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5.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6.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7.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8.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9.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10.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2.xml" ContentType="application/vnd.openxmlformats-officedocument.wordprocessingml.footer+xml"/>
  <Override PartName="/word/header5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981D0" w14:textId="54E37C44" w:rsidR="002455B4" w:rsidRPr="00E97C45" w:rsidRDefault="00C60DDA" w:rsidP="001346F0">
      <w:pPr>
        <w:rPr>
          <w:rFonts w:asciiTheme="majorHAnsi" w:hAnsiTheme="majorHAnsi" w:cstheme="majorHAnsi"/>
        </w:rPr>
      </w:pPr>
      <w:r>
        <w:rPr>
          <w:rFonts w:ascii="Arial" w:hAnsi="Arial" w:cs="Arial"/>
          <w:noProof/>
        </w:rPr>
        <mc:AlternateContent>
          <mc:Choice Requires="wps">
            <w:drawing>
              <wp:anchor distT="0" distB="0" distL="114300" distR="114300" simplePos="0" relativeHeight="251658241" behindDoc="0" locked="0" layoutInCell="1" allowOverlap="1" wp14:anchorId="443EC8FC" wp14:editId="76C74945">
                <wp:simplePos x="0" y="0"/>
                <wp:positionH relativeFrom="column">
                  <wp:posOffset>-384810</wp:posOffset>
                </wp:positionH>
                <wp:positionV relativeFrom="paragraph">
                  <wp:posOffset>3623945</wp:posOffset>
                </wp:positionV>
                <wp:extent cx="6429375" cy="2257425"/>
                <wp:effectExtent l="0" t="0" r="0" b="0"/>
                <wp:wrapSquare wrapText="bothSides"/>
                <wp:docPr id="1540062004" name="Caixa de Texto 1"/>
                <wp:cNvGraphicFramePr/>
                <a:graphic xmlns:a="http://schemas.openxmlformats.org/drawingml/2006/main">
                  <a:graphicData uri="http://schemas.microsoft.com/office/word/2010/wordprocessingShape">
                    <wps:wsp>
                      <wps:cNvSpPr txBox="1"/>
                      <wps:spPr>
                        <a:xfrm>
                          <a:off x="0" y="0"/>
                          <a:ext cx="6429375" cy="2257425"/>
                        </a:xfrm>
                        <a:prstGeom prst="rect">
                          <a:avLst/>
                        </a:prstGeom>
                        <a:noFill/>
                        <a:ln w="6350">
                          <a:noFill/>
                        </a:ln>
                      </wps:spPr>
                      <wps:txbx>
                        <w:txbxContent>
                          <w:p w14:paraId="6C7002A1" w14:textId="77777777" w:rsidR="00CB5988" w:rsidRDefault="00CB5988" w:rsidP="00BB3CEA">
                            <w:pPr>
                              <w:spacing w:after="0" w:line="240" w:lineRule="auto"/>
                              <w:rPr>
                                <w:rFonts w:asciiTheme="majorHAnsi" w:eastAsia="Arial" w:hAnsiTheme="majorHAnsi" w:cstheme="majorHAnsi"/>
                                <w:b/>
                                <w:color w:val="FFFFFF"/>
                                <w:sz w:val="72"/>
                                <w:szCs w:val="72"/>
                              </w:rPr>
                            </w:pPr>
                            <w:bookmarkStart w:id="0" w:name="_Hlk202360063"/>
                            <w:r w:rsidRPr="00637231">
                              <w:rPr>
                                <w:rFonts w:asciiTheme="majorHAnsi" w:eastAsia="Arial" w:hAnsiTheme="majorHAnsi" w:cstheme="majorHAnsi"/>
                                <w:b/>
                                <w:color w:val="FFFFFF"/>
                                <w:spacing w:val="-3"/>
                                <w:sz w:val="72"/>
                                <w:szCs w:val="72"/>
                              </w:rPr>
                              <w:t>D</w:t>
                            </w:r>
                            <w:r w:rsidRPr="00637231">
                              <w:rPr>
                                <w:rFonts w:asciiTheme="majorHAnsi" w:eastAsia="Arial" w:hAnsiTheme="majorHAnsi" w:cstheme="majorHAnsi"/>
                                <w:b/>
                                <w:color w:val="FFFFFF"/>
                                <w:spacing w:val="-1"/>
                                <w:sz w:val="72"/>
                                <w:szCs w:val="72"/>
                              </w:rPr>
                              <w:t>e</w:t>
                            </w:r>
                            <w:r w:rsidRPr="00637231">
                              <w:rPr>
                                <w:rFonts w:asciiTheme="majorHAnsi" w:eastAsia="Arial" w:hAnsiTheme="majorHAnsi" w:cstheme="majorHAnsi"/>
                                <w:b/>
                                <w:color w:val="FFFFFF"/>
                                <w:spacing w:val="4"/>
                                <w:sz w:val="72"/>
                                <w:szCs w:val="72"/>
                              </w:rPr>
                              <w:t>m</w:t>
                            </w:r>
                            <w:r w:rsidRPr="00637231">
                              <w:rPr>
                                <w:rFonts w:asciiTheme="majorHAnsi" w:eastAsia="Arial" w:hAnsiTheme="majorHAnsi" w:cstheme="majorHAnsi"/>
                                <w:b/>
                                <w:color w:val="FFFFFF"/>
                                <w:spacing w:val="-8"/>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z w:val="72"/>
                                <w:szCs w:val="72"/>
                              </w:rPr>
                              <w:t>s</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6"/>
                                <w:sz w:val="72"/>
                                <w:szCs w:val="72"/>
                              </w:rPr>
                              <w:t>r</w:t>
                            </w:r>
                            <w:r w:rsidRPr="00637231">
                              <w:rPr>
                                <w:rFonts w:asciiTheme="majorHAnsi" w:eastAsia="Arial" w:hAnsiTheme="majorHAnsi" w:cstheme="majorHAnsi"/>
                                <w:b/>
                                <w:color w:val="FFFFFF"/>
                                <w:spacing w:val="-6"/>
                                <w:sz w:val="72"/>
                                <w:szCs w:val="72"/>
                              </w:rPr>
                              <w:t>a</w:t>
                            </w:r>
                            <w:r w:rsidRPr="00637231">
                              <w:rPr>
                                <w:rFonts w:asciiTheme="majorHAnsi" w:eastAsia="Arial" w:hAnsiTheme="majorHAnsi" w:cstheme="majorHAnsi"/>
                                <w:b/>
                                <w:color w:val="FFFFFF"/>
                                <w:spacing w:val="-1"/>
                                <w:sz w:val="72"/>
                                <w:szCs w:val="72"/>
                              </w:rPr>
                              <w:t>ç</w:t>
                            </w:r>
                            <w:r w:rsidRPr="00637231">
                              <w:rPr>
                                <w:rFonts w:asciiTheme="majorHAnsi" w:eastAsia="Arial" w:hAnsiTheme="majorHAnsi" w:cstheme="majorHAnsi"/>
                                <w:b/>
                                <w:color w:val="FFFFFF"/>
                                <w:spacing w:val="-3"/>
                                <w:sz w:val="72"/>
                                <w:szCs w:val="72"/>
                              </w:rPr>
                              <w:t>õ</w:t>
                            </w:r>
                            <w:r w:rsidRPr="00637231">
                              <w:rPr>
                                <w:rFonts w:asciiTheme="majorHAnsi" w:eastAsia="Arial" w:hAnsiTheme="majorHAnsi" w:cstheme="majorHAnsi"/>
                                <w:b/>
                                <w:color w:val="FFFFFF"/>
                                <w:sz w:val="72"/>
                                <w:szCs w:val="72"/>
                              </w:rPr>
                              <w:t>es</w:t>
                            </w:r>
                            <w:r w:rsidRPr="00637231">
                              <w:rPr>
                                <w:rFonts w:asciiTheme="majorHAnsi" w:eastAsia="Arial" w:hAnsiTheme="majorHAnsi" w:cstheme="majorHAnsi"/>
                                <w:b/>
                                <w:color w:val="FFFFFF"/>
                                <w:spacing w:val="-3"/>
                                <w:sz w:val="72"/>
                                <w:szCs w:val="72"/>
                              </w:rPr>
                              <w:t xml:space="preserve"> C</w:t>
                            </w:r>
                            <w:r w:rsidRPr="00637231">
                              <w:rPr>
                                <w:rFonts w:asciiTheme="majorHAnsi" w:eastAsia="Arial" w:hAnsiTheme="majorHAnsi" w:cstheme="majorHAnsi"/>
                                <w:b/>
                                <w:color w:val="FFFFFF"/>
                                <w:spacing w:val="2"/>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4"/>
                                <w:sz w:val="72"/>
                                <w:szCs w:val="72"/>
                              </w:rPr>
                              <w:t>á</w:t>
                            </w:r>
                            <w:r w:rsidRPr="00637231">
                              <w:rPr>
                                <w:rFonts w:asciiTheme="majorHAnsi" w:eastAsia="Arial" w:hAnsiTheme="majorHAnsi" w:cstheme="majorHAnsi"/>
                                <w:b/>
                                <w:color w:val="FFFFFF"/>
                                <w:spacing w:val="-3"/>
                                <w:sz w:val="72"/>
                                <w:szCs w:val="72"/>
                              </w:rPr>
                              <w:t>b</w:t>
                            </w:r>
                            <w:r w:rsidRPr="00637231">
                              <w:rPr>
                                <w:rFonts w:asciiTheme="majorHAnsi" w:eastAsia="Arial" w:hAnsiTheme="majorHAnsi" w:cstheme="majorHAnsi"/>
                                <w:b/>
                                <w:color w:val="FFFFFF"/>
                                <w:spacing w:val="-6"/>
                                <w:sz w:val="72"/>
                                <w:szCs w:val="72"/>
                              </w:rPr>
                              <w:t>e</w:t>
                            </w:r>
                            <w:r w:rsidRPr="00637231">
                              <w:rPr>
                                <w:rFonts w:asciiTheme="majorHAnsi" w:eastAsia="Arial" w:hAnsiTheme="majorHAnsi" w:cstheme="majorHAnsi"/>
                                <w:b/>
                                <w:color w:val="FFFFFF"/>
                                <w:spacing w:val="2"/>
                                <w:sz w:val="72"/>
                                <w:szCs w:val="72"/>
                              </w:rPr>
                              <w:t>i</w:t>
                            </w:r>
                            <w:r w:rsidRPr="00637231">
                              <w:rPr>
                                <w:rFonts w:asciiTheme="majorHAnsi" w:eastAsia="Arial" w:hAnsiTheme="majorHAnsi" w:cstheme="majorHAnsi"/>
                                <w:b/>
                                <w:color w:val="FFFFFF"/>
                                <w:sz w:val="72"/>
                                <w:szCs w:val="72"/>
                              </w:rPr>
                              <w:t>s Intermediárias</w:t>
                            </w:r>
                          </w:p>
                          <w:p w14:paraId="2021C543" w14:textId="77777777" w:rsidR="00CB5988" w:rsidRPr="00637231" w:rsidRDefault="00CB5988" w:rsidP="00BB3CEA">
                            <w:pPr>
                              <w:spacing w:after="0" w:line="240" w:lineRule="auto"/>
                              <w:rPr>
                                <w:rFonts w:asciiTheme="majorHAnsi" w:eastAsia="Arial" w:hAnsiTheme="majorHAnsi" w:cstheme="majorHAnsi"/>
                                <w:b/>
                                <w:color w:val="FFFFFF"/>
                                <w:sz w:val="72"/>
                                <w:szCs w:val="72"/>
                              </w:rPr>
                            </w:pPr>
                            <w:r w:rsidRPr="00637231">
                              <w:rPr>
                                <w:rFonts w:asciiTheme="majorHAnsi" w:eastAsia="Arial" w:hAnsiTheme="majorHAnsi" w:cstheme="majorHAnsi"/>
                                <w:b/>
                                <w:color w:val="FFFFFF"/>
                                <w:sz w:val="72"/>
                                <w:szCs w:val="72"/>
                              </w:rPr>
                              <w:t>Controladora e Consolidado</w:t>
                            </w:r>
                          </w:p>
                          <w:bookmarkEnd w:id="0"/>
                          <w:p w14:paraId="2746D28F" w14:textId="77777777" w:rsidR="00E92795" w:rsidRDefault="00E9279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3EC8FC" id="_x0000_t202" coordsize="21600,21600" o:spt="202" path="m,l,21600r21600,l21600,xe">
                <v:stroke joinstyle="miter"/>
                <v:path gradientshapeok="t" o:connecttype="rect"/>
              </v:shapetype>
              <v:shape id="Caixa de Texto 1" o:spid="_x0000_s1026" type="#_x0000_t202" style="position:absolute;margin-left:-30.3pt;margin-top:285.35pt;width:506.25pt;height:177.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" filled="f" stroked="f" strokeweight=".5pt">
                <v:textbox>
                  <w:txbxContent>
                    <w:p w14:paraId="6C7002A1" w14:textId="77777777" w:rsidR="00CB5988" w:rsidRDefault="00CB5988" w:rsidP="00BB3CEA">
                      <w:pPr>
                        <w:spacing w:after="0" w:line="240" w:lineRule="auto"/>
                        <w:rPr>
                          <w:rFonts w:asciiTheme="majorHAnsi" w:eastAsia="Arial" w:hAnsiTheme="majorHAnsi" w:cstheme="majorHAnsi"/>
                          <w:b/>
                          <w:color w:val="FFFFFF"/>
                          <w:sz w:val="72"/>
                          <w:szCs w:val="72"/>
                        </w:rPr>
                      </w:pPr>
                      <w:bookmarkStart w:id="1" w:name="_Hlk202360063"/>
                      <w:r w:rsidRPr="00637231">
                        <w:rPr>
                          <w:rFonts w:asciiTheme="majorHAnsi" w:eastAsia="Arial" w:hAnsiTheme="majorHAnsi" w:cstheme="majorHAnsi"/>
                          <w:b/>
                          <w:color w:val="FFFFFF"/>
                          <w:spacing w:val="-3"/>
                          <w:sz w:val="72"/>
                          <w:szCs w:val="72"/>
                        </w:rPr>
                        <w:t>D</w:t>
                      </w:r>
                      <w:r w:rsidRPr="00637231">
                        <w:rPr>
                          <w:rFonts w:asciiTheme="majorHAnsi" w:eastAsia="Arial" w:hAnsiTheme="majorHAnsi" w:cstheme="majorHAnsi"/>
                          <w:b/>
                          <w:color w:val="FFFFFF"/>
                          <w:spacing w:val="-1"/>
                          <w:sz w:val="72"/>
                          <w:szCs w:val="72"/>
                        </w:rPr>
                        <w:t>e</w:t>
                      </w:r>
                      <w:r w:rsidRPr="00637231">
                        <w:rPr>
                          <w:rFonts w:asciiTheme="majorHAnsi" w:eastAsia="Arial" w:hAnsiTheme="majorHAnsi" w:cstheme="majorHAnsi"/>
                          <w:b/>
                          <w:color w:val="FFFFFF"/>
                          <w:spacing w:val="4"/>
                          <w:sz w:val="72"/>
                          <w:szCs w:val="72"/>
                        </w:rPr>
                        <w:t>m</w:t>
                      </w:r>
                      <w:r w:rsidRPr="00637231">
                        <w:rPr>
                          <w:rFonts w:asciiTheme="majorHAnsi" w:eastAsia="Arial" w:hAnsiTheme="majorHAnsi" w:cstheme="majorHAnsi"/>
                          <w:b/>
                          <w:color w:val="FFFFFF"/>
                          <w:spacing w:val="-8"/>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z w:val="72"/>
                          <w:szCs w:val="72"/>
                        </w:rPr>
                        <w:t>s</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6"/>
                          <w:sz w:val="72"/>
                          <w:szCs w:val="72"/>
                        </w:rPr>
                        <w:t>r</w:t>
                      </w:r>
                      <w:r w:rsidRPr="00637231">
                        <w:rPr>
                          <w:rFonts w:asciiTheme="majorHAnsi" w:eastAsia="Arial" w:hAnsiTheme="majorHAnsi" w:cstheme="majorHAnsi"/>
                          <w:b/>
                          <w:color w:val="FFFFFF"/>
                          <w:spacing w:val="-6"/>
                          <w:sz w:val="72"/>
                          <w:szCs w:val="72"/>
                        </w:rPr>
                        <w:t>a</w:t>
                      </w:r>
                      <w:r w:rsidRPr="00637231">
                        <w:rPr>
                          <w:rFonts w:asciiTheme="majorHAnsi" w:eastAsia="Arial" w:hAnsiTheme="majorHAnsi" w:cstheme="majorHAnsi"/>
                          <w:b/>
                          <w:color w:val="FFFFFF"/>
                          <w:spacing w:val="-1"/>
                          <w:sz w:val="72"/>
                          <w:szCs w:val="72"/>
                        </w:rPr>
                        <w:t>ç</w:t>
                      </w:r>
                      <w:r w:rsidRPr="00637231">
                        <w:rPr>
                          <w:rFonts w:asciiTheme="majorHAnsi" w:eastAsia="Arial" w:hAnsiTheme="majorHAnsi" w:cstheme="majorHAnsi"/>
                          <w:b/>
                          <w:color w:val="FFFFFF"/>
                          <w:spacing w:val="-3"/>
                          <w:sz w:val="72"/>
                          <w:szCs w:val="72"/>
                        </w:rPr>
                        <w:t>õ</w:t>
                      </w:r>
                      <w:r w:rsidRPr="00637231">
                        <w:rPr>
                          <w:rFonts w:asciiTheme="majorHAnsi" w:eastAsia="Arial" w:hAnsiTheme="majorHAnsi" w:cstheme="majorHAnsi"/>
                          <w:b/>
                          <w:color w:val="FFFFFF"/>
                          <w:sz w:val="72"/>
                          <w:szCs w:val="72"/>
                        </w:rPr>
                        <w:t>es</w:t>
                      </w:r>
                      <w:r w:rsidRPr="00637231">
                        <w:rPr>
                          <w:rFonts w:asciiTheme="majorHAnsi" w:eastAsia="Arial" w:hAnsiTheme="majorHAnsi" w:cstheme="majorHAnsi"/>
                          <w:b/>
                          <w:color w:val="FFFFFF"/>
                          <w:spacing w:val="-3"/>
                          <w:sz w:val="72"/>
                          <w:szCs w:val="72"/>
                        </w:rPr>
                        <w:t xml:space="preserve"> C</w:t>
                      </w:r>
                      <w:r w:rsidRPr="00637231">
                        <w:rPr>
                          <w:rFonts w:asciiTheme="majorHAnsi" w:eastAsia="Arial" w:hAnsiTheme="majorHAnsi" w:cstheme="majorHAnsi"/>
                          <w:b/>
                          <w:color w:val="FFFFFF"/>
                          <w:spacing w:val="2"/>
                          <w:sz w:val="72"/>
                          <w:szCs w:val="72"/>
                        </w:rPr>
                        <w:t>o</w:t>
                      </w:r>
                      <w:r w:rsidRPr="00637231">
                        <w:rPr>
                          <w:rFonts w:asciiTheme="majorHAnsi" w:eastAsia="Arial" w:hAnsiTheme="majorHAnsi" w:cstheme="majorHAnsi"/>
                          <w:b/>
                          <w:color w:val="FFFFFF"/>
                          <w:spacing w:val="-3"/>
                          <w:sz w:val="72"/>
                          <w:szCs w:val="72"/>
                        </w:rPr>
                        <w:t>n</w:t>
                      </w:r>
                      <w:r w:rsidRPr="00637231">
                        <w:rPr>
                          <w:rFonts w:asciiTheme="majorHAnsi" w:eastAsia="Arial" w:hAnsiTheme="majorHAnsi" w:cstheme="majorHAnsi"/>
                          <w:b/>
                          <w:color w:val="FFFFFF"/>
                          <w:spacing w:val="-5"/>
                          <w:sz w:val="72"/>
                          <w:szCs w:val="72"/>
                        </w:rPr>
                        <w:t>t</w:t>
                      </w:r>
                      <w:r w:rsidRPr="00637231">
                        <w:rPr>
                          <w:rFonts w:asciiTheme="majorHAnsi" w:eastAsia="Arial" w:hAnsiTheme="majorHAnsi" w:cstheme="majorHAnsi"/>
                          <w:b/>
                          <w:color w:val="FFFFFF"/>
                          <w:spacing w:val="4"/>
                          <w:sz w:val="72"/>
                          <w:szCs w:val="72"/>
                        </w:rPr>
                        <w:t>á</w:t>
                      </w:r>
                      <w:r w:rsidRPr="00637231">
                        <w:rPr>
                          <w:rFonts w:asciiTheme="majorHAnsi" w:eastAsia="Arial" w:hAnsiTheme="majorHAnsi" w:cstheme="majorHAnsi"/>
                          <w:b/>
                          <w:color w:val="FFFFFF"/>
                          <w:spacing w:val="-3"/>
                          <w:sz w:val="72"/>
                          <w:szCs w:val="72"/>
                        </w:rPr>
                        <w:t>b</w:t>
                      </w:r>
                      <w:r w:rsidRPr="00637231">
                        <w:rPr>
                          <w:rFonts w:asciiTheme="majorHAnsi" w:eastAsia="Arial" w:hAnsiTheme="majorHAnsi" w:cstheme="majorHAnsi"/>
                          <w:b/>
                          <w:color w:val="FFFFFF"/>
                          <w:spacing w:val="-6"/>
                          <w:sz w:val="72"/>
                          <w:szCs w:val="72"/>
                        </w:rPr>
                        <w:t>e</w:t>
                      </w:r>
                      <w:r w:rsidRPr="00637231">
                        <w:rPr>
                          <w:rFonts w:asciiTheme="majorHAnsi" w:eastAsia="Arial" w:hAnsiTheme="majorHAnsi" w:cstheme="majorHAnsi"/>
                          <w:b/>
                          <w:color w:val="FFFFFF"/>
                          <w:spacing w:val="2"/>
                          <w:sz w:val="72"/>
                          <w:szCs w:val="72"/>
                        </w:rPr>
                        <w:t>i</w:t>
                      </w:r>
                      <w:r w:rsidRPr="00637231">
                        <w:rPr>
                          <w:rFonts w:asciiTheme="majorHAnsi" w:eastAsia="Arial" w:hAnsiTheme="majorHAnsi" w:cstheme="majorHAnsi"/>
                          <w:b/>
                          <w:color w:val="FFFFFF"/>
                          <w:sz w:val="72"/>
                          <w:szCs w:val="72"/>
                        </w:rPr>
                        <w:t>s Intermediárias</w:t>
                      </w:r>
                    </w:p>
                    <w:p w14:paraId="2021C543" w14:textId="77777777" w:rsidR="00CB5988" w:rsidRPr="00637231" w:rsidRDefault="00CB5988" w:rsidP="00BB3CEA">
                      <w:pPr>
                        <w:spacing w:after="0" w:line="240" w:lineRule="auto"/>
                        <w:rPr>
                          <w:rFonts w:asciiTheme="majorHAnsi" w:eastAsia="Arial" w:hAnsiTheme="majorHAnsi" w:cstheme="majorHAnsi"/>
                          <w:b/>
                          <w:color w:val="FFFFFF"/>
                          <w:sz w:val="72"/>
                          <w:szCs w:val="72"/>
                        </w:rPr>
                      </w:pPr>
                      <w:r w:rsidRPr="00637231">
                        <w:rPr>
                          <w:rFonts w:asciiTheme="majorHAnsi" w:eastAsia="Arial" w:hAnsiTheme="majorHAnsi" w:cstheme="majorHAnsi"/>
                          <w:b/>
                          <w:color w:val="FFFFFF"/>
                          <w:sz w:val="72"/>
                          <w:szCs w:val="72"/>
                        </w:rPr>
                        <w:t>Controladora e Consolidado</w:t>
                      </w:r>
                    </w:p>
                    <w:bookmarkEnd w:id="1"/>
                    <w:p w14:paraId="2746D28F" w14:textId="77777777" w:rsidR="00E92795" w:rsidRDefault="00E92795"/>
                  </w:txbxContent>
                </v:textbox>
                <w10:wrap type="square"/>
              </v:shape>
            </w:pict>
          </mc:Fallback>
        </mc:AlternateContent>
      </w:r>
      <w:r w:rsidR="00244FE6">
        <w:rPr>
          <w:rFonts w:ascii="Arial" w:hAnsi="Arial" w:cs="Arial"/>
          <w:noProof/>
        </w:rPr>
        <mc:AlternateContent>
          <mc:Choice Requires="wps">
            <w:drawing>
              <wp:anchor distT="0" distB="0" distL="114300" distR="114300" simplePos="0" relativeHeight="251658242" behindDoc="1" locked="0" layoutInCell="1" allowOverlap="1" wp14:anchorId="59D9E6A8" wp14:editId="62ACE937">
                <wp:simplePos x="0" y="0"/>
                <wp:positionH relativeFrom="column">
                  <wp:posOffset>1167765</wp:posOffset>
                </wp:positionH>
                <wp:positionV relativeFrom="paragraph">
                  <wp:posOffset>7853045</wp:posOffset>
                </wp:positionV>
                <wp:extent cx="3343275" cy="485775"/>
                <wp:effectExtent l="0" t="0" r="0" b="0"/>
                <wp:wrapThrough wrapText="bothSides">
                  <wp:wrapPolygon edited="0">
                    <wp:start x="369" y="0"/>
                    <wp:lineTo x="369" y="20329"/>
                    <wp:lineTo x="21169" y="20329"/>
                    <wp:lineTo x="21169" y="0"/>
                    <wp:lineTo x="369" y="0"/>
                  </wp:wrapPolygon>
                </wp:wrapThrough>
                <wp:docPr id="366086539" name="Caixa de Texto 2"/>
                <wp:cNvGraphicFramePr/>
                <a:graphic xmlns:a="http://schemas.openxmlformats.org/drawingml/2006/main">
                  <a:graphicData uri="http://schemas.microsoft.com/office/word/2010/wordprocessingShape">
                    <wps:wsp>
                      <wps:cNvSpPr txBox="1"/>
                      <wps:spPr>
                        <a:xfrm>
                          <a:off x="0" y="0"/>
                          <a:ext cx="3343275" cy="485775"/>
                        </a:xfrm>
                        <a:prstGeom prst="rect">
                          <a:avLst/>
                        </a:prstGeom>
                        <a:noFill/>
                        <a:ln w="6350">
                          <a:noFill/>
                        </a:ln>
                      </wps:spPr>
                      <wps:txbx>
                        <w:txbxContent>
                          <w:p w14:paraId="0AFB6B68" w14:textId="52415A50" w:rsidR="00244FE6" w:rsidRPr="00A64919" w:rsidRDefault="004E0068" w:rsidP="00D441EF">
                            <w:pPr>
                              <w:jc w:val="center"/>
                              <w:rPr>
                                <w:rFonts w:asciiTheme="majorHAnsi" w:hAnsiTheme="majorHAnsi" w:cstheme="majorHAnsi"/>
                                <w:sz w:val="56"/>
                                <w:szCs w:val="56"/>
                              </w:rPr>
                            </w:pPr>
                            <w:r w:rsidRPr="00A64919">
                              <w:rPr>
                                <w:rFonts w:asciiTheme="majorHAnsi" w:eastAsia="Arial" w:hAnsiTheme="majorHAnsi" w:cstheme="majorHAnsi"/>
                                <w:bCs/>
                                <w:color w:val="FFFFFF"/>
                                <w:sz w:val="56"/>
                                <w:szCs w:val="56"/>
                              </w:rPr>
                              <w:t>30 de junho de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9D9E6A8" id="Caixa de Texto 2" o:spid="_x0000_s1027" type="#_x0000_t202" style="position:absolute;margin-left:91.95pt;margin-top:618.35pt;width:263.25pt;height:38.25pt;z-index:-25165823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" filled="f" stroked="f" strokeweight=".5pt">
                <v:textbox>
                  <w:txbxContent>
                    <w:p w14:paraId="0AFB6B68" w14:textId="52415A50" w:rsidR="00244FE6" w:rsidRPr="00A64919" w:rsidRDefault="004E0068" w:rsidP="00D441EF">
                      <w:pPr>
                        <w:jc w:val="center"/>
                        <w:rPr>
                          <w:rFonts w:asciiTheme="majorHAnsi" w:hAnsiTheme="majorHAnsi" w:cstheme="majorHAnsi"/>
                          <w:sz w:val="56"/>
                          <w:szCs w:val="56"/>
                        </w:rPr>
                      </w:pPr>
                      <w:r w:rsidRPr="00A64919">
                        <w:rPr>
                          <w:rFonts w:asciiTheme="majorHAnsi" w:eastAsia="Arial" w:hAnsiTheme="majorHAnsi" w:cstheme="majorHAnsi"/>
                          <w:bCs/>
                          <w:color w:val="FFFFFF"/>
                          <w:sz w:val="56"/>
                          <w:szCs w:val="56"/>
                        </w:rPr>
                        <w:t>30 de junho de 2025</w:t>
                      </w:r>
                    </w:p>
                  </w:txbxContent>
                </v:textbox>
                <w10:wrap type="through"/>
              </v:shape>
            </w:pict>
          </mc:Fallback>
        </mc:AlternateContent>
      </w:r>
      <w:r w:rsidR="00C54FBE">
        <w:rPr>
          <w:rFonts w:ascii="Arial" w:hAnsi="Arial" w:cs="Arial"/>
          <w:noProof/>
        </w:rPr>
        <w:drawing>
          <wp:anchor distT="0" distB="0" distL="114300" distR="114300" simplePos="0" relativeHeight="251658240" behindDoc="1" locked="1" layoutInCell="1" allowOverlap="1" wp14:anchorId="2A22FB87" wp14:editId="2EB5E5AE">
            <wp:simplePos x="0" y="0"/>
            <wp:positionH relativeFrom="page">
              <wp:posOffset>0</wp:posOffset>
            </wp:positionH>
            <wp:positionV relativeFrom="page">
              <wp:posOffset>8255</wp:posOffset>
            </wp:positionV>
            <wp:extent cx="7554595" cy="10685780"/>
            <wp:effectExtent l="0" t="0" r="8255" b="1270"/>
            <wp:wrapSquare wrapText="bothSides"/>
            <wp:docPr id="134277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777" name="Imagem 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4595" cy="10685780"/>
                    </a:xfrm>
                    <a:prstGeom prst="rect">
                      <a:avLst/>
                    </a:prstGeom>
                  </pic:spPr>
                </pic:pic>
              </a:graphicData>
            </a:graphic>
            <wp14:sizeRelH relativeFrom="margin">
              <wp14:pctWidth>0</wp14:pctWidth>
            </wp14:sizeRelH>
            <wp14:sizeRelV relativeFrom="margin">
              <wp14:pctHeight>0</wp14:pctHeight>
            </wp14:sizeRelV>
          </wp:anchor>
        </w:drawing>
      </w:r>
    </w:p>
    <w:p w14:paraId="146E12A3" w14:textId="5DC22AE6" w:rsidR="00A11A6D" w:rsidRPr="00E97C45" w:rsidRDefault="00A11A6D" w:rsidP="00FE1962">
      <w:pPr>
        <w:spacing w:after="0" w:line="240" w:lineRule="auto"/>
        <w:ind w:left="-992" w:right="-1"/>
        <w:jc w:val="right"/>
        <w:rPr>
          <w:rFonts w:asciiTheme="majorHAnsi" w:hAnsiTheme="majorHAnsi" w:cstheme="majorHAnsi"/>
          <w:sz w:val="56"/>
          <w:szCs w:val="56"/>
        </w:rPr>
        <w:sectPr w:rsidR="00A11A6D" w:rsidRPr="00E97C45" w:rsidSect="006D498C">
          <w:footerReference w:type="default" r:id="rId13"/>
          <w:headerReference w:type="first" r:id="rId14"/>
          <w:pgSz w:w="11906" w:h="16838" w:code="9"/>
          <w:pgMar w:top="1418" w:right="1701" w:bottom="1418" w:left="1701" w:header="0" w:footer="709" w:gutter="0"/>
          <w:cols w:space="708"/>
          <w:docGrid w:linePitch="360"/>
        </w:sectPr>
      </w:pPr>
    </w:p>
    <w:sdt>
      <w:sdtPr>
        <w:rPr>
          <w:rFonts w:ascii="Calibri" w:eastAsia="Calibri" w:hAnsi="Calibri"/>
          <w:color w:val="auto"/>
          <w:sz w:val="22"/>
          <w:szCs w:val="22"/>
          <w:lang w:eastAsia="en-US"/>
        </w:rPr>
        <w:id w:val="-326361245"/>
        <w:docPartObj>
          <w:docPartGallery w:val="Table of Contents"/>
          <w:docPartUnique/>
        </w:docPartObj>
      </w:sdtPr>
      <w:sdtEndPr>
        <w:rPr>
          <w:b/>
          <w:bCs/>
        </w:rPr>
      </w:sdtEndPr>
      <w:sdtContent>
        <w:p w14:paraId="67E7AC4F" w14:textId="6D9388A3" w:rsidR="004B193F" w:rsidRDefault="00281DE2">
          <w:pPr>
            <w:pStyle w:val="CabealhodoSumrio"/>
            <w:rPr>
              <w:rFonts w:asciiTheme="majorHAnsi" w:hAnsiTheme="majorHAnsi" w:cstheme="majorHAnsi"/>
              <w:b/>
              <w:bCs/>
              <w:color w:val="005B9C"/>
            </w:rPr>
          </w:pPr>
          <w:r w:rsidRPr="00400F0B">
            <w:rPr>
              <w:rFonts w:asciiTheme="majorHAnsi" w:hAnsiTheme="majorHAnsi" w:cstheme="majorHAnsi"/>
              <w:b/>
              <w:bCs/>
              <w:noProof/>
              <w:color w:val="005B9C"/>
            </w:rPr>
            <w:drawing>
              <wp:anchor distT="0" distB="0" distL="114300" distR="114300" simplePos="0" relativeHeight="251658243" behindDoc="1" locked="0" layoutInCell="1" allowOverlap="1" wp14:anchorId="4434C496" wp14:editId="6997C9FF">
                <wp:simplePos x="0" y="0"/>
                <wp:positionH relativeFrom="page">
                  <wp:posOffset>-15240</wp:posOffset>
                </wp:positionH>
                <wp:positionV relativeFrom="paragraph">
                  <wp:posOffset>-612140</wp:posOffset>
                </wp:positionV>
                <wp:extent cx="7581900" cy="11704955"/>
                <wp:effectExtent l="0" t="0" r="0" b="0"/>
                <wp:wrapNone/>
                <wp:docPr id="48259771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582303" cy="11705577"/>
                        </a:xfrm>
                        <a:prstGeom prst="rect">
                          <a:avLst/>
                        </a:prstGeom>
                        <a:noFill/>
                      </pic:spPr>
                    </pic:pic>
                  </a:graphicData>
                </a:graphic>
                <wp14:sizeRelH relativeFrom="page">
                  <wp14:pctWidth>0</wp14:pctWidth>
                </wp14:sizeRelH>
                <wp14:sizeRelV relativeFrom="page">
                  <wp14:pctHeight>0</wp14:pctHeight>
                </wp14:sizeRelV>
              </wp:anchor>
            </w:drawing>
          </w:r>
          <w:r w:rsidR="004B193F" w:rsidRPr="00400F0B">
            <w:rPr>
              <w:rFonts w:asciiTheme="majorHAnsi" w:hAnsiTheme="majorHAnsi" w:cstheme="majorHAnsi"/>
              <w:b/>
              <w:bCs/>
              <w:color w:val="005B9C"/>
            </w:rPr>
            <w:t>Sumário</w:t>
          </w:r>
        </w:p>
        <w:p w14:paraId="30B976B1" w14:textId="77777777" w:rsidR="00AA3ADA" w:rsidRPr="00AA3ADA" w:rsidRDefault="00AA3ADA" w:rsidP="00AA3ADA">
          <w:pPr>
            <w:rPr>
              <w:lang w:eastAsia="pt-BR"/>
            </w:rPr>
          </w:pPr>
        </w:p>
        <w:p w14:paraId="44B4793B" w14:textId="32720574" w:rsidR="00C412CB" w:rsidRPr="00FA645A" w:rsidRDefault="00023CAA"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r w:rsidRPr="00076AFF">
            <w:rPr>
              <w:b w:val="0"/>
              <w:bCs w:val="0"/>
              <w:szCs w:val="24"/>
            </w:rPr>
            <w:fldChar w:fldCharType="begin"/>
          </w:r>
          <w:r w:rsidRPr="00076AFF">
            <w:rPr>
              <w:b w:val="0"/>
              <w:bCs w:val="0"/>
              <w:szCs w:val="24"/>
            </w:rPr>
            <w:instrText xml:space="preserve"> TOC \o "1-1" \h \z \u </w:instrText>
          </w:r>
          <w:r w:rsidRPr="00076AFF">
            <w:rPr>
              <w:b w:val="0"/>
              <w:bCs w:val="0"/>
              <w:szCs w:val="24"/>
            </w:rPr>
            <w:fldChar w:fldCharType="separate"/>
          </w:r>
          <w:hyperlink w:anchor="_Toc204878391" w:history="1">
            <w:r w:rsidR="00C412CB" w:rsidRPr="00FA645A">
              <w:rPr>
                <w:rStyle w:val="Hyperlink"/>
                <w:b w:val="0"/>
                <w:bCs w:val="0"/>
              </w:rPr>
              <w:t>Balanço patrimonial</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_Toc204878391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3</w:t>
            </w:r>
            <w:r w:rsidR="00C412CB" w:rsidRPr="00FA645A">
              <w:rPr>
                <w:b w:val="0"/>
                <w:bCs w:val="0"/>
                <w:webHidden/>
              </w:rPr>
              <w:fldChar w:fldCharType="end"/>
            </w:r>
          </w:hyperlink>
        </w:p>
        <w:p w14:paraId="5A9BA346" w14:textId="207DB846"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2" w:history="1">
            <w:r w:rsidR="00C412CB" w:rsidRPr="00FA645A">
              <w:rPr>
                <w:rStyle w:val="Hyperlink"/>
                <w:b w:val="0"/>
                <w:bCs w:val="0"/>
              </w:rPr>
              <w:t>Demonstração do resultado do período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_Toc204878392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4</w:t>
            </w:r>
            <w:r w:rsidR="00C412CB" w:rsidRPr="00FA645A">
              <w:rPr>
                <w:b w:val="0"/>
                <w:bCs w:val="0"/>
                <w:webHidden/>
              </w:rPr>
              <w:fldChar w:fldCharType="end"/>
            </w:r>
          </w:hyperlink>
        </w:p>
        <w:p w14:paraId="1FD3A247" w14:textId="039F0C0A"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3" w:history="1">
            <w:r w:rsidR="00C412CB" w:rsidRPr="00FA645A">
              <w:rPr>
                <w:rStyle w:val="Hyperlink"/>
                <w:b w:val="0"/>
                <w:bCs w:val="0"/>
              </w:rPr>
              <w:t>Demonstração do resultado abrangente do período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_Toc204878393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4</w:t>
            </w:r>
            <w:r w:rsidR="00C412CB" w:rsidRPr="00FA645A">
              <w:rPr>
                <w:b w:val="0"/>
                <w:bCs w:val="0"/>
                <w:webHidden/>
              </w:rPr>
              <w:fldChar w:fldCharType="end"/>
            </w:r>
          </w:hyperlink>
        </w:p>
        <w:p w14:paraId="15053C36" w14:textId="3FCA9666"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4" w:history="1">
            <w:r w:rsidR="00C412CB" w:rsidRPr="00FA645A">
              <w:rPr>
                <w:rStyle w:val="Hyperlink"/>
                <w:b w:val="0"/>
                <w:bCs w:val="0"/>
              </w:rPr>
              <w:t>Demonstração das mutações do patrimônio líquido do período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_Toc204878394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w:t>
            </w:r>
            <w:r w:rsidR="00C412CB" w:rsidRPr="00FA645A">
              <w:rPr>
                <w:b w:val="0"/>
                <w:bCs w:val="0"/>
                <w:webHidden/>
              </w:rPr>
              <w:fldChar w:fldCharType="end"/>
            </w:r>
          </w:hyperlink>
        </w:p>
        <w:p w14:paraId="04E3A2DC" w14:textId="336675AC"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5" w:history="1">
            <w:r w:rsidR="00C412CB" w:rsidRPr="00FA645A">
              <w:rPr>
                <w:rStyle w:val="Hyperlink"/>
                <w:b w:val="0"/>
                <w:bCs w:val="0"/>
              </w:rPr>
              <w:t>Demonstração dos fluxos de caixa do período – Método indireto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_Toc204878395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6</w:t>
            </w:r>
            <w:r w:rsidR="00C412CB" w:rsidRPr="00FA645A">
              <w:rPr>
                <w:b w:val="0"/>
                <w:bCs w:val="0"/>
                <w:webHidden/>
              </w:rPr>
              <w:fldChar w:fldCharType="end"/>
            </w:r>
          </w:hyperlink>
        </w:p>
        <w:p w14:paraId="2BEB9117" w14:textId="7EE23CC0"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6" w:history="1">
            <w:r w:rsidR="00C412CB" w:rsidRPr="00FA645A">
              <w:rPr>
                <w:rStyle w:val="Hyperlink"/>
                <w:b w:val="0"/>
                <w:bCs w:val="0"/>
              </w:rPr>
              <w:t>Demonstração do valor adicionado do período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_Toc204878396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7</w:t>
            </w:r>
            <w:r w:rsidR="00C412CB" w:rsidRPr="00FA645A">
              <w:rPr>
                <w:b w:val="0"/>
                <w:bCs w:val="0"/>
                <w:webHidden/>
              </w:rPr>
              <w:fldChar w:fldCharType="end"/>
            </w:r>
          </w:hyperlink>
        </w:p>
        <w:p w14:paraId="0729D78E" w14:textId="181B7D49"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7" w:history="1">
            <w:r w:rsidR="00C412CB" w:rsidRPr="00FA645A">
              <w:rPr>
                <w:rStyle w:val="Hyperlink"/>
                <w:b w:val="0"/>
                <w:bCs w:val="0"/>
              </w:rPr>
              <w:t>Nota 1 – Contexto operacional e informações gerais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_Toc204878397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8</w:t>
            </w:r>
            <w:r w:rsidR="00C412CB" w:rsidRPr="00FA645A">
              <w:rPr>
                <w:b w:val="0"/>
                <w:bCs w:val="0"/>
                <w:webHidden/>
              </w:rPr>
              <w:fldChar w:fldCharType="end"/>
            </w:r>
          </w:hyperlink>
        </w:p>
        <w:p w14:paraId="6B3F1EE7" w14:textId="7199FBA4"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8" w:history="1">
            <w:r w:rsidR="00C412CB" w:rsidRPr="00FA645A">
              <w:rPr>
                <w:rStyle w:val="Hyperlink"/>
                <w:b w:val="0"/>
                <w:bCs w:val="0"/>
              </w:rPr>
              <w:t>Nota 2 – Apresentação das demonstrações contábeis individuais e consolidadas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_Toc204878398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12</w:t>
            </w:r>
            <w:r w:rsidR="00C412CB" w:rsidRPr="00FA645A">
              <w:rPr>
                <w:b w:val="0"/>
                <w:bCs w:val="0"/>
                <w:webHidden/>
              </w:rPr>
              <w:fldChar w:fldCharType="end"/>
            </w:r>
          </w:hyperlink>
        </w:p>
        <w:p w14:paraId="6F916639" w14:textId="2FA7921D"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399" w:history="1">
            <w:r w:rsidR="00C412CB" w:rsidRPr="00FA645A">
              <w:rPr>
                <w:rStyle w:val="Hyperlink"/>
                <w:b w:val="0"/>
                <w:bCs w:val="0"/>
              </w:rPr>
              <w:t>Nota 3 – Práticas contábeis materiais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_Toc204878399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12</w:t>
            </w:r>
            <w:r w:rsidR="00C412CB" w:rsidRPr="00FA645A">
              <w:rPr>
                <w:b w:val="0"/>
                <w:bCs w:val="0"/>
                <w:webHidden/>
              </w:rPr>
              <w:fldChar w:fldCharType="end"/>
            </w:r>
          </w:hyperlink>
        </w:p>
        <w:p w14:paraId="380B7E89" w14:textId="0A957DE8"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0" w:history="1">
            <w:r w:rsidR="00C412CB" w:rsidRPr="00FA645A">
              <w:rPr>
                <w:rStyle w:val="Hyperlink"/>
                <w:b w:val="0"/>
                <w:bCs w:val="0"/>
              </w:rPr>
              <w:t>Nota 4 – Pronunciamentos e leis recentemente emitidos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_Toc204878400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17</w:t>
            </w:r>
            <w:r w:rsidR="00C412CB" w:rsidRPr="00FA645A">
              <w:rPr>
                <w:b w:val="0"/>
                <w:bCs w:val="0"/>
                <w:webHidden/>
              </w:rPr>
              <w:fldChar w:fldCharType="end"/>
            </w:r>
          </w:hyperlink>
        </w:p>
        <w:p w14:paraId="2C0221EA" w14:textId="78DF4B72"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1" w:history="1">
            <w:r w:rsidR="00C412CB" w:rsidRPr="00FA645A">
              <w:rPr>
                <w:rStyle w:val="Hyperlink"/>
                <w:b w:val="0"/>
                <w:bCs w:val="0"/>
              </w:rPr>
              <w:t>Nota 5 – Principais julgamentos e estimativas contábeis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_Toc204878401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20</w:t>
            </w:r>
            <w:r w:rsidR="00C412CB" w:rsidRPr="00FA645A">
              <w:rPr>
                <w:b w:val="0"/>
                <w:bCs w:val="0"/>
                <w:webHidden/>
              </w:rPr>
              <w:fldChar w:fldCharType="end"/>
            </w:r>
          </w:hyperlink>
        </w:p>
        <w:p w14:paraId="68DBE72C" w14:textId="1FD6061F"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2" w:history="1">
            <w:r w:rsidR="00C412CB" w:rsidRPr="00FA645A">
              <w:rPr>
                <w:rStyle w:val="Hyperlink"/>
                <w:b w:val="0"/>
                <w:bCs w:val="0"/>
              </w:rPr>
              <w:t>Nota 6 – Gerenciamento de riscos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_Toc204878402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22</w:t>
            </w:r>
            <w:r w:rsidR="00C412CB" w:rsidRPr="00FA645A">
              <w:rPr>
                <w:b w:val="0"/>
                <w:bCs w:val="0"/>
                <w:webHidden/>
              </w:rPr>
              <w:fldChar w:fldCharType="end"/>
            </w:r>
          </w:hyperlink>
        </w:p>
        <w:p w14:paraId="574062AB" w14:textId="7F916BBC"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3" w:history="1">
            <w:r w:rsidR="00C412CB" w:rsidRPr="00FA645A">
              <w:rPr>
                <w:rStyle w:val="Hyperlink"/>
                <w:b w:val="0"/>
                <w:bCs w:val="0"/>
              </w:rPr>
              <w:t>Nota 7 – Informações por segmento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_Toc204878403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24</w:t>
            </w:r>
            <w:r w:rsidR="00C412CB" w:rsidRPr="00FA645A">
              <w:rPr>
                <w:b w:val="0"/>
                <w:bCs w:val="0"/>
                <w:webHidden/>
              </w:rPr>
              <w:fldChar w:fldCharType="end"/>
            </w:r>
          </w:hyperlink>
        </w:p>
        <w:p w14:paraId="5C16123C" w14:textId="6CFA5F93"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4" w:history="1">
            <w:r w:rsidR="00C412CB" w:rsidRPr="00FA645A">
              <w:rPr>
                <w:rStyle w:val="Hyperlink"/>
                <w:b w:val="0"/>
                <w:bCs w:val="0"/>
              </w:rPr>
              <w:t>Nota 8 – Caixa e equivalentes de caixa</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_Toc204878404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29</w:t>
            </w:r>
            <w:r w:rsidR="00C412CB" w:rsidRPr="00FA645A">
              <w:rPr>
                <w:b w:val="0"/>
                <w:bCs w:val="0"/>
                <w:webHidden/>
              </w:rPr>
              <w:fldChar w:fldCharType="end"/>
            </w:r>
          </w:hyperlink>
        </w:p>
        <w:p w14:paraId="55C67903" w14:textId="73C48C4C"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5" w:history="1">
            <w:r w:rsidR="00C412CB" w:rsidRPr="00FA645A">
              <w:rPr>
                <w:rStyle w:val="Hyperlink"/>
                <w:b w:val="0"/>
                <w:bCs w:val="0"/>
              </w:rPr>
              <w:t>Nota 9 – Instrumentos financeiros ao valor justo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_Toc204878405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29</w:t>
            </w:r>
            <w:r w:rsidR="00C412CB" w:rsidRPr="00FA645A">
              <w:rPr>
                <w:b w:val="0"/>
                <w:bCs w:val="0"/>
                <w:webHidden/>
              </w:rPr>
              <w:fldChar w:fldCharType="end"/>
            </w:r>
          </w:hyperlink>
        </w:p>
        <w:p w14:paraId="3A1D538A" w14:textId="040F1B6B"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6" w:history="1">
            <w:r w:rsidR="00C412CB" w:rsidRPr="00FA645A">
              <w:rPr>
                <w:rStyle w:val="Hyperlink"/>
                <w:b w:val="0"/>
                <w:bCs w:val="0"/>
              </w:rPr>
              <w:t>Nota 10 – Valores a receber</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_Toc204878406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30</w:t>
            </w:r>
            <w:r w:rsidR="00C412CB" w:rsidRPr="00FA645A">
              <w:rPr>
                <w:b w:val="0"/>
                <w:bCs w:val="0"/>
                <w:webHidden/>
              </w:rPr>
              <w:fldChar w:fldCharType="end"/>
            </w:r>
          </w:hyperlink>
        </w:p>
        <w:p w14:paraId="121A9ABF" w14:textId="331B5411"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7" w:history="1">
            <w:r w:rsidR="00C412CB" w:rsidRPr="00FA645A">
              <w:rPr>
                <w:rStyle w:val="Hyperlink"/>
                <w:b w:val="0"/>
                <w:bCs w:val="0"/>
              </w:rPr>
              <w:t>Nota 11 – Outros ativos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_Toc204878407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30</w:t>
            </w:r>
            <w:r w:rsidR="00C412CB" w:rsidRPr="00FA645A">
              <w:rPr>
                <w:b w:val="0"/>
                <w:bCs w:val="0"/>
                <w:webHidden/>
              </w:rPr>
              <w:fldChar w:fldCharType="end"/>
            </w:r>
          </w:hyperlink>
        </w:p>
        <w:p w14:paraId="21AF3B0D" w14:textId="3153D7DC"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8" w:history="1">
            <w:r w:rsidR="00C412CB" w:rsidRPr="00FA645A">
              <w:rPr>
                <w:rStyle w:val="Hyperlink"/>
                <w:b w:val="0"/>
                <w:bCs w:val="0"/>
              </w:rPr>
              <w:t>Nota 12 – Investimentos em participações societárias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_Toc204878408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31</w:t>
            </w:r>
            <w:r w:rsidR="00C412CB" w:rsidRPr="00FA645A">
              <w:rPr>
                <w:b w:val="0"/>
                <w:bCs w:val="0"/>
                <w:webHidden/>
              </w:rPr>
              <w:fldChar w:fldCharType="end"/>
            </w:r>
          </w:hyperlink>
        </w:p>
        <w:p w14:paraId="5A7914E6" w14:textId="50D6ECD9"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09" w:history="1">
            <w:r w:rsidR="00C412CB" w:rsidRPr="00FA645A">
              <w:rPr>
                <w:rStyle w:val="Hyperlink"/>
                <w:b w:val="0"/>
                <w:bCs w:val="0"/>
              </w:rPr>
              <w:t>Nota 13 – Imobilizado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_Toc204878409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51</w:t>
            </w:r>
            <w:r w:rsidR="00C412CB" w:rsidRPr="00FA645A">
              <w:rPr>
                <w:b w:val="0"/>
                <w:bCs w:val="0"/>
                <w:webHidden/>
              </w:rPr>
              <w:fldChar w:fldCharType="end"/>
            </w:r>
          </w:hyperlink>
        </w:p>
        <w:p w14:paraId="722397B7" w14:textId="7106B957"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0" w:history="1">
            <w:r w:rsidR="00C412CB" w:rsidRPr="00FA645A">
              <w:rPr>
                <w:rStyle w:val="Hyperlink"/>
                <w:b w:val="0"/>
                <w:bCs w:val="0"/>
              </w:rPr>
              <w:t>Nota 14 – Tributos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_Toc204878410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51</w:t>
            </w:r>
            <w:r w:rsidR="00C412CB" w:rsidRPr="00FA645A">
              <w:rPr>
                <w:b w:val="0"/>
                <w:bCs w:val="0"/>
                <w:webHidden/>
              </w:rPr>
              <w:fldChar w:fldCharType="end"/>
            </w:r>
          </w:hyperlink>
        </w:p>
        <w:p w14:paraId="5A80315A" w14:textId="0CF5DB66"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1" w:history="1">
            <w:r w:rsidR="00C412CB" w:rsidRPr="00FA645A">
              <w:rPr>
                <w:rStyle w:val="Hyperlink"/>
                <w:b w:val="0"/>
                <w:bCs w:val="0"/>
              </w:rPr>
              <w:t>Nota 15 – Valores a pagar</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_Toc204878411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53</w:t>
            </w:r>
            <w:r w:rsidR="00C412CB" w:rsidRPr="00FA645A">
              <w:rPr>
                <w:b w:val="0"/>
                <w:bCs w:val="0"/>
                <w:webHidden/>
              </w:rPr>
              <w:fldChar w:fldCharType="end"/>
            </w:r>
          </w:hyperlink>
        </w:p>
        <w:p w14:paraId="02F23CDD" w14:textId="2FBC59F8"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2" w:history="1">
            <w:r w:rsidR="00C412CB" w:rsidRPr="00FA645A">
              <w:rPr>
                <w:rStyle w:val="Hyperlink"/>
                <w:b w:val="0"/>
                <w:bCs w:val="0"/>
              </w:rPr>
              <w:t>Nota 16 – Provisões e passivos contingentes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_Toc204878412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54</w:t>
            </w:r>
            <w:r w:rsidR="00C412CB" w:rsidRPr="00FA645A">
              <w:rPr>
                <w:b w:val="0"/>
                <w:bCs w:val="0"/>
                <w:webHidden/>
              </w:rPr>
              <w:fldChar w:fldCharType="end"/>
            </w:r>
          </w:hyperlink>
        </w:p>
        <w:p w14:paraId="2215A4BB" w14:textId="55C118E3"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3" w:history="1">
            <w:r w:rsidR="00C412CB" w:rsidRPr="00FA645A">
              <w:rPr>
                <w:rStyle w:val="Hyperlink"/>
                <w:b w:val="0"/>
                <w:bCs w:val="0"/>
              </w:rPr>
              <w:t>Nota 17 – Patrimônio líquido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_Toc204878413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54</w:t>
            </w:r>
            <w:r w:rsidR="00C412CB" w:rsidRPr="00FA645A">
              <w:rPr>
                <w:b w:val="0"/>
                <w:bCs w:val="0"/>
                <w:webHidden/>
              </w:rPr>
              <w:fldChar w:fldCharType="end"/>
            </w:r>
          </w:hyperlink>
        </w:p>
        <w:p w14:paraId="335D677D" w14:textId="3CBD109E"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4" w:history="1">
            <w:r w:rsidR="00C412CB" w:rsidRPr="00FA645A">
              <w:rPr>
                <w:rStyle w:val="Hyperlink"/>
                <w:b w:val="0"/>
                <w:bCs w:val="0"/>
              </w:rPr>
              <w:t>Nota 18 – Receitas de distribuição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_Toc204878414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57</w:t>
            </w:r>
            <w:r w:rsidR="00C412CB" w:rsidRPr="00FA645A">
              <w:rPr>
                <w:b w:val="0"/>
                <w:bCs w:val="0"/>
                <w:webHidden/>
              </w:rPr>
              <w:fldChar w:fldCharType="end"/>
            </w:r>
          </w:hyperlink>
        </w:p>
        <w:p w14:paraId="2157F0D1" w14:textId="19D74320"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5" w:history="1">
            <w:r w:rsidR="00C412CB" w:rsidRPr="00FA645A">
              <w:rPr>
                <w:rStyle w:val="Hyperlink"/>
                <w:b w:val="0"/>
                <w:bCs w:val="0"/>
              </w:rPr>
              <w:t>Nota 19 – Custo do serviço prestado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_Toc204878415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59</w:t>
            </w:r>
            <w:r w:rsidR="00C412CB" w:rsidRPr="00FA645A">
              <w:rPr>
                <w:b w:val="0"/>
                <w:bCs w:val="0"/>
                <w:webHidden/>
              </w:rPr>
              <w:fldChar w:fldCharType="end"/>
            </w:r>
          </w:hyperlink>
        </w:p>
        <w:p w14:paraId="45BE4390" w14:textId="4035CD49"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6" w:history="1">
            <w:r w:rsidR="00C412CB" w:rsidRPr="00FA645A">
              <w:rPr>
                <w:rStyle w:val="Hyperlink"/>
                <w:b w:val="0"/>
                <w:bCs w:val="0"/>
              </w:rPr>
              <w:t>Nota 20 – Despesas administrativas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_Toc204878416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59</w:t>
            </w:r>
            <w:r w:rsidR="00C412CB" w:rsidRPr="00FA645A">
              <w:rPr>
                <w:b w:val="0"/>
                <w:bCs w:val="0"/>
                <w:webHidden/>
              </w:rPr>
              <w:fldChar w:fldCharType="end"/>
            </w:r>
          </w:hyperlink>
        </w:p>
        <w:p w14:paraId="2F32C9A6" w14:textId="0FC7F84E"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7" w:history="1">
            <w:r w:rsidR="00C412CB" w:rsidRPr="00FA645A">
              <w:rPr>
                <w:rStyle w:val="Hyperlink"/>
                <w:b w:val="0"/>
                <w:bCs w:val="0"/>
              </w:rPr>
              <w:t>Nota 21 – Outras receitas/Despesas operacionais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_Toc204878417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59</w:t>
            </w:r>
            <w:r w:rsidR="00C412CB" w:rsidRPr="00FA645A">
              <w:rPr>
                <w:b w:val="0"/>
                <w:bCs w:val="0"/>
                <w:webHidden/>
              </w:rPr>
              <w:fldChar w:fldCharType="end"/>
            </w:r>
          </w:hyperlink>
        </w:p>
        <w:p w14:paraId="4A6EB314" w14:textId="20AE2268"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8" w:history="1">
            <w:r w:rsidR="00C412CB" w:rsidRPr="00FA645A">
              <w:rPr>
                <w:rStyle w:val="Hyperlink"/>
                <w:b w:val="0"/>
                <w:bCs w:val="0"/>
              </w:rPr>
              <w:t>Nota 22 – Resultado financeiro</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_Toc204878418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60</w:t>
            </w:r>
            <w:r w:rsidR="00C412CB" w:rsidRPr="00FA645A">
              <w:rPr>
                <w:b w:val="0"/>
                <w:bCs w:val="0"/>
                <w:webHidden/>
              </w:rPr>
              <w:fldChar w:fldCharType="end"/>
            </w:r>
          </w:hyperlink>
        </w:p>
        <w:p w14:paraId="13D8F4F0" w14:textId="41C2F613"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19" w:history="1">
            <w:r w:rsidR="00C412CB" w:rsidRPr="00FA645A">
              <w:rPr>
                <w:rStyle w:val="Hyperlink"/>
                <w:b w:val="0"/>
                <w:bCs w:val="0"/>
              </w:rPr>
              <w:t>Nota 23 – Partes relacionadas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_Toc204878419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60</w:t>
            </w:r>
            <w:r w:rsidR="00C412CB" w:rsidRPr="00FA645A">
              <w:rPr>
                <w:b w:val="0"/>
                <w:bCs w:val="0"/>
                <w:webHidden/>
              </w:rPr>
              <w:fldChar w:fldCharType="end"/>
            </w:r>
          </w:hyperlink>
        </w:p>
        <w:p w14:paraId="05395988" w14:textId="5E003175" w:rsidR="00C412CB" w:rsidRPr="00FA645A" w:rsidRDefault="000F4E77" w:rsidP="00FA645A">
          <w:pPr>
            <w:pStyle w:val="Sumrio1"/>
            <w:spacing w:after="120"/>
            <w:rPr>
              <w:rFonts w:asciiTheme="minorHAnsi" w:eastAsiaTheme="minorEastAsia" w:hAnsiTheme="minorHAnsi" w:cstheme="minorBidi"/>
              <w:b w:val="0"/>
              <w:bCs w:val="0"/>
              <w:color w:val="auto"/>
              <w:kern w:val="2"/>
              <w:szCs w:val="24"/>
              <w:lang w:eastAsia="pt-BR"/>
              <w14:ligatures w14:val="standardContextual"/>
            </w:rPr>
          </w:pPr>
          <w:hyperlink w:anchor="_Toc204878420" w:history="1">
            <w:r w:rsidR="00C412CB" w:rsidRPr="00FA645A">
              <w:rPr>
                <w:rStyle w:val="Hyperlink"/>
                <w:b w:val="0"/>
                <w:bCs w:val="0"/>
              </w:rPr>
              <w:t>Nota 24 – Eventos subsequentes</w:t>
            </w:r>
            <w:r w:rsidR="00C412CB" w:rsidRPr="00FA645A">
              <w:rPr>
                <w:b w:val="0"/>
                <w:bCs w:val="0"/>
                <w:webHidden/>
              </w:rPr>
              <w:tab/>
            </w:r>
            <w:r w:rsidR="00C412CB" w:rsidRPr="00FA645A">
              <w:rPr>
                <w:b w:val="0"/>
                <w:bCs w:val="0"/>
                <w:webHidden/>
              </w:rPr>
              <w:fldChar w:fldCharType="begin"/>
            </w:r>
            <w:r w:rsidR="00C412CB" w:rsidRPr="00FA645A">
              <w:rPr>
                <w:b w:val="0"/>
                <w:bCs w:val="0"/>
                <w:webHidden/>
              </w:rPr>
              <w:instrText xml:space="preserve"> PAGEREF _Toc204878420 \h </w:instrText>
            </w:r>
            <w:r w:rsidR="00C412CB" w:rsidRPr="00FA645A">
              <w:rPr>
                <w:b w:val="0"/>
                <w:bCs w:val="0"/>
                <w:webHidden/>
              </w:rPr>
            </w:r>
            <w:r w:rsidR="00C412CB" w:rsidRPr="00FA645A">
              <w:rPr>
                <w:b w:val="0"/>
                <w:bCs w:val="0"/>
                <w:webHidden/>
              </w:rPr>
              <w:fldChar w:fldCharType="separate"/>
            </w:r>
            <w:r w:rsidR="00C412CB" w:rsidRPr="00FA645A">
              <w:rPr>
                <w:b w:val="0"/>
                <w:bCs w:val="0"/>
                <w:webHidden/>
              </w:rPr>
              <w:t>69</w:t>
            </w:r>
            <w:r w:rsidR="00C412CB" w:rsidRPr="00FA645A">
              <w:rPr>
                <w:b w:val="0"/>
                <w:bCs w:val="0"/>
                <w:webHidden/>
              </w:rPr>
              <w:fldChar w:fldCharType="end"/>
            </w:r>
          </w:hyperlink>
        </w:p>
        <w:p w14:paraId="3DCA5394" w14:textId="042C6EAE" w:rsidR="004B193F" w:rsidRDefault="00023CAA" w:rsidP="00076AFF">
          <w:pPr>
            <w:spacing w:before="120" w:after="120" w:line="240" w:lineRule="auto"/>
          </w:pPr>
          <w:r w:rsidRPr="00076AFF">
            <w:rPr>
              <w:rFonts w:asciiTheme="majorHAnsi" w:eastAsia="Arial" w:hAnsiTheme="majorHAnsi" w:cstheme="majorHAnsi"/>
              <w:noProof/>
              <w:color w:val="005B9C"/>
              <w:sz w:val="24"/>
              <w:szCs w:val="24"/>
            </w:rPr>
            <w:fldChar w:fldCharType="end"/>
          </w:r>
        </w:p>
      </w:sdtContent>
    </w:sdt>
    <w:p w14:paraId="69F3BF99" w14:textId="760B43D4" w:rsidR="00674AB0" w:rsidRPr="00A265AB" w:rsidRDefault="00674AB0" w:rsidP="00FE1962">
      <w:pPr>
        <w:spacing w:line="240" w:lineRule="auto"/>
        <w:jc w:val="both"/>
        <w:rPr>
          <w:rFonts w:ascii="Arial" w:hAnsi="Arial" w:cs="Arial"/>
          <w:i/>
        </w:rPr>
        <w:sectPr w:rsidR="00674AB0" w:rsidRPr="00A265AB" w:rsidSect="004173B9">
          <w:headerReference w:type="even" r:id="rId16"/>
          <w:headerReference w:type="default" r:id="rId17"/>
          <w:footerReference w:type="default" r:id="rId18"/>
          <w:headerReference w:type="first" r:id="rId19"/>
          <w:pgSz w:w="11906" w:h="16838" w:code="9"/>
          <w:pgMar w:top="976" w:right="1701" w:bottom="1417" w:left="1701" w:header="0" w:footer="0" w:gutter="0"/>
          <w:cols w:space="708"/>
          <w:titlePg/>
          <w:docGrid w:linePitch="360"/>
        </w:sectPr>
      </w:pPr>
    </w:p>
    <w:p w14:paraId="470A3A4E" w14:textId="77777777" w:rsidR="00B64402" w:rsidRPr="00CF6902" w:rsidRDefault="009353C2" w:rsidP="00FE1962">
      <w:pPr>
        <w:pStyle w:val="Ttulo1Leo"/>
        <w:jc w:val="both"/>
        <w:outlineLvl w:val="0"/>
        <w:rPr>
          <w:rFonts w:cstheme="majorHAnsi"/>
          <w:b w:val="0"/>
          <w:color w:val="F2F2F2" w:themeColor="background1" w:themeShade="F2"/>
          <w:sz w:val="14"/>
          <w:szCs w:val="10"/>
        </w:rPr>
      </w:pPr>
      <w:bookmarkStart w:id="1" w:name="_Toc204878391"/>
      <w:bookmarkStart w:id="2" w:name="_Toc450826375"/>
      <w:r w:rsidRPr="00856748">
        <w:rPr>
          <w:rFonts w:cstheme="majorHAnsi"/>
          <w:b w:val="0"/>
          <w:color w:val="F2F2F2" w:themeColor="background1" w:themeShade="F2"/>
          <w:sz w:val="14"/>
          <w:szCs w:val="10"/>
        </w:rPr>
        <w:lastRenderedPageBreak/>
        <w:t>Balanço patrimonial</w:t>
      </w:r>
      <w:bookmarkEnd w:id="1"/>
    </w:p>
    <w:tbl>
      <w:tblPr>
        <w:tblW w:w="5000" w:type="pct"/>
        <w:tblCellMar>
          <w:left w:w="70" w:type="dxa"/>
          <w:right w:w="70" w:type="dxa"/>
        </w:tblCellMar>
        <w:tblLook w:val="04A0" w:firstRow="1" w:lastRow="0" w:firstColumn="1" w:lastColumn="0" w:noHBand="0" w:noVBand="1"/>
      </w:tblPr>
      <w:tblGrid>
        <w:gridCol w:w="4254"/>
        <w:gridCol w:w="1235"/>
        <w:gridCol w:w="1384"/>
        <w:gridCol w:w="1382"/>
        <w:gridCol w:w="1382"/>
      </w:tblGrid>
      <w:tr w:rsidR="000F6128" w:rsidRPr="000575BA" w14:paraId="1CFC885C" w14:textId="77777777" w:rsidTr="00B6329B">
        <w:trPr>
          <w:trHeight w:val="227"/>
        </w:trPr>
        <w:tc>
          <w:tcPr>
            <w:tcW w:w="2207" w:type="pct"/>
            <w:vMerge w:val="restart"/>
            <w:tcBorders>
              <w:top w:val="single" w:sz="4" w:space="0" w:color="54BBAB"/>
              <w:left w:val="nil"/>
              <w:bottom w:val="single" w:sz="4" w:space="0" w:color="54BBAB"/>
              <w:right w:val="nil"/>
            </w:tcBorders>
            <w:vAlign w:val="center"/>
            <w:hideMark/>
          </w:tcPr>
          <w:bookmarkEnd w:id="2"/>
          <w:p w14:paraId="4C265F1E"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ATIVO</w:t>
            </w:r>
          </w:p>
        </w:tc>
        <w:tc>
          <w:tcPr>
            <w:tcW w:w="1359" w:type="pct"/>
            <w:gridSpan w:val="2"/>
            <w:tcBorders>
              <w:top w:val="single" w:sz="4" w:space="0" w:color="54BBAB"/>
              <w:left w:val="nil"/>
              <w:bottom w:val="single" w:sz="4" w:space="0" w:color="54BBAB"/>
              <w:right w:val="nil"/>
            </w:tcBorders>
            <w:vAlign w:val="center"/>
            <w:hideMark/>
          </w:tcPr>
          <w:p w14:paraId="771BD165"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30/06/2025</w:t>
            </w:r>
          </w:p>
        </w:tc>
        <w:tc>
          <w:tcPr>
            <w:tcW w:w="1434" w:type="pct"/>
            <w:gridSpan w:val="2"/>
            <w:tcBorders>
              <w:top w:val="single" w:sz="4" w:space="0" w:color="54BBAB"/>
              <w:left w:val="nil"/>
              <w:bottom w:val="single" w:sz="4" w:space="0" w:color="54BBAB"/>
              <w:right w:val="nil"/>
            </w:tcBorders>
            <w:vAlign w:val="center"/>
            <w:hideMark/>
          </w:tcPr>
          <w:p w14:paraId="013D052F"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31/12/2024</w:t>
            </w:r>
          </w:p>
        </w:tc>
      </w:tr>
      <w:tr w:rsidR="000F6128" w:rsidRPr="000575BA" w14:paraId="770B2169" w14:textId="77777777" w:rsidTr="00262BCC">
        <w:trPr>
          <w:trHeight w:val="227"/>
        </w:trPr>
        <w:tc>
          <w:tcPr>
            <w:tcW w:w="2207" w:type="pct"/>
            <w:vMerge/>
            <w:tcBorders>
              <w:top w:val="nil"/>
              <w:left w:val="nil"/>
              <w:bottom w:val="single" w:sz="4" w:space="0" w:color="54BBAB"/>
              <w:right w:val="nil"/>
            </w:tcBorders>
            <w:vAlign w:val="center"/>
            <w:hideMark/>
          </w:tcPr>
          <w:p w14:paraId="1F07F250" w14:textId="77777777" w:rsidR="000F6128" w:rsidRPr="000575BA" w:rsidRDefault="000F6128" w:rsidP="000F6128">
            <w:pPr>
              <w:spacing w:after="0" w:line="240" w:lineRule="auto"/>
              <w:rPr>
                <w:rFonts w:ascii="Calibri Light" w:eastAsia="Times New Roman" w:hAnsi="Calibri Light" w:cs="Calibri Light"/>
                <w:b/>
                <w:bCs/>
                <w:color w:val="005CA9"/>
                <w:sz w:val="18"/>
                <w:szCs w:val="18"/>
                <w:lang w:eastAsia="pt-BR"/>
              </w:rPr>
            </w:pPr>
          </w:p>
        </w:tc>
        <w:tc>
          <w:tcPr>
            <w:tcW w:w="641" w:type="pct"/>
            <w:tcBorders>
              <w:top w:val="nil"/>
              <w:left w:val="nil"/>
              <w:bottom w:val="single" w:sz="4" w:space="0" w:color="54BBAB"/>
              <w:right w:val="nil"/>
            </w:tcBorders>
            <w:vAlign w:val="center"/>
            <w:hideMark/>
          </w:tcPr>
          <w:p w14:paraId="0EE7B195"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718" w:type="pct"/>
            <w:tcBorders>
              <w:top w:val="nil"/>
              <w:left w:val="nil"/>
              <w:bottom w:val="single" w:sz="4" w:space="0" w:color="54BBAB"/>
              <w:right w:val="nil"/>
            </w:tcBorders>
            <w:vAlign w:val="center"/>
            <w:hideMark/>
          </w:tcPr>
          <w:p w14:paraId="69945A09"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c>
          <w:tcPr>
            <w:tcW w:w="717" w:type="pct"/>
            <w:tcBorders>
              <w:top w:val="nil"/>
              <w:left w:val="nil"/>
              <w:bottom w:val="single" w:sz="4" w:space="0" w:color="54BBAB"/>
              <w:right w:val="nil"/>
            </w:tcBorders>
            <w:vAlign w:val="center"/>
            <w:hideMark/>
          </w:tcPr>
          <w:p w14:paraId="7B4EF69A"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717" w:type="pct"/>
            <w:tcBorders>
              <w:top w:val="nil"/>
              <w:left w:val="nil"/>
              <w:bottom w:val="single" w:sz="4" w:space="0" w:color="54BBAB"/>
              <w:right w:val="nil"/>
            </w:tcBorders>
            <w:vAlign w:val="center"/>
            <w:hideMark/>
          </w:tcPr>
          <w:p w14:paraId="1F5766B0" w14:textId="77777777" w:rsidR="000F6128" w:rsidRPr="000575BA" w:rsidRDefault="000F6128" w:rsidP="000F612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r>
      <w:tr w:rsidR="00D1664F" w:rsidRPr="000575BA" w14:paraId="50B8180B" w14:textId="77777777" w:rsidTr="00D1664F">
        <w:trPr>
          <w:trHeight w:val="227"/>
        </w:trPr>
        <w:tc>
          <w:tcPr>
            <w:tcW w:w="2207" w:type="pct"/>
            <w:tcBorders>
              <w:top w:val="nil"/>
              <w:left w:val="nil"/>
              <w:bottom w:val="nil"/>
              <w:right w:val="nil"/>
            </w:tcBorders>
            <w:vAlign w:val="center"/>
            <w:hideMark/>
          </w:tcPr>
          <w:p w14:paraId="010DB12F" w14:textId="77777777" w:rsidR="00D1664F" w:rsidRPr="000575BA" w:rsidRDefault="00D1664F" w:rsidP="00D1664F">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Circulante</w:t>
            </w:r>
          </w:p>
        </w:tc>
        <w:tc>
          <w:tcPr>
            <w:tcW w:w="641" w:type="pct"/>
            <w:tcBorders>
              <w:top w:val="nil"/>
              <w:left w:val="nil"/>
              <w:bottom w:val="nil"/>
              <w:right w:val="nil"/>
            </w:tcBorders>
            <w:vAlign w:val="center"/>
            <w:hideMark/>
          </w:tcPr>
          <w:p w14:paraId="05530B41" w14:textId="67E6AD93"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1.771.538</w:t>
            </w:r>
          </w:p>
        </w:tc>
        <w:tc>
          <w:tcPr>
            <w:tcW w:w="718" w:type="pct"/>
            <w:tcBorders>
              <w:top w:val="nil"/>
              <w:left w:val="nil"/>
              <w:bottom w:val="nil"/>
              <w:right w:val="nil"/>
            </w:tcBorders>
            <w:vAlign w:val="center"/>
            <w:hideMark/>
          </w:tcPr>
          <w:p w14:paraId="5DE37269" w14:textId="1B7431E0"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1.717.451</w:t>
            </w:r>
          </w:p>
        </w:tc>
        <w:tc>
          <w:tcPr>
            <w:tcW w:w="717" w:type="pct"/>
            <w:tcBorders>
              <w:top w:val="nil"/>
              <w:left w:val="nil"/>
              <w:bottom w:val="nil"/>
              <w:right w:val="nil"/>
            </w:tcBorders>
            <w:vAlign w:val="center"/>
            <w:hideMark/>
          </w:tcPr>
          <w:p w14:paraId="79A91B83" w14:textId="4124EB38"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1.752.141</w:t>
            </w:r>
          </w:p>
        </w:tc>
        <w:tc>
          <w:tcPr>
            <w:tcW w:w="717" w:type="pct"/>
            <w:tcBorders>
              <w:top w:val="nil"/>
              <w:left w:val="nil"/>
              <w:bottom w:val="nil"/>
              <w:right w:val="nil"/>
            </w:tcBorders>
            <w:vAlign w:val="center"/>
            <w:hideMark/>
          </w:tcPr>
          <w:p w14:paraId="67916AB9" w14:textId="52C624EA"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1.969.462</w:t>
            </w:r>
          </w:p>
        </w:tc>
      </w:tr>
      <w:tr w:rsidR="00D1664F" w:rsidRPr="000575BA" w14:paraId="5960DC98" w14:textId="77777777" w:rsidTr="00D1664F">
        <w:trPr>
          <w:trHeight w:val="227"/>
        </w:trPr>
        <w:tc>
          <w:tcPr>
            <w:tcW w:w="2207" w:type="pct"/>
            <w:tcBorders>
              <w:top w:val="nil"/>
              <w:left w:val="nil"/>
              <w:bottom w:val="nil"/>
              <w:right w:val="nil"/>
            </w:tcBorders>
            <w:vAlign w:val="center"/>
            <w:hideMark/>
          </w:tcPr>
          <w:p w14:paraId="417F39DC" w14:textId="77777777"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Caixa e equivalentes de caixa (nota 8)</w:t>
            </w:r>
          </w:p>
        </w:tc>
        <w:tc>
          <w:tcPr>
            <w:tcW w:w="641" w:type="pct"/>
            <w:tcBorders>
              <w:top w:val="nil"/>
              <w:left w:val="nil"/>
              <w:bottom w:val="nil"/>
              <w:right w:val="nil"/>
            </w:tcBorders>
            <w:vAlign w:val="center"/>
            <w:hideMark/>
          </w:tcPr>
          <w:p w14:paraId="48DB7AEC" w14:textId="39C284A7"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149</w:t>
            </w:r>
          </w:p>
        </w:tc>
        <w:tc>
          <w:tcPr>
            <w:tcW w:w="718" w:type="pct"/>
            <w:tcBorders>
              <w:top w:val="nil"/>
              <w:left w:val="nil"/>
              <w:bottom w:val="nil"/>
              <w:right w:val="nil"/>
            </w:tcBorders>
            <w:vAlign w:val="center"/>
            <w:hideMark/>
          </w:tcPr>
          <w:p w14:paraId="27078CF2" w14:textId="06E90111"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276</w:t>
            </w:r>
          </w:p>
        </w:tc>
        <w:tc>
          <w:tcPr>
            <w:tcW w:w="717" w:type="pct"/>
            <w:tcBorders>
              <w:top w:val="nil"/>
              <w:left w:val="nil"/>
              <w:bottom w:val="nil"/>
              <w:right w:val="nil"/>
            </w:tcBorders>
            <w:vAlign w:val="center"/>
            <w:hideMark/>
          </w:tcPr>
          <w:p w14:paraId="67B6F841" w14:textId="671FA8A9"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88</w:t>
            </w:r>
          </w:p>
        </w:tc>
        <w:tc>
          <w:tcPr>
            <w:tcW w:w="717" w:type="pct"/>
            <w:tcBorders>
              <w:top w:val="nil"/>
              <w:left w:val="nil"/>
              <w:bottom w:val="nil"/>
              <w:right w:val="nil"/>
            </w:tcBorders>
            <w:vAlign w:val="center"/>
            <w:hideMark/>
          </w:tcPr>
          <w:p w14:paraId="715EB55E" w14:textId="5744CE41"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435</w:t>
            </w:r>
          </w:p>
        </w:tc>
      </w:tr>
      <w:tr w:rsidR="00D1664F" w:rsidRPr="000575BA" w14:paraId="1F15FDC1" w14:textId="77777777" w:rsidTr="00D1664F">
        <w:trPr>
          <w:trHeight w:val="227"/>
        </w:trPr>
        <w:tc>
          <w:tcPr>
            <w:tcW w:w="2207" w:type="pct"/>
            <w:tcBorders>
              <w:top w:val="nil"/>
              <w:left w:val="nil"/>
              <w:bottom w:val="nil"/>
              <w:right w:val="nil"/>
            </w:tcBorders>
            <w:vAlign w:val="center"/>
            <w:hideMark/>
          </w:tcPr>
          <w:p w14:paraId="73FBA063" w14:textId="77777777"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Instrumentos financeiros (nota 9)</w:t>
            </w:r>
          </w:p>
        </w:tc>
        <w:tc>
          <w:tcPr>
            <w:tcW w:w="641" w:type="pct"/>
            <w:tcBorders>
              <w:top w:val="nil"/>
              <w:left w:val="nil"/>
              <w:bottom w:val="nil"/>
              <w:right w:val="nil"/>
            </w:tcBorders>
            <w:vAlign w:val="center"/>
            <w:hideMark/>
          </w:tcPr>
          <w:p w14:paraId="1744E8C2" w14:textId="4FC78D96"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582.494</w:t>
            </w:r>
          </w:p>
        </w:tc>
        <w:tc>
          <w:tcPr>
            <w:tcW w:w="718" w:type="pct"/>
            <w:tcBorders>
              <w:top w:val="nil"/>
              <w:left w:val="nil"/>
              <w:bottom w:val="nil"/>
              <w:right w:val="nil"/>
            </w:tcBorders>
            <w:vAlign w:val="center"/>
            <w:hideMark/>
          </w:tcPr>
          <w:p w14:paraId="49A21871" w14:textId="62D11DA6"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1.113.124</w:t>
            </w:r>
          </w:p>
        </w:tc>
        <w:tc>
          <w:tcPr>
            <w:tcW w:w="717" w:type="pct"/>
            <w:tcBorders>
              <w:top w:val="nil"/>
              <w:left w:val="nil"/>
              <w:bottom w:val="nil"/>
              <w:right w:val="nil"/>
            </w:tcBorders>
            <w:vAlign w:val="center"/>
            <w:hideMark/>
          </w:tcPr>
          <w:p w14:paraId="6A908934" w14:textId="2E09E7F5"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861.267</w:t>
            </w:r>
          </w:p>
        </w:tc>
        <w:tc>
          <w:tcPr>
            <w:tcW w:w="717" w:type="pct"/>
            <w:tcBorders>
              <w:top w:val="nil"/>
              <w:left w:val="nil"/>
              <w:bottom w:val="nil"/>
              <w:right w:val="nil"/>
            </w:tcBorders>
            <w:vAlign w:val="center"/>
            <w:hideMark/>
          </w:tcPr>
          <w:p w14:paraId="45EC8E25" w14:textId="253EE663"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1.209.486</w:t>
            </w:r>
          </w:p>
        </w:tc>
      </w:tr>
      <w:tr w:rsidR="00D1664F" w:rsidRPr="000575BA" w14:paraId="5B37D760" w14:textId="77777777" w:rsidTr="00D1664F">
        <w:trPr>
          <w:trHeight w:val="227"/>
        </w:trPr>
        <w:tc>
          <w:tcPr>
            <w:tcW w:w="2207" w:type="pct"/>
            <w:tcBorders>
              <w:top w:val="nil"/>
              <w:left w:val="nil"/>
              <w:bottom w:val="nil"/>
              <w:right w:val="nil"/>
            </w:tcBorders>
            <w:vAlign w:val="center"/>
            <w:hideMark/>
          </w:tcPr>
          <w:p w14:paraId="29B4A690" w14:textId="16501138"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Dividendos a receber (nota 23 (d))</w:t>
            </w:r>
          </w:p>
        </w:tc>
        <w:tc>
          <w:tcPr>
            <w:tcW w:w="641" w:type="pct"/>
            <w:tcBorders>
              <w:top w:val="nil"/>
              <w:left w:val="nil"/>
              <w:bottom w:val="nil"/>
              <w:right w:val="nil"/>
            </w:tcBorders>
            <w:vAlign w:val="center"/>
            <w:hideMark/>
          </w:tcPr>
          <w:p w14:paraId="1266A6CD" w14:textId="52AADB77"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1.132.320</w:t>
            </w:r>
          </w:p>
        </w:tc>
        <w:tc>
          <w:tcPr>
            <w:tcW w:w="718" w:type="pct"/>
            <w:tcBorders>
              <w:top w:val="nil"/>
              <w:left w:val="nil"/>
              <w:bottom w:val="nil"/>
              <w:right w:val="nil"/>
            </w:tcBorders>
            <w:vAlign w:val="center"/>
            <w:hideMark/>
          </w:tcPr>
          <w:p w14:paraId="0719BAB4" w14:textId="72B69936"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450.926</w:t>
            </w:r>
          </w:p>
        </w:tc>
        <w:tc>
          <w:tcPr>
            <w:tcW w:w="717" w:type="pct"/>
            <w:tcBorders>
              <w:top w:val="nil"/>
              <w:left w:val="nil"/>
              <w:bottom w:val="nil"/>
              <w:right w:val="nil"/>
            </w:tcBorders>
            <w:vAlign w:val="center"/>
            <w:hideMark/>
          </w:tcPr>
          <w:p w14:paraId="011C2FA9" w14:textId="176DEA40"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836.272</w:t>
            </w:r>
          </w:p>
        </w:tc>
        <w:tc>
          <w:tcPr>
            <w:tcW w:w="717" w:type="pct"/>
            <w:tcBorders>
              <w:top w:val="nil"/>
              <w:left w:val="nil"/>
              <w:bottom w:val="nil"/>
              <w:right w:val="nil"/>
            </w:tcBorders>
            <w:vAlign w:val="center"/>
            <w:hideMark/>
          </w:tcPr>
          <w:p w14:paraId="315D1693" w14:textId="63B95CD1"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583.359</w:t>
            </w:r>
          </w:p>
        </w:tc>
      </w:tr>
      <w:tr w:rsidR="00D1664F" w:rsidRPr="000575BA" w14:paraId="4E04AEA5" w14:textId="77777777" w:rsidTr="00B6329B">
        <w:trPr>
          <w:trHeight w:val="227"/>
        </w:trPr>
        <w:tc>
          <w:tcPr>
            <w:tcW w:w="2207" w:type="pct"/>
            <w:tcBorders>
              <w:top w:val="nil"/>
              <w:left w:val="nil"/>
              <w:bottom w:val="nil"/>
              <w:right w:val="nil"/>
            </w:tcBorders>
            <w:vAlign w:val="center"/>
            <w:hideMark/>
          </w:tcPr>
          <w:p w14:paraId="084E5848" w14:textId="6605A2CD"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Juros sobre capital próprio a receber (nota 23 (d))</w:t>
            </w:r>
          </w:p>
        </w:tc>
        <w:tc>
          <w:tcPr>
            <w:tcW w:w="641" w:type="pct"/>
            <w:tcBorders>
              <w:top w:val="nil"/>
              <w:left w:val="nil"/>
              <w:bottom w:val="nil"/>
              <w:right w:val="nil"/>
            </w:tcBorders>
            <w:vAlign w:val="center"/>
            <w:hideMark/>
          </w:tcPr>
          <w:p w14:paraId="409D6838" w14:textId="540CB4DB" w:rsidR="00D1664F" w:rsidRPr="000575BA" w:rsidRDefault="00D1664F" w:rsidP="00B6329B">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8" w:type="pct"/>
            <w:tcBorders>
              <w:top w:val="nil"/>
              <w:left w:val="nil"/>
              <w:bottom w:val="nil"/>
              <w:right w:val="nil"/>
            </w:tcBorders>
            <w:vAlign w:val="center"/>
            <w:hideMark/>
          </w:tcPr>
          <w:p w14:paraId="71B410AC" w14:textId="6C2F1685"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14.786</w:t>
            </w:r>
          </w:p>
        </w:tc>
        <w:tc>
          <w:tcPr>
            <w:tcW w:w="717" w:type="pct"/>
            <w:tcBorders>
              <w:top w:val="nil"/>
              <w:left w:val="nil"/>
              <w:bottom w:val="nil"/>
              <w:right w:val="nil"/>
            </w:tcBorders>
            <w:vAlign w:val="center"/>
            <w:hideMark/>
          </w:tcPr>
          <w:p w14:paraId="23F078A4" w14:textId="7390EAE0" w:rsidR="00D1664F" w:rsidRPr="000575BA" w:rsidRDefault="00D1664F" w:rsidP="00D1664F">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7" w:type="pct"/>
            <w:tcBorders>
              <w:top w:val="nil"/>
              <w:left w:val="nil"/>
              <w:bottom w:val="nil"/>
              <w:right w:val="nil"/>
            </w:tcBorders>
            <w:vAlign w:val="center"/>
            <w:hideMark/>
          </w:tcPr>
          <w:p w14:paraId="5B51039E" w14:textId="3470C2B0"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21.093</w:t>
            </w:r>
          </w:p>
        </w:tc>
      </w:tr>
      <w:tr w:rsidR="00D1664F" w:rsidRPr="000575BA" w14:paraId="27496E1B" w14:textId="77777777" w:rsidTr="00D1664F">
        <w:trPr>
          <w:trHeight w:val="227"/>
        </w:trPr>
        <w:tc>
          <w:tcPr>
            <w:tcW w:w="2207" w:type="pct"/>
            <w:tcBorders>
              <w:top w:val="nil"/>
              <w:left w:val="nil"/>
              <w:bottom w:val="nil"/>
              <w:right w:val="nil"/>
            </w:tcBorders>
            <w:vAlign w:val="center"/>
            <w:hideMark/>
          </w:tcPr>
          <w:p w14:paraId="24ACDF83" w14:textId="77777777"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Valores a receber (nota 10)</w:t>
            </w:r>
          </w:p>
        </w:tc>
        <w:tc>
          <w:tcPr>
            <w:tcW w:w="641" w:type="pct"/>
            <w:tcBorders>
              <w:top w:val="nil"/>
              <w:left w:val="nil"/>
              <w:bottom w:val="nil"/>
              <w:right w:val="nil"/>
            </w:tcBorders>
            <w:vAlign w:val="center"/>
            <w:hideMark/>
          </w:tcPr>
          <w:p w14:paraId="170769D4" w14:textId="73E7D35E"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55.931</w:t>
            </w:r>
          </w:p>
        </w:tc>
        <w:tc>
          <w:tcPr>
            <w:tcW w:w="718" w:type="pct"/>
            <w:tcBorders>
              <w:top w:val="nil"/>
              <w:left w:val="nil"/>
              <w:bottom w:val="nil"/>
              <w:right w:val="nil"/>
            </w:tcBorders>
            <w:vAlign w:val="center"/>
            <w:hideMark/>
          </w:tcPr>
          <w:p w14:paraId="12739733" w14:textId="0DD5D94F"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137.538</w:t>
            </w:r>
          </w:p>
        </w:tc>
        <w:tc>
          <w:tcPr>
            <w:tcW w:w="717" w:type="pct"/>
            <w:tcBorders>
              <w:top w:val="nil"/>
              <w:left w:val="nil"/>
              <w:bottom w:val="nil"/>
              <w:right w:val="nil"/>
            </w:tcBorders>
            <w:vAlign w:val="center"/>
            <w:hideMark/>
          </w:tcPr>
          <w:p w14:paraId="777C474E" w14:textId="40088B51"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53.128</w:t>
            </w:r>
          </w:p>
        </w:tc>
        <w:tc>
          <w:tcPr>
            <w:tcW w:w="717" w:type="pct"/>
            <w:tcBorders>
              <w:top w:val="nil"/>
              <w:left w:val="nil"/>
              <w:bottom w:val="nil"/>
              <w:right w:val="nil"/>
            </w:tcBorders>
            <w:vAlign w:val="center"/>
            <w:hideMark/>
          </w:tcPr>
          <w:p w14:paraId="75C87BFC" w14:textId="731B6DBA"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153.339</w:t>
            </w:r>
          </w:p>
        </w:tc>
      </w:tr>
      <w:tr w:rsidR="00D1664F" w:rsidRPr="000575BA" w14:paraId="0E9B2591" w14:textId="77777777" w:rsidTr="00D1664F">
        <w:trPr>
          <w:trHeight w:val="227"/>
        </w:trPr>
        <w:tc>
          <w:tcPr>
            <w:tcW w:w="2207" w:type="pct"/>
            <w:tcBorders>
              <w:top w:val="nil"/>
              <w:left w:val="nil"/>
              <w:bottom w:val="nil"/>
              <w:right w:val="nil"/>
            </w:tcBorders>
            <w:vAlign w:val="center"/>
            <w:hideMark/>
          </w:tcPr>
          <w:p w14:paraId="2AA8B614" w14:textId="77777777"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Outros ativos (nota 11)</w:t>
            </w:r>
          </w:p>
        </w:tc>
        <w:tc>
          <w:tcPr>
            <w:tcW w:w="641" w:type="pct"/>
            <w:tcBorders>
              <w:top w:val="nil"/>
              <w:left w:val="nil"/>
              <w:bottom w:val="nil"/>
              <w:right w:val="nil"/>
            </w:tcBorders>
            <w:vAlign w:val="center"/>
            <w:hideMark/>
          </w:tcPr>
          <w:p w14:paraId="255DF4A2" w14:textId="79F75A17"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644</w:t>
            </w:r>
          </w:p>
        </w:tc>
        <w:tc>
          <w:tcPr>
            <w:tcW w:w="718" w:type="pct"/>
            <w:tcBorders>
              <w:top w:val="nil"/>
              <w:left w:val="nil"/>
              <w:bottom w:val="nil"/>
              <w:right w:val="nil"/>
            </w:tcBorders>
            <w:vAlign w:val="center"/>
            <w:hideMark/>
          </w:tcPr>
          <w:p w14:paraId="207EBCC0" w14:textId="6508F237"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801</w:t>
            </w:r>
          </w:p>
        </w:tc>
        <w:tc>
          <w:tcPr>
            <w:tcW w:w="717" w:type="pct"/>
            <w:tcBorders>
              <w:top w:val="nil"/>
              <w:left w:val="nil"/>
              <w:bottom w:val="nil"/>
              <w:right w:val="nil"/>
            </w:tcBorders>
            <w:vAlign w:val="center"/>
            <w:hideMark/>
          </w:tcPr>
          <w:p w14:paraId="391BD9AF" w14:textId="12EF246F"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1.386</w:t>
            </w:r>
          </w:p>
        </w:tc>
        <w:tc>
          <w:tcPr>
            <w:tcW w:w="717" w:type="pct"/>
            <w:tcBorders>
              <w:top w:val="nil"/>
              <w:left w:val="nil"/>
              <w:bottom w:val="nil"/>
              <w:right w:val="nil"/>
            </w:tcBorders>
            <w:vAlign w:val="center"/>
            <w:hideMark/>
          </w:tcPr>
          <w:p w14:paraId="7C7AD06F" w14:textId="188BFAD8"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1.750</w:t>
            </w:r>
          </w:p>
        </w:tc>
      </w:tr>
      <w:tr w:rsidR="00D1664F" w:rsidRPr="000575BA" w14:paraId="7090B2AA" w14:textId="77777777" w:rsidTr="00D1664F">
        <w:trPr>
          <w:trHeight w:val="227"/>
        </w:trPr>
        <w:tc>
          <w:tcPr>
            <w:tcW w:w="2207" w:type="pct"/>
            <w:tcBorders>
              <w:top w:val="nil"/>
              <w:left w:val="nil"/>
              <w:bottom w:val="nil"/>
              <w:right w:val="nil"/>
            </w:tcBorders>
            <w:vAlign w:val="center"/>
            <w:hideMark/>
          </w:tcPr>
          <w:p w14:paraId="70FCED3C" w14:textId="77777777"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p>
        </w:tc>
        <w:tc>
          <w:tcPr>
            <w:tcW w:w="641" w:type="pct"/>
            <w:tcBorders>
              <w:top w:val="nil"/>
              <w:left w:val="nil"/>
              <w:bottom w:val="nil"/>
              <w:right w:val="nil"/>
            </w:tcBorders>
            <w:vAlign w:val="center"/>
            <w:hideMark/>
          </w:tcPr>
          <w:p w14:paraId="32261487" w14:textId="4D22E8BD" w:rsidR="00D1664F" w:rsidRPr="000575BA" w:rsidRDefault="00D1664F" w:rsidP="00D1664F">
            <w:pPr>
              <w:spacing w:after="0" w:line="240" w:lineRule="auto"/>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8" w:type="pct"/>
            <w:tcBorders>
              <w:top w:val="nil"/>
              <w:left w:val="nil"/>
              <w:bottom w:val="nil"/>
              <w:right w:val="nil"/>
            </w:tcBorders>
            <w:vAlign w:val="center"/>
            <w:hideMark/>
          </w:tcPr>
          <w:p w14:paraId="79EE5116" w14:textId="4F47844F" w:rsidR="00D1664F" w:rsidRPr="000575BA" w:rsidRDefault="00D1664F" w:rsidP="00D1664F">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46A9B539" w14:textId="05ABA8E3" w:rsidR="00D1664F" w:rsidRPr="000575BA" w:rsidRDefault="00D1664F" w:rsidP="00D1664F">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779A2BD6" w14:textId="257ACC4E" w:rsidR="00D1664F" w:rsidRPr="000575BA" w:rsidRDefault="00D1664F" w:rsidP="00D1664F">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r>
      <w:tr w:rsidR="00D1664F" w:rsidRPr="000575BA" w14:paraId="290FA08F" w14:textId="77777777" w:rsidTr="00D1664F">
        <w:trPr>
          <w:trHeight w:val="227"/>
        </w:trPr>
        <w:tc>
          <w:tcPr>
            <w:tcW w:w="2207" w:type="pct"/>
            <w:tcBorders>
              <w:top w:val="nil"/>
              <w:left w:val="nil"/>
              <w:bottom w:val="nil"/>
              <w:right w:val="nil"/>
            </w:tcBorders>
            <w:vAlign w:val="center"/>
            <w:hideMark/>
          </w:tcPr>
          <w:p w14:paraId="7A2322C2" w14:textId="77777777" w:rsidR="00D1664F" w:rsidRPr="000575BA" w:rsidRDefault="00D1664F" w:rsidP="00D1664F">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Não Circulante</w:t>
            </w:r>
          </w:p>
        </w:tc>
        <w:tc>
          <w:tcPr>
            <w:tcW w:w="641" w:type="pct"/>
            <w:tcBorders>
              <w:top w:val="nil"/>
              <w:left w:val="nil"/>
              <w:bottom w:val="nil"/>
              <w:right w:val="nil"/>
            </w:tcBorders>
            <w:vAlign w:val="center"/>
            <w:hideMark/>
          </w:tcPr>
          <w:p w14:paraId="30F9682F" w14:textId="601B6E0E"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12.518.273</w:t>
            </w:r>
          </w:p>
        </w:tc>
        <w:tc>
          <w:tcPr>
            <w:tcW w:w="718" w:type="pct"/>
            <w:tcBorders>
              <w:top w:val="nil"/>
              <w:left w:val="nil"/>
              <w:bottom w:val="nil"/>
              <w:right w:val="nil"/>
            </w:tcBorders>
            <w:vAlign w:val="center"/>
            <w:hideMark/>
          </w:tcPr>
          <w:p w14:paraId="6B1EA8B7" w14:textId="71158913"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12.706.253</w:t>
            </w:r>
          </w:p>
        </w:tc>
        <w:tc>
          <w:tcPr>
            <w:tcW w:w="717" w:type="pct"/>
            <w:tcBorders>
              <w:top w:val="nil"/>
              <w:left w:val="nil"/>
              <w:bottom w:val="nil"/>
              <w:right w:val="nil"/>
            </w:tcBorders>
            <w:vAlign w:val="center"/>
            <w:hideMark/>
          </w:tcPr>
          <w:p w14:paraId="123B65ED" w14:textId="2FF110BF"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12.111.881</w:t>
            </w:r>
          </w:p>
        </w:tc>
        <w:tc>
          <w:tcPr>
            <w:tcW w:w="717" w:type="pct"/>
            <w:tcBorders>
              <w:top w:val="nil"/>
              <w:left w:val="nil"/>
              <w:bottom w:val="nil"/>
              <w:right w:val="nil"/>
            </w:tcBorders>
            <w:vAlign w:val="center"/>
            <w:hideMark/>
          </w:tcPr>
          <w:p w14:paraId="0BC1E8E0" w14:textId="2EECDF56" w:rsidR="00D1664F" w:rsidRPr="000575BA" w:rsidRDefault="00D1664F" w:rsidP="00D1664F">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12.054.554</w:t>
            </w:r>
          </w:p>
        </w:tc>
      </w:tr>
      <w:tr w:rsidR="00D1664F" w:rsidRPr="000575BA" w14:paraId="5B8F3A06" w14:textId="77777777" w:rsidTr="003A799F">
        <w:trPr>
          <w:trHeight w:val="227"/>
        </w:trPr>
        <w:tc>
          <w:tcPr>
            <w:tcW w:w="2207" w:type="pct"/>
            <w:tcBorders>
              <w:top w:val="nil"/>
              <w:left w:val="nil"/>
              <w:bottom w:val="nil"/>
              <w:right w:val="nil"/>
            </w:tcBorders>
            <w:vAlign w:val="center"/>
          </w:tcPr>
          <w:p w14:paraId="3A64794A" w14:textId="3D8715AC"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Outros ativos (nota 11)</w:t>
            </w:r>
          </w:p>
        </w:tc>
        <w:tc>
          <w:tcPr>
            <w:tcW w:w="641" w:type="pct"/>
            <w:tcBorders>
              <w:top w:val="nil"/>
              <w:left w:val="nil"/>
              <w:bottom w:val="nil"/>
              <w:right w:val="nil"/>
            </w:tcBorders>
            <w:vAlign w:val="center"/>
          </w:tcPr>
          <w:p w14:paraId="3B8DF023" w14:textId="5F1E56E9"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46</w:t>
            </w:r>
          </w:p>
        </w:tc>
        <w:tc>
          <w:tcPr>
            <w:tcW w:w="718" w:type="pct"/>
            <w:tcBorders>
              <w:top w:val="nil"/>
              <w:left w:val="nil"/>
              <w:bottom w:val="nil"/>
              <w:right w:val="nil"/>
            </w:tcBorders>
            <w:vAlign w:val="center"/>
          </w:tcPr>
          <w:p w14:paraId="4F4249E7" w14:textId="54B5549E"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46</w:t>
            </w:r>
          </w:p>
        </w:tc>
        <w:tc>
          <w:tcPr>
            <w:tcW w:w="717" w:type="pct"/>
            <w:tcBorders>
              <w:top w:val="nil"/>
              <w:left w:val="nil"/>
              <w:bottom w:val="nil"/>
              <w:right w:val="nil"/>
            </w:tcBorders>
            <w:vAlign w:val="center"/>
          </w:tcPr>
          <w:p w14:paraId="3D19FEEE" w14:textId="72D5FD2A" w:rsidR="00D1664F" w:rsidRPr="000575BA" w:rsidRDefault="00D1664F" w:rsidP="003A799F">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7" w:type="pct"/>
            <w:tcBorders>
              <w:top w:val="nil"/>
              <w:left w:val="nil"/>
              <w:bottom w:val="nil"/>
              <w:right w:val="nil"/>
            </w:tcBorders>
            <w:vAlign w:val="center"/>
          </w:tcPr>
          <w:p w14:paraId="2955CC66" w14:textId="333570E6" w:rsidR="00D1664F" w:rsidRPr="000575BA" w:rsidRDefault="00D1664F" w:rsidP="003A799F">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r>
      <w:tr w:rsidR="00D1664F" w:rsidRPr="000575BA" w14:paraId="286211E6" w14:textId="77777777" w:rsidTr="00D1664F">
        <w:trPr>
          <w:trHeight w:val="227"/>
        </w:trPr>
        <w:tc>
          <w:tcPr>
            <w:tcW w:w="2207" w:type="pct"/>
            <w:tcBorders>
              <w:top w:val="nil"/>
              <w:left w:val="nil"/>
              <w:bottom w:val="nil"/>
              <w:right w:val="nil"/>
            </w:tcBorders>
            <w:vAlign w:val="center"/>
            <w:hideMark/>
          </w:tcPr>
          <w:p w14:paraId="578F56DA" w14:textId="77777777"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Investimentos em participações societárias (nota 12)</w:t>
            </w:r>
          </w:p>
        </w:tc>
        <w:tc>
          <w:tcPr>
            <w:tcW w:w="641" w:type="pct"/>
            <w:tcBorders>
              <w:top w:val="nil"/>
              <w:left w:val="nil"/>
              <w:bottom w:val="nil"/>
              <w:right w:val="nil"/>
            </w:tcBorders>
            <w:vAlign w:val="center"/>
            <w:hideMark/>
          </w:tcPr>
          <w:p w14:paraId="3103DF49" w14:textId="3902FC5B"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12.507.862</w:t>
            </w:r>
          </w:p>
        </w:tc>
        <w:tc>
          <w:tcPr>
            <w:tcW w:w="718" w:type="pct"/>
            <w:tcBorders>
              <w:top w:val="nil"/>
              <w:left w:val="nil"/>
              <w:bottom w:val="nil"/>
              <w:right w:val="nil"/>
            </w:tcBorders>
            <w:vAlign w:val="center"/>
            <w:hideMark/>
          </w:tcPr>
          <w:p w14:paraId="7C99B12F" w14:textId="5E498956"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12.695.842</w:t>
            </w:r>
          </w:p>
        </w:tc>
        <w:tc>
          <w:tcPr>
            <w:tcW w:w="717" w:type="pct"/>
            <w:tcBorders>
              <w:top w:val="nil"/>
              <w:left w:val="nil"/>
              <w:bottom w:val="nil"/>
              <w:right w:val="nil"/>
            </w:tcBorders>
            <w:vAlign w:val="center"/>
            <w:hideMark/>
          </w:tcPr>
          <w:p w14:paraId="2F2F44B9" w14:textId="50DA3476"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12.111.874</w:t>
            </w:r>
          </w:p>
        </w:tc>
        <w:tc>
          <w:tcPr>
            <w:tcW w:w="717" w:type="pct"/>
            <w:tcBorders>
              <w:top w:val="nil"/>
              <w:left w:val="nil"/>
              <w:bottom w:val="nil"/>
              <w:right w:val="nil"/>
            </w:tcBorders>
            <w:vAlign w:val="center"/>
            <w:hideMark/>
          </w:tcPr>
          <w:p w14:paraId="436C2F5E" w14:textId="5D570B3A"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12.054.547</w:t>
            </w:r>
          </w:p>
        </w:tc>
      </w:tr>
      <w:tr w:rsidR="00D1664F" w:rsidRPr="000575BA" w14:paraId="166541B1" w14:textId="77777777" w:rsidTr="00D1664F">
        <w:trPr>
          <w:trHeight w:val="227"/>
        </w:trPr>
        <w:tc>
          <w:tcPr>
            <w:tcW w:w="2207" w:type="pct"/>
            <w:tcBorders>
              <w:top w:val="nil"/>
              <w:left w:val="nil"/>
              <w:bottom w:val="nil"/>
              <w:right w:val="nil"/>
            </w:tcBorders>
            <w:vAlign w:val="center"/>
            <w:hideMark/>
          </w:tcPr>
          <w:p w14:paraId="55557BD8" w14:textId="10F43617" w:rsidR="00D1664F" w:rsidRPr="000575BA" w:rsidRDefault="00D1664F" w:rsidP="00D1664F">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Imobilizado (nota 13)</w:t>
            </w:r>
          </w:p>
        </w:tc>
        <w:tc>
          <w:tcPr>
            <w:tcW w:w="641" w:type="pct"/>
            <w:tcBorders>
              <w:top w:val="nil"/>
              <w:left w:val="nil"/>
              <w:bottom w:val="nil"/>
              <w:right w:val="nil"/>
            </w:tcBorders>
            <w:vAlign w:val="center"/>
            <w:hideMark/>
          </w:tcPr>
          <w:p w14:paraId="4B7CFEC3" w14:textId="66E41695"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10.365</w:t>
            </w:r>
          </w:p>
        </w:tc>
        <w:tc>
          <w:tcPr>
            <w:tcW w:w="718" w:type="pct"/>
            <w:tcBorders>
              <w:top w:val="nil"/>
              <w:left w:val="nil"/>
              <w:bottom w:val="nil"/>
              <w:right w:val="nil"/>
            </w:tcBorders>
            <w:vAlign w:val="center"/>
            <w:hideMark/>
          </w:tcPr>
          <w:p w14:paraId="15464AE5" w14:textId="4767D5DA"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10.365</w:t>
            </w:r>
          </w:p>
        </w:tc>
        <w:tc>
          <w:tcPr>
            <w:tcW w:w="717" w:type="pct"/>
            <w:tcBorders>
              <w:top w:val="nil"/>
              <w:left w:val="nil"/>
              <w:bottom w:val="nil"/>
              <w:right w:val="nil"/>
            </w:tcBorders>
            <w:vAlign w:val="center"/>
            <w:hideMark/>
          </w:tcPr>
          <w:p w14:paraId="44B3F4AE" w14:textId="5F92BF26"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7</w:t>
            </w:r>
          </w:p>
        </w:tc>
        <w:tc>
          <w:tcPr>
            <w:tcW w:w="717" w:type="pct"/>
            <w:tcBorders>
              <w:top w:val="nil"/>
              <w:left w:val="nil"/>
              <w:bottom w:val="nil"/>
              <w:right w:val="nil"/>
            </w:tcBorders>
            <w:vAlign w:val="center"/>
            <w:hideMark/>
          </w:tcPr>
          <w:p w14:paraId="46BE879C" w14:textId="149977CA"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7</w:t>
            </w:r>
          </w:p>
        </w:tc>
      </w:tr>
      <w:tr w:rsidR="00D1664F" w:rsidRPr="000575BA" w14:paraId="201DFA2A" w14:textId="77777777" w:rsidTr="00D1664F">
        <w:trPr>
          <w:trHeight w:val="227"/>
        </w:trPr>
        <w:tc>
          <w:tcPr>
            <w:tcW w:w="2207" w:type="pct"/>
            <w:tcBorders>
              <w:top w:val="nil"/>
              <w:left w:val="nil"/>
              <w:bottom w:val="nil"/>
              <w:right w:val="nil"/>
            </w:tcBorders>
            <w:vAlign w:val="center"/>
            <w:hideMark/>
          </w:tcPr>
          <w:p w14:paraId="4595EADB" w14:textId="77777777" w:rsidR="00D1664F" w:rsidRPr="000575BA" w:rsidRDefault="00D1664F" w:rsidP="00D1664F">
            <w:pPr>
              <w:spacing w:after="0" w:line="240" w:lineRule="auto"/>
              <w:jc w:val="right"/>
              <w:rPr>
                <w:rFonts w:ascii="Calibri Light" w:eastAsia="Times New Roman" w:hAnsi="Calibri Light" w:cs="Calibri Light"/>
                <w:color w:val="005CAA"/>
                <w:sz w:val="18"/>
                <w:szCs w:val="18"/>
                <w:lang w:eastAsia="pt-BR"/>
              </w:rPr>
            </w:pPr>
          </w:p>
        </w:tc>
        <w:tc>
          <w:tcPr>
            <w:tcW w:w="641" w:type="pct"/>
            <w:tcBorders>
              <w:top w:val="nil"/>
              <w:left w:val="nil"/>
              <w:bottom w:val="nil"/>
              <w:right w:val="nil"/>
            </w:tcBorders>
            <w:vAlign w:val="center"/>
            <w:hideMark/>
          </w:tcPr>
          <w:p w14:paraId="235FBF4F" w14:textId="5E952D1D" w:rsidR="00D1664F" w:rsidRPr="000575BA" w:rsidRDefault="00D1664F" w:rsidP="00D1664F">
            <w:pPr>
              <w:spacing w:after="0" w:line="240" w:lineRule="auto"/>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8" w:type="pct"/>
            <w:tcBorders>
              <w:top w:val="nil"/>
              <w:left w:val="nil"/>
              <w:bottom w:val="nil"/>
              <w:right w:val="nil"/>
            </w:tcBorders>
            <w:vAlign w:val="center"/>
            <w:hideMark/>
          </w:tcPr>
          <w:p w14:paraId="2B3AF4D2" w14:textId="1BF09C3C" w:rsidR="00D1664F" w:rsidRPr="000575BA" w:rsidRDefault="00D1664F" w:rsidP="00D1664F">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0FCEDBD5" w14:textId="78A67672" w:rsidR="00D1664F" w:rsidRPr="000575BA" w:rsidRDefault="00D1664F" w:rsidP="00D1664F">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0DD42F0F" w14:textId="251AECA6" w:rsidR="00D1664F" w:rsidRPr="000575BA" w:rsidRDefault="00D1664F" w:rsidP="00D1664F">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r>
      <w:tr w:rsidR="00D1664F" w:rsidRPr="000575BA" w14:paraId="27F95424" w14:textId="77777777" w:rsidTr="00D1664F">
        <w:trPr>
          <w:trHeight w:val="227"/>
        </w:trPr>
        <w:tc>
          <w:tcPr>
            <w:tcW w:w="2207" w:type="pct"/>
            <w:tcBorders>
              <w:top w:val="nil"/>
              <w:left w:val="nil"/>
              <w:bottom w:val="single" w:sz="4" w:space="0" w:color="54BBAB"/>
              <w:right w:val="nil"/>
            </w:tcBorders>
            <w:vAlign w:val="center"/>
            <w:hideMark/>
          </w:tcPr>
          <w:p w14:paraId="3912DB13" w14:textId="77777777" w:rsidR="00D1664F" w:rsidRPr="000575BA" w:rsidRDefault="00D1664F" w:rsidP="00D1664F">
            <w:pPr>
              <w:spacing w:after="0" w:line="240" w:lineRule="auto"/>
              <w:rPr>
                <w:rFonts w:ascii="Calibri Light" w:eastAsia="Times New Roman" w:hAnsi="Calibri Light" w:cs="Calibri Light"/>
                <w:b/>
                <w:bCs/>
                <w:color w:val="005CAA"/>
                <w:sz w:val="18"/>
                <w:szCs w:val="18"/>
                <w:lang w:eastAsia="pt-BR"/>
              </w:rPr>
            </w:pPr>
            <w:r w:rsidRPr="000575BA">
              <w:rPr>
                <w:rFonts w:ascii="Calibri Light" w:eastAsia="Times New Roman" w:hAnsi="Calibri Light" w:cs="Calibri Light"/>
                <w:b/>
                <w:bCs/>
                <w:color w:val="005CAA"/>
                <w:sz w:val="18"/>
                <w:szCs w:val="18"/>
                <w:lang w:eastAsia="pt-BR"/>
              </w:rPr>
              <w:t>Total do Ativo</w:t>
            </w:r>
          </w:p>
        </w:tc>
        <w:tc>
          <w:tcPr>
            <w:tcW w:w="641" w:type="pct"/>
            <w:tcBorders>
              <w:top w:val="nil"/>
              <w:left w:val="nil"/>
              <w:bottom w:val="single" w:sz="4" w:space="0" w:color="54BBAB"/>
              <w:right w:val="nil"/>
            </w:tcBorders>
            <w:vAlign w:val="center"/>
            <w:hideMark/>
          </w:tcPr>
          <w:p w14:paraId="236B3C20" w14:textId="272CC1D7" w:rsidR="00D1664F" w:rsidRPr="000575BA" w:rsidRDefault="00D1664F" w:rsidP="00D1664F">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14.289.811</w:t>
            </w:r>
          </w:p>
        </w:tc>
        <w:tc>
          <w:tcPr>
            <w:tcW w:w="718" w:type="pct"/>
            <w:tcBorders>
              <w:top w:val="nil"/>
              <w:left w:val="nil"/>
              <w:bottom w:val="single" w:sz="4" w:space="0" w:color="54BBAB"/>
              <w:right w:val="nil"/>
            </w:tcBorders>
            <w:vAlign w:val="center"/>
            <w:hideMark/>
          </w:tcPr>
          <w:p w14:paraId="63EE5165" w14:textId="744427C7" w:rsidR="00D1664F" w:rsidRPr="000575BA" w:rsidRDefault="00D1664F" w:rsidP="00D1664F">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14.423.704</w:t>
            </w:r>
          </w:p>
        </w:tc>
        <w:tc>
          <w:tcPr>
            <w:tcW w:w="717" w:type="pct"/>
            <w:tcBorders>
              <w:top w:val="nil"/>
              <w:left w:val="nil"/>
              <w:bottom w:val="single" w:sz="4" w:space="0" w:color="54BBAB"/>
              <w:right w:val="nil"/>
            </w:tcBorders>
            <w:vAlign w:val="center"/>
            <w:hideMark/>
          </w:tcPr>
          <w:p w14:paraId="48B56B41" w14:textId="04BDEA34" w:rsidR="00D1664F" w:rsidRPr="000575BA" w:rsidRDefault="00D1664F" w:rsidP="00D1664F">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13.864.022</w:t>
            </w:r>
          </w:p>
        </w:tc>
        <w:tc>
          <w:tcPr>
            <w:tcW w:w="717" w:type="pct"/>
            <w:tcBorders>
              <w:top w:val="nil"/>
              <w:left w:val="nil"/>
              <w:bottom w:val="single" w:sz="4" w:space="0" w:color="54BBAB"/>
              <w:right w:val="nil"/>
            </w:tcBorders>
            <w:vAlign w:val="center"/>
            <w:hideMark/>
          </w:tcPr>
          <w:p w14:paraId="72E0751A" w14:textId="00227335" w:rsidR="00D1664F" w:rsidRPr="000575BA" w:rsidRDefault="00D1664F" w:rsidP="00D1664F">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14.024.016</w:t>
            </w:r>
          </w:p>
        </w:tc>
      </w:tr>
      <w:tr w:rsidR="00D1664F" w:rsidRPr="000575BA" w14:paraId="11CD8862" w14:textId="77777777" w:rsidTr="00262BCC">
        <w:trPr>
          <w:trHeight w:val="227"/>
        </w:trPr>
        <w:tc>
          <w:tcPr>
            <w:tcW w:w="2207" w:type="pct"/>
            <w:tcBorders>
              <w:top w:val="nil"/>
              <w:left w:val="nil"/>
              <w:bottom w:val="single" w:sz="4" w:space="0" w:color="54BBAB"/>
              <w:right w:val="nil"/>
            </w:tcBorders>
            <w:vAlign w:val="center"/>
            <w:hideMark/>
          </w:tcPr>
          <w:p w14:paraId="231DBFEC" w14:textId="77777777" w:rsidR="00D1664F" w:rsidRPr="000575BA" w:rsidRDefault="00D1664F" w:rsidP="00D1664F">
            <w:pPr>
              <w:spacing w:after="0" w:line="240" w:lineRule="auto"/>
              <w:rPr>
                <w:rFonts w:ascii="Arial" w:eastAsia="Times New Roman" w:hAnsi="Arial" w:cs="Arial"/>
                <w:color w:val="203764"/>
                <w:sz w:val="18"/>
                <w:szCs w:val="18"/>
                <w:lang w:eastAsia="pt-BR"/>
              </w:rPr>
            </w:pPr>
            <w:r w:rsidRPr="000575BA">
              <w:rPr>
                <w:rFonts w:ascii="Arial" w:eastAsia="Times New Roman" w:hAnsi="Arial" w:cs="Arial"/>
                <w:color w:val="203764"/>
                <w:sz w:val="18"/>
                <w:szCs w:val="18"/>
                <w:lang w:eastAsia="pt-BR"/>
              </w:rPr>
              <w:t> </w:t>
            </w:r>
          </w:p>
        </w:tc>
        <w:tc>
          <w:tcPr>
            <w:tcW w:w="641" w:type="pct"/>
            <w:tcBorders>
              <w:top w:val="nil"/>
              <w:left w:val="nil"/>
              <w:bottom w:val="single" w:sz="4" w:space="0" w:color="54BBAB"/>
              <w:right w:val="nil"/>
            </w:tcBorders>
            <w:vAlign w:val="center"/>
            <w:hideMark/>
          </w:tcPr>
          <w:p w14:paraId="47588837" w14:textId="77777777" w:rsidR="00D1664F" w:rsidRPr="000575BA" w:rsidRDefault="00D1664F" w:rsidP="00D1664F">
            <w:pPr>
              <w:spacing w:after="0" w:line="240" w:lineRule="auto"/>
              <w:rPr>
                <w:rFonts w:ascii="Arial" w:eastAsia="Times New Roman" w:hAnsi="Arial" w:cs="Arial"/>
                <w:color w:val="203764"/>
                <w:sz w:val="18"/>
                <w:szCs w:val="18"/>
                <w:lang w:eastAsia="pt-BR"/>
              </w:rPr>
            </w:pPr>
            <w:r w:rsidRPr="000575BA">
              <w:rPr>
                <w:rFonts w:ascii="Arial" w:eastAsia="Times New Roman" w:hAnsi="Arial" w:cs="Arial"/>
                <w:color w:val="203764"/>
                <w:sz w:val="18"/>
                <w:szCs w:val="18"/>
                <w:lang w:eastAsia="pt-BR"/>
              </w:rPr>
              <w:t> </w:t>
            </w:r>
          </w:p>
        </w:tc>
        <w:tc>
          <w:tcPr>
            <w:tcW w:w="718" w:type="pct"/>
            <w:tcBorders>
              <w:top w:val="nil"/>
              <w:left w:val="nil"/>
              <w:bottom w:val="single" w:sz="4" w:space="0" w:color="54BBAB"/>
              <w:right w:val="nil"/>
            </w:tcBorders>
            <w:vAlign w:val="center"/>
            <w:hideMark/>
          </w:tcPr>
          <w:p w14:paraId="2A6E8AC3" w14:textId="77777777" w:rsidR="00D1664F" w:rsidRPr="000575BA" w:rsidRDefault="00D1664F" w:rsidP="00D1664F">
            <w:pPr>
              <w:spacing w:after="0" w:line="240" w:lineRule="auto"/>
              <w:rPr>
                <w:rFonts w:ascii="Arial" w:eastAsia="Times New Roman" w:hAnsi="Arial" w:cs="Arial"/>
                <w:color w:val="203764"/>
                <w:sz w:val="18"/>
                <w:szCs w:val="18"/>
                <w:lang w:eastAsia="pt-BR"/>
              </w:rPr>
            </w:pPr>
            <w:r w:rsidRPr="000575BA">
              <w:rPr>
                <w:rFonts w:ascii="Arial" w:eastAsia="Times New Roman" w:hAnsi="Arial" w:cs="Arial"/>
                <w:color w:val="203764"/>
                <w:sz w:val="18"/>
                <w:szCs w:val="18"/>
                <w:lang w:eastAsia="pt-BR"/>
              </w:rPr>
              <w:t> </w:t>
            </w:r>
          </w:p>
        </w:tc>
        <w:tc>
          <w:tcPr>
            <w:tcW w:w="717" w:type="pct"/>
            <w:tcBorders>
              <w:top w:val="nil"/>
              <w:left w:val="nil"/>
              <w:bottom w:val="single" w:sz="4" w:space="0" w:color="54BBAB"/>
              <w:right w:val="nil"/>
            </w:tcBorders>
            <w:vAlign w:val="center"/>
            <w:hideMark/>
          </w:tcPr>
          <w:p w14:paraId="6DCE1A14" w14:textId="77777777" w:rsidR="00D1664F" w:rsidRPr="000575BA" w:rsidRDefault="00D1664F" w:rsidP="00D1664F">
            <w:pPr>
              <w:spacing w:after="0" w:line="240" w:lineRule="auto"/>
              <w:rPr>
                <w:rFonts w:ascii="Arial" w:eastAsia="Times New Roman" w:hAnsi="Arial" w:cs="Arial"/>
                <w:color w:val="203764"/>
                <w:sz w:val="18"/>
                <w:szCs w:val="18"/>
                <w:lang w:eastAsia="pt-BR"/>
              </w:rPr>
            </w:pPr>
            <w:r w:rsidRPr="000575BA">
              <w:rPr>
                <w:rFonts w:ascii="Arial" w:eastAsia="Times New Roman" w:hAnsi="Arial" w:cs="Arial"/>
                <w:color w:val="203764"/>
                <w:sz w:val="18"/>
                <w:szCs w:val="18"/>
                <w:lang w:eastAsia="pt-BR"/>
              </w:rPr>
              <w:t> </w:t>
            </w:r>
          </w:p>
        </w:tc>
        <w:tc>
          <w:tcPr>
            <w:tcW w:w="717" w:type="pct"/>
            <w:tcBorders>
              <w:top w:val="nil"/>
              <w:left w:val="nil"/>
              <w:bottom w:val="single" w:sz="4" w:space="0" w:color="54BBAB"/>
              <w:right w:val="nil"/>
            </w:tcBorders>
            <w:vAlign w:val="center"/>
            <w:hideMark/>
          </w:tcPr>
          <w:p w14:paraId="16CB56CC" w14:textId="77777777" w:rsidR="00D1664F" w:rsidRPr="000575BA" w:rsidRDefault="00D1664F" w:rsidP="00D1664F">
            <w:pPr>
              <w:spacing w:after="0" w:line="240" w:lineRule="auto"/>
              <w:rPr>
                <w:rFonts w:ascii="Arial" w:eastAsia="Times New Roman" w:hAnsi="Arial" w:cs="Arial"/>
                <w:color w:val="203764"/>
                <w:sz w:val="18"/>
                <w:szCs w:val="18"/>
                <w:lang w:eastAsia="pt-BR"/>
              </w:rPr>
            </w:pPr>
            <w:r w:rsidRPr="000575BA">
              <w:rPr>
                <w:rFonts w:ascii="Arial" w:eastAsia="Times New Roman" w:hAnsi="Arial" w:cs="Arial"/>
                <w:color w:val="203764"/>
                <w:sz w:val="18"/>
                <w:szCs w:val="18"/>
                <w:lang w:eastAsia="pt-BR"/>
              </w:rPr>
              <w:t> </w:t>
            </w:r>
          </w:p>
        </w:tc>
      </w:tr>
      <w:tr w:rsidR="00D1664F" w:rsidRPr="000575BA" w14:paraId="4F03EDC6" w14:textId="77777777" w:rsidTr="00262BCC">
        <w:trPr>
          <w:trHeight w:val="227"/>
        </w:trPr>
        <w:tc>
          <w:tcPr>
            <w:tcW w:w="2207" w:type="pct"/>
            <w:vMerge w:val="restart"/>
            <w:tcBorders>
              <w:top w:val="nil"/>
              <w:left w:val="nil"/>
              <w:bottom w:val="single" w:sz="4" w:space="0" w:color="54BBAB"/>
              <w:right w:val="nil"/>
            </w:tcBorders>
            <w:vAlign w:val="center"/>
            <w:hideMark/>
          </w:tcPr>
          <w:p w14:paraId="14F5DAE4"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PASSIVO E PATRIMÔNIO LÍQUIDO</w:t>
            </w:r>
          </w:p>
        </w:tc>
        <w:tc>
          <w:tcPr>
            <w:tcW w:w="1359" w:type="pct"/>
            <w:gridSpan w:val="2"/>
            <w:tcBorders>
              <w:top w:val="single" w:sz="4" w:space="0" w:color="54BBAB"/>
              <w:left w:val="nil"/>
              <w:bottom w:val="single" w:sz="4" w:space="0" w:color="54BBAB"/>
              <w:right w:val="nil"/>
            </w:tcBorders>
            <w:vAlign w:val="center"/>
            <w:hideMark/>
          </w:tcPr>
          <w:p w14:paraId="36DB14A7"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30/06/2025</w:t>
            </w:r>
          </w:p>
        </w:tc>
        <w:tc>
          <w:tcPr>
            <w:tcW w:w="1434" w:type="pct"/>
            <w:gridSpan w:val="2"/>
            <w:tcBorders>
              <w:top w:val="single" w:sz="4" w:space="0" w:color="54BBAB"/>
              <w:left w:val="nil"/>
              <w:bottom w:val="single" w:sz="4" w:space="0" w:color="54BBAB"/>
              <w:right w:val="nil"/>
            </w:tcBorders>
            <w:vAlign w:val="center"/>
            <w:hideMark/>
          </w:tcPr>
          <w:p w14:paraId="0DB40A83"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31/12/2024</w:t>
            </w:r>
          </w:p>
        </w:tc>
      </w:tr>
      <w:tr w:rsidR="00D1664F" w:rsidRPr="000575BA" w14:paraId="65BBE5C0" w14:textId="77777777" w:rsidTr="00262BCC">
        <w:trPr>
          <w:trHeight w:val="227"/>
        </w:trPr>
        <w:tc>
          <w:tcPr>
            <w:tcW w:w="2207" w:type="pct"/>
            <w:vMerge/>
            <w:tcBorders>
              <w:top w:val="nil"/>
              <w:left w:val="nil"/>
              <w:bottom w:val="single" w:sz="4" w:space="0" w:color="54BBAB"/>
              <w:right w:val="nil"/>
            </w:tcBorders>
            <w:vAlign w:val="center"/>
            <w:hideMark/>
          </w:tcPr>
          <w:p w14:paraId="64C5A8E2" w14:textId="77777777" w:rsidR="00D1664F" w:rsidRPr="000575BA" w:rsidRDefault="00D1664F" w:rsidP="00D1664F">
            <w:pPr>
              <w:spacing w:after="0" w:line="240" w:lineRule="auto"/>
              <w:rPr>
                <w:rFonts w:ascii="Calibri Light" w:eastAsia="Times New Roman" w:hAnsi="Calibri Light" w:cs="Calibri Light"/>
                <w:b/>
                <w:bCs/>
                <w:color w:val="005CA9"/>
                <w:sz w:val="18"/>
                <w:szCs w:val="18"/>
                <w:lang w:eastAsia="pt-BR"/>
              </w:rPr>
            </w:pPr>
          </w:p>
        </w:tc>
        <w:tc>
          <w:tcPr>
            <w:tcW w:w="641" w:type="pct"/>
            <w:tcBorders>
              <w:top w:val="nil"/>
              <w:left w:val="nil"/>
              <w:bottom w:val="single" w:sz="4" w:space="0" w:color="54BBAB"/>
              <w:right w:val="nil"/>
            </w:tcBorders>
            <w:vAlign w:val="center"/>
            <w:hideMark/>
          </w:tcPr>
          <w:p w14:paraId="0DECCBC8"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718" w:type="pct"/>
            <w:tcBorders>
              <w:top w:val="nil"/>
              <w:left w:val="nil"/>
              <w:bottom w:val="single" w:sz="4" w:space="0" w:color="54BBAB"/>
              <w:right w:val="nil"/>
            </w:tcBorders>
            <w:vAlign w:val="center"/>
            <w:hideMark/>
          </w:tcPr>
          <w:p w14:paraId="50527DCA"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c>
          <w:tcPr>
            <w:tcW w:w="717" w:type="pct"/>
            <w:tcBorders>
              <w:top w:val="nil"/>
              <w:left w:val="nil"/>
              <w:bottom w:val="single" w:sz="4" w:space="0" w:color="54BBAB"/>
              <w:right w:val="nil"/>
            </w:tcBorders>
            <w:vAlign w:val="center"/>
            <w:hideMark/>
          </w:tcPr>
          <w:p w14:paraId="07B088D3"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717" w:type="pct"/>
            <w:tcBorders>
              <w:top w:val="nil"/>
              <w:left w:val="nil"/>
              <w:bottom w:val="single" w:sz="4" w:space="0" w:color="54BBAB"/>
              <w:right w:val="nil"/>
            </w:tcBorders>
            <w:vAlign w:val="center"/>
            <w:hideMark/>
          </w:tcPr>
          <w:p w14:paraId="1A7DC359" w14:textId="77777777" w:rsidR="00D1664F" w:rsidRPr="000575BA" w:rsidRDefault="00D1664F" w:rsidP="00D1664F">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r>
      <w:tr w:rsidR="00572090" w:rsidRPr="000575BA" w14:paraId="400AC699" w14:textId="77777777" w:rsidTr="00572090">
        <w:trPr>
          <w:trHeight w:val="227"/>
        </w:trPr>
        <w:tc>
          <w:tcPr>
            <w:tcW w:w="2207" w:type="pct"/>
            <w:tcBorders>
              <w:top w:val="nil"/>
              <w:left w:val="nil"/>
              <w:bottom w:val="nil"/>
              <w:right w:val="nil"/>
            </w:tcBorders>
            <w:vAlign w:val="center"/>
            <w:hideMark/>
          </w:tcPr>
          <w:p w14:paraId="7469EE55" w14:textId="77777777" w:rsidR="00572090" w:rsidRPr="000575BA" w:rsidRDefault="00572090" w:rsidP="00572090">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Circulante</w:t>
            </w:r>
          </w:p>
        </w:tc>
        <w:tc>
          <w:tcPr>
            <w:tcW w:w="641" w:type="pct"/>
            <w:tcBorders>
              <w:top w:val="nil"/>
              <w:left w:val="nil"/>
              <w:bottom w:val="nil"/>
              <w:right w:val="nil"/>
            </w:tcBorders>
            <w:vAlign w:val="center"/>
            <w:hideMark/>
          </w:tcPr>
          <w:p w14:paraId="1EE92F30" w14:textId="2D072A70"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947.307</w:t>
            </w:r>
          </w:p>
        </w:tc>
        <w:tc>
          <w:tcPr>
            <w:tcW w:w="718" w:type="pct"/>
            <w:tcBorders>
              <w:top w:val="nil"/>
              <w:left w:val="nil"/>
              <w:bottom w:val="nil"/>
              <w:right w:val="nil"/>
            </w:tcBorders>
            <w:vAlign w:val="center"/>
            <w:hideMark/>
          </w:tcPr>
          <w:p w14:paraId="72C40519" w14:textId="55F77C30"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1.080.073</w:t>
            </w:r>
          </w:p>
        </w:tc>
        <w:tc>
          <w:tcPr>
            <w:tcW w:w="717" w:type="pct"/>
            <w:tcBorders>
              <w:top w:val="nil"/>
              <w:left w:val="nil"/>
              <w:bottom w:val="nil"/>
              <w:right w:val="nil"/>
            </w:tcBorders>
            <w:vAlign w:val="center"/>
            <w:hideMark/>
          </w:tcPr>
          <w:p w14:paraId="650486EB" w14:textId="262E2156"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972.377</w:t>
            </w:r>
          </w:p>
        </w:tc>
        <w:tc>
          <w:tcPr>
            <w:tcW w:w="717" w:type="pct"/>
            <w:tcBorders>
              <w:top w:val="nil"/>
              <w:left w:val="nil"/>
              <w:bottom w:val="nil"/>
              <w:right w:val="nil"/>
            </w:tcBorders>
            <w:vAlign w:val="center"/>
            <w:hideMark/>
          </w:tcPr>
          <w:p w14:paraId="79B8C281" w14:textId="69B6CFB5"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1.131.440</w:t>
            </w:r>
          </w:p>
        </w:tc>
      </w:tr>
      <w:tr w:rsidR="00572090" w:rsidRPr="000575BA" w14:paraId="183065AC" w14:textId="77777777" w:rsidTr="00572090">
        <w:trPr>
          <w:trHeight w:val="227"/>
        </w:trPr>
        <w:tc>
          <w:tcPr>
            <w:tcW w:w="2207" w:type="pct"/>
            <w:tcBorders>
              <w:top w:val="nil"/>
              <w:left w:val="nil"/>
              <w:bottom w:val="nil"/>
              <w:right w:val="nil"/>
            </w:tcBorders>
            <w:vAlign w:val="center"/>
            <w:hideMark/>
          </w:tcPr>
          <w:p w14:paraId="7871BF9C" w14:textId="1900E320"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Valores a pagar (nota 15)</w:t>
            </w:r>
          </w:p>
        </w:tc>
        <w:tc>
          <w:tcPr>
            <w:tcW w:w="641" w:type="pct"/>
            <w:tcBorders>
              <w:top w:val="nil"/>
              <w:left w:val="nil"/>
              <w:bottom w:val="nil"/>
              <w:right w:val="nil"/>
            </w:tcBorders>
            <w:vAlign w:val="center"/>
            <w:hideMark/>
          </w:tcPr>
          <w:p w14:paraId="3ED0B051" w14:textId="551C39CA"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12.380</w:t>
            </w:r>
          </w:p>
        </w:tc>
        <w:tc>
          <w:tcPr>
            <w:tcW w:w="718" w:type="pct"/>
            <w:tcBorders>
              <w:top w:val="nil"/>
              <w:left w:val="nil"/>
              <w:bottom w:val="nil"/>
              <w:right w:val="nil"/>
            </w:tcBorders>
            <w:vAlign w:val="center"/>
            <w:hideMark/>
          </w:tcPr>
          <w:p w14:paraId="6708FBF3" w14:textId="0FFF073D"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83.053</w:t>
            </w:r>
          </w:p>
        </w:tc>
        <w:tc>
          <w:tcPr>
            <w:tcW w:w="717" w:type="pct"/>
            <w:tcBorders>
              <w:top w:val="nil"/>
              <w:left w:val="nil"/>
              <w:bottom w:val="nil"/>
              <w:right w:val="nil"/>
            </w:tcBorders>
            <w:vAlign w:val="center"/>
            <w:hideMark/>
          </w:tcPr>
          <w:p w14:paraId="5EB68207" w14:textId="3E914DF8"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11.094</w:t>
            </w:r>
          </w:p>
        </w:tc>
        <w:tc>
          <w:tcPr>
            <w:tcW w:w="717" w:type="pct"/>
            <w:tcBorders>
              <w:top w:val="nil"/>
              <w:left w:val="nil"/>
              <w:bottom w:val="nil"/>
              <w:right w:val="nil"/>
            </w:tcBorders>
            <w:vAlign w:val="center"/>
            <w:hideMark/>
          </w:tcPr>
          <w:p w14:paraId="1AA71DD6" w14:textId="3ED96FBC"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102.810</w:t>
            </w:r>
          </w:p>
        </w:tc>
      </w:tr>
      <w:tr w:rsidR="00572090" w:rsidRPr="000575BA" w14:paraId="078F1C10" w14:textId="77777777" w:rsidTr="00572090">
        <w:trPr>
          <w:trHeight w:val="227"/>
        </w:trPr>
        <w:tc>
          <w:tcPr>
            <w:tcW w:w="2207" w:type="pct"/>
            <w:tcBorders>
              <w:top w:val="nil"/>
              <w:left w:val="nil"/>
              <w:bottom w:val="nil"/>
              <w:right w:val="nil"/>
            </w:tcBorders>
            <w:vAlign w:val="center"/>
            <w:hideMark/>
          </w:tcPr>
          <w:p w14:paraId="13B9438A" w14:textId="2FF69076"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Dividendos a pagar (nota 23 (d))</w:t>
            </w:r>
          </w:p>
        </w:tc>
        <w:tc>
          <w:tcPr>
            <w:tcW w:w="641" w:type="pct"/>
            <w:tcBorders>
              <w:top w:val="nil"/>
              <w:left w:val="nil"/>
              <w:bottom w:val="nil"/>
              <w:right w:val="nil"/>
            </w:tcBorders>
            <w:vAlign w:val="center"/>
            <w:hideMark/>
          </w:tcPr>
          <w:p w14:paraId="4560C69F" w14:textId="3E356028"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930.009</w:t>
            </w:r>
          </w:p>
        </w:tc>
        <w:tc>
          <w:tcPr>
            <w:tcW w:w="718" w:type="pct"/>
            <w:tcBorders>
              <w:top w:val="nil"/>
              <w:left w:val="nil"/>
              <w:bottom w:val="nil"/>
              <w:right w:val="nil"/>
            </w:tcBorders>
            <w:vAlign w:val="center"/>
            <w:hideMark/>
          </w:tcPr>
          <w:p w14:paraId="2CB09229" w14:textId="1E167750"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930.009</w:t>
            </w:r>
          </w:p>
        </w:tc>
        <w:tc>
          <w:tcPr>
            <w:tcW w:w="717" w:type="pct"/>
            <w:tcBorders>
              <w:top w:val="nil"/>
              <w:left w:val="nil"/>
              <w:bottom w:val="nil"/>
              <w:right w:val="nil"/>
            </w:tcBorders>
            <w:vAlign w:val="center"/>
            <w:hideMark/>
          </w:tcPr>
          <w:p w14:paraId="0CE404EA" w14:textId="1F5E14C7"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941.302</w:t>
            </w:r>
          </w:p>
        </w:tc>
        <w:tc>
          <w:tcPr>
            <w:tcW w:w="717" w:type="pct"/>
            <w:tcBorders>
              <w:top w:val="nil"/>
              <w:left w:val="nil"/>
              <w:bottom w:val="nil"/>
              <w:right w:val="nil"/>
            </w:tcBorders>
            <w:vAlign w:val="center"/>
            <w:hideMark/>
          </w:tcPr>
          <w:p w14:paraId="229D4C91" w14:textId="4B6C7732"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941.302</w:t>
            </w:r>
          </w:p>
        </w:tc>
      </w:tr>
      <w:tr w:rsidR="00572090" w:rsidRPr="000575BA" w14:paraId="63AD31F6" w14:textId="77777777" w:rsidTr="00572090">
        <w:trPr>
          <w:trHeight w:val="227"/>
        </w:trPr>
        <w:tc>
          <w:tcPr>
            <w:tcW w:w="2207" w:type="pct"/>
            <w:tcBorders>
              <w:top w:val="nil"/>
              <w:left w:val="nil"/>
              <w:bottom w:val="nil"/>
              <w:right w:val="nil"/>
            </w:tcBorders>
            <w:vAlign w:val="center"/>
            <w:hideMark/>
          </w:tcPr>
          <w:p w14:paraId="18344CEF" w14:textId="1F08A169"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Passivos por impostos correntes (nota 14 (c))</w:t>
            </w:r>
          </w:p>
        </w:tc>
        <w:tc>
          <w:tcPr>
            <w:tcW w:w="641" w:type="pct"/>
            <w:tcBorders>
              <w:top w:val="nil"/>
              <w:left w:val="nil"/>
              <w:bottom w:val="nil"/>
              <w:right w:val="nil"/>
            </w:tcBorders>
            <w:vAlign w:val="center"/>
            <w:hideMark/>
          </w:tcPr>
          <w:p w14:paraId="29782C5D" w14:textId="0A602C3B"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4.827</w:t>
            </w:r>
          </w:p>
        </w:tc>
        <w:tc>
          <w:tcPr>
            <w:tcW w:w="718" w:type="pct"/>
            <w:tcBorders>
              <w:top w:val="nil"/>
              <w:left w:val="nil"/>
              <w:bottom w:val="nil"/>
              <w:right w:val="nil"/>
            </w:tcBorders>
            <w:vAlign w:val="center"/>
            <w:hideMark/>
          </w:tcPr>
          <w:p w14:paraId="024AC6D4" w14:textId="1E2CEDF1"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60.869</w:t>
            </w:r>
          </w:p>
        </w:tc>
        <w:tc>
          <w:tcPr>
            <w:tcW w:w="717" w:type="pct"/>
            <w:tcBorders>
              <w:top w:val="nil"/>
              <w:left w:val="nil"/>
              <w:bottom w:val="nil"/>
              <w:right w:val="nil"/>
            </w:tcBorders>
            <w:vAlign w:val="center"/>
            <w:hideMark/>
          </w:tcPr>
          <w:p w14:paraId="09BA5ABB" w14:textId="6A092079"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19.952</w:t>
            </w:r>
          </w:p>
        </w:tc>
        <w:tc>
          <w:tcPr>
            <w:tcW w:w="717" w:type="pct"/>
            <w:tcBorders>
              <w:top w:val="nil"/>
              <w:left w:val="nil"/>
              <w:bottom w:val="nil"/>
              <w:right w:val="nil"/>
            </w:tcBorders>
            <w:vAlign w:val="center"/>
            <w:hideMark/>
          </w:tcPr>
          <w:p w14:paraId="4D3775C0" w14:textId="6DA3A554"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87.193</w:t>
            </w:r>
          </w:p>
        </w:tc>
      </w:tr>
      <w:tr w:rsidR="00572090" w:rsidRPr="000575BA" w14:paraId="14F0F997" w14:textId="77777777" w:rsidTr="00572090">
        <w:trPr>
          <w:trHeight w:val="227"/>
        </w:trPr>
        <w:tc>
          <w:tcPr>
            <w:tcW w:w="2207" w:type="pct"/>
            <w:tcBorders>
              <w:top w:val="nil"/>
              <w:left w:val="nil"/>
              <w:bottom w:val="nil"/>
              <w:right w:val="nil"/>
            </w:tcBorders>
            <w:vAlign w:val="center"/>
            <w:hideMark/>
          </w:tcPr>
          <w:p w14:paraId="06629884" w14:textId="0A794BB6"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Passivos por impostos diferidos (nota 14 (d))</w:t>
            </w:r>
          </w:p>
        </w:tc>
        <w:tc>
          <w:tcPr>
            <w:tcW w:w="641" w:type="pct"/>
            <w:tcBorders>
              <w:top w:val="nil"/>
              <w:left w:val="nil"/>
              <w:bottom w:val="nil"/>
              <w:right w:val="nil"/>
            </w:tcBorders>
            <w:vAlign w:val="center"/>
            <w:hideMark/>
          </w:tcPr>
          <w:p w14:paraId="0F81B3E2" w14:textId="3FFCFB7D"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91</w:t>
            </w:r>
          </w:p>
        </w:tc>
        <w:tc>
          <w:tcPr>
            <w:tcW w:w="718" w:type="pct"/>
            <w:tcBorders>
              <w:top w:val="nil"/>
              <w:left w:val="nil"/>
              <w:bottom w:val="nil"/>
              <w:right w:val="nil"/>
            </w:tcBorders>
            <w:vAlign w:val="center"/>
            <w:hideMark/>
          </w:tcPr>
          <w:p w14:paraId="7DDE93DA" w14:textId="6DEB396D"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6.142</w:t>
            </w:r>
          </w:p>
        </w:tc>
        <w:tc>
          <w:tcPr>
            <w:tcW w:w="717" w:type="pct"/>
            <w:tcBorders>
              <w:top w:val="nil"/>
              <w:left w:val="nil"/>
              <w:bottom w:val="nil"/>
              <w:right w:val="nil"/>
            </w:tcBorders>
            <w:vAlign w:val="center"/>
            <w:hideMark/>
          </w:tcPr>
          <w:p w14:paraId="5EDB1F95" w14:textId="4DB78653"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29</w:t>
            </w:r>
          </w:p>
        </w:tc>
        <w:tc>
          <w:tcPr>
            <w:tcW w:w="717" w:type="pct"/>
            <w:tcBorders>
              <w:top w:val="nil"/>
              <w:left w:val="nil"/>
              <w:bottom w:val="nil"/>
              <w:right w:val="nil"/>
            </w:tcBorders>
            <w:vAlign w:val="center"/>
            <w:hideMark/>
          </w:tcPr>
          <w:p w14:paraId="17578E0B" w14:textId="3224929A"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134</w:t>
            </w:r>
          </w:p>
        </w:tc>
      </w:tr>
      <w:tr w:rsidR="00572090" w:rsidRPr="000575BA" w14:paraId="37BB0FEA" w14:textId="77777777" w:rsidTr="00572090">
        <w:trPr>
          <w:trHeight w:val="227"/>
        </w:trPr>
        <w:tc>
          <w:tcPr>
            <w:tcW w:w="2207" w:type="pct"/>
            <w:tcBorders>
              <w:top w:val="nil"/>
              <w:left w:val="nil"/>
              <w:bottom w:val="nil"/>
              <w:right w:val="nil"/>
            </w:tcBorders>
            <w:vAlign w:val="center"/>
            <w:hideMark/>
          </w:tcPr>
          <w:p w14:paraId="7BA3D52B" w14:textId="77777777"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Outros passivos</w:t>
            </w:r>
          </w:p>
        </w:tc>
        <w:tc>
          <w:tcPr>
            <w:tcW w:w="641" w:type="pct"/>
            <w:tcBorders>
              <w:top w:val="nil"/>
              <w:left w:val="nil"/>
              <w:bottom w:val="nil"/>
              <w:right w:val="nil"/>
            </w:tcBorders>
            <w:vAlign w:val="center"/>
            <w:hideMark/>
          </w:tcPr>
          <w:p w14:paraId="5735BF1E" w14:textId="156B93C9" w:rsidR="00572090" w:rsidRPr="000575BA" w:rsidRDefault="00572090" w:rsidP="00572090">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w:t>
            </w:r>
          </w:p>
        </w:tc>
        <w:tc>
          <w:tcPr>
            <w:tcW w:w="718" w:type="pct"/>
            <w:tcBorders>
              <w:top w:val="nil"/>
              <w:left w:val="nil"/>
              <w:bottom w:val="nil"/>
              <w:right w:val="nil"/>
            </w:tcBorders>
            <w:vAlign w:val="center"/>
            <w:hideMark/>
          </w:tcPr>
          <w:p w14:paraId="43F1BC56" w14:textId="4080FBAB" w:rsidR="00572090" w:rsidRPr="000575BA" w:rsidRDefault="00572090" w:rsidP="00572090">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7" w:type="pct"/>
            <w:tcBorders>
              <w:top w:val="nil"/>
              <w:left w:val="nil"/>
              <w:bottom w:val="nil"/>
              <w:right w:val="nil"/>
            </w:tcBorders>
            <w:vAlign w:val="center"/>
            <w:hideMark/>
          </w:tcPr>
          <w:p w14:paraId="2BD3124D" w14:textId="5239F117" w:rsidR="00572090" w:rsidRPr="000575BA" w:rsidRDefault="00572090" w:rsidP="00572090">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w:t>
            </w:r>
          </w:p>
        </w:tc>
        <w:tc>
          <w:tcPr>
            <w:tcW w:w="717" w:type="pct"/>
            <w:tcBorders>
              <w:top w:val="nil"/>
              <w:left w:val="nil"/>
              <w:bottom w:val="nil"/>
              <w:right w:val="nil"/>
            </w:tcBorders>
            <w:vAlign w:val="center"/>
            <w:hideMark/>
          </w:tcPr>
          <w:p w14:paraId="5B71CC64" w14:textId="00F821BC"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w:t>
            </w:r>
          </w:p>
        </w:tc>
      </w:tr>
      <w:tr w:rsidR="00572090" w:rsidRPr="000575BA" w14:paraId="755C9BC3" w14:textId="77777777" w:rsidTr="00572090">
        <w:trPr>
          <w:trHeight w:val="227"/>
        </w:trPr>
        <w:tc>
          <w:tcPr>
            <w:tcW w:w="2207" w:type="pct"/>
            <w:tcBorders>
              <w:top w:val="nil"/>
              <w:left w:val="nil"/>
              <w:bottom w:val="nil"/>
              <w:right w:val="nil"/>
            </w:tcBorders>
            <w:vAlign w:val="center"/>
            <w:hideMark/>
          </w:tcPr>
          <w:p w14:paraId="1E5E59F4" w14:textId="77777777"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p>
        </w:tc>
        <w:tc>
          <w:tcPr>
            <w:tcW w:w="641" w:type="pct"/>
            <w:tcBorders>
              <w:top w:val="nil"/>
              <w:left w:val="nil"/>
              <w:bottom w:val="nil"/>
              <w:right w:val="nil"/>
            </w:tcBorders>
            <w:vAlign w:val="center"/>
            <w:hideMark/>
          </w:tcPr>
          <w:p w14:paraId="24ADA63B" w14:textId="4A32EC82" w:rsidR="00572090" w:rsidRPr="000575BA" w:rsidRDefault="00572090" w:rsidP="00572090">
            <w:pPr>
              <w:spacing w:after="0" w:line="240" w:lineRule="auto"/>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8" w:type="pct"/>
            <w:tcBorders>
              <w:top w:val="nil"/>
              <w:left w:val="nil"/>
              <w:bottom w:val="nil"/>
              <w:right w:val="nil"/>
            </w:tcBorders>
            <w:vAlign w:val="center"/>
            <w:hideMark/>
          </w:tcPr>
          <w:p w14:paraId="34CEEEF0" w14:textId="1EA80E72"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01B14E4C" w14:textId="303EFAD7"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0A157CAC" w14:textId="7B29D242"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r>
      <w:tr w:rsidR="00572090" w:rsidRPr="000575BA" w14:paraId="6FBF8C4E" w14:textId="77777777" w:rsidTr="00572090">
        <w:trPr>
          <w:trHeight w:val="227"/>
        </w:trPr>
        <w:tc>
          <w:tcPr>
            <w:tcW w:w="2207" w:type="pct"/>
            <w:tcBorders>
              <w:top w:val="nil"/>
              <w:left w:val="nil"/>
              <w:bottom w:val="nil"/>
              <w:right w:val="nil"/>
            </w:tcBorders>
            <w:vAlign w:val="center"/>
            <w:hideMark/>
          </w:tcPr>
          <w:p w14:paraId="7CD09165" w14:textId="77777777" w:rsidR="00572090" w:rsidRPr="000575BA" w:rsidRDefault="00572090" w:rsidP="00572090">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Não Circulante</w:t>
            </w:r>
          </w:p>
        </w:tc>
        <w:tc>
          <w:tcPr>
            <w:tcW w:w="641" w:type="pct"/>
            <w:tcBorders>
              <w:top w:val="nil"/>
              <w:left w:val="nil"/>
              <w:bottom w:val="nil"/>
              <w:right w:val="nil"/>
            </w:tcBorders>
            <w:vAlign w:val="center"/>
            <w:hideMark/>
          </w:tcPr>
          <w:p w14:paraId="6866D3A3" w14:textId="19A691D6"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11.788</w:t>
            </w:r>
          </w:p>
        </w:tc>
        <w:tc>
          <w:tcPr>
            <w:tcW w:w="718" w:type="pct"/>
            <w:tcBorders>
              <w:top w:val="nil"/>
              <w:left w:val="nil"/>
              <w:bottom w:val="nil"/>
              <w:right w:val="nil"/>
            </w:tcBorders>
            <w:vAlign w:val="center"/>
            <w:hideMark/>
          </w:tcPr>
          <w:p w14:paraId="4BD20F79" w14:textId="6FC40DF7"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12.915</w:t>
            </w:r>
          </w:p>
        </w:tc>
        <w:tc>
          <w:tcPr>
            <w:tcW w:w="717" w:type="pct"/>
            <w:tcBorders>
              <w:top w:val="nil"/>
              <w:left w:val="nil"/>
              <w:bottom w:val="nil"/>
              <w:right w:val="nil"/>
            </w:tcBorders>
            <w:vAlign w:val="center"/>
            <w:hideMark/>
          </w:tcPr>
          <w:p w14:paraId="54A86714" w14:textId="16F9752B"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2.321</w:t>
            </w:r>
          </w:p>
        </w:tc>
        <w:tc>
          <w:tcPr>
            <w:tcW w:w="717" w:type="pct"/>
            <w:tcBorders>
              <w:top w:val="nil"/>
              <w:left w:val="nil"/>
              <w:bottom w:val="nil"/>
              <w:right w:val="nil"/>
            </w:tcBorders>
            <w:vAlign w:val="center"/>
            <w:hideMark/>
          </w:tcPr>
          <w:p w14:paraId="5B87471A" w14:textId="495EF7A4"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3.252</w:t>
            </w:r>
          </w:p>
        </w:tc>
      </w:tr>
      <w:tr w:rsidR="00572090" w:rsidRPr="000575BA" w14:paraId="3BA0F4EA" w14:textId="77777777" w:rsidTr="00572090">
        <w:trPr>
          <w:trHeight w:val="227"/>
        </w:trPr>
        <w:tc>
          <w:tcPr>
            <w:tcW w:w="2207" w:type="pct"/>
            <w:tcBorders>
              <w:top w:val="nil"/>
              <w:left w:val="nil"/>
              <w:bottom w:val="nil"/>
              <w:right w:val="nil"/>
            </w:tcBorders>
            <w:vAlign w:val="center"/>
            <w:hideMark/>
          </w:tcPr>
          <w:p w14:paraId="227680B4" w14:textId="7BB97439"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Valores a pagar (nota 15)</w:t>
            </w:r>
          </w:p>
        </w:tc>
        <w:tc>
          <w:tcPr>
            <w:tcW w:w="641" w:type="pct"/>
            <w:tcBorders>
              <w:top w:val="nil"/>
              <w:left w:val="nil"/>
              <w:bottom w:val="nil"/>
              <w:right w:val="nil"/>
            </w:tcBorders>
            <w:vAlign w:val="center"/>
            <w:hideMark/>
          </w:tcPr>
          <w:p w14:paraId="37343050" w14:textId="07471D1D"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11.788</w:t>
            </w:r>
          </w:p>
        </w:tc>
        <w:tc>
          <w:tcPr>
            <w:tcW w:w="718" w:type="pct"/>
            <w:tcBorders>
              <w:top w:val="nil"/>
              <w:left w:val="nil"/>
              <w:bottom w:val="nil"/>
              <w:right w:val="nil"/>
            </w:tcBorders>
            <w:vAlign w:val="center"/>
            <w:hideMark/>
          </w:tcPr>
          <w:p w14:paraId="682E4C5F" w14:textId="5502C635"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12.915</w:t>
            </w:r>
          </w:p>
        </w:tc>
        <w:tc>
          <w:tcPr>
            <w:tcW w:w="717" w:type="pct"/>
            <w:tcBorders>
              <w:top w:val="nil"/>
              <w:left w:val="nil"/>
              <w:bottom w:val="nil"/>
              <w:right w:val="nil"/>
            </w:tcBorders>
            <w:vAlign w:val="center"/>
            <w:hideMark/>
          </w:tcPr>
          <w:p w14:paraId="5334B426" w14:textId="0BD3EE23"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2.321</w:t>
            </w:r>
          </w:p>
        </w:tc>
        <w:tc>
          <w:tcPr>
            <w:tcW w:w="717" w:type="pct"/>
            <w:tcBorders>
              <w:top w:val="nil"/>
              <w:left w:val="nil"/>
              <w:bottom w:val="nil"/>
              <w:right w:val="nil"/>
            </w:tcBorders>
            <w:vAlign w:val="center"/>
            <w:hideMark/>
          </w:tcPr>
          <w:p w14:paraId="27EFF544" w14:textId="6DF9E1F3"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3.252</w:t>
            </w:r>
          </w:p>
        </w:tc>
      </w:tr>
      <w:tr w:rsidR="00572090" w:rsidRPr="000575BA" w14:paraId="68AD4A0B" w14:textId="77777777" w:rsidTr="00572090">
        <w:trPr>
          <w:trHeight w:val="227"/>
        </w:trPr>
        <w:tc>
          <w:tcPr>
            <w:tcW w:w="2207" w:type="pct"/>
            <w:tcBorders>
              <w:top w:val="nil"/>
              <w:left w:val="nil"/>
              <w:bottom w:val="nil"/>
              <w:right w:val="nil"/>
            </w:tcBorders>
            <w:vAlign w:val="center"/>
            <w:hideMark/>
          </w:tcPr>
          <w:p w14:paraId="28E08C3A" w14:textId="77777777"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p>
        </w:tc>
        <w:tc>
          <w:tcPr>
            <w:tcW w:w="641" w:type="pct"/>
            <w:tcBorders>
              <w:top w:val="nil"/>
              <w:left w:val="nil"/>
              <w:bottom w:val="nil"/>
              <w:right w:val="nil"/>
            </w:tcBorders>
            <w:vAlign w:val="center"/>
            <w:hideMark/>
          </w:tcPr>
          <w:p w14:paraId="49705108" w14:textId="265E2B3A" w:rsidR="00572090" w:rsidRPr="000575BA" w:rsidRDefault="00572090" w:rsidP="00572090">
            <w:pPr>
              <w:spacing w:after="0" w:line="240" w:lineRule="auto"/>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8" w:type="pct"/>
            <w:tcBorders>
              <w:top w:val="nil"/>
              <w:left w:val="nil"/>
              <w:bottom w:val="nil"/>
              <w:right w:val="nil"/>
            </w:tcBorders>
            <w:vAlign w:val="center"/>
            <w:hideMark/>
          </w:tcPr>
          <w:p w14:paraId="74E17014" w14:textId="05AD24F8"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079596BF" w14:textId="5E6FE9DA"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10C4CB05" w14:textId="066B2D09"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r>
      <w:tr w:rsidR="00572090" w:rsidRPr="000575BA" w14:paraId="59893C6C" w14:textId="77777777" w:rsidTr="00572090">
        <w:trPr>
          <w:trHeight w:val="227"/>
        </w:trPr>
        <w:tc>
          <w:tcPr>
            <w:tcW w:w="2207" w:type="pct"/>
            <w:tcBorders>
              <w:top w:val="nil"/>
              <w:left w:val="nil"/>
              <w:bottom w:val="nil"/>
              <w:right w:val="nil"/>
            </w:tcBorders>
            <w:vAlign w:val="center"/>
            <w:hideMark/>
          </w:tcPr>
          <w:p w14:paraId="5AFE6FEC" w14:textId="385B3C46" w:rsidR="00572090" w:rsidRPr="000575BA" w:rsidRDefault="00572090" w:rsidP="00572090">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Patrimônio Líquido (nota 17)</w:t>
            </w:r>
          </w:p>
        </w:tc>
        <w:tc>
          <w:tcPr>
            <w:tcW w:w="641" w:type="pct"/>
            <w:tcBorders>
              <w:top w:val="nil"/>
              <w:left w:val="nil"/>
              <w:bottom w:val="nil"/>
              <w:right w:val="nil"/>
            </w:tcBorders>
            <w:vAlign w:val="center"/>
            <w:hideMark/>
          </w:tcPr>
          <w:p w14:paraId="6E188819" w14:textId="42B8BE91"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13.330.716</w:t>
            </w:r>
          </w:p>
        </w:tc>
        <w:tc>
          <w:tcPr>
            <w:tcW w:w="718" w:type="pct"/>
            <w:tcBorders>
              <w:top w:val="nil"/>
              <w:left w:val="nil"/>
              <w:bottom w:val="nil"/>
              <w:right w:val="nil"/>
            </w:tcBorders>
            <w:vAlign w:val="center"/>
            <w:hideMark/>
          </w:tcPr>
          <w:p w14:paraId="3E2A1F58" w14:textId="227CE5CF"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13.330.716</w:t>
            </w:r>
          </w:p>
        </w:tc>
        <w:tc>
          <w:tcPr>
            <w:tcW w:w="717" w:type="pct"/>
            <w:tcBorders>
              <w:top w:val="nil"/>
              <w:left w:val="nil"/>
              <w:bottom w:val="nil"/>
              <w:right w:val="nil"/>
            </w:tcBorders>
            <w:vAlign w:val="center"/>
            <w:hideMark/>
          </w:tcPr>
          <w:p w14:paraId="71013AF9" w14:textId="1C5C794E"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12.889.324</w:t>
            </w:r>
          </w:p>
        </w:tc>
        <w:tc>
          <w:tcPr>
            <w:tcW w:w="717" w:type="pct"/>
            <w:tcBorders>
              <w:top w:val="nil"/>
              <w:left w:val="nil"/>
              <w:bottom w:val="nil"/>
              <w:right w:val="nil"/>
            </w:tcBorders>
            <w:vAlign w:val="center"/>
            <w:hideMark/>
          </w:tcPr>
          <w:p w14:paraId="574051A6" w14:textId="658CB3FF" w:rsidR="00572090" w:rsidRPr="000575BA" w:rsidRDefault="00572090" w:rsidP="00572090">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12.889.324</w:t>
            </w:r>
          </w:p>
        </w:tc>
      </w:tr>
      <w:tr w:rsidR="00572090" w:rsidRPr="000575BA" w14:paraId="567E04E0" w14:textId="77777777" w:rsidTr="00572090">
        <w:trPr>
          <w:trHeight w:val="227"/>
        </w:trPr>
        <w:tc>
          <w:tcPr>
            <w:tcW w:w="2207" w:type="pct"/>
            <w:tcBorders>
              <w:top w:val="nil"/>
              <w:left w:val="nil"/>
              <w:bottom w:val="nil"/>
              <w:right w:val="nil"/>
            </w:tcBorders>
            <w:vAlign w:val="center"/>
            <w:hideMark/>
          </w:tcPr>
          <w:p w14:paraId="00DFE364" w14:textId="77777777"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 xml:space="preserve">Capital social </w:t>
            </w:r>
          </w:p>
        </w:tc>
        <w:tc>
          <w:tcPr>
            <w:tcW w:w="641" w:type="pct"/>
            <w:tcBorders>
              <w:top w:val="nil"/>
              <w:left w:val="nil"/>
              <w:bottom w:val="nil"/>
              <w:right w:val="nil"/>
            </w:tcBorders>
            <w:vAlign w:val="center"/>
            <w:hideMark/>
          </w:tcPr>
          <w:p w14:paraId="282312E0" w14:textId="3BDBFBC6"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3.678.772</w:t>
            </w:r>
          </w:p>
        </w:tc>
        <w:tc>
          <w:tcPr>
            <w:tcW w:w="718" w:type="pct"/>
            <w:tcBorders>
              <w:top w:val="nil"/>
              <w:left w:val="nil"/>
              <w:bottom w:val="nil"/>
              <w:right w:val="nil"/>
            </w:tcBorders>
            <w:vAlign w:val="center"/>
            <w:hideMark/>
          </w:tcPr>
          <w:p w14:paraId="6497E0E8" w14:textId="769E1885"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3.678.772</w:t>
            </w:r>
          </w:p>
        </w:tc>
        <w:tc>
          <w:tcPr>
            <w:tcW w:w="717" w:type="pct"/>
            <w:tcBorders>
              <w:top w:val="nil"/>
              <w:left w:val="nil"/>
              <w:bottom w:val="nil"/>
              <w:right w:val="nil"/>
            </w:tcBorders>
            <w:vAlign w:val="center"/>
            <w:hideMark/>
          </w:tcPr>
          <w:p w14:paraId="319C1F34" w14:textId="19BA4B3F"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2.756.687</w:t>
            </w:r>
          </w:p>
        </w:tc>
        <w:tc>
          <w:tcPr>
            <w:tcW w:w="717" w:type="pct"/>
            <w:tcBorders>
              <w:top w:val="nil"/>
              <w:left w:val="nil"/>
              <w:bottom w:val="nil"/>
              <w:right w:val="nil"/>
            </w:tcBorders>
            <w:vAlign w:val="center"/>
            <w:hideMark/>
          </w:tcPr>
          <w:p w14:paraId="4D65D3E0" w14:textId="71072B94"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2.756.687</w:t>
            </w:r>
          </w:p>
        </w:tc>
      </w:tr>
      <w:tr w:rsidR="00572090" w:rsidRPr="000575BA" w14:paraId="4314E420" w14:textId="77777777" w:rsidTr="00572090">
        <w:trPr>
          <w:trHeight w:val="227"/>
        </w:trPr>
        <w:tc>
          <w:tcPr>
            <w:tcW w:w="2207" w:type="pct"/>
            <w:tcBorders>
              <w:top w:val="nil"/>
              <w:left w:val="nil"/>
              <w:bottom w:val="nil"/>
              <w:right w:val="nil"/>
            </w:tcBorders>
            <w:vAlign w:val="center"/>
            <w:hideMark/>
          </w:tcPr>
          <w:p w14:paraId="3B8DF0AC" w14:textId="77777777"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 xml:space="preserve">Reservas </w:t>
            </w:r>
          </w:p>
        </w:tc>
        <w:tc>
          <w:tcPr>
            <w:tcW w:w="641" w:type="pct"/>
            <w:tcBorders>
              <w:top w:val="nil"/>
              <w:left w:val="nil"/>
              <w:bottom w:val="nil"/>
              <w:right w:val="nil"/>
            </w:tcBorders>
            <w:vAlign w:val="center"/>
            <w:hideMark/>
          </w:tcPr>
          <w:p w14:paraId="4F56D485" w14:textId="4C608AC7"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3.089.871</w:t>
            </w:r>
          </w:p>
        </w:tc>
        <w:tc>
          <w:tcPr>
            <w:tcW w:w="718" w:type="pct"/>
            <w:tcBorders>
              <w:top w:val="nil"/>
              <w:left w:val="nil"/>
              <w:bottom w:val="nil"/>
              <w:right w:val="nil"/>
            </w:tcBorders>
            <w:vAlign w:val="center"/>
            <w:hideMark/>
          </w:tcPr>
          <w:p w14:paraId="5123CA95" w14:textId="0183EEA4"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3.089.871</w:t>
            </w:r>
          </w:p>
        </w:tc>
        <w:tc>
          <w:tcPr>
            <w:tcW w:w="717" w:type="pct"/>
            <w:tcBorders>
              <w:top w:val="nil"/>
              <w:left w:val="nil"/>
              <w:bottom w:val="nil"/>
              <w:right w:val="nil"/>
            </w:tcBorders>
            <w:vAlign w:val="center"/>
            <w:hideMark/>
          </w:tcPr>
          <w:p w14:paraId="651F8EEB" w14:textId="2A2A6B5B"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4.011.956</w:t>
            </w:r>
          </w:p>
        </w:tc>
        <w:tc>
          <w:tcPr>
            <w:tcW w:w="717" w:type="pct"/>
            <w:tcBorders>
              <w:top w:val="nil"/>
              <w:left w:val="nil"/>
              <w:bottom w:val="nil"/>
              <w:right w:val="nil"/>
            </w:tcBorders>
            <w:vAlign w:val="center"/>
            <w:hideMark/>
          </w:tcPr>
          <w:p w14:paraId="06BAB094" w14:textId="1F840645"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4.011.956</w:t>
            </w:r>
          </w:p>
        </w:tc>
      </w:tr>
      <w:tr w:rsidR="00572090" w:rsidRPr="000575BA" w14:paraId="6880FE39" w14:textId="77777777" w:rsidTr="00572090">
        <w:trPr>
          <w:trHeight w:val="227"/>
        </w:trPr>
        <w:tc>
          <w:tcPr>
            <w:tcW w:w="2207" w:type="pct"/>
            <w:tcBorders>
              <w:top w:val="nil"/>
              <w:left w:val="nil"/>
              <w:bottom w:val="nil"/>
              <w:right w:val="nil"/>
            </w:tcBorders>
            <w:vAlign w:val="center"/>
            <w:hideMark/>
          </w:tcPr>
          <w:p w14:paraId="1380689C" w14:textId="77777777"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Dividendos adicionais propostos</w:t>
            </w:r>
          </w:p>
        </w:tc>
        <w:tc>
          <w:tcPr>
            <w:tcW w:w="641" w:type="pct"/>
            <w:tcBorders>
              <w:top w:val="nil"/>
              <w:left w:val="nil"/>
              <w:bottom w:val="nil"/>
              <w:right w:val="nil"/>
            </w:tcBorders>
            <w:vAlign w:val="center"/>
            <w:hideMark/>
          </w:tcPr>
          <w:p w14:paraId="4039D900" w14:textId="10662EE9" w:rsidR="00572090" w:rsidRPr="000575BA" w:rsidRDefault="00572090" w:rsidP="00572090">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8" w:type="pct"/>
            <w:tcBorders>
              <w:top w:val="nil"/>
              <w:left w:val="nil"/>
              <w:bottom w:val="nil"/>
              <w:right w:val="nil"/>
            </w:tcBorders>
            <w:vAlign w:val="center"/>
            <w:hideMark/>
          </w:tcPr>
          <w:p w14:paraId="0646B4E9" w14:textId="30CDE63E" w:rsidR="00572090" w:rsidRPr="000575BA" w:rsidRDefault="00572090" w:rsidP="00572090">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7" w:type="pct"/>
            <w:tcBorders>
              <w:top w:val="nil"/>
              <w:left w:val="nil"/>
              <w:bottom w:val="nil"/>
              <w:right w:val="nil"/>
            </w:tcBorders>
            <w:vAlign w:val="center"/>
            <w:hideMark/>
          </w:tcPr>
          <w:p w14:paraId="6197154D" w14:textId="28D038A6"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948.704</w:t>
            </w:r>
          </w:p>
        </w:tc>
        <w:tc>
          <w:tcPr>
            <w:tcW w:w="717" w:type="pct"/>
            <w:tcBorders>
              <w:top w:val="nil"/>
              <w:left w:val="nil"/>
              <w:bottom w:val="nil"/>
              <w:right w:val="nil"/>
            </w:tcBorders>
            <w:vAlign w:val="center"/>
            <w:hideMark/>
          </w:tcPr>
          <w:p w14:paraId="7C190FD3" w14:textId="1DE66ABD"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948.704</w:t>
            </w:r>
          </w:p>
        </w:tc>
      </w:tr>
      <w:tr w:rsidR="00572090" w:rsidRPr="000575BA" w14:paraId="5AE05112" w14:textId="77777777" w:rsidTr="00572090">
        <w:trPr>
          <w:trHeight w:val="227"/>
        </w:trPr>
        <w:tc>
          <w:tcPr>
            <w:tcW w:w="2207" w:type="pct"/>
            <w:tcBorders>
              <w:top w:val="nil"/>
              <w:left w:val="nil"/>
              <w:bottom w:val="nil"/>
              <w:right w:val="nil"/>
            </w:tcBorders>
            <w:vAlign w:val="center"/>
            <w:hideMark/>
          </w:tcPr>
          <w:p w14:paraId="37A5B231" w14:textId="77777777"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Ajuste de avaliação patrimonial</w:t>
            </w:r>
          </w:p>
        </w:tc>
        <w:tc>
          <w:tcPr>
            <w:tcW w:w="641" w:type="pct"/>
            <w:tcBorders>
              <w:top w:val="nil"/>
              <w:left w:val="nil"/>
              <w:bottom w:val="nil"/>
              <w:right w:val="nil"/>
            </w:tcBorders>
            <w:vAlign w:val="center"/>
            <w:hideMark/>
          </w:tcPr>
          <w:p w14:paraId="6AB1C156" w14:textId="3C02B8A5"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5.413.246</w:t>
            </w:r>
          </w:p>
        </w:tc>
        <w:tc>
          <w:tcPr>
            <w:tcW w:w="718" w:type="pct"/>
            <w:tcBorders>
              <w:top w:val="nil"/>
              <w:left w:val="nil"/>
              <w:bottom w:val="nil"/>
              <w:right w:val="nil"/>
            </w:tcBorders>
            <w:vAlign w:val="center"/>
            <w:hideMark/>
          </w:tcPr>
          <w:p w14:paraId="405301A5" w14:textId="74C89BE0"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5.413.246</w:t>
            </w:r>
          </w:p>
        </w:tc>
        <w:tc>
          <w:tcPr>
            <w:tcW w:w="717" w:type="pct"/>
            <w:tcBorders>
              <w:top w:val="nil"/>
              <w:left w:val="nil"/>
              <w:bottom w:val="nil"/>
              <w:right w:val="nil"/>
            </w:tcBorders>
            <w:vAlign w:val="center"/>
            <w:hideMark/>
          </w:tcPr>
          <w:p w14:paraId="4B72E504" w14:textId="54762BAB"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5.171.977</w:t>
            </w:r>
          </w:p>
        </w:tc>
        <w:tc>
          <w:tcPr>
            <w:tcW w:w="717" w:type="pct"/>
            <w:tcBorders>
              <w:top w:val="nil"/>
              <w:left w:val="nil"/>
              <w:bottom w:val="nil"/>
              <w:right w:val="nil"/>
            </w:tcBorders>
            <w:vAlign w:val="center"/>
            <w:hideMark/>
          </w:tcPr>
          <w:p w14:paraId="11C8AEA3" w14:textId="53323552"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5.171.977</w:t>
            </w:r>
          </w:p>
        </w:tc>
      </w:tr>
      <w:tr w:rsidR="00572090" w:rsidRPr="000575BA" w14:paraId="7D99C94A" w14:textId="77777777" w:rsidTr="00572090">
        <w:trPr>
          <w:trHeight w:val="227"/>
        </w:trPr>
        <w:tc>
          <w:tcPr>
            <w:tcW w:w="2207" w:type="pct"/>
            <w:tcBorders>
              <w:top w:val="nil"/>
              <w:left w:val="nil"/>
              <w:bottom w:val="nil"/>
              <w:right w:val="nil"/>
            </w:tcBorders>
            <w:vAlign w:val="center"/>
          </w:tcPr>
          <w:p w14:paraId="766B30A1" w14:textId="5A5F3511" w:rsidR="00572090" w:rsidRPr="000575BA" w:rsidRDefault="00572090" w:rsidP="00572090">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Lucros acumulados</w:t>
            </w:r>
          </w:p>
        </w:tc>
        <w:tc>
          <w:tcPr>
            <w:tcW w:w="641" w:type="pct"/>
            <w:tcBorders>
              <w:top w:val="nil"/>
              <w:left w:val="nil"/>
              <w:bottom w:val="nil"/>
              <w:right w:val="nil"/>
            </w:tcBorders>
            <w:vAlign w:val="center"/>
          </w:tcPr>
          <w:p w14:paraId="093588C0" w14:textId="48346F0B"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1.148.827</w:t>
            </w:r>
          </w:p>
        </w:tc>
        <w:tc>
          <w:tcPr>
            <w:tcW w:w="718" w:type="pct"/>
            <w:tcBorders>
              <w:top w:val="nil"/>
              <w:left w:val="nil"/>
              <w:bottom w:val="nil"/>
              <w:right w:val="nil"/>
            </w:tcBorders>
            <w:vAlign w:val="center"/>
          </w:tcPr>
          <w:p w14:paraId="65CBF5C1" w14:textId="1E94D430" w:rsidR="00572090" w:rsidRPr="000575BA" w:rsidRDefault="00572090" w:rsidP="00572090">
            <w:pPr>
              <w:spacing w:after="0" w:line="240" w:lineRule="auto"/>
              <w:jc w:val="right"/>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1.148.827</w:t>
            </w:r>
          </w:p>
        </w:tc>
        <w:tc>
          <w:tcPr>
            <w:tcW w:w="717" w:type="pct"/>
            <w:tcBorders>
              <w:top w:val="nil"/>
              <w:left w:val="nil"/>
              <w:bottom w:val="nil"/>
              <w:right w:val="nil"/>
            </w:tcBorders>
            <w:vAlign w:val="center"/>
          </w:tcPr>
          <w:p w14:paraId="5C9FDC4E" w14:textId="4E9CEB16" w:rsidR="00572090" w:rsidRPr="000575BA" w:rsidRDefault="00572090" w:rsidP="00572090">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c>
          <w:tcPr>
            <w:tcW w:w="717" w:type="pct"/>
            <w:tcBorders>
              <w:top w:val="nil"/>
              <w:left w:val="nil"/>
              <w:bottom w:val="nil"/>
              <w:right w:val="nil"/>
            </w:tcBorders>
            <w:vAlign w:val="center"/>
          </w:tcPr>
          <w:p w14:paraId="7BD38B74" w14:textId="74F386ED" w:rsidR="00572090" w:rsidRPr="000575BA" w:rsidRDefault="00572090" w:rsidP="00572090">
            <w:pPr>
              <w:spacing w:after="0" w:line="240" w:lineRule="auto"/>
              <w:jc w:val="center"/>
              <w:rPr>
                <w:rFonts w:ascii="Calibri Light" w:eastAsia="Times New Roman" w:hAnsi="Calibri Light" w:cs="Calibri Light"/>
                <w:color w:val="005CAA"/>
                <w:sz w:val="18"/>
                <w:szCs w:val="18"/>
                <w:lang w:eastAsia="pt-BR"/>
              </w:rPr>
            </w:pPr>
            <w:r w:rsidRPr="000575BA">
              <w:rPr>
                <w:rFonts w:ascii="Calibri Light" w:hAnsi="Calibri Light" w:cs="Calibri Light"/>
                <w:color w:val="005CAA"/>
                <w:sz w:val="18"/>
                <w:szCs w:val="18"/>
              </w:rPr>
              <w:t>-</w:t>
            </w:r>
          </w:p>
        </w:tc>
      </w:tr>
      <w:tr w:rsidR="00572090" w:rsidRPr="000575BA" w14:paraId="23CAB006" w14:textId="77777777" w:rsidTr="00572090">
        <w:trPr>
          <w:trHeight w:val="227"/>
        </w:trPr>
        <w:tc>
          <w:tcPr>
            <w:tcW w:w="2207" w:type="pct"/>
            <w:tcBorders>
              <w:top w:val="nil"/>
              <w:left w:val="nil"/>
              <w:bottom w:val="nil"/>
              <w:right w:val="nil"/>
            </w:tcBorders>
            <w:vAlign w:val="center"/>
            <w:hideMark/>
          </w:tcPr>
          <w:p w14:paraId="3D003FB1" w14:textId="77777777" w:rsidR="00572090" w:rsidRPr="000575BA" w:rsidRDefault="00572090" w:rsidP="00572090">
            <w:pPr>
              <w:spacing w:after="0" w:line="240" w:lineRule="auto"/>
              <w:jc w:val="center"/>
              <w:rPr>
                <w:rFonts w:ascii="Calibri Light" w:eastAsia="Times New Roman" w:hAnsi="Calibri Light" w:cs="Calibri Light"/>
                <w:color w:val="005CAA"/>
                <w:sz w:val="18"/>
                <w:szCs w:val="18"/>
                <w:lang w:eastAsia="pt-BR"/>
              </w:rPr>
            </w:pPr>
          </w:p>
        </w:tc>
        <w:tc>
          <w:tcPr>
            <w:tcW w:w="641" w:type="pct"/>
            <w:tcBorders>
              <w:top w:val="nil"/>
              <w:left w:val="nil"/>
              <w:bottom w:val="nil"/>
              <w:right w:val="nil"/>
            </w:tcBorders>
            <w:vAlign w:val="center"/>
            <w:hideMark/>
          </w:tcPr>
          <w:p w14:paraId="4D984EE7" w14:textId="3D8C2D6E" w:rsidR="00572090" w:rsidRPr="000575BA" w:rsidRDefault="00572090" w:rsidP="00572090">
            <w:pPr>
              <w:spacing w:after="0" w:line="240" w:lineRule="auto"/>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8" w:type="pct"/>
            <w:tcBorders>
              <w:top w:val="nil"/>
              <w:left w:val="nil"/>
              <w:bottom w:val="nil"/>
              <w:right w:val="nil"/>
            </w:tcBorders>
            <w:vAlign w:val="center"/>
            <w:hideMark/>
          </w:tcPr>
          <w:p w14:paraId="6717D972" w14:textId="45B7AE33"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18FDC8FA" w14:textId="32A2C12E"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c>
          <w:tcPr>
            <w:tcW w:w="717" w:type="pct"/>
            <w:tcBorders>
              <w:top w:val="nil"/>
              <w:left w:val="nil"/>
              <w:bottom w:val="nil"/>
              <w:right w:val="nil"/>
            </w:tcBorders>
            <w:vAlign w:val="center"/>
            <w:hideMark/>
          </w:tcPr>
          <w:p w14:paraId="5B13DB23" w14:textId="28D9D5B5" w:rsidR="00572090" w:rsidRPr="000575BA" w:rsidRDefault="00572090" w:rsidP="00572090">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color w:val="203764"/>
                <w:sz w:val="18"/>
                <w:szCs w:val="18"/>
              </w:rPr>
              <w:t> </w:t>
            </w:r>
          </w:p>
        </w:tc>
      </w:tr>
      <w:tr w:rsidR="00572090" w:rsidRPr="000575BA" w14:paraId="5BAF9691" w14:textId="77777777" w:rsidTr="00572090">
        <w:trPr>
          <w:trHeight w:val="227"/>
        </w:trPr>
        <w:tc>
          <w:tcPr>
            <w:tcW w:w="2207" w:type="pct"/>
            <w:tcBorders>
              <w:top w:val="nil"/>
              <w:left w:val="nil"/>
              <w:bottom w:val="single" w:sz="4" w:space="0" w:color="54BBAB"/>
              <w:right w:val="nil"/>
            </w:tcBorders>
            <w:vAlign w:val="center"/>
            <w:hideMark/>
          </w:tcPr>
          <w:p w14:paraId="31CF95A5" w14:textId="77777777" w:rsidR="00572090" w:rsidRPr="000575BA" w:rsidRDefault="00572090" w:rsidP="00572090">
            <w:pPr>
              <w:spacing w:after="0" w:line="240" w:lineRule="auto"/>
              <w:rPr>
                <w:rFonts w:ascii="Calibri Light" w:eastAsia="Times New Roman" w:hAnsi="Calibri Light" w:cs="Calibri Light"/>
                <w:b/>
                <w:bCs/>
                <w:color w:val="005CAA"/>
                <w:sz w:val="18"/>
                <w:szCs w:val="18"/>
                <w:lang w:eastAsia="pt-BR"/>
              </w:rPr>
            </w:pPr>
            <w:r w:rsidRPr="000575BA">
              <w:rPr>
                <w:rFonts w:ascii="Calibri Light" w:eastAsia="Times New Roman" w:hAnsi="Calibri Light" w:cs="Calibri Light"/>
                <w:b/>
                <w:bCs/>
                <w:color w:val="005CAA"/>
                <w:sz w:val="18"/>
                <w:szCs w:val="18"/>
                <w:lang w:eastAsia="pt-BR"/>
              </w:rPr>
              <w:t>Total do Passivo e do Patrimônio Líquido</w:t>
            </w:r>
          </w:p>
        </w:tc>
        <w:tc>
          <w:tcPr>
            <w:tcW w:w="641" w:type="pct"/>
            <w:tcBorders>
              <w:top w:val="nil"/>
              <w:left w:val="nil"/>
              <w:bottom w:val="single" w:sz="4" w:space="0" w:color="54BBAB"/>
              <w:right w:val="nil"/>
            </w:tcBorders>
            <w:vAlign w:val="center"/>
            <w:hideMark/>
          </w:tcPr>
          <w:p w14:paraId="03ACAF04" w14:textId="35B7C41C" w:rsidR="00572090" w:rsidRPr="000575BA" w:rsidRDefault="00572090" w:rsidP="00572090">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14.289.811</w:t>
            </w:r>
          </w:p>
        </w:tc>
        <w:tc>
          <w:tcPr>
            <w:tcW w:w="718" w:type="pct"/>
            <w:tcBorders>
              <w:top w:val="nil"/>
              <w:left w:val="nil"/>
              <w:bottom w:val="single" w:sz="4" w:space="0" w:color="54BBAB"/>
              <w:right w:val="nil"/>
            </w:tcBorders>
            <w:vAlign w:val="center"/>
            <w:hideMark/>
          </w:tcPr>
          <w:p w14:paraId="12C2D84A" w14:textId="0CA4A908" w:rsidR="00572090" w:rsidRPr="000575BA" w:rsidRDefault="00572090" w:rsidP="00572090">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14.423.704</w:t>
            </w:r>
          </w:p>
        </w:tc>
        <w:tc>
          <w:tcPr>
            <w:tcW w:w="717" w:type="pct"/>
            <w:tcBorders>
              <w:top w:val="nil"/>
              <w:left w:val="nil"/>
              <w:bottom w:val="single" w:sz="4" w:space="0" w:color="54BBAB"/>
              <w:right w:val="nil"/>
            </w:tcBorders>
            <w:vAlign w:val="center"/>
            <w:hideMark/>
          </w:tcPr>
          <w:p w14:paraId="57F04C53" w14:textId="176A7CF8" w:rsidR="00572090" w:rsidRPr="000575BA" w:rsidRDefault="00572090" w:rsidP="00572090">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13.864.022</w:t>
            </w:r>
          </w:p>
        </w:tc>
        <w:tc>
          <w:tcPr>
            <w:tcW w:w="717" w:type="pct"/>
            <w:tcBorders>
              <w:top w:val="nil"/>
              <w:left w:val="nil"/>
              <w:bottom w:val="single" w:sz="4" w:space="0" w:color="54BBAB"/>
              <w:right w:val="nil"/>
            </w:tcBorders>
            <w:vAlign w:val="center"/>
            <w:hideMark/>
          </w:tcPr>
          <w:p w14:paraId="38ACE3E5" w14:textId="6B03CBDE" w:rsidR="00572090" w:rsidRPr="000575BA" w:rsidRDefault="00572090" w:rsidP="00572090">
            <w:pPr>
              <w:spacing w:after="0" w:line="240" w:lineRule="auto"/>
              <w:jc w:val="right"/>
              <w:rPr>
                <w:rFonts w:ascii="Calibri Light" w:eastAsia="Times New Roman" w:hAnsi="Calibri Light" w:cs="Calibri Light"/>
                <w:b/>
                <w:bCs/>
                <w:color w:val="005CAA"/>
                <w:sz w:val="18"/>
                <w:szCs w:val="18"/>
                <w:lang w:eastAsia="pt-BR"/>
              </w:rPr>
            </w:pPr>
            <w:r w:rsidRPr="000575BA">
              <w:rPr>
                <w:rFonts w:ascii="Calibri Light" w:hAnsi="Calibri Light" w:cs="Calibri Light"/>
                <w:b/>
                <w:bCs/>
                <w:color w:val="005CAA"/>
                <w:sz w:val="18"/>
                <w:szCs w:val="18"/>
              </w:rPr>
              <w:t>14.024.016</w:t>
            </w:r>
          </w:p>
        </w:tc>
      </w:tr>
    </w:tbl>
    <w:p w14:paraId="4711CB90" w14:textId="498D4407" w:rsidR="00897626" w:rsidRPr="000575BA" w:rsidRDefault="00365E9E" w:rsidP="00145D32">
      <w:pPr>
        <w:spacing w:after="0" w:line="240" w:lineRule="auto"/>
        <w:rPr>
          <w:rFonts w:ascii="Calibri Light" w:eastAsia="Times New Roman" w:hAnsi="Calibri Light" w:cs="Calibri Light"/>
          <w:color w:val="005CAA"/>
          <w:sz w:val="16"/>
          <w:szCs w:val="16"/>
          <w:lang w:eastAsia="pt-BR"/>
        </w:rPr>
      </w:pPr>
      <w:r w:rsidRPr="000575BA">
        <w:rPr>
          <w:rFonts w:ascii="Calibri Light" w:eastAsia="Times New Roman" w:hAnsi="Calibri Light" w:cs="Calibri Light"/>
          <w:color w:val="005CAA"/>
          <w:sz w:val="16"/>
          <w:szCs w:val="16"/>
          <w:lang w:eastAsia="pt-BR"/>
        </w:rPr>
        <w:t xml:space="preserve">As notas explicativas são parte integrante das </w:t>
      </w:r>
      <w:r w:rsidR="001844A3" w:rsidRPr="000575BA">
        <w:rPr>
          <w:rFonts w:ascii="Calibri Light" w:eastAsia="Times New Roman" w:hAnsi="Calibri Light" w:cs="Calibri Light"/>
          <w:color w:val="005CAA"/>
          <w:sz w:val="16"/>
          <w:szCs w:val="16"/>
          <w:lang w:eastAsia="pt-BR"/>
        </w:rPr>
        <w:t>informações</w:t>
      </w:r>
      <w:r w:rsidRPr="000575BA">
        <w:rPr>
          <w:rFonts w:ascii="Calibri Light" w:eastAsia="Times New Roman" w:hAnsi="Calibri Light" w:cs="Calibri Light"/>
          <w:color w:val="005CAA"/>
          <w:sz w:val="16"/>
          <w:szCs w:val="16"/>
          <w:lang w:eastAsia="pt-BR"/>
        </w:rPr>
        <w:t xml:space="preserve"> contábeis</w:t>
      </w:r>
      <w:r w:rsidR="00856748" w:rsidRPr="000575BA">
        <w:rPr>
          <w:rFonts w:ascii="Calibri Light" w:eastAsia="Times New Roman" w:hAnsi="Calibri Light" w:cs="Calibri Light"/>
          <w:color w:val="005CAA"/>
          <w:sz w:val="16"/>
          <w:szCs w:val="16"/>
          <w:lang w:eastAsia="pt-BR"/>
        </w:rPr>
        <w:t xml:space="preserve"> intermediárias</w:t>
      </w:r>
      <w:r w:rsidRPr="000575BA">
        <w:rPr>
          <w:rFonts w:ascii="Calibri Light" w:eastAsia="Times New Roman" w:hAnsi="Calibri Light" w:cs="Calibri Light"/>
          <w:color w:val="005CAA"/>
          <w:sz w:val="16"/>
          <w:szCs w:val="16"/>
          <w:lang w:eastAsia="pt-BR"/>
        </w:rPr>
        <w:t>.</w:t>
      </w:r>
    </w:p>
    <w:p w14:paraId="28D7169F" w14:textId="2391325F" w:rsidR="00DE3012" w:rsidRPr="00DE3012" w:rsidRDefault="00DE3012" w:rsidP="00DE3012">
      <w:pPr>
        <w:tabs>
          <w:tab w:val="left" w:pos="7695"/>
        </w:tabs>
        <w:rPr>
          <w:rFonts w:asciiTheme="majorHAnsi" w:hAnsiTheme="majorHAnsi" w:cstheme="majorHAnsi"/>
        </w:rPr>
      </w:pPr>
    </w:p>
    <w:p w14:paraId="2F9C8B1A" w14:textId="77777777" w:rsidR="00A14316" w:rsidRDefault="00A14316" w:rsidP="00DE3012">
      <w:pPr>
        <w:rPr>
          <w:rFonts w:asciiTheme="majorHAnsi" w:hAnsiTheme="majorHAnsi" w:cstheme="majorHAnsi"/>
        </w:rPr>
        <w:sectPr w:rsidR="00A14316" w:rsidSect="00883586">
          <w:headerReference w:type="even" r:id="rId20"/>
          <w:headerReference w:type="default" r:id="rId21"/>
          <w:headerReference w:type="first" r:id="rId22"/>
          <w:pgSz w:w="11906" w:h="16838" w:code="9"/>
          <w:pgMar w:top="1418" w:right="851" w:bottom="851" w:left="1418" w:header="709" w:footer="0" w:gutter="0"/>
          <w:cols w:space="708"/>
          <w:docGrid w:linePitch="360"/>
        </w:sectPr>
      </w:pPr>
    </w:p>
    <w:p w14:paraId="1B89B57A" w14:textId="296FDE1C" w:rsidR="00F646E8" w:rsidRPr="008C24D6" w:rsidRDefault="007F7C9B" w:rsidP="00FE1962">
      <w:pPr>
        <w:pStyle w:val="Ttulo1Leo"/>
        <w:jc w:val="both"/>
        <w:outlineLvl w:val="0"/>
        <w:rPr>
          <w:rFonts w:cstheme="majorHAnsi"/>
          <w:b w:val="0"/>
          <w:color w:val="FFFFFF" w:themeColor="background1"/>
          <w:sz w:val="14"/>
          <w:szCs w:val="10"/>
        </w:rPr>
      </w:pPr>
      <w:bookmarkStart w:id="3" w:name="_Toc204878392"/>
      <w:r w:rsidRPr="008C24D6">
        <w:rPr>
          <w:rFonts w:cstheme="majorHAnsi"/>
          <w:b w:val="0"/>
          <w:color w:val="FFFFFF" w:themeColor="background1"/>
          <w:sz w:val="14"/>
          <w:szCs w:val="10"/>
        </w:rPr>
        <w:lastRenderedPageBreak/>
        <w:t xml:space="preserve">Demonstração do resultado do </w:t>
      </w:r>
      <w:r w:rsidR="008D0CB7" w:rsidRPr="008C24D6">
        <w:rPr>
          <w:rFonts w:cstheme="majorHAnsi"/>
          <w:b w:val="0"/>
          <w:color w:val="FFFFFF" w:themeColor="background1"/>
          <w:sz w:val="14"/>
          <w:szCs w:val="10"/>
        </w:rPr>
        <w:t>período</w:t>
      </w:r>
      <w:bookmarkEnd w:id="3"/>
    </w:p>
    <w:tbl>
      <w:tblPr>
        <w:tblW w:w="5000" w:type="pct"/>
        <w:tblCellMar>
          <w:left w:w="70" w:type="dxa"/>
          <w:right w:w="70" w:type="dxa"/>
        </w:tblCellMar>
        <w:tblLook w:val="04A0" w:firstRow="1" w:lastRow="0" w:firstColumn="1" w:lastColumn="0" w:noHBand="0" w:noVBand="1"/>
      </w:tblPr>
      <w:tblGrid>
        <w:gridCol w:w="5208"/>
        <w:gridCol w:w="1172"/>
        <w:gridCol w:w="1171"/>
        <w:gridCol w:w="1171"/>
        <w:gridCol w:w="1171"/>
        <w:gridCol w:w="1171"/>
        <w:gridCol w:w="1171"/>
        <w:gridCol w:w="1171"/>
        <w:gridCol w:w="1163"/>
      </w:tblGrid>
      <w:tr w:rsidR="007E099E" w:rsidRPr="000575BA" w14:paraId="081B92C8" w14:textId="77777777" w:rsidTr="00E73633">
        <w:trPr>
          <w:trHeight w:val="227"/>
        </w:trPr>
        <w:tc>
          <w:tcPr>
            <w:tcW w:w="1787" w:type="pct"/>
            <w:vMerge w:val="restart"/>
            <w:tcBorders>
              <w:top w:val="single" w:sz="4" w:space="0" w:color="54BBAB"/>
              <w:left w:val="nil"/>
              <w:bottom w:val="single" w:sz="4" w:space="0" w:color="54BBAB"/>
              <w:right w:val="nil"/>
            </w:tcBorders>
            <w:vAlign w:val="center"/>
            <w:hideMark/>
          </w:tcPr>
          <w:p w14:paraId="5616B604"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DEMONSTRAÇÃO DO RESULTADO</w:t>
            </w:r>
          </w:p>
        </w:tc>
        <w:tc>
          <w:tcPr>
            <w:tcW w:w="804" w:type="pct"/>
            <w:gridSpan w:val="2"/>
            <w:tcBorders>
              <w:top w:val="single" w:sz="4" w:space="0" w:color="54BBAB"/>
              <w:left w:val="nil"/>
              <w:bottom w:val="single" w:sz="4" w:space="0" w:color="54BBAB"/>
              <w:right w:val="nil"/>
            </w:tcBorders>
            <w:vAlign w:val="center"/>
            <w:hideMark/>
          </w:tcPr>
          <w:p w14:paraId="4051AE2D"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2º trimestre de 2025</w:t>
            </w:r>
          </w:p>
        </w:tc>
        <w:tc>
          <w:tcPr>
            <w:tcW w:w="804" w:type="pct"/>
            <w:gridSpan w:val="2"/>
            <w:tcBorders>
              <w:top w:val="single" w:sz="4" w:space="0" w:color="54BBAB"/>
              <w:left w:val="nil"/>
              <w:bottom w:val="single" w:sz="4" w:space="0" w:color="54BBAB"/>
              <w:right w:val="nil"/>
            </w:tcBorders>
            <w:vAlign w:val="center"/>
            <w:hideMark/>
          </w:tcPr>
          <w:p w14:paraId="1893DA1A"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2º trimestre de 2024</w:t>
            </w:r>
          </w:p>
        </w:tc>
        <w:tc>
          <w:tcPr>
            <w:tcW w:w="804" w:type="pct"/>
            <w:gridSpan w:val="2"/>
            <w:tcBorders>
              <w:top w:val="single" w:sz="4" w:space="0" w:color="54BBAB"/>
              <w:left w:val="nil"/>
              <w:bottom w:val="single" w:sz="4" w:space="0" w:color="54BBAB"/>
              <w:right w:val="nil"/>
            </w:tcBorders>
            <w:vAlign w:val="center"/>
            <w:hideMark/>
          </w:tcPr>
          <w:p w14:paraId="7B22E48B"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1º semestre de 2025</w:t>
            </w:r>
          </w:p>
        </w:tc>
        <w:tc>
          <w:tcPr>
            <w:tcW w:w="801" w:type="pct"/>
            <w:gridSpan w:val="2"/>
            <w:tcBorders>
              <w:top w:val="single" w:sz="4" w:space="0" w:color="54BBAB"/>
              <w:left w:val="nil"/>
              <w:bottom w:val="single" w:sz="4" w:space="0" w:color="54BBAB"/>
              <w:right w:val="nil"/>
            </w:tcBorders>
            <w:vAlign w:val="center"/>
            <w:hideMark/>
          </w:tcPr>
          <w:p w14:paraId="04A6A52E"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1º semestre de 2024</w:t>
            </w:r>
          </w:p>
        </w:tc>
      </w:tr>
      <w:tr w:rsidR="007E099E" w:rsidRPr="000575BA" w14:paraId="79B9E34A" w14:textId="77777777" w:rsidTr="001122CC">
        <w:trPr>
          <w:trHeight w:val="227"/>
        </w:trPr>
        <w:tc>
          <w:tcPr>
            <w:tcW w:w="1787" w:type="pct"/>
            <w:vMerge/>
            <w:tcBorders>
              <w:top w:val="nil"/>
              <w:left w:val="nil"/>
              <w:bottom w:val="single" w:sz="4" w:space="0" w:color="54BBAB"/>
              <w:right w:val="nil"/>
            </w:tcBorders>
            <w:vAlign w:val="center"/>
            <w:hideMark/>
          </w:tcPr>
          <w:p w14:paraId="24DAB78F" w14:textId="77777777" w:rsidR="007E099E" w:rsidRPr="000575BA" w:rsidRDefault="007E099E" w:rsidP="007E099E">
            <w:pPr>
              <w:spacing w:after="0" w:line="240" w:lineRule="auto"/>
              <w:rPr>
                <w:rFonts w:ascii="Calibri Light" w:eastAsia="Times New Roman" w:hAnsi="Calibri Light" w:cs="Calibri Light"/>
                <w:b/>
                <w:bCs/>
                <w:color w:val="005CA9"/>
                <w:sz w:val="18"/>
                <w:szCs w:val="18"/>
                <w:lang w:eastAsia="pt-BR"/>
              </w:rPr>
            </w:pPr>
          </w:p>
        </w:tc>
        <w:tc>
          <w:tcPr>
            <w:tcW w:w="402" w:type="pct"/>
            <w:tcBorders>
              <w:top w:val="nil"/>
              <w:left w:val="nil"/>
              <w:bottom w:val="single" w:sz="4" w:space="0" w:color="54BBAB"/>
              <w:right w:val="nil"/>
            </w:tcBorders>
            <w:vAlign w:val="center"/>
            <w:hideMark/>
          </w:tcPr>
          <w:p w14:paraId="75C0A590"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402" w:type="pct"/>
            <w:tcBorders>
              <w:top w:val="nil"/>
              <w:left w:val="nil"/>
              <w:bottom w:val="single" w:sz="4" w:space="0" w:color="54BBAB"/>
              <w:right w:val="nil"/>
            </w:tcBorders>
            <w:vAlign w:val="center"/>
            <w:hideMark/>
          </w:tcPr>
          <w:p w14:paraId="7A9C837D"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c>
          <w:tcPr>
            <w:tcW w:w="402" w:type="pct"/>
            <w:tcBorders>
              <w:top w:val="nil"/>
              <w:left w:val="nil"/>
              <w:bottom w:val="single" w:sz="4" w:space="0" w:color="54BBAB"/>
              <w:right w:val="nil"/>
            </w:tcBorders>
            <w:vAlign w:val="center"/>
            <w:hideMark/>
          </w:tcPr>
          <w:p w14:paraId="616D4E1D"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402" w:type="pct"/>
            <w:tcBorders>
              <w:top w:val="nil"/>
              <w:left w:val="nil"/>
              <w:bottom w:val="single" w:sz="4" w:space="0" w:color="54BBAB"/>
              <w:right w:val="nil"/>
            </w:tcBorders>
            <w:vAlign w:val="center"/>
            <w:hideMark/>
          </w:tcPr>
          <w:p w14:paraId="395AAA8B"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c>
          <w:tcPr>
            <w:tcW w:w="402" w:type="pct"/>
            <w:tcBorders>
              <w:top w:val="nil"/>
              <w:left w:val="nil"/>
              <w:bottom w:val="single" w:sz="4" w:space="0" w:color="54BBAB"/>
              <w:right w:val="nil"/>
            </w:tcBorders>
            <w:vAlign w:val="center"/>
            <w:hideMark/>
          </w:tcPr>
          <w:p w14:paraId="664D6192"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402" w:type="pct"/>
            <w:tcBorders>
              <w:top w:val="nil"/>
              <w:left w:val="nil"/>
              <w:bottom w:val="single" w:sz="4" w:space="0" w:color="54BBAB"/>
              <w:right w:val="nil"/>
            </w:tcBorders>
            <w:vAlign w:val="center"/>
            <w:hideMark/>
          </w:tcPr>
          <w:p w14:paraId="41A51E64"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c>
          <w:tcPr>
            <w:tcW w:w="402" w:type="pct"/>
            <w:tcBorders>
              <w:top w:val="nil"/>
              <w:left w:val="nil"/>
              <w:bottom w:val="single" w:sz="4" w:space="0" w:color="54BBAB"/>
              <w:right w:val="nil"/>
            </w:tcBorders>
            <w:vAlign w:val="center"/>
            <w:hideMark/>
          </w:tcPr>
          <w:p w14:paraId="768BC1EF"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w:t>
            </w:r>
          </w:p>
        </w:tc>
        <w:tc>
          <w:tcPr>
            <w:tcW w:w="399" w:type="pct"/>
            <w:tcBorders>
              <w:top w:val="nil"/>
              <w:left w:val="nil"/>
              <w:bottom w:val="single" w:sz="4" w:space="0" w:color="54BBAB"/>
              <w:right w:val="nil"/>
            </w:tcBorders>
            <w:vAlign w:val="center"/>
            <w:hideMark/>
          </w:tcPr>
          <w:p w14:paraId="6A9BE555" w14:textId="77777777" w:rsidR="007E099E" w:rsidRPr="000575BA" w:rsidRDefault="007E099E" w:rsidP="007E099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Consolidado</w:t>
            </w:r>
          </w:p>
        </w:tc>
      </w:tr>
      <w:tr w:rsidR="00DD56F2" w:rsidRPr="000575BA" w14:paraId="154907D4" w14:textId="77777777" w:rsidTr="00434301">
        <w:trPr>
          <w:trHeight w:val="227"/>
        </w:trPr>
        <w:tc>
          <w:tcPr>
            <w:tcW w:w="1787" w:type="pct"/>
            <w:tcBorders>
              <w:top w:val="nil"/>
              <w:left w:val="nil"/>
              <w:bottom w:val="nil"/>
              <w:right w:val="nil"/>
            </w:tcBorders>
            <w:vAlign w:val="center"/>
            <w:hideMark/>
          </w:tcPr>
          <w:p w14:paraId="6B517FEC" w14:textId="77777777"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Receitas operacionais</w:t>
            </w:r>
          </w:p>
        </w:tc>
        <w:tc>
          <w:tcPr>
            <w:tcW w:w="402" w:type="pct"/>
            <w:tcBorders>
              <w:top w:val="nil"/>
              <w:left w:val="nil"/>
              <w:bottom w:val="nil"/>
              <w:right w:val="nil"/>
            </w:tcBorders>
            <w:vAlign w:val="center"/>
            <w:hideMark/>
          </w:tcPr>
          <w:p w14:paraId="30A56C42" w14:textId="6DAF269F"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1.047.611</w:t>
            </w:r>
          </w:p>
        </w:tc>
        <w:tc>
          <w:tcPr>
            <w:tcW w:w="402" w:type="pct"/>
            <w:tcBorders>
              <w:top w:val="nil"/>
              <w:left w:val="nil"/>
              <w:bottom w:val="nil"/>
              <w:right w:val="nil"/>
            </w:tcBorders>
            <w:vAlign w:val="center"/>
            <w:hideMark/>
          </w:tcPr>
          <w:p w14:paraId="5536ECA1" w14:textId="3621165C"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1.369.163</w:t>
            </w:r>
          </w:p>
        </w:tc>
        <w:tc>
          <w:tcPr>
            <w:tcW w:w="402" w:type="pct"/>
            <w:tcBorders>
              <w:top w:val="nil"/>
              <w:left w:val="nil"/>
              <w:bottom w:val="nil"/>
              <w:right w:val="nil"/>
            </w:tcBorders>
            <w:vAlign w:val="center"/>
            <w:hideMark/>
          </w:tcPr>
          <w:p w14:paraId="3720AF5C" w14:textId="3BB3411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683.668</w:t>
            </w:r>
          </w:p>
        </w:tc>
        <w:tc>
          <w:tcPr>
            <w:tcW w:w="402" w:type="pct"/>
            <w:tcBorders>
              <w:top w:val="nil"/>
              <w:left w:val="nil"/>
              <w:bottom w:val="nil"/>
              <w:right w:val="nil"/>
            </w:tcBorders>
            <w:vAlign w:val="center"/>
            <w:hideMark/>
          </w:tcPr>
          <w:p w14:paraId="7BF43236" w14:textId="23EB9B0E"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959.472</w:t>
            </w:r>
          </w:p>
        </w:tc>
        <w:tc>
          <w:tcPr>
            <w:tcW w:w="402" w:type="pct"/>
            <w:tcBorders>
              <w:top w:val="nil"/>
              <w:left w:val="nil"/>
              <w:bottom w:val="nil"/>
              <w:right w:val="nil"/>
            </w:tcBorders>
            <w:vAlign w:val="center"/>
            <w:hideMark/>
          </w:tcPr>
          <w:p w14:paraId="623740FE" w14:textId="6CBA6F08"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2.133.023</w:t>
            </w:r>
          </w:p>
        </w:tc>
        <w:tc>
          <w:tcPr>
            <w:tcW w:w="402" w:type="pct"/>
            <w:tcBorders>
              <w:top w:val="nil"/>
              <w:left w:val="nil"/>
              <w:bottom w:val="nil"/>
              <w:right w:val="nil"/>
            </w:tcBorders>
            <w:vAlign w:val="center"/>
            <w:hideMark/>
          </w:tcPr>
          <w:p w14:paraId="7CC54861" w14:textId="5E64AED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2.791.606</w:t>
            </w:r>
          </w:p>
        </w:tc>
        <w:tc>
          <w:tcPr>
            <w:tcW w:w="402" w:type="pct"/>
            <w:tcBorders>
              <w:top w:val="nil"/>
              <w:left w:val="nil"/>
              <w:bottom w:val="nil"/>
              <w:right w:val="nil"/>
            </w:tcBorders>
            <w:vAlign w:val="center"/>
            <w:hideMark/>
          </w:tcPr>
          <w:p w14:paraId="3776B7F6" w14:textId="49C1A8E7"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1.596.835</w:t>
            </w:r>
          </w:p>
        </w:tc>
        <w:tc>
          <w:tcPr>
            <w:tcW w:w="399" w:type="pct"/>
            <w:tcBorders>
              <w:top w:val="nil"/>
              <w:left w:val="nil"/>
              <w:bottom w:val="nil"/>
              <w:right w:val="nil"/>
            </w:tcBorders>
            <w:vAlign w:val="center"/>
            <w:hideMark/>
          </w:tcPr>
          <w:p w14:paraId="607C229F" w14:textId="43ADCA0D"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2.140.658</w:t>
            </w:r>
          </w:p>
        </w:tc>
      </w:tr>
      <w:tr w:rsidR="00DD56F2" w:rsidRPr="000575BA" w14:paraId="73F0420B" w14:textId="77777777" w:rsidTr="00434301">
        <w:trPr>
          <w:trHeight w:val="227"/>
        </w:trPr>
        <w:tc>
          <w:tcPr>
            <w:tcW w:w="1787" w:type="pct"/>
            <w:tcBorders>
              <w:top w:val="nil"/>
              <w:left w:val="nil"/>
              <w:bottom w:val="nil"/>
              <w:right w:val="nil"/>
            </w:tcBorders>
            <w:vAlign w:val="center"/>
            <w:hideMark/>
          </w:tcPr>
          <w:p w14:paraId="2DBE103B" w14:textId="77777777"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Resultado de investimentos em participações societárias (nota 12)</w:t>
            </w:r>
          </w:p>
        </w:tc>
        <w:tc>
          <w:tcPr>
            <w:tcW w:w="402" w:type="pct"/>
            <w:tcBorders>
              <w:top w:val="nil"/>
              <w:left w:val="nil"/>
              <w:bottom w:val="nil"/>
              <w:right w:val="nil"/>
            </w:tcBorders>
            <w:vAlign w:val="center"/>
            <w:hideMark/>
          </w:tcPr>
          <w:p w14:paraId="6F817475" w14:textId="4854C803"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1.004.345</w:t>
            </w:r>
          </w:p>
        </w:tc>
        <w:tc>
          <w:tcPr>
            <w:tcW w:w="402" w:type="pct"/>
            <w:tcBorders>
              <w:top w:val="nil"/>
              <w:left w:val="nil"/>
              <w:bottom w:val="nil"/>
              <w:right w:val="nil"/>
            </w:tcBorders>
            <w:vAlign w:val="center"/>
            <w:hideMark/>
          </w:tcPr>
          <w:p w14:paraId="545DA237" w14:textId="0269616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784.029</w:t>
            </w:r>
          </w:p>
        </w:tc>
        <w:tc>
          <w:tcPr>
            <w:tcW w:w="402" w:type="pct"/>
            <w:tcBorders>
              <w:top w:val="nil"/>
              <w:left w:val="nil"/>
              <w:bottom w:val="nil"/>
              <w:right w:val="nil"/>
            </w:tcBorders>
            <w:vAlign w:val="center"/>
            <w:hideMark/>
          </w:tcPr>
          <w:p w14:paraId="2724FF9C" w14:textId="5A67D23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642.838</w:t>
            </w:r>
          </w:p>
        </w:tc>
        <w:tc>
          <w:tcPr>
            <w:tcW w:w="402" w:type="pct"/>
            <w:tcBorders>
              <w:top w:val="nil"/>
              <w:left w:val="nil"/>
              <w:bottom w:val="nil"/>
              <w:right w:val="nil"/>
            </w:tcBorders>
            <w:vAlign w:val="center"/>
            <w:hideMark/>
          </w:tcPr>
          <w:p w14:paraId="516EBF2A" w14:textId="6F2A5892"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414.164</w:t>
            </w:r>
          </w:p>
        </w:tc>
        <w:tc>
          <w:tcPr>
            <w:tcW w:w="402" w:type="pct"/>
            <w:tcBorders>
              <w:top w:val="nil"/>
              <w:left w:val="nil"/>
              <w:bottom w:val="nil"/>
              <w:right w:val="nil"/>
            </w:tcBorders>
            <w:vAlign w:val="center"/>
            <w:hideMark/>
          </w:tcPr>
          <w:p w14:paraId="20A890A4" w14:textId="55BE241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2.033.846</w:t>
            </w:r>
          </w:p>
        </w:tc>
        <w:tc>
          <w:tcPr>
            <w:tcW w:w="402" w:type="pct"/>
            <w:tcBorders>
              <w:top w:val="nil"/>
              <w:left w:val="nil"/>
              <w:bottom w:val="nil"/>
              <w:right w:val="nil"/>
            </w:tcBorders>
            <w:vAlign w:val="center"/>
            <w:hideMark/>
          </w:tcPr>
          <w:p w14:paraId="7DC1AA02" w14:textId="753B5030"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1.591.895</w:t>
            </w:r>
          </w:p>
        </w:tc>
        <w:tc>
          <w:tcPr>
            <w:tcW w:w="402" w:type="pct"/>
            <w:tcBorders>
              <w:top w:val="nil"/>
              <w:left w:val="nil"/>
              <w:bottom w:val="nil"/>
              <w:right w:val="nil"/>
            </w:tcBorders>
            <w:vAlign w:val="center"/>
            <w:hideMark/>
          </w:tcPr>
          <w:p w14:paraId="09A4050B" w14:textId="762F44A6"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1.504.214</w:t>
            </w:r>
          </w:p>
        </w:tc>
        <w:tc>
          <w:tcPr>
            <w:tcW w:w="399" w:type="pct"/>
            <w:tcBorders>
              <w:top w:val="nil"/>
              <w:left w:val="nil"/>
              <w:bottom w:val="nil"/>
              <w:right w:val="nil"/>
            </w:tcBorders>
            <w:vAlign w:val="center"/>
            <w:hideMark/>
          </w:tcPr>
          <w:p w14:paraId="74622347" w14:textId="040E49F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1.052.175</w:t>
            </w:r>
          </w:p>
        </w:tc>
      </w:tr>
      <w:tr w:rsidR="00DD56F2" w:rsidRPr="000575BA" w14:paraId="434D4200" w14:textId="77777777" w:rsidTr="00434301">
        <w:trPr>
          <w:trHeight w:val="227"/>
        </w:trPr>
        <w:tc>
          <w:tcPr>
            <w:tcW w:w="1787" w:type="pct"/>
            <w:tcBorders>
              <w:top w:val="nil"/>
              <w:left w:val="nil"/>
              <w:bottom w:val="nil"/>
              <w:right w:val="nil"/>
            </w:tcBorders>
            <w:vAlign w:val="center"/>
            <w:hideMark/>
          </w:tcPr>
          <w:p w14:paraId="63228586" w14:textId="4F3CF129"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Receitas de acesso à rede de distribuição e uso da marca (nota 18)</w:t>
            </w:r>
          </w:p>
        </w:tc>
        <w:tc>
          <w:tcPr>
            <w:tcW w:w="402" w:type="pct"/>
            <w:tcBorders>
              <w:top w:val="nil"/>
              <w:left w:val="nil"/>
              <w:bottom w:val="nil"/>
              <w:right w:val="nil"/>
            </w:tcBorders>
            <w:vAlign w:val="center"/>
            <w:hideMark/>
          </w:tcPr>
          <w:p w14:paraId="3E694451" w14:textId="39C806F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43.266</w:t>
            </w:r>
          </w:p>
        </w:tc>
        <w:tc>
          <w:tcPr>
            <w:tcW w:w="402" w:type="pct"/>
            <w:tcBorders>
              <w:top w:val="nil"/>
              <w:left w:val="nil"/>
              <w:bottom w:val="nil"/>
              <w:right w:val="nil"/>
            </w:tcBorders>
            <w:vAlign w:val="center"/>
            <w:hideMark/>
          </w:tcPr>
          <w:p w14:paraId="676E9AB6" w14:textId="7CB8DDA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43.266</w:t>
            </w:r>
          </w:p>
        </w:tc>
        <w:tc>
          <w:tcPr>
            <w:tcW w:w="402" w:type="pct"/>
            <w:tcBorders>
              <w:top w:val="nil"/>
              <w:left w:val="nil"/>
              <w:bottom w:val="nil"/>
              <w:right w:val="nil"/>
            </w:tcBorders>
            <w:vAlign w:val="center"/>
            <w:hideMark/>
          </w:tcPr>
          <w:p w14:paraId="1932164E" w14:textId="00D0B413"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40.830</w:t>
            </w:r>
          </w:p>
        </w:tc>
        <w:tc>
          <w:tcPr>
            <w:tcW w:w="402" w:type="pct"/>
            <w:tcBorders>
              <w:top w:val="nil"/>
              <w:left w:val="nil"/>
              <w:bottom w:val="nil"/>
              <w:right w:val="nil"/>
            </w:tcBorders>
            <w:vAlign w:val="center"/>
            <w:hideMark/>
          </w:tcPr>
          <w:p w14:paraId="318E6E2D" w14:textId="45A90FA0"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40.830</w:t>
            </w:r>
          </w:p>
        </w:tc>
        <w:tc>
          <w:tcPr>
            <w:tcW w:w="402" w:type="pct"/>
            <w:tcBorders>
              <w:top w:val="nil"/>
              <w:left w:val="nil"/>
              <w:bottom w:val="nil"/>
              <w:right w:val="nil"/>
            </w:tcBorders>
            <w:vAlign w:val="center"/>
            <w:hideMark/>
          </w:tcPr>
          <w:p w14:paraId="402584E5" w14:textId="1F869C7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99.177</w:t>
            </w:r>
          </w:p>
        </w:tc>
        <w:tc>
          <w:tcPr>
            <w:tcW w:w="402" w:type="pct"/>
            <w:tcBorders>
              <w:top w:val="nil"/>
              <w:left w:val="nil"/>
              <w:bottom w:val="nil"/>
              <w:right w:val="nil"/>
            </w:tcBorders>
            <w:vAlign w:val="center"/>
            <w:hideMark/>
          </w:tcPr>
          <w:p w14:paraId="7A682924" w14:textId="304CE618"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99.177</w:t>
            </w:r>
          </w:p>
        </w:tc>
        <w:tc>
          <w:tcPr>
            <w:tcW w:w="402" w:type="pct"/>
            <w:tcBorders>
              <w:top w:val="nil"/>
              <w:left w:val="nil"/>
              <w:bottom w:val="nil"/>
              <w:right w:val="nil"/>
            </w:tcBorders>
            <w:vAlign w:val="center"/>
            <w:hideMark/>
          </w:tcPr>
          <w:p w14:paraId="08FF561F" w14:textId="28A45442"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92.621</w:t>
            </w:r>
          </w:p>
        </w:tc>
        <w:tc>
          <w:tcPr>
            <w:tcW w:w="399" w:type="pct"/>
            <w:tcBorders>
              <w:top w:val="nil"/>
              <w:left w:val="nil"/>
              <w:bottom w:val="nil"/>
              <w:right w:val="nil"/>
            </w:tcBorders>
            <w:vAlign w:val="center"/>
            <w:hideMark/>
          </w:tcPr>
          <w:p w14:paraId="4697A978" w14:textId="37DA73D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92.621</w:t>
            </w:r>
          </w:p>
        </w:tc>
      </w:tr>
      <w:tr w:rsidR="00DD56F2" w:rsidRPr="000575BA" w14:paraId="43067D24" w14:textId="77777777" w:rsidTr="00434301">
        <w:trPr>
          <w:trHeight w:val="227"/>
        </w:trPr>
        <w:tc>
          <w:tcPr>
            <w:tcW w:w="1787" w:type="pct"/>
            <w:tcBorders>
              <w:top w:val="nil"/>
              <w:left w:val="nil"/>
              <w:bottom w:val="nil"/>
              <w:right w:val="nil"/>
            </w:tcBorders>
            <w:vAlign w:val="center"/>
            <w:hideMark/>
          </w:tcPr>
          <w:p w14:paraId="05E9D8F0" w14:textId="49217F18"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Receitas de prestação de serviços (nota 18)</w:t>
            </w:r>
          </w:p>
        </w:tc>
        <w:tc>
          <w:tcPr>
            <w:tcW w:w="402" w:type="pct"/>
            <w:tcBorders>
              <w:top w:val="nil"/>
              <w:left w:val="nil"/>
              <w:bottom w:val="nil"/>
              <w:right w:val="nil"/>
            </w:tcBorders>
            <w:vAlign w:val="center"/>
            <w:hideMark/>
          </w:tcPr>
          <w:p w14:paraId="773427FB" w14:textId="41B71E78" w:rsidR="00DD56F2" w:rsidRPr="000575BA" w:rsidRDefault="00DD56F2" w:rsidP="008C7DD8">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402" w:type="pct"/>
            <w:tcBorders>
              <w:top w:val="nil"/>
              <w:left w:val="nil"/>
              <w:bottom w:val="nil"/>
              <w:right w:val="nil"/>
            </w:tcBorders>
            <w:vAlign w:val="center"/>
            <w:hideMark/>
          </w:tcPr>
          <w:p w14:paraId="26EEBC40" w14:textId="36A46E6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541.868</w:t>
            </w:r>
          </w:p>
        </w:tc>
        <w:tc>
          <w:tcPr>
            <w:tcW w:w="402" w:type="pct"/>
            <w:tcBorders>
              <w:top w:val="nil"/>
              <w:left w:val="nil"/>
              <w:bottom w:val="nil"/>
              <w:right w:val="nil"/>
            </w:tcBorders>
            <w:vAlign w:val="center"/>
            <w:hideMark/>
          </w:tcPr>
          <w:p w14:paraId="2FB8A4AA" w14:textId="32FA6D02" w:rsidR="00DD56F2" w:rsidRPr="000575BA" w:rsidRDefault="00DD56F2" w:rsidP="008C7DD8">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402" w:type="pct"/>
            <w:tcBorders>
              <w:top w:val="nil"/>
              <w:left w:val="nil"/>
              <w:bottom w:val="nil"/>
              <w:right w:val="nil"/>
            </w:tcBorders>
            <w:vAlign w:val="center"/>
            <w:hideMark/>
          </w:tcPr>
          <w:p w14:paraId="5991D730" w14:textId="1EDC8CE5"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504.478</w:t>
            </w:r>
          </w:p>
        </w:tc>
        <w:tc>
          <w:tcPr>
            <w:tcW w:w="402" w:type="pct"/>
            <w:tcBorders>
              <w:top w:val="nil"/>
              <w:left w:val="nil"/>
              <w:bottom w:val="nil"/>
              <w:right w:val="nil"/>
            </w:tcBorders>
            <w:vAlign w:val="center"/>
            <w:hideMark/>
          </w:tcPr>
          <w:p w14:paraId="4AF92693" w14:textId="780B3548" w:rsidR="00DD56F2" w:rsidRPr="000575BA" w:rsidRDefault="00DD56F2" w:rsidP="008C7DD8">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402" w:type="pct"/>
            <w:tcBorders>
              <w:top w:val="nil"/>
              <w:left w:val="nil"/>
              <w:bottom w:val="nil"/>
              <w:right w:val="nil"/>
            </w:tcBorders>
            <w:vAlign w:val="center"/>
            <w:hideMark/>
          </w:tcPr>
          <w:p w14:paraId="5349C2F2" w14:textId="0C04C19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1.100.534</w:t>
            </w:r>
          </w:p>
        </w:tc>
        <w:tc>
          <w:tcPr>
            <w:tcW w:w="402" w:type="pct"/>
            <w:tcBorders>
              <w:top w:val="nil"/>
              <w:left w:val="nil"/>
              <w:bottom w:val="nil"/>
              <w:right w:val="nil"/>
            </w:tcBorders>
            <w:vAlign w:val="center"/>
            <w:hideMark/>
          </w:tcPr>
          <w:p w14:paraId="4FC8AD2F" w14:textId="51984C9F" w:rsidR="00DD56F2" w:rsidRPr="000575BA" w:rsidRDefault="00DD56F2" w:rsidP="008C7DD8">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399" w:type="pct"/>
            <w:tcBorders>
              <w:top w:val="nil"/>
              <w:left w:val="nil"/>
              <w:bottom w:val="nil"/>
              <w:right w:val="nil"/>
            </w:tcBorders>
            <w:vAlign w:val="center"/>
            <w:hideMark/>
          </w:tcPr>
          <w:p w14:paraId="60A8B3CC" w14:textId="1D2AD240"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995.862</w:t>
            </w:r>
          </w:p>
        </w:tc>
      </w:tr>
      <w:tr w:rsidR="00DD56F2" w:rsidRPr="000575BA" w14:paraId="0D040F44" w14:textId="77777777" w:rsidTr="00434301">
        <w:trPr>
          <w:trHeight w:val="227"/>
        </w:trPr>
        <w:tc>
          <w:tcPr>
            <w:tcW w:w="1787" w:type="pct"/>
            <w:tcBorders>
              <w:top w:val="nil"/>
              <w:left w:val="nil"/>
              <w:bottom w:val="nil"/>
              <w:right w:val="nil"/>
            </w:tcBorders>
            <w:vAlign w:val="center"/>
            <w:hideMark/>
          </w:tcPr>
          <w:p w14:paraId="6AFB945C" w14:textId="491A14FB"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Custo dos serviços prestados (nota 19)</w:t>
            </w:r>
          </w:p>
        </w:tc>
        <w:tc>
          <w:tcPr>
            <w:tcW w:w="402" w:type="pct"/>
            <w:tcBorders>
              <w:top w:val="nil"/>
              <w:left w:val="nil"/>
              <w:bottom w:val="nil"/>
              <w:right w:val="nil"/>
            </w:tcBorders>
            <w:vAlign w:val="center"/>
            <w:hideMark/>
          </w:tcPr>
          <w:p w14:paraId="507775CC" w14:textId="74C67FA4" w:rsidR="00DD56F2" w:rsidRPr="000575BA" w:rsidRDefault="00DD56F2" w:rsidP="008C7DD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w:t>
            </w:r>
          </w:p>
        </w:tc>
        <w:tc>
          <w:tcPr>
            <w:tcW w:w="402" w:type="pct"/>
            <w:tcBorders>
              <w:top w:val="nil"/>
              <w:left w:val="nil"/>
              <w:bottom w:val="nil"/>
              <w:right w:val="nil"/>
            </w:tcBorders>
            <w:vAlign w:val="center"/>
            <w:hideMark/>
          </w:tcPr>
          <w:p w14:paraId="11EEEE00" w14:textId="0887C519"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(147.177)</w:t>
            </w:r>
          </w:p>
        </w:tc>
        <w:tc>
          <w:tcPr>
            <w:tcW w:w="402" w:type="pct"/>
            <w:tcBorders>
              <w:top w:val="nil"/>
              <w:left w:val="nil"/>
              <w:bottom w:val="nil"/>
              <w:right w:val="nil"/>
            </w:tcBorders>
            <w:vAlign w:val="center"/>
            <w:hideMark/>
          </w:tcPr>
          <w:p w14:paraId="162D3624" w14:textId="4CD2C272" w:rsidR="00DD56F2" w:rsidRPr="000575BA" w:rsidRDefault="00DD56F2" w:rsidP="008C7DD8">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402" w:type="pct"/>
            <w:tcBorders>
              <w:top w:val="nil"/>
              <w:left w:val="nil"/>
              <w:bottom w:val="nil"/>
              <w:right w:val="nil"/>
            </w:tcBorders>
            <w:vAlign w:val="center"/>
            <w:hideMark/>
          </w:tcPr>
          <w:p w14:paraId="5F82C922" w14:textId="1077E507"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(103.142)</w:t>
            </w:r>
          </w:p>
        </w:tc>
        <w:tc>
          <w:tcPr>
            <w:tcW w:w="402" w:type="pct"/>
            <w:tcBorders>
              <w:top w:val="nil"/>
              <w:left w:val="nil"/>
              <w:bottom w:val="nil"/>
              <w:right w:val="nil"/>
            </w:tcBorders>
            <w:vAlign w:val="center"/>
            <w:hideMark/>
          </w:tcPr>
          <w:p w14:paraId="376B1730" w14:textId="488C09CC" w:rsidR="00DD56F2" w:rsidRPr="000575BA" w:rsidRDefault="00DD56F2" w:rsidP="008C7DD8">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w:t>
            </w:r>
          </w:p>
        </w:tc>
        <w:tc>
          <w:tcPr>
            <w:tcW w:w="402" w:type="pct"/>
            <w:tcBorders>
              <w:top w:val="nil"/>
              <w:left w:val="nil"/>
              <w:bottom w:val="nil"/>
              <w:right w:val="nil"/>
            </w:tcBorders>
            <w:vAlign w:val="center"/>
            <w:hideMark/>
          </w:tcPr>
          <w:p w14:paraId="22654D41" w14:textId="7A4BF923"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(301.303)</w:t>
            </w:r>
          </w:p>
        </w:tc>
        <w:tc>
          <w:tcPr>
            <w:tcW w:w="402" w:type="pct"/>
            <w:tcBorders>
              <w:top w:val="nil"/>
              <w:left w:val="nil"/>
              <w:bottom w:val="nil"/>
              <w:right w:val="nil"/>
            </w:tcBorders>
            <w:vAlign w:val="center"/>
            <w:hideMark/>
          </w:tcPr>
          <w:p w14:paraId="23516EA9" w14:textId="092F93BE" w:rsidR="00DD56F2" w:rsidRPr="000575BA" w:rsidRDefault="00DD56F2" w:rsidP="008C7DD8">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399" w:type="pct"/>
            <w:tcBorders>
              <w:top w:val="nil"/>
              <w:left w:val="nil"/>
              <w:bottom w:val="nil"/>
              <w:right w:val="nil"/>
            </w:tcBorders>
            <w:vAlign w:val="center"/>
            <w:hideMark/>
          </w:tcPr>
          <w:p w14:paraId="060F1E24" w14:textId="1983FB68"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(201.889)</w:t>
            </w:r>
          </w:p>
        </w:tc>
      </w:tr>
      <w:tr w:rsidR="00DD56F2" w:rsidRPr="000575BA" w14:paraId="49F20573" w14:textId="77777777" w:rsidTr="00434301">
        <w:trPr>
          <w:trHeight w:val="227"/>
        </w:trPr>
        <w:tc>
          <w:tcPr>
            <w:tcW w:w="1787" w:type="pct"/>
            <w:tcBorders>
              <w:top w:val="nil"/>
              <w:left w:val="nil"/>
              <w:bottom w:val="nil"/>
              <w:right w:val="nil"/>
            </w:tcBorders>
            <w:vAlign w:val="center"/>
            <w:hideMark/>
          </w:tcPr>
          <w:p w14:paraId="6FCA626A" w14:textId="77777777"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Resultado bruto</w:t>
            </w:r>
          </w:p>
        </w:tc>
        <w:tc>
          <w:tcPr>
            <w:tcW w:w="402" w:type="pct"/>
            <w:tcBorders>
              <w:top w:val="nil"/>
              <w:left w:val="nil"/>
              <w:bottom w:val="nil"/>
              <w:right w:val="nil"/>
            </w:tcBorders>
            <w:vAlign w:val="center"/>
            <w:hideMark/>
          </w:tcPr>
          <w:p w14:paraId="422E7DFC" w14:textId="665BAB0D"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1.047.611</w:t>
            </w:r>
          </w:p>
        </w:tc>
        <w:tc>
          <w:tcPr>
            <w:tcW w:w="402" w:type="pct"/>
            <w:tcBorders>
              <w:top w:val="nil"/>
              <w:left w:val="nil"/>
              <w:bottom w:val="nil"/>
              <w:right w:val="nil"/>
            </w:tcBorders>
            <w:vAlign w:val="center"/>
            <w:hideMark/>
          </w:tcPr>
          <w:p w14:paraId="0CA40198" w14:textId="45D41903"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1.221.986</w:t>
            </w:r>
          </w:p>
        </w:tc>
        <w:tc>
          <w:tcPr>
            <w:tcW w:w="402" w:type="pct"/>
            <w:tcBorders>
              <w:top w:val="nil"/>
              <w:left w:val="nil"/>
              <w:bottom w:val="nil"/>
              <w:right w:val="nil"/>
            </w:tcBorders>
            <w:vAlign w:val="center"/>
            <w:hideMark/>
          </w:tcPr>
          <w:p w14:paraId="0ADDDDEB" w14:textId="7BF5DA5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683.668</w:t>
            </w:r>
          </w:p>
        </w:tc>
        <w:tc>
          <w:tcPr>
            <w:tcW w:w="402" w:type="pct"/>
            <w:tcBorders>
              <w:top w:val="nil"/>
              <w:left w:val="nil"/>
              <w:bottom w:val="nil"/>
              <w:right w:val="nil"/>
            </w:tcBorders>
            <w:vAlign w:val="center"/>
            <w:hideMark/>
          </w:tcPr>
          <w:p w14:paraId="7C972E99" w14:textId="5ADDA595"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856.330</w:t>
            </w:r>
          </w:p>
        </w:tc>
        <w:tc>
          <w:tcPr>
            <w:tcW w:w="402" w:type="pct"/>
            <w:tcBorders>
              <w:top w:val="nil"/>
              <w:left w:val="nil"/>
              <w:bottom w:val="nil"/>
              <w:right w:val="nil"/>
            </w:tcBorders>
            <w:vAlign w:val="center"/>
            <w:hideMark/>
          </w:tcPr>
          <w:p w14:paraId="4EE3A68E" w14:textId="454E03F7"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2.133.023</w:t>
            </w:r>
          </w:p>
        </w:tc>
        <w:tc>
          <w:tcPr>
            <w:tcW w:w="402" w:type="pct"/>
            <w:tcBorders>
              <w:top w:val="nil"/>
              <w:left w:val="nil"/>
              <w:bottom w:val="nil"/>
              <w:right w:val="nil"/>
            </w:tcBorders>
            <w:vAlign w:val="center"/>
            <w:hideMark/>
          </w:tcPr>
          <w:p w14:paraId="0E7982E9" w14:textId="2174430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2.490.303</w:t>
            </w:r>
          </w:p>
        </w:tc>
        <w:tc>
          <w:tcPr>
            <w:tcW w:w="402" w:type="pct"/>
            <w:tcBorders>
              <w:top w:val="nil"/>
              <w:left w:val="nil"/>
              <w:bottom w:val="nil"/>
              <w:right w:val="nil"/>
            </w:tcBorders>
            <w:vAlign w:val="center"/>
            <w:hideMark/>
          </w:tcPr>
          <w:p w14:paraId="669FD8A5" w14:textId="692A4F3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1.596.835</w:t>
            </w:r>
          </w:p>
        </w:tc>
        <w:tc>
          <w:tcPr>
            <w:tcW w:w="399" w:type="pct"/>
            <w:tcBorders>
              <w:top w:val="nil"/>
              <w:left w:val="nil"/>
              <w:bottom w:val="nil"/>
              <w:right w:val="nil"/>
            </w:tcBorders>
            <w:vAlign w:val="center"/>
            <w:hideMark/>
          </w:tcPr>
          <w:p w14:paraId="1D470E08" w14:textId="2C94C40F"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1.938.769</w:t>
            </w:r>
          </w:p>
        </w:tc>
      </w:tr>
      <w:tr w:rsidR="00DD56F2" w:rsidRPr="000575BA" w14:paraId="490D7E1A" w14:textId="77777777" w:rsidTr="00434301">
        <w:trPr>
          <w:trHeight w:val="227"/>
        </w:trPr>
        <w:tc>
          <w:tcPr>
            <w:tcW w:w="1787" w:type="pct"/>
            <w:tcBorders>
              <w:top w:val="nil"/>
              <w:left w:val="nil"/>
              <w:bottom w:val="nil"/>
              <w:right w:val="nil"/>
            </w:tcBorders>
            <w:vAlign w:val="center"/>
            <w:hideMark/>
          </w:tcPr>
          <w:p w14:paraId="64C7DDA0" w14:textId="77777777"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Outras receitas/(despesas) operacionais</w:t>
            </w:r>
          </w:p>
        </w:tc>
        <w:tc>
          <w:tcPr>
            <w:tcW w:w="402" w:type="pct"/>
            <w:tcBorders>
              <w:top w:val="nil"/>
              <w:left w:val="nil"/>
              <w:bottom w:val="nil"/>
              <w:right w:val="nil"/>
            </w:tcBorders>
            <w:vAlign w:val="center"/>
            <w:hideMark/>
          </w:tcPr>
          <w:p w14:paraId="628E1C96" w14:textId="3C2E1FB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(33.426)</w:t>
            </w:r>
          </w:p>
        </w:tc>
        <w:tc>
          <w:tcPr>
            <w:tcW w:w="402" w:type="pct"/>
            <w:tcBorders>
              <w:top w:val="nil"/>
              <w:left w:val="nil"/>
              <w:bottom w:val="nil"/>
              <w:right w:val="nil"/>
            </w:tcBorders>
            <w:vAlign w:val="center"/>
            <w:hideMark/>
          </w:tcPr>
          <w:p w14:paraId="00EBA20E" w14:textId="39138ECD"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(109.458)</w:t>
            </w:r>
          </w:p>
        </w:tc>
        <w:tc>
          <w:tcPr>
            <w:tcW w:w="402" w:type="pct"/>
            <w:tcBorders>
              <w:top w:val="nil"/>
              <w:left w:val="nil"/>
              <w:bottom w:val="nil"/>
              <w:right w:val="nil"/>
            </w:tcBorders>
            <w:vAlign w:val="center"/>
            <w:hideMark/>
          </w:tcPr>
          <w:p w14:paraId="6AB4945A" w14:textId="23E8F55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(27.176)</w:t>
            </w:r>
          </w:p>
        </w:tc>
        <w:tc>
          <w:tcPr>
            <w:tcW w:w="402" w:type="pct"/>
            <w:tcBorders>
              <w:top w:val="nil"/>
              <w:left w:val="nil"/>
              <w:bottom w:val="nil"/>
              <w:right w:val="nil"/>
            </w:tcBorders>
            <w:vAlign w:val="center"/>
            <w:hideMark/>
          </w:tcPr>
          <w:p w14:paraId="2CAC336A" w14:textId="1BA5F765"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(93.930)</w:t>
            </w:r>
          </w:p>
        </w:tc>
        <w:tc>
          <w:tcPr>
            <w:tcW w:w="402" w:type="pct"/>
            <w:tcBorders>
              <w:top w:val="nil"/>
              <w:left w:val="nil"/>
              <w:bottom w:val="nil"/>
              <w:right w:val="nil"/>
            </w:tcBorders>
            <w:vAlign w:val="center"/>
            <w:hideMark/>
          </w:tcPr>
          <w:p w14:paraId="653D2BF8" w14:textId="1F32E70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(70.104)</w:t>
            </w:r>
          </w:p>
        </w:tc>
        <w:tc>
          <w:tcPr>
            <w:tcW w:w="402" w:type="pct"/>
            <w:tcBorders>
              <w:top w:val="nil"/>
              <w:left w:val="nil"/>
              <w:bottom w:val="nil"/>
              <w:right w:val="nil"/>
            </w:tcBorders>
            <w:vAlign w:val="center"/>
            <w:hideMark/>
          </w:tcPr>
          <w:p w14:paraId="76CCA75A" w14:textId="7B729A1F"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(225.107)</w:t>
            </w:r>
          </w:p>
        </w:tc>
        <w:tc>
          <w:tcPr>
            <w:tcW w:w="402" w:type="pct"/>
            <w:tcBorders>
              <w:top w:val="nil"/>
              <w:left w:val="nil"/>
              <w:bottom w:val="nil"/>
              <w:right w:val="nil"/>
            </w:tcBorders>
            <w:vAlign w:val="center"/>
            <w:hideMark/>
          </w:tcPr>
          <w:p w14:paraId="243D14DE" w14:textId="79F82CE9"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(61.099)</w:t>
            </w:r>
          </w:p>
        </w:tc>
        <w:tc>
          <w:tcPr>
            <w:tcW w:w="399" w:type="pct"/>
            <w:tcBorders>
              <w:top w:val="nil"/>
              <w:left w:val="nil"/>
              <w:bottom w:val="nil"/>
              <w:right w:val="nil"/>
            </w:tcBorders>
            <w:vAlign w:val="center"/>
            <w:hideMark/>
          </w:tcPr>
          <w:p w14:paraId="56565526" w14:textId="67B66F71"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(196.768)</w:t>
            </w:r>
          </w:p>
        </w:tc>
      </w:tr>
      <w:tr w:rsidR="00DD56F2" w:rsidRPr="000575BA" w14:paraId="3A921C59" w14:textId="77777777" w:rsidTr="00434301">
        <w:trPr>
          <w:trHeight w:val="227"/>
        </w:trPr>
        <w:tc>
          <w:tcPr>
            <w:tcW w:w="1787" w:type="pct"/>
            <w:tcBorders>
              <w:top w:val="nil"/>
              <w:left w:val="nil"/>
              <w:bottom w:val="nil"/>
              <w:right w:val="nil"/>
            </w:tcBorders>
            <w:vAlign w:val="center"/>
            <w:hideMark/>
          </w:tcPr>
          <w:p w14:paraId="25AB897B" w14:textId="7651F3F8"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Despesas administrativas (nota 20)</w:t>
            </w:r>
          </w:p>
        </w:tc>
        <w:tc>
          <w:tcPr>
            <w:tcW w:w="402" w:type="pct"/>
            <w:tcBorders>
              <w:top w:val="nil"/>
              <w:left w:val="nil"/>
              <w:bottom w:val="nil"/>
              <w:right w:val="nil"/>
            </w:tcBorders>
            <w:vAlign w:val="center"/>
            <w:hideMark/>
          </w:tcPr>
          <w:p w14:paraId="40C60BF3" w14:textId="50FD5EB2"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(28.568)</w:t>
            </w:r>
          </w:p>
        </w:tc>
        <w:tc>
          <w:tcPr>
            <w:tcW w:w="402" w:type="pct"/>
            <w:tcBorders>
              <w:top w:val="nil"/>
              <w:left w:val="nil"/>
              <w:bottom w:val="nil"/>
              <w:right w:val="nil"/>
            </w:tcBorders>
            <w:vAlign w:val="center"/>
            <w:hideMark/>
          </w:tcPr>
          <w:p w14:paraId="08C54212" w14:textId="1FBCEB2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(35.135)</w:t>
            </w:r>
          </w:p>
        </w:tc>
        <w:tc>
          <w:tcPr>
            <w:tcW w:w="402" w:type="pct"/>
            <w:tcBorders>
              <w:top w:val="nil"/>
              <w:left w:val="nil"/>
              <w:bottom w:val="nil"/>
              <w:right w:val="nil"/>
            </w:tcBorders>
            <w:vAlign w:val="center"/>
            <w:hideMark/>
          </w:tcPr>
          <w:p w14:paraId="12846962" w14:textId="4BFB16D2"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(25.710)</w:t>
            </w:r>
          </w:p>
        </w:tc>
        <w:tc>
          <w:tcPr>
            <w:tcW w:w="402" w:type="pct"/>
            <w:tcBorders>
              <w:top w:val="nil"/>
              <w:left w:val="nil"/>
              <w:bottom w:val="nil"/>
              <w:right w:val="nil"/>
            </w:tcBorders>
            <w:vAlign w:val="center"/>
            <w:hideMark/>
          </w:tcPr>
          <w:p w14:paraId="7CCB9AF5" w14:textId="7FD3B27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(32.228)</w:t>
            </w:r>
          </w:p>
        </w:tc>
        <w:tc>
          <w:tcPr>
            <w:tcW w:w="402" w:type="pct"/>
            <w:tcBorders>
              <w:top w:val="nil"/>
              <w:left w:val="nil"/>
              <w:bottom w:val="nil"/>
              <w:right w:val="nil"/>
            </w:tcBorders>
            <w:vAlign w:val="center"/>
            <w:hideMark/>
          </w:tcPr>
          <w:p w14:paraId="2A049859" w14:textId="26F04604"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(58.017)</w:t>
            </w:r>
          </w:p>
        </w:tc>
        <w:tc>
          <w:tcPr>
            <w:tcW w:w="402" w:type="pct"/>
            <w:tcBorders>
              <w:top w:val="nil"/>
              <w:left w:val="nil"/>
              <w:bottom w:val="nil"/>
              <w:right w:val="nil"/>
            </w:tcBorders>
            <w:vAlign w:val="center"/>
            <w:hideMark/>
          </w:tcPr>
          <w:p w14:paraId="0D55652D" w14:textId="1DB553A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(72.609)</w:t>
            </w:r>
          </w:p>
        </w:tc>
        <w:tc>
          <w:tcPr>
            <w:tcW w:w="402" w:type="pct"/>
            <w:tcBorders>
              <w:top w:val="nil"/>
              <w:left w:val="nil"/>
              <w:bottom w:val="nil"/>
              <w:right w:val="nil"/>
            </w:tcBorders>
            <w:vAlign w:val="center"/>
            <w:hideMark/>
          </w:tcPr>
          <w:p w14:paraId="201736D5" w14:textId="5AC46DE6"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(54.483)</w:t>
            </w:r>
          </w:p>
        </w:tc>
        <w:tc>
          <w:tcPr>
            <w:tcW w:w="399" w:type="pct"/>
            <w:tcBorders>
              <w:top w:val="nil"/>
              <w:left w:val="nil"/>
              <w:bottom w:val="nil"/>
              <w:right w:val="nil"/>
            </w:tcBorders>
            <w:vAlign w:val="center"/>
            <w:hideMark/>
          </w:tcPr>
          <w:p w14:paraId="359F47CC" w14:textId="1DD3ED0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(68.234)</w:t>
            </w:r>
          </w:p>
        </w:tc>
      </w:tr>
      <w:tr w:rsidR="00DD56F2" w:rsidRPr="000575BA" w14:paraId="25D81053" w14:textId="77777777" w:rsidTr="00434301">
        <w:trPr>
          <w:trHeight w:val="227"/>
        </w:trPr>
        <w:tc>
          <w:tcPr>
            <w:tcW w:w="1787" w:type="pct"/>
            <w:tcBorders>
              <w:top w:val="nil"/>
              <w:left w:val="nil"/>
              <w:bottom w:val="nil"/>
              <w:right w:val="nil"/>
            </w:tcBorders>
            <w:vAlign w:val="center"/>
            <w:hideMark/>
          </w:tcPr>
          <w:p w14:paraId="125667DD" w14:textId="1FDF5E4B"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Despesas tributárias (nota 14 (b))</w:t>
            </w:r>
          </w:p>
        </w:tc>
        <w:tc>
          <w:tcPr>
            <w:tcW w:w="402" w:type="pct"/>
            <w:tcBorders>
              <w:top w:val="nil"/>
              <w:left w:val="nil"/>
              <w:bottom w:val="nil"/>
              <w:right w:val="nil"/>
            </w:tcBorders>
            <w:vAlign w:val="center"/>
            <w:hideMark/>
          </w:tcPr>
          <w:p w14:paraId="17DB417C" w14:textId="579E462C"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(5.244)</w:t>
            </w:r>
          </w:p>
        </w:tc>
        <w:tc>
          <w:tcPr>
            <w:tcW w:w="402" w:type="pct"/>
            <w:tcBorders>
              <w:top w:val="nil"/>
              <w:left w:val="nil"/>
              <w:bottom w:val="nil"/>
              <w:right w:val="nil"/>
            </w:tcBorders>
            <w:vAlign w:val="center"/>
            <w:hideMark/>
          </w:tcPr>
          <w:p w14:paraId="516BEE5D" w14:textId="3317F1C6"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(73.568)</w:t>
            </w:r>
          </w:p>
        </w:tc>
        <w:tc>
          <w:tcPr>
            <w:tcW w:w="402" w:type="pct"/>
            <w:tcBorders>
              <w:top w:val="nil"/>
              <w:left w:val="nil"/>
              <w:bottom w:val="nil"/>
              <w:right w:val="nil"/>
            </w:tcBorders>
            <w:vAlign w:val="center"/>
            <w:hideMark/>
          </w:tcPr>
          <w:p w14:paraId="34A44818" w14:textId="615EF4E5"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(4.572)</w:t>
            </w:r>
          </w:p>
        </w:tc>
        <w:tc>
          <w:tcPr>
            <w:tcW w:w="402" w:type="pct"/>
            <w:tcBorders>
              <w:top w:val="nil"/>
              <w:left w:val="nil"/>
              <w:bottom w:val="nil"/>
              <w:right w:val="nil"/>
            </w:tcBorders>
            <w:vAlign w:val="center"/>
            <w:hideMark/>
          </w:tcPr>
          <w:p w14:paraId="1D6E802F" w14:textId="1715E2A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(66.956)</w:t>
            </w:r>
          </w:p>
        </w:tc>
        <w:tc>
          <w:tcPr>
            <w:tcW w:w="402" w:type="pct"/>
            <w:tcBorders>
              <w:top w:val="nil"/>
              <w:left w:val="nil"/>
              <w:bottom w:val="nil"/>
              <w:right w:val="nil"/>
            </w:tcBorders>
            <w:vAlign w:val="center"/>
            <w:hideMark/>
          </w:tcPr>
          <w:p w14:paraId="33385F25" w14:textId="584B479A"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(12.089)</w:t>
            </w:r>
          </w:p>
        </w:tc>
        <w:tc>
          <w:tcPr>
            <w:tcW w:w="402" w:type="pct"/>
            <w:tcBorders>
              <w:top w:val="nil"/>
              <w:left w:val="nil"/>
              <w:bottom w:val="nil"/>
              <w:right w:val="nil"/>
            </w:tcBorders>
            <w:vAlign w:val="center"/>
            <w:hideMark/>
          </w:tcPr>
          <w:p w14:paraId="14A6E0A4" w14:textId="304CD64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(150.947)</w:t>
            </w:r>
          </w:p>
        </w:tc>
        <w:tc>
          <w:tcPr>
            <w:tcW w:w="402" w:type="pct"/>
            <w:tcBorders>
              <w:top w:val="nil"/>
              <w:left w:val="nil"/>
              <w:bottom w:val="nil"/>
              <w:right w:val="nil"/>
            </w:tcBorders>
            <w:vAlign w:val="center"/>
            <w:hideMark/>
          </w:tcPr>
          <w:p w14:paraId="6104B105" w14:textId="1D990E9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(9.723)</w:t>
            </w:r>
          </w:p>
        </w:tc>
        <w:tc>
          <w:tcPr>
            <w:tcW w:w="399" w:type="pct"/>
            <w:tcBorders>
              <w:top w:val="nil"/>
              <w:left w:val="nil"/>
              <w:bottom w:val="nil"/>
              <w:right w:val="nil"/>
            </w:tcBorders>
            <w:vAlign w:val="center"/>
            <w:hideMark/>
          </w:tcPr>
          <w:p w14:paraId="0C07E490" w14:textId="7FB09098"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(133.602)</w:t>
            </w:r>
          </w:p>
        </w:tc>
      </w:tr>
      <w:tr w:rsidR="00DD56F2" w:rsidRPr="000575BA" w14:paraId="3B58392F" w14:textId="77777777" w:rsidTr="00434301">
        <w:trPr>
          <w:trHeight w:val="227"/>
        </w:trPr>
        <w:tc>
          <w:tcPr>
            <w:tcW w:w="1787" w:type="pct"/>
            <w:tcBorders>
              <w:top w:val="nil"/>
              <w:left w:val="nil"/>
              <w:bottom w:val="nil"/>
              <w:right w:val="nil"/>
            </w:tcBorders>
            <w:vAlign w:val="center"/>
            <w:hideMark/>
          </w:tcPr>
          <w:p w14:paraId="6CF719D7" w14:textId="1366902E"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Outras receitas/despesas operacionais (nota 21)</w:t>
            </w:r>
          </w:p>
        </w:tc>
        <w:tc>
          <w:tcPr>
            <w:tcW w:w="402" w:type="pct"/>
            <w:tcBorders>
              <w:top w:val="nil"/>
              <w:left w:val="nil"/>
              <w:bottom w:val="nil"/>
              <w:right w:val="nil"/>
            </w:tcBorders>
            <w:vAlign w:val="center"/>
            <w:hideMark/>
          </w:tcPr>
          <w:p w14:paraId="5EA73734" w14:textId="53E4CCFA"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386</w:t>
            </w:r>
          </w:p>
        </w:tc>
        <w:tc>
          <w:tcPr>
            <w:tcW w:w="402" w:type="pct"/>
            <w:tcBorders>
              <w:top w:val="nil"/>
              <w:left w:val="nil"/>
              <w:bottom w:val="nil"/>
              <w:right w:val="nil"/>
            </w:tcBorders>
            <w:vAlign w:val="center"/>
            <w:hideMark/>
          </w:tcPr>
          <w:p w14:paraId="4FFDA786" w14:textId="75A0D21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(755)</w:t>
            </w:r>
          </w:p>
        </w:tc>
        <w:tc>
          <w:tcPr>
            <w:tcW w:w="402" w:type="pct"/>
            <w:tcBorders>
              <w:top w:val="nil"/>
              <w:left w:val="nil"/>
              <w:bottom w:val="nil"/>
              <w:right w:val="nil"/>
            </w:tcBorders>
            <w:vAlign w:val="center"/>
            <w:hideMark/>
          </w:tcPr>
          <w:p w14:paraId="51108D28" w14:textId="4D8C1C8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3.106</w:t>
            </w:r>
          </w:p>
        </w:tc>
        <w:tc>
          <w:tcPr>
            <w:tcW w:w="402" w:type="pct"/>
            <w:tcBorders>
              <w:top w:val="nil"/>
              <w:left w:val="nil"/>
              <w:bottom w:val="nil"/>
              <w:right w:val="nil"/>
            </w:tcBorders>
            <w:vAlign w:val="center"/>
            <w:hideMark/>
          </w:tcPr>
          <w:p w14:paraId="03040A55" w14:textId="7623887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5.254</w:t>
            </w:r>
          </w:p>
        </w:tc>
        <w:tc>
          <w:tcPr>
            <w:tcW w:w="402" w:type="pct"/>
            <w:tcBorders>
              <w:top w:val="nil"/>
              <w:left w:val="nil"/>
              <w:bottom w:val="nil"/>
              <w:right w:val="nil"/>
            </w:tcBorders>
            <w:vAlign w:val="center"/>
            <w:hideMark/>
          </w:tcPr>
          <w:p w14:paraId="4D0D0757" w14:textId="2BB3715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w:t>
            </w:r>
          </w:p>
        </w:tc>
        <w:tc>
          <w:tcPr>
            <w:tcW w:w="402" w:type="pct"/>
            <w:tcBorders>
              <w:top w:val="nil"/>
              <w:left w:val="nil"/>
              <w:bottom w:val="nil"/>
              <w:right w:val="nil"/>
            </w:tcBorders>
            <w:vAlign w:val="center"/>
            <w:hideMark/>
          </w:tcPr>
          <w:p w14:paraId="07DF71BF" w14:textId="7BBDABC4"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(1.551)</w:t>
            </w:r>
          </w:p>
        </w:tc>
        <w:tc>
          <w:tcPr>
            <w:tcW w:w="402" w:type="pct"/>
            <w:tcBorders>
              <w:top w:val="nil"/>
              <w:left w:val="nil"/>
              <w:bottom w:val="nil"/>
              <w:right w:val="nil"/>
            </w:tcBorders>
            <w:vAlign w:val="center"/>
            <w:hideMark/>
          </w:tcPr>
          <w:p w14:paraId="221B6E67" w14:textId="077790F3"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3.107</w:t>
            </w:r>
          </w:p>
        </w:tc>
        <w:tc>
          <w:tcPr>
            <w:tcW w:w="399" w:type="pct"/>
            <w:tcBorders>
              <w:top w:val="nil"/>
              <w:left w:val="nil"/>
              <w:bottom w:val="nil"/>
              <w:right w:val="nil"/>
            </w:tcBorders>
            <w:vAlign w:val="center"/>
            <w:hideMark/>
          </w:tcPr>
          <w:p w14:paraId="116719DF" w14:textId="57DB7E28"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5.068</w:t>
            </w:r>
          </w:p>
        </w:tc>
      </w:tr>
      <w:tr w:rsidR="00DD56F2" w:rsidRPr="000575BA" w14:paraId="0A6B0B2F" w14:textId="77777777" w:rsidTr="00434301">
        <w:trPr>
          <w:trHeight w:val="227"/>
        </w:trPr>
        <w:tc>
          <w:tcPr>
            <w:tcW w:w="1787" w:type="pct"/>
            <w:tcBorders>
              <w:top w:val="nil"/>
              <w:left w:val="nil"/>
              <w:bottom w:val="nil"/>
              <w:right w:val="nil"/>
            </w:tcBorders>
            <w:vAlign w:val="center"/>
            <w:hideMark/>
          </w:tcPr>
          <w:p w14:paraId="42968A41" w14:textId="77777777"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Resultado antes das receitas e despesas financeiras</w:t>
            </w:r>
          </w:p>
        </w:tc>
        <w:tc>
          <w:tcPr>
            <w:tcW w:w="402" w:type="pct"/>
            <w:tcBorders>
              <w:top w:val="nil"/>
              <w:left w:val="nil"/>
              <w:bottom w:val="nil"/>
              <w:right w:val="nil"/>
            </w:tcBorders>
            <w:vAlign w:val="center"/>
            <w:hideMark/>
          </w:tcPr>
          <w:p w14:paraId="2442B2B6" w14:textId="47034CD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1.014.185</w:t>
            </w:r>
          </w:p>
        </w:tc>
        <w:tc>
          <w:tcPr>
            <w:tcW w:w="402" w:type="pct"/>
            <w:tcBorders>
              <w:top w:val="nil"/>
              <w:left w:val="nil"/>
              <w:bottom w:val="nil"/>
              <w:right w:val="nil"/>
            </w:tcBorders>
            <w:vAlign w:val="center"/>
            <w:hideMark/>
          </w:tcPr>
          <w:p w14:paraId="2DCEB474" w14:textId="66C46703"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1.112.528</w:t>
            </w:r>
          </w:p>
        </w:tc>
        <w:tc>
          <w:tcPr>
            <w:tcW w:w="402" w:type="pct"/>
            <w:tcBorders>
              <w:top w:val="nil"/>
              <w:left w:val="nil"/>
              <w:bottom w:val="nil"/>
              <w:right w:val="nil"/>
            </w:tcBorders>
            <w:vAlign w:val="center"/>
            <w:hideMark/>
          </w:tcPr>
          <w:p w14:paraId="6DED92CA" w14:textId="73DA3C9E"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656.492</w:t>
            </w:r>
          </w:p>
        </w:tc>
        <w:tc>
          <w:tcPr>
            <w:tcW w:w="402" w:type="pct"/>
            <w:tcBorders>
              <w:top w:val="nil"/>
              <w:left w:val="nil"/>
              <w:bottom w:val="nil"/>
              <w:right w:val="nil"/>
            </w:tcBorders>
            <w:vAlign w:val="center"/>
            <w:hideMark/>
          </w:tcPr>
          <w:p w14:paraId="4E25489E" w14:textId="4198FCF7"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762.400</w:t>
            </w:r>
          </w:p>
        </w:tc>
        <w:tc>
          <w:tcPr>
            <w:tcW w:w="402" w:type="pct"/>
            <w:tcBorders>
              <w:top w:val="nil"/>
              <w:left w:val="nil"/>
              <w:bottom w:val="nil"/>
              <w:right w:val="nil"/>
            </w:tcBorders>
            <w:vAlign w:val="center"/>
            <w:hideMark/>
          </w:tcPr>
          <w:p w14:paraId="075FAB58" w14:textId="5B3D6BF1"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2.062.919</w:t>
            </w:r>
          </w:p>
        </w:tc>
        <w:tc>
          <w:tcPr>
            <w:tcW w:w="402" w:type="pct"/>
            <w:tcBorders>
              <w:top w:val="nil"/>
              <w:left w:val="nil"/>
              <w:bottom w:val="nil"/>
              <w:right w:val="nil"/>
            </w:tcBorders>
            <w:vAlign w:val="center"/>
            <w:hideMark/>
          </w:tcPr>
          <w:p w14:paraId="7C3D0F8E" w14:textId="1200DDE8"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2.265.196</w:t>
            </w:r>
          </w:p>
        </w:tc>
        <w:tc>
          <w:tcPr>
            <w:tcW w:w="402" w:type="pct"/>
            <w:tcBorders>
              <w:top w:val="nil"/>
              <w:left w:val="nil"/>
              <w:bottom w:val="nil"/>
              <w:right w:val="nil"/>
            </w:tcBorders>
            <w:vAlign w:val="center"/>
            <w:hideMark/>
          </w:tcPr>
          <w:p w14:paraId="4D8AAA74" w14:textId="3183B1A8"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1.535.736</w:t>
            </w:r>
          </w:p>
        </w:tc>
        <w:tc>
          <w:tcPr>
            <w:tcW w:w="399" w:type="pct"/>
            <w:tcBorders>
              <w:top w:val="nil"/>
              <w:left w:val="nil"/>
              <w:bottom w:val="nil"/>
              <w:right w:val="nil"/>
            </w:tcBorders>
            <w:vAlign w:val="center"/>
            <w:hideMark/>
          </w:tcPr>
          <w:p w14:paraId="5BBA0552" w14:textId="43D05C63"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1.742.001</w:t>
            </w:r>
          </w:p>
        </w:tc>
      </w:tr>
      <w:tr w:rsidR="00DD56F2" w:rsidRPr="000575BA" w14:paraId="1D4EF217" w14:textId="77777777" w:rsidTr="00434301">
        <w:trPr>
          <w:trHeight w:val="227"/>
        </w:trPr>
        <w:tc>
          <w:tcPr>
            <w:tcW w:w="1787" w:type="pct"/>
            <w:tcBorders>
              <w:top w:val="nil"/>
              <w:left w:val="nil"/>
              <w:bottom w:val="nil"/>
              <w:right w:val="nil"/>
            </w:tcBorders>
            <w:vAlign w:val="center"/>
            <w:hideMark/>
          </w:tcPr>
          <w:p w14:paraId="4798CF3C" w14:textId="404E0BF1"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Resultado financeiro (nota 22)</w:t>
            </w:r>
          </w:p>
        </w:tc>
        <w:tc>
          <w:tcPr>
            <w:tcW w:w="402" w:type="pct"/>
            <w:tcBorders>
              <w:top w:val="nil"/>
              <w:left w:val="nil"/>
              <w:bottom w:val="nil"/>
              <w:right w:val="nil"/>
            </w:tcBorders>
            <w:vAlign w:val="center"/>
            <w:hideMark/>
          </w:tcPr>
          <w:p w14:paraId="4C52FD60" w14:textId="43E1403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26.493</w:t>
            </w:r>
          </w:p>
        </w:tc>
        <w:tc>
          <w:tcPr>
            <w:tcW w:w="402" w:type="pct"/>
            <w:tcBorders>
              <w:top w:val="nil"/>
              <w:left w:val="nil"/>
              <w:bottom w:val="nil"/>
              <w:right w:val="nil"/>
            </w:tcBorders>
            <w:vAlign w:val="center"/>
            <w:hideMark/>
          </w:tcPr>
          <w:p w14:paraId="26CF17C7" w14:textId="7D8E7352"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45.476</w:t>
            </w:r>
          </w:p>
        </w:tc>
        <w:tc>
          <w:tcPr>
            <w:tcW w:w="402" w:type="pct"/>
            <w:tcBorders>
              <w:top w:val="nil"/>
              <w:left w:val="nil"/>
              <w:bottom w:val="nil"/>
              <w:right w:val="nil"/>
            </w:tcBorders>
            <w:vAlign w:val="center"/>
            <w:hideMark/>
          </w:tcPr>
          <w:p w14:paraId="71D00734" w14:textId="4025DB89"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2.760</w:t>
            </w:r>
          </w:p>
        </w:tc>
        <w:tc>
          <w:tcPr>
            <w:tcW w:w="402" w:type="pct"/>
            <w:tcBorders>
              <w:top w:val="nil"/>
              <w:left w:val="nil"/>
              <w:bottom w:val="nil"/>
              <w:right w:val="nil"/>
            </w:tcBorders>
            <w:vAlign w:val="center"/>
            <w:hideMark/>
          </w:tcPr>
          <w:p w14:paraId="54B154E5" w14:textId="212EF58B"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17.758</w:t>
            </w:r>
          </w:p>
        </w:tc>
        <w:tc>
          <w:tcPr>
            <w:tcW w:w="402" w:type="pct"/>
            <w:tcBorders>
              <w:top w:val="nil"/>
              <w:left w:val="nil"/>
              <w:bottom w:val="nil"/>
              <w:right w:val="nil"/>
            </w:tcBorders>
            <w:vAlign w:val="center"/>
            <w:hideMark/>
          </w:tcPr>
          <w:p w14:paraId="3212AA89" w14:textId="7631D2B8"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40.209</w:t>
            </w:r>
          </w:p>
        </w:tc>
        <w:tc>
          <w:tcPr>
            <w:tcW w:w="402" w:type="pct"/>
            <w:tcBorders>
              <w:top w:val="nil"/>
              <w:left w:val="nil"/>
              <w:bottom w:val="nil"/>
              <w:right w:val="nil"/>
            </w:tcBorders>
            <w:vAlign w:val="center"/>
            <w:hideMark/>
          </w:tcPr>
          <w:p w14:paraId="11251F57" w14:textId="3F28255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74.172</w:t>
            </w:r>
          </w:p>
        </w:tc>
        <w:tc>
          <w:tcPr>
            <w:tcW w:w="402" w:type="pct"/>
            <w:tcBorders>
              <w:top w:val="nil"/>
              <w:left w:val="nil"/>
              <w:bottom w:val="nil"/>
              <w:right w:val="nil"/>
            </w:tcBorders>
            <w:vAlign w:val="center"/>
            <w:hideMark/>
          </w:tcPr>
          <w:p w14:paraId="583010B7" w14:textId="7A02A13D"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(22.709)</w:t>
            </w:r>
          </w:p>
        </w:tc>
        <w:tc>
          <w:tcPr>
            <w:tcW w:w="399" w:type="pct"/>
            <w:tcBorders>
              <w:top w:val="nil"/>
              <w:left w:val="nil"/>
              <w:bottom w:val="nil"/>
              <w:right w:val="nil"/>
            </w:tcBorders>
            <w:vAlign w:val="center"/>
            <w:hideMark/>
          </w:tcPr>
          <w:p w14:paraId="46FE1A97" w14:textId="170999DC"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10.476</w:t>
            </w:r>
          </w:p>
        </w:tc>
      </w:tr>
      <w:tr w:rsidR="00DD56F2" w:rsidRPr="000575BA" w14:paraId="65E00B48" w14:textId="77777777" w:rsidTr="00434301">
        <w:trPr>
          <w:trHeight w:val="227"/>
        </w:trPr>
        <w:tc>
          <w:tcPr>
            <w:tcW w:w="1787" w:type="pct"/>
            <w:tcBorders>
              <w:top w:val="nil"/>
              <w:left w:val="nil"/>
              <w:bottom w:val="nil"/>
              <w:right w:val="nil"/>
            </w:tcBorders>
            <w:vAlign w:val="center"/>
            <w:hideMark/>
          </w:tcPr>
          <w:p w14:paraId="78AA3105" w14:textId="77777777"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Receitas financeiras</w:t>
            </w:r>
          </w:p>
        </w:tc>
        <w:tc>
          <w:tcPr>
            <w:tcW w:w="402" w:type="pct"/>
            <w:tcBorders>
              <w:top w:val="nil"/>
              <w:left w:val="nil"/>
              <w:bottom w:val="nil"/>
              <w:right w:val="nil"/>
            </w:tcBorders>
            <w:vAlign w:val="center"/>
            <w:hideMark/>
          </w:tcPr>
          <w:p w14:paraId="342796C3" w14:textId="17E65FF5"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26.714</w:t>
            </w:r>
          </w:p>
        </w:tc>
        <w:tc>
          <w:tcPr>
            <w:tcW w:w="402" w:type="pct"/>
            <w:tcBorders>
              <w:top w:val="nil"/>
              <w:left w:val="nil"/>
              <w:bottom w:val="nil"/>
              <w:right w:val="nil"/>
            </w:tcBorders>
            <w:vAlign w:val="center"/>
            <w:hideMark/>
          </w:tcPr>
          <w:p w14:paraId="6DCF79C0" w14:textId="0F25079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47.213</w:t>
            </w:r>
          </w:p>
        </w:tc>
        <w:tc>
          <w:tcPr>
            <w:tcW w:w="402" w:type="pct"/>
            <w:tcBorders>
              <w:top w:val="nil"/>
              <w:left w:val="nil"/>
              <w:bottom w:val="nil"/>
              <w:right w:val="nil"/>
            </w:tcBorders>
            <w:vAlign w:val="center"/>
            <w:hideMark/>
          </w:tcPr>
          <w:p w14:paraId="4B7E9C75" w14:textId="09C974F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17.091</w:t>
            </w:r>
          </w:p>
        </w:tc>
        <w:tc>
          <w:tcPr>
            <w:tcW w:w="402" w:type="pct"/>
            <w:tcBorders>
              <w:top w:val="nil"/>
              <w:left w:val="nil"/>
              <w:bottom w:val="nil"/>
              <w:right w:val="nil"/>
            </w:tcBorders>
            <w:vAlign w:val="center"/>
            <w:hideMark/>
          </w:tcPr>
          <w:p w14:paraId="534508F2" w14:textId="31AE130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36.217</w:t>
            </w:r>
          </w:p>
        </w:tc>
        <w:tc>
          <w:tcPr>
            <w:tcW w:w="402" w:type="pct"/>
            <w:tcBorders>
              <w:top w:val="nil"/>
              <w:left w:val="nil"/>
              <w:bottom w:val="nil"/>
              <w:right w:val="nil"/>
            </w:tcBorders>
            <w:vAlign w:val="center"/>
            <w:hideMark/>
          </w:tcPr>
          <w:p w14:paraId="1A7520F4" w14:textId="5F5CEFCC"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46.132</w:t>
            </w:r>
          </w:p>
        </w:tc>
        <w:tc>
          <w:tcPr>
            <w:tcW w:w="402" w:type="pct"/>
            <w:tcBorders>
              <w:top w:val="nil"/>
              <w:left w:val="nil"/>
              <w:bottom w:val="nil"/>
              <w:right w:val="nil"/>
            </w:tcBorders>
            <w:vAlign w:val="center"/>
            <w:hideMark/>
          </w:tcPr>
          <w:p w14:paraId="1A7DFFD8" w14:textId="394F416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82.662</w:t>
            </w:r>
          </w:p>
        </w:tc>
        <w:tc>
          <w:tcPr>
            <w:tcW w:w="402" w:type="pct"/>
            <w:tcBorders>
              <w:top w:val="nil"/>
              <w:left w:val="nil"/>
              <w:bottom w:val="nil"/>
              <w:right w:val="nil"/>
            </w:tcBorders>
            <w:vAlign w:val="center"/>
            <w:hideMark/>
          </w:tcPr>
          <w:p w14:paraId="6ECCB4B8" w14:textId="53DE8F28"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24.850</w:t>
            </w:r>
          </w:p>
        </w:tc>
        <w:tc>
          <w:tcPr>
            <w:tcW w:w="399" w:type="pct"/>
            <w:tcBorders>
              <w:top w:val="nil"/>
              <w:left w:val="nil"/>
              <w:bottom w:val="nil"/>
              <w:right w:val="nil"/>
            </w:tcBorders>
            <w:vAlign w:val="center"/>
            <w:hideMark/>
          </w:tcPr>
          <w:p w14:paraId="3E3DD9F9" w14:textId="18DBBB9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62.769</w:t>
            </w:r>
          </w:p>
        </w:tc>
      </w:tr>
      <w:tr w:rsidR="00DD56F2" w:rsidRPr="000575BA" w14:paraId="2E0FC5FE" w14:textId="77777777" w:rsidTr="00434301">
        <w:trPr>
          <w:trHeight w:val="227"/>
        </w:trPr>
        <w:tc>
          <w:tcPr>
            <w:tcW w:w="1787" w:type="pct"/>
            <w:tcBorders>
              <w:top w:val="nil"/>
              <w:left w:val="nil"/>
              <w:bottom w:val="nil"/>
              <w:right w:val="nil"/>
            </w:tcBorders>
            <w:vAlign w:val="center"/>
            <w:hideMark/>
          </w:tcPr>
          <w:p w14:paraId="5F1DC396" w14:textId="77777777"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Despesas financeiras</w:t>
            </w:r>
          </w:p>
        </w:tc>
        <w:tc>
          <w:tcPr>
            <w:tcW w:w="402" w:type="pct"/>
            <w:tcBorders>
              <w:top w:val="nil"/>
              <w:left w:val="nil"/>
              <w:bottom w:val="nil"/>
              <w:right w:val="nil"/>
            </w:tcBorders>
            <w:vAlign w:val="center"/>
            <w:hideMark/>
          </w:tcPr>
          <w:p w14:paraId="13E54A0E" w14:textId="05A9080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(221)</w:t>
            </w:r>
          </w:p>
        </w:tc>
        <w:tc>
          <w:tcPr>
            <w:tcW w:w="402" w:type="pct"/>
            <w:tcBorders>
              <w:top w:val="nil"/>
              <w:left w:val="nil"/>
              <w:bottom w:val="nil"/>
              <w:right w:val="nil"/>
            </w:tcBorders>
            <w:vAlign w:val="center"/>
            <w:hideMark/>
          </w:tcPr>
          <w:p w14:paraId="5E56B887" w14:textId="3A858B3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(1.737)</w:t>
            </w:r>
          </w:p>
        </w:tc>
        <w:tc>
          <w:tcPr>
            <w:tcW w:w="402" w:type="pct"/>
            <w:tcBorders>
              <w:top w:val="nil"/>
              <w:left w:val="nil"/>
              <w:bottom w:val="nil"/>
              <w:right w:val="nil"/>
            </w:tcBorders>
            <w:vAlign w:val="center"/>
            <w:hideMark/>
          </w:tcPr>
          <w:p w14:paraId="3FF1EAC9" w14:textId="68B50ABD"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(14.331)</w:t>
            </w:r>
          </w:p>
        </w:tc>
        <w:tc>
          <w:tcPr>
            <w:tcW w:w="402" w:type="pct"/>
            <w:tcBorders>
              <w:top w:val="nil"/>
              <w:left w:val="nil"/>
              <w:bottom w:val="nil"/>
              <w:right w:val="nil"/>
            </w:tcBorders>
            <w:vAlign w:val="center"/>
            <w:hideMark/>
          </w:tcPr>
          <w:p w14:paraId="3EC8EF65" w14:textId="6DE9AAB7"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(18.459)</w:t>
            </w:r>
          </w:p>
        </w:tc>
        <w:tc>
          <w:tcPr>
            <w:tcW w:w="402" w:type="pct"/>
            <w:tcBorders>
              <w:top w:val="nil"/>
              <w:left w:val="nil"/>
              <w:bottom w:val="nil"/>
              <w:right w:val="nil"/>
            </w:tcBorders>
            <w:vAlign w:val="center"/>
            <w:hideMark/>
          </w:tcPr>
          <w:p w14:paraId="3D94CF62" w14:textId="1D3B884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(5.923)</w:t>
            </w:r>
          </w:p>
        </w:tc>
        <w:tc>
          <w:tcPr>
            <w:tcW w:w="402" w:type="pct"/>
            <w:tcBorders>
              <w:top w:val="nil"/>
              <w:left w:val="nil"/>
              <w:bottom w:val="nil"/>
              <w:right w:val="nil"/>
            </w:tcBorders>
            <w:vAlign w:val="center"/>
            <w:hideMark/>
          </w:tcPr>
          <w:p w14:paraId="10E4A657" w14:textId="76745BF5"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(8.490)</w:t>
            </w:r>
          </w:p>
        </w:tc>
        <w:tc>
          <w:tcPr>
            <w:tcW w:w="402" w:type="pct"/>
            <w:tcBorders>
              <w:top w:val="nil"/>
              <w:left w:val="nil"/>
              <w:bottom w:val="nil"/>
              <w:right w:val="nil"/>
            </w:tcBorders>
            <w:vAlign w:val="center"/>
            <w:hideMark/>
          </w:tcPr>
          <w:p w14:paraId="2ECE12E0" w14:textId="288B6B97"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(47.559)</w:t>
            </w:r>
          </w:p>
        </w:tc>
        <w:tc>
          <w:tcPr>
            <w:tcW w:w="399" w:type="pct"/>
            <w:tcBorders>
              <w:top w:val="nil"/>
              <w:left w:val="nil"/>
              <w:bottom w:val="nil"/>
              <w:right w:val="nil"/>
            </w:tcBorders>
            <w:vAlign w:val="center"/>
            <w:hideMark/>
          </w:tcPr>
          <w:p w14:paraId="32B6E8DA" w14:textId="50021CD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(52.293)</w:t>
            </w:r>
          </w:p>
        </w:tc>
      </w:tr>
      <w:tr w:rsidR="00DD56F2" w:rsidRPr="000575BA" w14:paraId="0BADB840" w14:textId="77777777" w:rsidTr="00434301">
        <w:trPr>
          <w:trHeight w:val="227"/>
        </w:trPr>
        <w:tc>
          <w:tcPr>
            <w:tcW w:w="1787" w:type="pct"/>
            <w:tcBorders>
              <w:top w:val="nil"/>
              <w:left w:val="nil"/>
              <w:bottom w:val="nil"/>
              <w:right w:val="nil"/>
            </w:tcBorders>
            <w:vAlign w:val="center"/>
            <w:hideMark/>
          </w:tcPr>
          <w:p w14:paraId="2E2B7019" w14:textId="77777777"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Resultado antes de impostos e participações</w:t>
            </w:r>
          </w:p>
        </w:tc>
        <w:tc>
          <w:tcPr>
            <w:tcW w:w="402" w:type="pct"/>
            <w:tcBorders>
              <w:top w:val="nil"/>
              <w:left w:val="nil"/>
              <w:bottom w:val="nil"/>
              <w:right w:val="nil"/>
            </w:tcBorders>
            <w:vAlign w:val="center"/>
            <w:hideMark/>
          </w:tcPr>
          <w:p w14:paraId="53784C38" w14:textId="7D9E7AFC"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1.040.678</w:t>
            </w:r>
          </w:p>
        </w:tc>
        <w:tc>
          <w:tcPr>
            <w:tcW w:w="402" w:type="pct"/>
            <w:tcBorders>
              <w:top w:val="nil"/>
              <w:left w:val="nil"/>
              <w:bottom w:val="nil"/>
              <w:right w:val="nil"/>
            </w:tcBorders>
            <w:vAlign w:val="center"/>
            <w:hideMark/>
          </w:tcPr>
          <w:p w14:paraId="4910D1B7" w14:textId="2DA1B1C6"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1.158.004</w:t>
            </w:r>
          </w:p>
        </w:tc>
        <w:tc>
          <w:tcPr>
            <w:tcW w:w="402" w:type="pct"/>
            <w:tcBorders>
              <w:top w:val="nil"/>
              <w:left w:val="nil"/>
              <w:bottom w:val="nil"/>
              <w:right w:val="nil"/>
            </w:tcBorders>
            <w:vAlign w:val="center"/>
            <w:hideMark/>
          </w:tcPr>
          <w:p w14:paraId="254A3D5D" w14:textId="09975CC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659.252</w:t>
            </w:r>
          </w:p>
        </w:tc>
        <w:tc>
          <w:tcPr>
            <w:tcW w:w="402" w:type="pct"/>
            <w:tcBorders>
              <w:top w:val="nil"/>
              <w:left w:val="nil"/>
              <w:bottom w:val="nil"/>
              <w:right w:val="nil"/>
            </w:tcBorders>
            <w:vAlign w:val="center"/>
            <w:hideMark/>
          </w:tcPr>
          <w:p w14:paraId="2C20D122" w14:textId="449C8642"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780.158</w:t>
            </w:r>
          </w:p>
        </w:tc>
        <w:tc>
          <w:tcPr>
            <w:tcW w:w="402" w:type="pct"/>
            <w:tcBorders>
              <w:top w:val="nil"/>
              <w:left w:val="nil"/>
              <w:bottom w:val="nil"/>
              <w:right w:val="nil"/>
            </w:tcBorders>
            <w:vAlign w:val="center"/>
            <w:hideMark/>
          </w:tcPr>
          <w:p w14:paraId="0203CF9C" w14:textId="3B611650"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2.103.128</w:t>
            </w:r>
          </w:p>
        </w:tc>
        <w:tc>
          <w:tcPr>
            <w:tcW w:w="402" w:type="pct"/>
            <w:tcBorders>
              <w:top w:val="nil"/>
              <w:left w:val="nil"/>
              <w:bottom w:val="nil"/>
              <w:right w:val="nil"/>
            </w:tcBorders>
            <w:vAlign w:val="center"/>
            <w:hideMark/>
          </w:tcPr>
          <w:p w14:paraId="6740475F" w14:textId="583261F2"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2.339.368</w:t>
            </w:r>
          </w:p>
        </w:tc>
        <w:tc>
          <w:tcPr>
            <w:tcW w:w="402" w:type="pct"/>
            <w:tcBorders>
              <w:top w:val="nil"/>
              <w:left w:val="nil"/>
              <w:bottom w:val="nil"/>
              <w:right w:val="nil"/>
            </w:tcBorders>
            <w:vAlign w:val="center"/>
            <w:hideMark/>
          </w:tcPr>
          <w:p w14:paraId="27FEEE18" w14:textId="15F9159C"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1.513.027</w:t>
            </w:r>
          </w:p>
        </w:tc>
        <w:tc>
          <w:tcPr>
            <w:tcW w:w="399" w:type="pct"/>
            <w:tcBorders>
              <w:top w:val="nil"/>
              <w:left w:val="nil"/>
              <w:bottom w:val="nil"/>
              <w:right w:val="nil"/>
            </w:tcBorders>
            <w:vAlign w:val="center"/>
            <w:hideMark/>
          </w:tcPr>
          <w:p w14:paraId="7A00CC62" w14:textId="2132B03F"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1.752.477</w:t>
            </w:r>
          </w:p>
        </w:tc>
      </w:tr>
      <w:tr w:rsidR="00DD56F2" w:rsidRPr="000575BA" w14:paraId="778949BC" w14:textId="77777777" w:rsidTr="00434301">
        <w:trPr>
          <w:trHeight w:val="227"/>
        </w:trPr>
        <w:tc>
          <w:tcPr>
            <w:tcW w:w="1787" w:type="pct"/>
            <w:tcBorders>
              <w:top w:val="nil"/>
              <w:left w:val="nil"/>
              <w:bottom w:val="nil"/>
              <w:right w:val="nil"/>
            </w:tcBorders>
            <w:vAlign w:val="center"/>
            <w:hideMark/>
          </w:tcPr>
          <w:p w14:paraId="2282316A" w14:textId="1187C568" w:rsidR="00DD56F2" w:rsidRPr="000575BA" w:rsidRDefault="00DD56F2" w:rsidP="00DD56F2">
            <w:pPr>
              <w:spacing w:after="0" w:line="240" w:lineRule="auto"/>
              <w:ind w:firstLineChars="100" w:firstLine="18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Imposto de renda e contribuição social (nota 14 (a))</w:t>
            </w:r>
          </w:p>
        </w:tc>
        <w:tc>
          <w:tcPr>
            <w:tcW w:w="402" w:type="pct"/>
            <w:tcBorders>
              <w:top w:val="nil"/>
              <w:left w:val="nil"/>
              <w:bottom w:val="nil"/>
              <w:right w:val="nil"/>
            </w:tcBorders>
            <w:vAlign w:val="center"/>
            <w:hideMark/>
          </w:tcPr>
          <w:p w14:paraId="77AE71E4" w14:textId="0C9DF2E5"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(12.270)</w:t>
            </w:r>
          </w:p>
        </w:tc>
        <w:tc>
          <w:tcPr>
            <w:tcW w:w="402" w:type="pct"/>
            <w:tcBorders>
              <w:top w:val="nil"/>
              <w:left w:val="nil"/>
              <w:bottom w:val="nil"/>
              <w:right w:val="nil"/>
            </w:tcBorders>
            <w:vAlign w:val="center"/>
            <w:hideMark/>
          </w:tcPr>
          <w:p w14:paraId="7A54357B" w14:textId="076BC8B4"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(129.596)</w:t>
            </w:r>
          </w:p>
        </w:tc>
        <w:tc>
          <w:tcPr>
            <w:tcW w:w="402" w:type="pct"/>
            <w:tcBorders>
              <w:top w:val="nil"/>
              <w:left w:val="nil"/>
              <w:bottom w:val="nil"/>
              <w:right w:val="nil"/>
            </w:tcBorders>
            <w:vAlign w:val="center"/>
            <w:hideMark/>
          </w:tcPr>
          <w:p w14:paraId="0B94A10E" w14:textId="78E94B84"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(5.489)</w:t>
            </w:r>
          </w:p>
        </w:tc>
        <w:tc>
          <w:tcPr>
            <w:tcW w:w="402" w:type="pct"/>
            <w:tcBorders>
              <w:top w:val="nil"/>
              <w:left w:val="nil"/>
              <w:bottom w:val="nil"/>
              <w:right w:val="nil"/>
            </w:tcBorders>
            <w:vAlign w:val="center"/>
            <w:hideMark/>
          </w:tcPr>
          <w:p w14:paraId="5FF342D1" w14:textId="75CBA8F7"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(126.395)</w:t>
            </w:r>
          </w:p>
        </w:tc>
        <w:tc>
          <w:tcPr>
            <w:tcW w:w="402" w:type="pct"/>
            <w:tcBorders>
              <w:top w:val="nil"/>
              <w:left w:val="nil"/>
              <w:bottom w:val="nil"/>
              <w:right w:val="nil"/>
            </w:tcBorders>
            <w:vAlign w:val="center"/>
            <w:hideMark/>
          </w:tcPr>
          <w:p w14:paraId="125736A0" w14:textId="17D3CC20"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(24.301)</w:t>
            </w:r>
          </w:p>
        </w:tc>
        <w:tc>
          <w:tcPr>
            <w:tcW w:w="402" w:type="pct"/>
            <w:tcBorders>
              <w:top w:val="nil"/>
              <w:left w:val="nil"/>
              <w:bottom w:val="nil"/>
              <w:right w:val="nil"/>
            </w:tcBorders>
            <w:vAlign w:val="center"/>
            <w:hideMark/>
          </w:tcPr>
          <w:p w14:paraId="36D764C7" w14:textId="507AA2A0"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(260.541)</w:t>
            </w:r>
          </w:p>
        </w:tc>
        <w:tc>
          <w:tcPr>
            <w:tcW w:w="402" w:type="pct"/>
            <w:tcBorders>
              <w:top w:val="nil"/>
              <w:left w:val="nil"/>
              <w:bottom w:val="nil"/>
              <w:right w:val="nil"/>
            </w:tcBorders>
            <w:vAlign w:val="center"/>
            <w:hideMark/>
          </w:tcPr>
          <w:p w14:paraId="0041F92B" w14:textId="07490896"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(3.555)</w:t>
            </w:r>
          </w:p>
        </w:tc>
        <w:tc>
          <w:tcPr>
            <w:tcW w:w="399" w:type="pct"/>
            <w:tcBorders>
              <w:top w:val="nil"/>
              <w:left w:val="nil"/>
              <w:bottom w:val="nil"/>
              <w:right w:val="nil"/>
            </w:tcBorders>
            <w:vAlign w:val="center"/>
            <w:hideMark/>
          </w:tcPr>
          <w:p w14:paraId="7E00960C" w14:textId="4BC9B28C" w:rsidR="00DD56F2" w:rsidRPr="000575BA" w:rsidRDefault="00DD56F2" w:rsidP="00DD56F2">
            <w:pPr>
              <w:spacing w:after="0" w:line="240" w:lineRule="auto"/>
              <w:jc w:val="right"/>
              <w:rPr>
                <w:rFonts w:ascii="Calibri Light" w:eastAsia="Times New Roman" w:hAnsi="Calibri Light" w:cs="Calibri Light"/>
                <w:color w:val="005CA9"/>
                <w:sz w:val="18"/>
                <w:szCs w:val="18"/>
                <w:u w:val="single"/>
                <w:lang w:eastAsia="pt-BR"/>
              </w:rPr>
            </w:pPr>
            <w:r w:rsidRPr="000575BA">
              <w:rPr>
                <w:rFonts w:ascii="Calibri Light" w:hAnsi="Calibri Light" w:cs="Calibri Light"/>
                <w:color w:val="005CA9"/>
                <w:sz w:val="18"/>
                <w:szCs w:val="18"/>
                <w:u w:val="single"/>
              </w:rPr>
              <w:t>(243.005)</w:t>
            </w:r>
          </w:p>
        </w:tc>
      </w:tr>
      <w:tr w:rsidR="00DD56F2" w:rsidRPr="000575BA" w14:paraId="2ACDB801" w14:textId="77777777" w:rsidTr="00434301">
        <w:trPr>
          <w:trHeight w:val="227"/>
        </w:trPr>
        <w:tc>
          <w:tcPr>
            <w:tcW w:w="1787" w:type="pct"/>
            <w:tcBorders>
              <w:top w:val="nil"/>
              <w:left w:val="nil"/>
              <w:bottom w:val="nil"/>
              <w:right w:val="nil"/>
            </w:tcBorders>
            <w:vAlign w:val="center"/>
            <w:hideMark/>
          </w:tcPr>
          <w:p w14:paraId="68DEB7CA" w14:textId="77777777" w:rsidR="00DD56F2" w:rsidRPr="000575BA" w:rsidRDefault="00DD56F2" w:rsidP="00DD56F2">
            <w:pPr>
              <w:spacing w:after="0" w:line="240" w:lineRule="auto"/>
              <w:ind w:firstLineChars="200" w:firstLine="36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Impostos correntes</w:t>
            </w:r>
          </w:p>
        </w:tc>
        <w:tc>
          <w:tcPr>
            <w:tcW w:w="402" w:type="pct"/>
            <w:tcBorders>
              <w:top w:val="nil"/>
              <w:left w:val="nil"/>
              <w:bottom w:val="nil"/>
              <w:right w:val="nil"/>
            </w:tcBorders>
            <w:vAlign w:val="center"/>
            <w:hideMark/>
          </w:tcPr>
          <w:p w14:paraId="433DC262" w14:textId="36932977"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(12.260)</w:t>
            </w:r>
          </w:p>
        </w:tc>
        <w:tc>
          <w:tcPr>
            <w:tcW w:w="402" w:type="pct"/>
            <w:tcBorders>
              <w:top w:val="nil"/>
              <w:left w:val="nil"/>
              <w:bottom w:val="nil"/>
              <w:right w:val="nil"/>
            </w:tcBorders>
            <w:vAlign w:val="center"/>
            <w:hideMark/>
          </w:tcPr>
          <w:p w14:paraId="33570910" w14:textId="15701136"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(127.564)</w:t>
            </w:r>
          </w:p>
        </w:tc>
        <w:tc>
          <w:tcPr>
            <w:tcW w:w="402" w:type="pct"/>
            <w:tcBorders>
              <w:top w:val="nil"/>
              <w:left w:val="nil"/>
              <w:bottom w:val="nil"/>
              <w:right w:val="nil"/>
            </w:tcBorders>
            <w:vAlign w:val="center"/>
            <w:hideMark/>
          </w:tcPr>
          <w:p w14:paraId="2D036E06" w14:textId="4886DFAD"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(3.758)</w:t>
            </w:r>
          </w:p>
        </w:tc>
        <w:tc>
          <w:tcPr>
            <w:tcW w:w="402" w:type="pct"/>
            <w:tcBorders>
              <w:top w:val="nil"/>
              <w:left w:val="nil"/>
              <w:bottom w:val="nil"/>
              <w:right w:val="nil"/>
            </w:tcBorders>
            <w:vAlign w:val="center"/>
            <w:hideMark/>
          </w:tcPr>
          <w:p w14:paraId="77A0B365" w14:textId="1D9F6854"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(122.744)</w:t>
            </w:r>
          </w:p>
        </w:tc>
        <w:tc>
          <w:tcPr>
            <w:tcW w:w="402" w:type="pct"/>
            <w:tcBorders>
              <w:top w:val="nil"/>
              <w:left w:val="nil"/>
              <w:bottom w:val="nil"/>
              <w:right w:val="nil"/>
            </w:tcBorders>
            <w:vAlign w:val="center"/>
            <w:hideMark/>
          </w:tcPr>
          <w:p w14:paraId="6B0F1403" w14:textId="4239A02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(24.468)</w:t>
            </w:r>
          </w:p>
        </w:tc>
        <w:tc>
          <w:tcPr>
            <w:tcW w:w="402" w:type="pct"/>
            <w:tcBorders>
              <w:top w:val="nil"/>
              <w:left w:val="nil"/>
              <w:bottom w:val="nil"/>
              <w:right w:val="nil"/>
            </w:tcBorders>
            <w:vAlign w:val="center"/>
            <w:hideMark/>
          </w:tcPr>
          <w:p w14:paraId="3C7FADB4" w14:textId="7FB96EF5"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(256.200)</w:t>
            </w:r>
          </w:p>
        </w:tc>
        <w:tc>
          <w:tcPr>
            <w:tcW w:w="402" w:type="pct"/>
            <w:tcBorders>
              <w:top w:val="nil"/>
              <w:left w:val="nil"/>
              <w:bottom w:val="nil"/>
              <w:right w:val="nil"/>
            </w:tcBorders>
            <w:vAlign w:val="center"/>
            <w:hideMark/>
          </w:tcPr>
          <w:p w14:paraId="09379A8D" w14:textId="206BC15D"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(3.758)</w:t>
            </w:r>
          </w:p>
        </w:tc>
        <w:tc>
          <w:tcPr>
            <w:tcW w:w="399" w:type="pct"/>
            <w:tcBorders>
              <w:top w:val="nil"/>
              <w:left w:val="nil"/>
              <w:bottom w:val="nil"/>
              <w:right w:val="nil"/>
            </w:tcBorders>
            <w:vAlign w:val="center"/>
            <w:hideMark/>
          </w:tcPr>
          <w:p w14:paraId="3530C3A1" w14:textId="6949F94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(239.472)</w:t>
            </w:r>
          </w:p>
        </w:tc>
      </w:tr>
      <w:tr w:rsidR="00DD56F2" w:rsidRPr="000575BA" w14:paraId="5CD55E36" w14:textId="77777777" w:rsidTr="00434301">
        <w:trPr>
          <w:trHeight w:val="227"/>
        </w:trPr>
        <w:tc>
          <w:tcPr>
            <w:tcW w:w="1787" w:type="pct"/>
            <w:tcBorders>
              <w:top w:val="nil"/>
              <w:left w:val="nil"/>
              <w:bottom w:val="nil"/>
              <w:right w:val="nil"/>
            </w:tcBorders>
            <w:vAlign w:val="center"/>
            <w:hideMark/>
          </w:tcPr>
          <w:p w14:paraId="3118C0E7" w14:textId="77777777" w:rsidR="00DD56F2" w:rsidRPr="000575BA" w:rsidRDefault="00DD56F2" w:rsidP="00DD56F2">
            <w:pPr>
              <w:spacing w:after="0" w:line="240" w:lineRule="auto"/>
              <w:ind w:firstLineChars="200" w:firstLine="36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Impostos diferidos</w:t>
            </w:r>
          </w:p>
        </w:tc>
        <w:tc>
          <w:tcPr>
            <w:tcW w:w="402" w:type="pct"/>
            <w:tcBorders>
              <w:top w:val="nil"/>
              <w:left w:val="nil"/>
              <w:bottom w:val="nil"/>
              <w:right w:val="nil"/>
            </w:tcBorders>
            <w:vAlign w:val="center"/>
            <w:hideMark/>
          </w:tcPr>
          <w:p w14:paraId="1DAD1CC9" w14:textId="1959E92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(10)</w:t>
            </w:r>
          </w:p>
        </w:tc>
        <w:tc>
          <w:tcPr>
            <w:tcW w:w="402" w:type="pct"/>
            <w:tcBorders>
              <w:top w:val="nil"/>
              <w:left w:val="nil"/>
              <w:bottom w:val="nil"/>
              <w:right w:val="nil"/>
            </w:tcBorders>
            <w:vAlign w:val="center"/>
            <w:hideMark/>
          </w:tcPr>
          <w:p w14:paraId="15360DB5" w14:textId="6C2DA411"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(2.032)</w:t>
            </w:r>
          </w:p>
        </w:tc>
        <w:tc>
          <w:tcPr>
            <w:tcW w:w="402" w:type="pct"/>
            <w:tcBorders>
              <w:top w:val="nil"/>
              <w:left w:val="nil"/>
              <w:bottom w:val="nil"/>
              <w:right w:val="nil"/>
            </w:tcBorders>
            <w:vAlign w:val="center"/>
            <w:hideMark/>
          </w:tcPr>
          <w:p w14:paraId="55B8A58E" w14:textId="37E6CF70"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(1.731)</w:t>
            </w:r>
          </w:p>
        </w:tc>
        <w:tc>
          <w:tcPr>
            <w:tcW w:w="402" w:type="pct"/>
            <w:tcBorders>
              <w:top w:val="nil"/>
              <w:left w:val="nil"/>
              <w:bottom w:val="nil"/>
              <w:right w:val="nil"/>
            </w:tcBorders>
            <w:vAlign w:val="center"/>
            <w:hideMark/>
          </w:tcPr>
          <w:p w14:paraId="27B41965" w14:textId="162A972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(3.651)</w:t>
            </w:r>
          </w:p>
        </w:tc>
        <w:tc>
          <w:tcPr>
            <w:tcW w:w="402" w:type="pct"/>
            <w:tcBorders>
              <w:top w:val="nil"/>
              <w:left w:val="nil"/>
              <w:bottom w:val="nil"/>
              <w:right w:val="nil"/>
            </w:tcBorders>
            <w:vAlign w:val="center"/>
            <w:hideMark/>
          </w:tcPr>
          <w:p w14:paraId="433F053E" w14:textId="3DF5006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167</w:t>
            </w:r>
          </w:p>
        </w:tc>
        <w:tc>
          <w:tcPr>
            <w:tcW w:w="402" w:type="pct"/>
            <w:tcBorders>
              <w:top w:val="nil"/>
              <w:left w:val="nil"/>
              <w:bottom w:val="nil"/>
              <w:right w:val="nil"/>
            </w:tcBorders>
            <w:vAlign w:val="center"/>
            <w:hideMark/>
          </w:tcPr>
          <w:p w14:paraId="63B8F549" w14:textId="5D7C92A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(4.341)</w:t>
            </w:r>
          </w:p>
        </w:tc>
        <w:tc>
          <w:tcPr>
            <w:tcW w:w="402" w:type="pct"/>
            <w:tcBorders>
              <w:top w:val="nil"/>
              <w:left w:val="nil"/>
              <w:bottom w:val="nil"/>
              <w:right w:val="nil"/>
            </w:tcBorders>
            <w:vAlign w:val="center"/>
            <w:hideMark/>
          </w:tcPr>
          <w:p w14:paraId="49A6E296" w14:textId="14B01B0A"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203</w:t>
            </w:r>
          </w:p>
        </w:tc>
        <w:tc>
          <w:tcPr>
            <w:tcW w:w="399" w:type="pct"/>
            <w:tcBorders>
              <w:top w:val="nil"/>
              <w:left w:val="nil"/>
              <w:bottom w:val="nil"/>
              <w:right w:val="nil"/>
            </w:tcBorders>
            <w:vAlign w:val="center"/>
            <w:hideMark/>
          </w:tcPr>
          <w:p w14:paraId="224F7201" w14:textId="759D5433"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(3.533)</w:t>
            </w:r>
          </w:p>
        </w:tc>
      </w:tr>
      <w:tr w:rsidR="00DD56F2" w:rsidRPr="000575BA" w14:paraId="6CBC4DF1" w14:textId="77777777" w:rsidTr="00434301">
        <w:trPr>
          <w:trHeight w:val="227"/>
        </w:trPr>
        <w:tc>
          <w:tcPr>
            <w:tcW w:w="1787" w:type="pct"/>
            <w:tcBorders>
              <w:top w:val="nil"/>
              <w:left w:val="nil"/>
              <w:bottom w:val="single" w:sz="4" w:space="0" w:color="54BBAB"/>
              <w:right w:val="nil"/>
            </w:tcBorders>
            <w:vAlign w:val="center"/>
            <w:hideMark/>
          </w:tcPr>
          <w:p w14:paraId="6FAF85E0" w14:textId="77777777"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Lucro líquido do período</w:t>
            </w:r>
          </w:p>
        </w:tc>
        <w:tc>
          <w:tcPr>
            <w:tcW w:w="402" w:type="pct"/>
            <w:tcBorders>
              <w:top w:val="nil"/>
              <w:left w:val="nil"/>
              <w:bottom w:val="single" w:sz="4" w:space="0" w:color="54BBAB"/>
              <w:right w:val="nil"/>
            </w:tcBorders>
            <w:vAlign w:val="center"/>
            <w:hideMark/>
          </w:tcPr>
          <w:p w14:paraId="3BAFCF65" w14:textId="2A160784"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1.028.408</w:t>
            </w:r>
          </w:p>
        </w:tc>
        <w:tc>
          <w:tcPr>
            <w:tcW w:w="402" w:type="pct"/>
            <w:tcBorders>
              <w:top w:val="nil"/>
              <w:left w:val="nil"/>
              <w:bottom w:val="single" w:sz="4" w:space="0" w:color="54BBAB"/>
              <w:right w:val="nil"/>
            </w:tcBorders>
            <w:vAlign w:val="center"/>
            <w:hideMark/>
          </w:tcPr>
          <w:p w14:paraId="62B43A9E" w14:textId="511B0AB1"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1.028.408</w:t>
            </w:r>
          </w:p>
        </w:tc>
        <w:tc>
          <w:tcPr>
            <w:tcW w:w="402" w:type="pct"/>
            <w:tcBorders>
              <w:top w:val="nil"/>
              <w:left w:val="nil"/>
              <w:bottom w:val="single" w:sz="4" w:space="0" w:color="54BBAB"/>
              <w:right w:val="nil"/>
            </w:tcBorders>
            <w:vAlign w:val="center"/>
            <w:hideMark/>
          </w:tcPr>
          <w:p w14:paraId="3739B2F0" w14:textId="6AC1564F"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653.763</w:t>
            </w:r>
          </w:p>
        </w:tc>
        <w:tc>
          <w:tcPr>
            <w:tcW w:w="402" w:type="pct"/>
            <w:tcBorders>
              <w:top w:val="nil"/>
              <w:left w:val="nil"/>
              <w:bottom w:val="single" w:sz="4" w:space="0" w:color="54BBAB"/>
              <w:right w:val="nil"/>
            </w:tcBorders>
            <w:vAlign w:val="center"/>
            <w:hideMark/>
          </w:tcPr>
          <w:p w14:paraId="3B927E79" w14:textId="5901ED95"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653.763</w:t>
            </w:r>
          </w:p>
        </w:tc>
        <w:tc>
          <w:tcPr>
            <w:tcW w:w="402" w:type="pct"/>
            <w:tcBorders>
              <w:top w:val="nil"/>
              <w:left w:val="nil"/>
              <w:bottom w:val="single" w:sz="4" w:space="0" w:color="54BBAB"/>
              <w:right w:val="nil"/>
            </w:tcBorders>
            <w:vAlign w:val="center"/>
            <w:hideMark/>
          </w:tcPr>
          <w:p w14:paraId="7E0AC743" w14:textId="5479235B"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2.078.827</w:t>
            </w:r>
          </w:p>
        </w:tc>
        <w:tc>
          <w:tcPr>
            <w:tcW w:w="402" w:type="pct"/>
            <w:tcBorders>
              <w:top w:val="nil"/>
              <w:left w:val="nil"/>
              <w:bottom w:val="single" w:sz="4" w:space="0" w:color="54BBAB"/>
              <w:right w:val="nil"/>
            </w:tcBorders>
            <w:vAlign w:val="center"/>
            <w:hideMark/>
          </w:tcPr>
          <w:p w14:paraId="7E8B5756" w14:textId="41A56AA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2.078.827</w:t>
            </w:r>
          </w:p>
        </w:tc>
        <w:tc>
          <w:tcPr>
            <w:tcW w:w="402" w:type="pct"/>
            <w:tcBorders>
              <w:top w:val="nil"/>
              <w:left w:val="nil"/>
              <w:bottom w:val="single" w:sz="4" w:space="0" w:color="54BBAB"/>
              <w:right w:val="nil"/>
            </w:tcBorders>
            <w:vAlign w:val="center"/>
            <w:hideMark/>
          </w:tcPr>
          <w:p w14:paraId="42A28424" w14:textId="6AA367CF"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1.509.472</w:t>
            </w:r>
          </w:p>
        </w:tc>
        <w:tc>
          <w:tcPr>
            <w:tcW w:w="399" w:type="pct"/>
            <w:tcBorders>
              <w:top w:val="nil"/>
              <w:left w:val="nil"/>
              <w:bottom w:val="single" w:sz="4" w:space="0" w:color="54BBAB"/>
              <w:right w:val="nil"/>
            </w:tcBorders>
            <w:vAlign w:val="center"/>
            <w:hideMark/>
          </w:tcPr>
          <w:p w14:paraId="6FB42354" w14:textId="37603CEA"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1.509.472</w:t>
            </w:r>
          </w:p>
        </w:tc>
      </w:tr>
      <w:tr w:rsidR="00DD56F2" w:rsidRPr="000575BA" w14:paraId="36935D13" w14:textId="77777777" w:rsidTr="00434301">
        <w:trPr>
          <w:trHeight w:val="227"/>
        </w:trPr>
        <w:tc>
          <w:tcPr>
            <w:tcW w:w="1787" w:type="pct"/>
            <w:tcBorders>
              <w:top w:val="nil"/>
              <w:left w:val="nil"/>
              <w:bottom w:val="nil"/>
              <w:right w:val="nil"/>
            </w:tcBorders>
            <w:vAlign w:val="center"/>
            <w:hideMark/>
          </w:tcPr>
          <w:p w14:paraId="0F06FD48" w14:textId="77777777" w:rsidR="00DD56F2" w:rsidRPr="000575BA" w:rsidRDefault="00DD56F2" w:rsidP="00DD56F2">
            <w:pPr>
              <w:spacing w:after="0" w:line="240" w:lineRule="auto"/>
              <w:ind w:firstLineChars="200" w:firstLine="360"/>
              <w:rPr>
                <w:rFonts w:ascii="Calibri Light" w:eastAsia="Times New Roman" w:hAnsi="Calibri Light" w:cs="Calibri Light"/>
                <w:color w:val="005CAA"/>
                <w:sz w:val="18"/>
                <w:szCs w:val="18"/>
                <w:lang w:eastAsia="pt-BR"/>
              </w:rPr>
            </w:pPr>
            <w:r w:rsidRPr="000575BA">
              <w:rPr>
                <w:rFonts w:ascii="Calibri Light" w:eastAsia="Times New Roman" w:hAnsi="Calibri Light" w:cs="Calibri Light"/>
                <w:color w:val="005CAA"/>
                <w:sz w:val="18"/>
                <w:szCs w:val="18"/>
                <w:lang w:eastAsia="pt-BR"/>
              </w:rPr>
              <w:t>Quantidade de ações - em milhares</w:t>
            </w:r>
          </w:p>
        </w:tc>
        <w:tc>
          <w:tcPr>
            <w:tcW w:w="402" w:type="pct"/>
            <w:tcBorders>
              <w:top w:val="nil"/>
              <w:left w:val="nil"/>
              <w:bottom w:val="nil"/>
              <w:right w:val="nil"/>
            </w:tcBorders>
            <w:vAlign w:val="center"/>
            <w:hideMark/>
          </w:tcPr>
          <w:p w14:paraId="1A2F67D5" w14:textId="3165C7E8"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402" w:type="pct"/>
            <w:tcBorders>
              <w:top w:val="nil"/>
              <w:left w:val="nil"/>
              <w:bottom w:val="nil"/>
              <w:right w:val="nil"/>
            </w:tcBorders>
            <w:vAlign w:val="center"/>
            <w:hideMark/>
          </w:tcPr>
          <w:p w14:paraId="27AF2475" w14:textId="715B8ACE"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402" w:type="pct"/>
            <w:tcBorders>
              <w:top w:val="nil"/>
              <w:left w:val="nil"/>
              <w:bottom w:val="nil"/>
              <w:right w:val="nil"/>
            </w:tcBorders>
            <w:vAlign w:val="center"/>
            <w:hideMark/>
          </w:tcPr>
          <w:p w14:paraId="05165A53" w14:textId="0510FA0B"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402" w:type="pct"/>
            <w:tcBorders>
              <w:top w:val="nil"/>
              <w:left w:val="nil"/>
              <w:bottom w:val="nil"/>
              <w:right w:val="nil"/>
            </w:tcBorders>
            <w:vAlign w:val="center"/>
            <w:hideMark/>
          </w:tcPr>
          <w:p w14:paraId="4593D002" w14:textId="16DF503F"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402" w:type="pct"/>
            <w:tcBorders>
              <w:top w:val="nil"/>
              <w:left w:val="nil"/>
              <w:bottom w:val="nil"/>
              <w:right w:val="nil"/>
            </w:tcBorders>
            <w:vAlign w:val="center"/>
            <w:hideMark/>
          </w:tcPr>
          <w:p w14:paraId="529FBCDC" w14:textId="4247BE67"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402" w:type="pct"/>
            <w:tcBorders>
              <w:top w:val="nil"/>
              <w:left w:val="nil"/>
              <w:bottom w:val="nil"/>
              <w:right w:val="nil"/>
            </w:tcBorders>
            <w:vAlign w:val="center"/>
            <w:hideMark/>
          </w:tcPr>
          <w:p w14:paraId="551D1F7C" w14:textId="683286A6"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402" w:type="pct"/>
            <w:tcBorders>
              <w:top w:val="nil"/>
              <w:left w:val="nil"/>
              <w:bottom w:val="nil"/>
              <w:right w:val="nil"/>
            </w:tcBorders>
            <w:vAlign w:val="center"/>
            <w:hideMark/>
          </w:tcPr>
          <w:p w14:paraId="594DB089" w14:textId="2D37A8D9"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c>
          <w:tcPr>
            <w:tcW w:w="399" w:type="pct"/>
            <w:tcBorders>
              <w:top w:val="nil"/>
              <w:left w:val="nil"/>
              <w:bottom w:val="nil"/>
              <w:right w:val="single" w:sz="4" w:space="0" w:color="FFFFFF"/>
            </w:tcBorders>
            <w:vAlign w:val="center"/>
            <w:hideMark/>
          </w:tcPr>
          <w:p w14:paraId="147A6578" w14:textId="25E92AD0" w:rsidR="00DD56F2" w:rsidRPr="000575BA" w:rsidRDefault="00DD56F2" w:rsidP="00DD56F2">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3.000.000</w:t>
            </w:r>
          </w:p>
        </w:tc>
      </w:tr>
      <w:tr w:rsidR="00DD56F2" w:rsidRPr="000575BA" w14:paraId="6BF3BFD8" w14:textId="77777777" w:rsidTr="00434301">
        <w:trPr>
          <w:trHeight w:val="227"/>
        </w:trPr>
        <w:tc>
          <w:tcPr>
            <w:tcW w:w="1787" w:type="pct"/>
            <w:tcBorders>
              <w:top w:val="nil"/>
              <w:left w:val="nil"/>
              <w:bottom w:val="single" w:sz="4" w:space="0" w:color="54BBAB"/>
              <w:right w:val="nil"/>
            </w:tcBorders>
            <w:vAlign w:val="center"/>
            <w:hideMark/>
          </w:tcPr>
          <w:p w14:paraId="4E666962" w14:textId="252C25E5" w:rsidR="00DD56F2" w:rsidRPr="000575BA" w:rsidRDefault="00DD56F2" w:rsidP="00DD56F2">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Lucro por ação - R$ (nota 17 (e))</w:t>
            </w:r>
          </w:p>
        </w:tc>
        <w:tc>
          <w:tcPr>
            <w:tcW w:w="402" w:type="pct"/>
            <w:tcBorders>
              <w:top w:val="nil"/>
              <w:left w:val="nil"/>
              <w:bottom w:val="single" w:sz="4" w:space="0" w:color="54BBAB"/>
              <w:right w:val="nil"/>
            </w:tcBorders>
            <w:vAlign w:val="center"/>
            <w:hideMark/>
          </w:tcPr>
          <w:p w14:paraId="49E5B961" w14:textId="401755A9"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0,34280</w:t>
            </w:r>
          </w:p>
        </w:tc>
        <w:tc>
          <w:tcPr>
            <w:tcW w:w="402" w:type="pct"/>
            <w:tcBorders>
              <w:top w:val="nil"/>
              <w:left w:val="nil"/>
              <w:bottom w:val="single" w:sz="4" w:space="0" w:color="54BBAB"/>
              <w:right w:val="nil"/>
            </w:tcBorders>
            <w:vAlign w:val="center"/>
            <w:hideMark/>
          </w:tcPr>
          <w:p w14:paraId="0D05A3D8" w14:textId="1958E99C"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0,34280</w:t>
            </w:r>
          </w:p>
        </w:tc>
        <w:tc>
          <w:tcPr>
            <w:tcW w:w="402" w:type="pct"/>
            <w:tcBorders>
              <w:top w:val="nil"/>
              <w:left w:val="nil"/>
              <w:bottom w:val="single" w:sz="4" w:space="0" w:color="54BBAB"/>
              <w:right w:val="nil"/>
            </w:tcBorders>
            <w:vAlign w:val="center"/>
            <w:hideMark/>
          </w:tcPr>
          <w:p w14:paraId="2C6B54A3" w14:textId="366C5C49"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0,21792</w:t>
            </w:r>
          </w:p>
        </w:tc>
        <w:tc>
          <w:tcPr>
            <w:tcW w:w="402" w:type="pct"/>
            <w:tcBorders>
              <w:top w:val="nil"/>
              <w:left w:val="nil"/>
              <w:bottom w:val="single" w:sz="4" w:space="0" w:color="54BBAB"/>
              <w:right w:val="nil"/>
            </w:tcBorders>
            <w:vAlign w:val="center"/>
            <w:hideMark/>
          </w:tcPr>
          <w:p w14:paraId="2C9AA96A" w14:textId="5742EC8C"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0,21792</w:t>
            </w:r>
          </w:p>
        </w:tc>
        <w:tc>
          <w:tcPr>
            <w:tcW w:w="402" w:type="pct"/>
            <w:tcBorders>
              <w:top w:val="nil"/>
              <w:left w:val="nil"/>
              <w:bottom w:val="single" w:sz="4" w:space="0" w:color="54BBAB"/>
              <w:right w:val="nil"/>
            </w:tcBorders>
            <w:vAlign w:val="center"/>
            <w:hideMark/>
          </w:tcPr>
          <w:p w14:paraId="446203D3" w14:textId="7DEA1B17"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0,69294</w:t>
            </w:r>
          </w:p>
        </w:tc>
        <w:tc>
          <w:tcPr>
            <w:tcW w:w="402" w:type="pct"/>
            <w:tcBorders>
              <w:top w:val="nil"/>
              <w:left w:val="nil"/>
              <w:bottom w:val="single" w:sz="4" w:space="0" w:color="54BBAB"/>
              <w:right w:val="nil"/>
            </w:tcBorders>
            <w:vAlign w:val="center"/>
            <w:hideMark/>
          </w:tcPr>
          <w:p w14:paraId="7F3997F4" w14:textId="3727EF52"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0,69294</w:t>
            </w:r>
          </w:p>
        </w:tc>
        <w:tc>
          <w:tcPr>
            <w:tcW w:w="402" w:type="pct"/>
            <w:tcBorders>
              <w:top w:val="nil"/>
              <w:left w:val="nil"/>
              <w:bottom w:val="single" w:sz="4" w:space="0" w:color="54BBAB"/>
              <w:right w:val="nil"/>
            </w:tcBorders>
            <w:vAlign w:val="center"/>
            <w:hideMark/>
          </w:tcPr>
          <w:p w14:paraId="5F8777D4" w14:textId="47328816"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0,50316</w:t>
            </w:r>
          </w:p>
        </w:tc>
        <w:tc>
          <w:tcPr>
            <w:tcW w:w="399" w:type="pct"/>
            <w:tcBorders>
              <w:top w:val="nil"/>
              <w:left w:val="nil"/>
              <w:bottom w:val="single" w:sz="4" w:space="0" w:color="54BBAB"/>
              <w:right w:val="nil"/>
            </w:tcBorders>
            <w:vAlign w:val="center"/>
            <w:hideMark/>
          </w:tcPr>
          <w:p w14:paraId="6B0CFA85" w14:textId="01D0DF3D" w:rsidR="00DD56F2" w:rsidRPr="000575BA" w:rsidRDefault="00DD56F2" w:rsidP="00DD56F2">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0,50316</w:t>
            </w:r>
          </w:p>
        </w:tc>
      </w:tr>
    </w:tbl>
    <w:p w14:paraId="435C73D1" w14:textId="6D6DFCD2" w:rsidR="00DF4AB3" w:rsidRPr="000575BA" w:rsidRDefault="0015107E" w:rsidP="00145D32">
      <w:pPr>
        <w:pStyle w:val="Ttulo1Leo"/>
        <w:spacing w:before="0"/>
        <w:jc w:val="both"/>
        <w:rPr>
          <w:rFonts w:eastAsia="Times New Roman" w:cstheme="majorHAnsi"/>
          <w:b w:val="0"/>
          <w:color w:val="005CA9"/>
          <w:sz w:val="12"/>
          <w:szCs w:val="12"/>
          <w:lang w:eastAsia="pt-BR"/>
        </w:rPr>
      </w:pPr>
      <w:r w:rsidRPr="000575BA">
        <w:rPr>
          <w:rFonts w:eastAsia="Times New Roman" w:cs="Calibri Light"/>
          <w:b w:val="0"/>
          <w:bCs w:val="0"/>
          <w:color w:val="005CA9"/>
          <w:sz w:val="16"/>
          <w:szCs w:val="16"/>
          <w:lang w:eastAsia="pt-BR"/>
        </w:rPr>
        <w:t xml:space="preserve">As notas explicativas são parte integrante das </w:t>
      </w:r>
      <w:r w:rsidR="00F4618C"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514B29" w:rsidRPr="000575BA">
        <w:rPr>
          <w:rFonts w:eastAsia="Times New Roman" w:cs="Calibri Light"/>
          <w:b w:val="0"/>
          <w:bCs w:val="0"/>
          <w:color w:val="005CA9"/>
          <w:sz w:val="16"/>
          <w:szCs w:val="16"/>
          <w:lang w:eastAsia="pt-BR"/>
        </w:rPr>
        <w:t xml:space="preserve"> intermediárias.</w:t>
      </w:r>
    </w:p>
    <w:p w14:paraId="5A50C510" w14:textId="77777777" w:rsidR="00DF4AB3" w:rsidRDefault="00DF4AB3" w:rsidP="0022656A">
      <w:pPr>
        <w:pStyle w:val="Ttulo1Leo"/>
        <w:spacing w:before="0"/>
        <w:jc w:val="both"/>
        <w:rPr>
          <w:rFonts w:eastAsia="Times New Roman" w:cstheme="majorHAnsi"/>
          <w:b w:val="0"/>
          <w:bCs w:val="0"/>
          <w:color w:val="005CA9"/>
          <w:sz w:val="18"/>
          <w:szCs w:val="18"/>
          <w:lang w:eastAsia="pt-BR"/>
        </w:rPr>
      </w:pPr>
    </w:p>
    <w:p w14:paraId="1CBC69A6" w14:textId="00452A58" w:rsidR="0022656A" w:rsidRPr="00A83564" w:rsidRDefault="0068622A" w:rsidP="00D54525">
      <w:pPr>
        <w:pStyle w:val="Ttulo1Leo"/>
        <w:spacing w:before="0"/>
        <w:jc w:val="both"/>
        <w:outlineLvl w:val="0"/>
        <w:rPr>
          <w:rFonts w:cstheme="majorHAnsi"/>
          <w:b w:val="0"/>
          <w:color w:val="FFFFFF" w:themeColor="background1"/>
          <w:sz w:val="14"/>
          <w:szCs w:val="10"/>
        </w:rPr>
      </w:pPr>
      <w:bookmarkStart w:id="4" w:name="_Toc204878393"/>
      <w:r w:rsidRPr="00856748">
        <w:rPr>
          <w:rFonts w:cstheme="majorHAnsi"/>
          <w:b w:val="0"/>
          <w:color w:val="FFFFFF" w:themeColor="background1"/>
          <w:sz w:val="14"/>
          <w:szCs w:val="10"/>
        </w:rPr>
        <w:t>D</w:t>
      </w:r>
      <w:r w:rsidR="0046702B" w:rsidRPr="00856748">
        <w:rPr>
          <w:rFonts w:cstheme="majorHAnsi"/>
          <w:b w:val="0"/>
          <w:color w:val="FFFFFF" w:themeColor="background1"/>
          <w:sz w:val="14"/>
          <w:szCs w:val="10"/>
        </w:rPr>
        <w:t>e</w:t>
      </w:r>
      <w:r w:rsidR="0046702B" w:rsidRPr="008C24D6">
        <w:rPr>
          <w:rFonts w:cstheme="majorHAnsi"/>
          <w:b w:val="0"/>
          <w:color w:val="FFFFFF" w:themeColor="background1"/>
          <w:sz w:val="14"/>
          <w:szCs w:val="10"/>
        </w:rPr>
        <w:t xml:space="preserve">monstração do resultado abrangente do </w:t>
      </w:r>
      <w:r w:rsidR="00856748" w:rsidRPr="00856748">
        <w:rPr>
          <w:rFonts w:cstheme="majorHAnsi"/>
          <w:b w:val="0"/>
          <w:color w:val="FFFFFF" w:themeColor="background1"/>
          <w:sz w:val="14"/>
          <w:szCs w:val="10"/>
        </w:rPr>
        <w:t>período</w:t>
      </w:r>
      <w:bookmarkEnd w:id="4"/>
    </w:p>
    <w:tbl>
      <w:tblPr>
        <w:tblW w:w="5000" w:type="pct"/>
        <w:tblCellMar>
          <w:left w:w="70" w:type="dxa"/>
          <w:right w:w="70" w:type="dxa"/>
        </w:tblCellMar>
        <w:tblLook w:val="04A0" w:firstRow="1" w:lastRow="0" w:firstColumn="1" w:lastColumn="0" w:noHBand="0" w:noVBand="1"/>
      </w:tblPr>
      <w:tblGrid>
        <w:gridCol w:w="7211"/>
        <w:gridCol w:w="1838"/>
        <w:gridCol w:w="1839"/>
        <w:gridCol w:w="1839"/>
        <w:gridCol w:w="1842"/>
      </w:tblGrid>
      <w:tr w:rsidR="00906139" w:rsidRPr="00906139" w14:paraId="3A45B5B7" w14:textId="77777777" w:rsidTr="000575BA">
        <w:trPr>
          <w:trHeight w:val="227"/>
        </w:trPr>
        <w:tc>
          <w:tcPr>
            <w:tcW w:w="2475" w:type="pct"/>
            <w:vMerge w:val="restart"/>
            <w:tcBorders>
              <w:top w:val="single" w:sz="4" w:space="0" w:color="54BBAB"/>
              <w:left w:val="nil"/>
              <w:bottom w:val="single" w:sz="4" w:space="0" w:color="54BBAB"/>
              <w:right w:val="nil"/>
            </w:tcBorders>
            <w:vAlign w:val="center"/>
            <w:hideMark/>
          </w:tcPr>
          <w:p w14:paraId="2B5BAF47" w14:textId="77777777" w:rsidR="00906139" w:rsidRPr="000575BA" w:rsidRDefault="00906139" w:rsidP="00906139">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DEMONSTRAÇÃO DO RESULTADO ABRANGENTE</w:t>
            </w:r>
          </w:p>
        </w:tc>
        <w:tc>
          <w:tcPr>
            <w:tcW w:w="2525" w:type="pct"/>
            <w:gridSpan w:val="4"/>
            <w:tcBorders>
              <w:top w:val="single" w:sz="4" w:space="0" w:color="54BBAB"/>
              <w:left w:val="nil"/>
              <w:bottom w:val="single" w:sz="4" w:space="0" w:color="54BBAB"/>
              <w:right w:val="nil"/>
            </w:tcBorders>
            <w:vAlign w:val="center"/>
            <w:hideMark/>
          </w:tcPr>
          <w:p w14:paraId="776008FC" w14:textId="77777777" w:rsidR="00906139" w:rsidRPr="000575BA" w:rsidRDefault="00906139" w:rsidP="00906139">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Controladora / Consolidado</w:t>
            </w:r>
          </w:p>
        </w:tc>
      </w:tr>
      <w:tr w:rsidR="00906139" w:rsidRPr="00906139" w14:paraId="24B4A28A" w14:textId="77777777" w:rsidTr="000575BA">
        <w:trPr>
          <w:trHeight w:val="227"/>
        </w:trPr>
        <w:tc>
          <w:tcPr>
            <w:tcW w:w="2475" w:type="pct"/>
            <w:vMerge/>
            <w:tcBorders>
              <w:top w:val="single" w:sz="4" w:space="0" w:color="54BBAB"/>
              <w:left w:val="nil"/>
              <w:bottom w:val="single" w:sz="4" w:space="0" w:color="54BBAB"/>
              <w:right w:val="nil"/>
            </w:tcBorders>
            <w:vAlign w:val="center"/>
            <w:hideMark/>
          </w:tcPr>
          <w:p w14:paraId="1F590539" w14:textId="77777777" w:rsidR="00906139" w:rsidRPr="000575BA" w:rsidRDefault="00906139" w:rsidP="00906139">
            <w:pPr>
              <w:spacing w:after="0" w:line="240" w:lineRule="auto"/>
              <w:rPr>
                <w:rFonts w:ascii="Calibri Light" w:eastAsia="Times New Roman" w:hAnsi="Calibri Light" w:cs="Calibri Light"/>
                <w:b/>
                <w:bCs/>
                <w:color w:val="005CA9"/>
                <w:sz w:val="18"/>
                <w:szCs w:val="18"/>
                <w:lang w:eastAsia="pt-BR"/>
              </w:rPr>
            </w:pPr>
          </w:p>
        </w:tc>
        <w:tc>
          <w:tcPr>
            <w:tcW w:w="631" w:type="pct"/>
            <w:tcBorders>
              <w:top w:val="nil"/>
              <w:left w:val="nil"/>
              <w:bottom w:val="single" w:sz="4" w:space="0" w:color="54BBAB"/>
              <w:right w:val="nil"/>
            </w:tcBorders>
            <w:vAlign w:val="center"/>
            <w:hideMark/>
          </w:tcPr>
          <w:p w14:paraId="352A2A15" w14:textId="77777777" w:rsidR="00906139" w:rsidRPr="000575BA" w:rsidRDefault="00906139" w:rsidP="00906139">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2º trimestre de 2025</w:t>
            </w:r>
          </w:p>
        </w:tc>
        <w:tc>
          <w:tcPr>
            <w:tcW w:w="631" w:type="pct"/>
            <w:tcBorders>
              <w:top w:val="nil"/>
              <w:left w:val="nil"/>
              <w:bottom w:val="single" w:sz="4" w:space="0" w:color="54BBAB"/>
              <w:right w:val="nil"/>
            </w:tcBorders>
            <w:vAlign w:val="center"/>
            <w:hideMark/>
          </w:tcPr>
          <w:p w14:paraId="2D9D4152" w14:textId="77777777" w:rsidR="00906139" w:rsidRPr="000575BA" w:rsidRDefault="00906139" w:rsidP="00906139">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2º trimestre de 2024</w:t>
            </w:r>
          </w:p>
        </w:tc>
        <w:tc>
          <w:tcPr>
            <w:tcW w:w="631" w:type="pct"/>
            <w:tcBorders>
              <w:top w:val="nil"/>
              <w:left w:val="nil"/>
              <w:bottom w:val="single" w:sz="4" w:space="0" w:color="54BBAB"/>
              <w:right w:val="nil"/>
            </w:tcBorders>
            <w:vAlign w:val="center"/>
            <w:hideMark/>
          </w:tcPr>
          <w:p w14:paraId="04DFAA87" w14:textId="77777777" w:rsidR="00906139" w:rsidRPr="000575BA" w:rsidRDefault="00906139" w:rsidP="00906139">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1º semestre de 2025</w:t>
            </w:r>
          </w:p>
        </w:tc>
        <w:tc>
          <w:tcPr>
            <w:tcW w:w="632" w:type="pct"/>
            <w:tcBorders>
              <w:top w:val="nil"/>
              <w:left w:val="nil"/>
              <w:bottom w:val="single" w:sz="4" w:space="0" w:color="54BBAB"/>
              <w:right w:val="nil"/>
            </w:tcBorders>
            <w:vAlign w:val="center"/>
            <w:hideMark/>
          </w:tcPr>
          <w:p w14:paraId="139DB850" w14:textId="77777777" w:rsidR="00906139" w:rsidRPr="000575BA" w:rsidRDefault="00906139" w:rsidP="00906139">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1º semestre de 2024</w:t>
            </w:r>
          </w:p>
        </w:tc>
      </w:tr>
      <w:tr w:rsidR="004B063E" w:rsidRPr="00906139" w14:paraId="1B7D5D5D" w14:textId="77777777" w:rsidTr="000575BA">
        <w:trPr>
          <w:trHeight w:val="227"/>
        </w:trPr>
        <w:tc>
          <w:tcPr>
            <w:tcW w:w="2475" w:type="pct"/>
            <w:tcBorders>
              <w:top w:val="nil"/>
              <w:left w:val="nil"/>
              <w:bottom w:val="nil"/>
              <w:right w:val="nil"/>
            </w:tcBorders>
            <w:noWrap/>
            <w:vAlign w:val="center"/>
            <w:hideMark/>
          </w:tcPr>
          <w:p w14:paraId="40CC5AEE" w14:textId="77777777" w:rsidR="004B063E" w:rsidRPr="000575BA" w:rsidRDefault="004B063E" w:rsidP="004B063E">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Lucro líquido do período</w:t>
            </w:r>
          </w:p>
        </w:tc>
        <w:tc>
          <w:tcPr>
            <w:tcW w:w="631" w:type="pct"/>
            <w:tcBorders>
              <w:top w:val="nil"/>
              <w:left w:val="nil"/>
              <w:bottom w:val="nil"/>
              <w:right w:val="nil"/>
            </w:tcBorders>
            <w:noWrap/>
            <w:vAlign w:val="center"/>
            <w:hideMark/>
          </w:tcPr>
          <w:p w14:paraId="7AC92B48" w14:textId="3AF390BE"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1.028.408</w:t>
            </w:r>
          </w:p>
        </w:tc>
        <w:tc>
          <w:tcPr>
            <w:tcW w:w="631" w:type="pct"/>
            <w:tcBorders>
              <w:top w:val="nil"/>
              <w:left w:val="nil"/>
              <w:bottom w:val="nil"/>
              <w:right w:val="nil"/>
            </w:tcBorders>
            <w:noWrap/>
            <w:vAlign w:val="center"/>
            <w:hideMark/>
          </w:tcPr>
          <w:p w14:paraId="128E6CA9" w14:textId="25FA092F"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653.763</w:t>
            </w:r>
          </w:p>
        </w:tc>
        <w:tc>
          <w:tcPr>
            <w:tcW w:w="631" w:type="pct"/>
            <w:tcBorders>
              <w:top w:val="nil"/>
              <w:left w:val="nil"/>
              <w:bottom w:val="nil"/>
              <w:right w:val="nil"/>
            </w:tcBorders>
            <w:noWrap/>
            <w:vAlign w:val="center"/>
            <w:hideMark/>
          </w:tcPr>
          <w:p w14:paraId="7CEB3A7A" w14:textId="0271F323" w:rsidR="004B063E" w:rsidRPr="000575BA" w:rsidRDefault="004B063E" w:rsidP="004B063E">
            <w:pPr>
              <w:spacing w:after="0" w:line="240" w:lineRule="auto"/>
              <w:jc w:val="center"/>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2.078.827</w:t>
            </w:r>
          </w:p>
        </w:tc>
        <w:tc>
          <w:tcPr>
            <w:tcW w:w="632" w:type="pct"/>
            <w:tcBorders>
              <w:top w:val="nil"/>
              <w:left w:val="nil"/>
              <w:bottom w:val="nil"/>
              <w:right w:val="nil"/>
            </w:tcBorders>
            <w:noWrap/>
            <w:vAlign w:val="center"/>
            <w:hideMark/>
          </w:tcPr>
          <w:p w14:paraId="672F452A" w14:textId="73DC990A"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1.509.472</w:t>
            </w:r>
          </w:p>
        </w:tc>
      </w:tr>
      <w:tr w:rsidR="004B063E" w:rsidRPr="00906139" w14:paraId="0C77F1A0" w14:textId="77777777" w:rsidTr="000575BA">
        <w:trPr>
          <w:trHeight w:val="227"/>
        </w:trPr>
        <w:tc>
          <w:tcPr>
            <w:tcW w:w="2475" w:type="pct"/>
            <w:tcBorders>
              <w:top w:val="nil"/>
              <w:left w:val="nil"/>
              <w:bottom w:val="nil"/>
              <w:right w:val="nil"/>
            </w:tcBorders>
            <w:noWrap/>
            <w:vAlign w:val="center"/>
            <w:hideMark/>
          </w:tcPr>
          <w:p w14:paraId="33736AFD" w14:textId="77777777"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p>
        </w:tc>
        <w:tc>
          <w:tcPr>
            <w:tcW w:w="631" w:type="pct"/>
            <w:tcBorders>
              <w:top w:val="nil"/>
              <w:left w:val="nil"/>
              <w:bottom w:val="nil"/>
              <w:right w:val="nil"/>
            </w:tcBorders>
            <w:noWrap/>
            <w:vAlign w:val="center"/>
            <w:hideMark/>
          </w:tcPr>
          <w:p w14:paraId="6DDC3A35" w14:textId="70E817C1" w:rsidR="004B063E" w:rsidRPr="000575BA" w:rsidRDefault="004B063E" w:rsidP="004B063E">
            <w:pPr>
              <w:spacing w:after="0" w:line="240" w:lineRule="auto"/>
              <w:rPr>
                <w:rFonts w:ascii="Times New Roman" w:eastAsia="Times New Roman" w:hAnsi="Times New Roman"/>
                <w:sz w:val="18"/>
                <w:szCs w:val="18"/>
                <w:lang w:eastAsia="pt-BR"/>
              </w:rPr>
            </w:pPr>
            <w:r w:rsidRPr="000575BA">
              <w:rPr>
                <w:rFonts w:ascii="Calibri Light" w:hAnsi="Calibri Light" w:cs="Calibri Light"/>
                <w:b/>
                <w:bCs/>
                <w:color w:val="005CA9"/>
                <w:sz w:val="18"/>
                <w:szCs w:val="18"/>
              </w:rPr>
              <w:t> </w:t>
            </w:r>
          </w:p>
        </w:tc>
        <w:tc>
          <w:tcPr>
            <w:tcW w:w="631" w:type="pct"/>
            <w:tcBorders>
              <w:top w:val="nil"/>
              <w:left w:val="nil"/>
              <w:bottom w:val="nil"/>
              <w:right w:val="nil"/>
            </w:tcBorders>
            <w:noWrap/>
            <w:vAlign w:val="center"/>
            <w:hideMark/>
          </w:tcPr>
          <w:p w14:paraId="34B1FC57" w14:textId="12E44286" w:rsidR="004B063E" w:rsidRPr="000575BA" w:rsidRDefault="004B063E" w:rsidP="004B063E">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b/>
                <w:bCs/>
                <w:color w:val="005CA9"/>
                <w:sz w:val="18"/>
                <w:szCs w:val="18"/>
              </w:rPr>
              <w:t> </w:t>
            </w:r>
          </w:p>
        </w:tc>
        <w:tc>
          <w:tcPr>
            <w:tcW w:w="631" w:type="pct"/>
            <w:tcBorders>
              <w:top w:val="nil"/>
              <w:left w:val="nil"/>
              <w:bottom w:val="nil"/>
              <w:right w:val="nil"/>
            </w:tcBorders>
            <w:noWrap/>
            <w:vAlign w:val="center"/>
            <w:hideMark/>
          </w:tcPr>
          <w:p w14:paraId="2B2A5D77" w14:textId="59D8C873" w:rsidR="004B063E" w:rsidRPr="000575BA" w:rsidRDefault="004B063E" w:rsidP="004B063E">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b/>
                <w:bCs/>
                <w:color w:val="005CA9"/>
                <w:sz w:val="18"/>
                <w:szCs w:val="18"/>
              </w:rPr>
              <w:t> </w:t>
            </w:r>
          </w:p>
        </w:tc>
        <w:tc>
          <w:tcPr>
            <w:tcW w:w="632" w:type="pct"/>
            <w:tcBorders>
              <w:top w:val="nil"/>
              <w:left w:val="nil"/>
              <w:bottom w:val="nil"/>
              <w:right w:val="nil"/>
            </w:tcBorders>
            <w:noWrap/>
            <w:vAlign w:val="center"/>
            <w:hideMark/>
          </w:tcPr>
          <w:p w14:paraId="13505921" w14:textId="6C8EBF56" w:rsidR="004B063E" w:rsidRPr="000575BA" w:rsidRDefault="004B063E" w:rsidP="004B063E">
            <w:pPr>
              <w:spacing w:after="0" w:line="240" w:lineRule="auto"/>
              <w:jc w:val="right"/>
              <w:rPr>
                <w:rFonts w:ascii="Times New Roman" w:eastAsia="Times New Roman" w:hAnsi="Times New Roman"/>
                <w:sz w:val="18"/>
                <w:szCs w:val="18"/>
                <w:lang w:eastAsia="pt-BR"/>
              </w:rPr>
            </w:pPr>
            <w:r w:rsidRPr="000575BA">
              <w:rPr>
                <w:rFonts w:ascii="Calibri Light" w:hAnsi="Calibri Light" w:cs="Calibri Light"/>
                <w:b/>
                <w:bCs/>
                <w:color w:val="005CA9"/>
                <w:sz w:val="18"/>
                <w:szCs w:val="18"/>
              </w:rPr>
              <w:t> </w:t>
            </w:r>
          </w:p>
        </w:tc>
      </w:tr>
      <w:tr w:rsidR="004B063E" w:rsidRPr="00906139" w14:paraId="1A99EBD9" w14:textId="77777777" w:rsidTr="000575BA">
        <w:trPr>
          <w:trHeight w:val="227"/>
        </w:trPr>
        <w:tc>
          <w:tcPr>
            <w:tcW w:w="2475" w:type="pct"/>
            <w:tcBorders>
              <w:top w:val="nil"/>
              <w:left w:val="nil"/>
              <w:bottom w:val="nil"/>
              <w:right w:val="nil"/>
            </w:tcBorders>
            <w:noWrap/>
            <w:vAlign w:val="center"/>
            <w:hideMark/>
          </w:tcPr>
          <w:p w14:paraId="707D4829" w14:textId="77777777" w:rsidR="004B063E" w:rsidRPr="000575BA" w:rsidRDefault="004B063E" w:rsidP="004B063E">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Itens passíveis de reclassificação para resultado</w:t>
            </w:r>
          </w:p>
        </w:tc>
        <w:tc>
          <w:tcPr>
            <w:tcW w:w="631" w:type="pct"/>
            <w:tcBorders>
              <w:top w:val="nil"/>
              <w:left w:val="nil"/>
              <w:bottom w:val="nil"/>
              <w:right w:val="nil"/>
            </w:tcBorders>
            <w:noWrap/>
            <w:vAlign w:val="center"/>
            <w:hideMark/>
          </w:tcPr>
          <w:p w14:paraId="11464036" w14:textId="6B1A977D"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148.405</w:t>
            </w:r>
          </w:p>
        </w:tc>
        <w:tc>
          <w:tcPr>
            <w:tcW w:w="631" w:type="pct"/>
            <w:tcBorders>
              <w:top w:val="nil"/>
              <w:left w:val="nil"/>
              <w:bottom w:val="nil"/>
              <w:right w:val="nil"/>
            </w:tcBorders>
            <w:noWrap/>
            <w:vAlign w:val="center"/>
            <w:hideMark/>
          </w:tcPr>
          <w:p w14:paraId="4F1A2012" w14:textId="08A17212"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(179.373)</w:t>
            </w:r>
          </w:p>
        </w:tc>
        <w:tc>
          <w:tcPr>
            <w:tcW w:w="631" w:type="pct"/>
            <w:tcBorders>
              <w:top w:val="nil"/>
              <w:left w:val="nil"/>
              <w:bottom w:val="nil"/>
              <w:right w:val="nil"/>
            </w:tcBorders>
            <w:noWrap/>
            <w:vAlign w:val="center"/>
            <w:hideMark/>
          </w:tcPr>
          <w:p w14:paraId="384D452E" w14:textId="406AE778"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241.269</w:t>
            </w:r>
          </w:p>
        </w:tc>
        <w:tc>
          <w:tcPr>
            <w:tcW w:w="632" w:type="pct"/>
            <w:tcBorders>
              <w:top w:val="nil"/>
              <w:left w:val="nil"/>
              <w:bottom w:val="nil"/>
              <w:right w:val="nil"/>
            </w:tcBorders>
            <w:noWrap/>
            <w:vAlign w:val="center"/>
            <w:hideMark/>
          </w:tcPr>
          <w:p w14:paraId="0763CC1B" w14:textId="60750A7F" w:rsidR="004B063E" w:rsidRPr="000575BA" w:rsidRDefault="004B063E" w:rsidP="004B063E">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(191.527)</w:t>
            </w:r>
          </w:p>
        </w:tc>
      </w:tr>
      <w:tr w:rsidR="004B063E" w:rsidRPr="00906139" w14:paraId="20DBA483" w14:textId="77777777" w:rsidTr="000575BA">
        <w:trPr>
          <w:trHeight w:val="227"/>
        </w:trPr>
        <w:tc>
          <w:tcPr>
            <w:tcW w:w="2475" w:type="pct"/>
            <w:tcBorders>
              <w:top w:val="nil"/>
              <w:left w:val="nil"/>
              <w:bottom w:val="nil"/>
              <w:right w:val="nil"/>
            </w:tcBorders>
            <w:noWrap/>
            <w:vAlign w:val="center"/>
            <w:hideMark/>
          </w:tcPr>
          <w:p w14:paraId="1DF9949D" w14:textId="77777777" w:rsidR="004B063E" w:rsidRPr="000575BA" w:rsidRDefault="004B063E" w:rsidP="004B063E">
            <w:pPr>
              <w:spacing w:after="0" w:line="240" w:lineRule="auto"/>
              <w:ind w:firstLineChars="100" w:firstLine="180"/>
              <w:rPr>
                <w:rFonts w:ascii="Calibri Light" w:eastAsia="Times New Roman" w:hAnsi="Calibri Light" w:cs="Calibri Light"/>
                <w:color w:val="005CA9"/>
                <w:sz w:val="18"/>
                <w:szCs w:val="18"/>
                <w:lang w:eastAsia="pt-BR"/>
              </w:rPr>
            </w:pPr>
            <w:r w:rsidRPr="000575BA">
              <w:rPr>
                <w:rFonts w:ascii="Calibri Light" w:eastAsia="Times New Roman" w:hAnsi="Calibri Light" w:cs="Calibri Light"/>
                <w:color w:val="005CA9"/>
                <w:sz w:val="18"/>
                <w:szCs w:val="18"/>
                <w:lang w:eastAsia="pt-BR"/>
              </w:rPr>
              <w:t>(+/-) Ganhos não realizados sobre ativos financeiros disponíveis para venda</w:t>
            </w:r>
          </w:p>
        </w:tc>
        <w:tc>
          <w:tcPr>
            <w:tcW w:w="631" w:type="pct"/>
            <w:tcBorders>
              <w:top w:val="nil"/>
              <w:left w:val="nil"/>
              <w:bottom w:val="nil"/>
              <w:right w:val="nil"/>
            </w:tcBorders>
            <w:noWrap/>
            <w:vAlign w:val="center"/>
            <w:hideMark/>
          </w:tcPr>
          <w:p w14:paraId="0AC70808" w14:textId="4F5C327C"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88.896</w:t>
            </w:r>
          </w:p>
        </w:tc>
        <w:tc>
          <w:tcPr>
            <w:tcW w:w="631" w:type="pct"/>
            <w:tcBorders>
              <w:top w:val="nil"/>
              <w:left w:val="nil"/>
              <w:bottom w:val="nil"/>
              <w:right w:val="nil"/>
            </w:tcBorders>
            <w:noWrap/>
            <w:vAlign w:val="center"/>
            <w:hideMark/>
          </w:tcPr>
          <w:p w14:paraId="108BC8D7" w14:textId="51B6260B"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(88.081)</w:t>
            </w:r>
          </w:p>
        </w:tc>
        <w:tc>
          <w:tcPr>
            <w:tcW w:w="631" w:type="pct"/>
            <w:tcBorders>
              <w:top w:val="nil"/>
              <w:left w:val="nil"/>
              <w:bottom w:val="nil"/>
              <w:right w:val="nil"/>
            </w:tcBorders>
            <w:noWrap/>
            <w:vAlign w:val="center"/>
            <w:hideMark/>
          </w:tcPr>
          <w:p w14:paraId="5DA4A0D8" w14:textId="1650AEE5"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152.223</w:t>
            </w:r>
          </w:p>
        </w:tc>
        <w:tc>
          <w:tcPr>
            <w:tcW w:w="632" w:type="pct"/>
            <w:tcBorders>
              <w:top w:val="nil"/>
              <w:left w:val="nil"/>
              <w:bottom w:val="nil"/>
              <w:right w:val="nil"/>
            </w:tcBorders>
            <w:noWrap/>
            <w:vAlign w:val="center"/>
            <w:hideMark/>
          </w:tcPr>
          <w:p w14:paraId="0FBB55EA" w14:textId="5EA43827"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(129.282)</w:t>
            </w:r>
          </w:p>
        </w:tc>
      </w:tr>
      <w:tr w:rsidR="004B063E" w:rsidRPr="00906139" w14:paraId="61192F58" w14:textId="77777777" w:rsidTr="000575BA">
        <w:trPr>
          <w:trHeight w:val="227"/>
        </w:trPr>
        <w:tc>
          <w:tcPr>
            <w:tcW w:w="2475" w:type="pct"/>
            <w:tcBorders>
              <w:top w:val="nil"/>
              <w:left w:val="nil"/>
              <w:bottom w:val="nil"/>
              <w:right w:val="nil"/>
            </w:tcBorders>
            <w:noWrap/>
            <w:vAlign w:val="center"/>
            <w:hideMark/>
          </w:tcPr>
          <w:p w14:paraId="2542F967" w14:textId="77777777" w:rsidR="004B063E" w:rsidRPr="000575BA" w:rsidRDefault="004B063E" w:rsidP="004B063E">
            <w:pPr>
              <w:spacing w:after="0" w:line="240" w:lineRule="auto"/>
              <w:ind w:firstLineChars="100" w:firstLine="180"/>
              <w:rPr>
                <w:rFonts w:ascii="Calibri Light" w:eastAsia="Times New Roman" w:hAnsi="Calibri Light" w:cs="Calibri Light"/>
                <w:color w:val="005CA9"/>
                <w:sz w:val="18"/>
                <w:szCs w:val="18"/>
                <w:lang w:eastAsia="pt-BR"/>
              </w:rPr>
            </w:pPr>
            <w:r w:rsidRPr="000575BA">
              <w:rPr>
                <w:rFonts w:ascii="Calibri Light" w:eastAsia="Times New Roman" w:hAnsi="Calibri Light" w:cs="Calibri Light"/>
                <w:color w:val="005CA9"/>
                <w:sz w:val="18"/>
                <w:szCs w:val="18"/>
                <w:lang w:eastAsia="pt-BR"/>
              </w:rPr>
              <w:t>(+/-) Outros ajustes de avaliação patrimonial reflexo</w:t>
            </w:r>
          </w:p>
        </w:tc>
        <w:tc>
          <w:tcPr>
            <w:tcW w:w="631" w:type="pct"/>
            <w:tcBorders>
              <w:top w:val="nil"/>
              <w:left w:val="nil"/>
              <w:bottom w:val="nil"/>
              <w:right w:val="nil"/>
            </w:tcBorders>
            <w:noWrap/>
            <w:vAlign w:val="center"/>
            <w:hideMark/>
          </w:tcPr>
          <w:p w14:paraId="1566A6A8" w14:textId="0D632B31"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59.509</w:t>
            </w:r>
          </w:p>
        </w:tc>
        <w:tc>
          <w:tcPr>
            <w:tcW w:w="631" w:type="pct"/>
            <w:tcBorders>
              <w:top w:val="nil"/>
              <w:left w:val="nil"/>
              <w:bottom w:val="nil"/>
              <w:right w:val="nil"/>
            </w:tcBorders>
            <w:noWrap/>
            <w:vAlign w:val="center"/>
            <w:hideMark/>
          </w:tcPr>
          <w:p w14:paraId="1E144463" w14:textId="3BBF5EE5"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(91.292)</w:t>
            </w:r>
          </w:p>
        </w:tc>
        <w:tc>
          <w:tcPr>
            <w:tcW w:w="631" w:type="pct"/>
            <w:tcBorders>
              <w:top w:val="nil"/>
              <w:left w:val="nil"/>
              <w:bottom w:val="nil"/>
              <w:right w:val="nil"/>
            </w:tcBorders>
            <w:noWrap/>
            <w:vAlign w:val="center"/>
            <w:hideMark/>
          </w:tcPr>
          <w:p w14:paraId="0A905D24" w14:textId="4CCC8D83"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89.046</w:t>
            </w:r>
          </w:p>
        </w:tc>
        <w:tc>
          <w:tcPr>
            <w:tcW w:w="632" w:type="pct"/>
            <w:tcBorders>
              <w:top w:val="nil"/>
              <w:left w:val="nil"/>
              <w:bottom w:val="nil"/>
              <w:right w:val="nil"/>
            </w:tcBorders>
            <w:noWrap/>
            <w:vAlign w:val="center"/>
            <w:hideMark/>
          </w:tcPr>
          <w:p w14:paraId="5F51D304" w14:textId="4CF964F5" w:rsidR="004B063E" w:rsidRPr="000575BA" w:rsidRDefault="004B063E" w:rsidP="004B063E">
            <w:pPr>
              <w:spacing w:after="0" w:line="240" w:lineRule="auto"/>
              <w:jc w:val="right"/>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(62.245)</w:t>
            </w:r>
          </w:p>
        </w:tc>
      </w:tr>
      <w:tr w:rsidR="004B063E" w:rsidRPr="00906139" w14:paraId="5D1E18CA" w14:textId="77777777" w:rsidTr="000575BA">
        <w:trPr>
          <w:trHeight w:val="227"/>
        </w:trPr>
        <w:tc>
          <w:tcPr>
            <w:tcW w:w="2475" w:type="pct"/>
            <w:tcBorders>
              <w:top w:val="nil"/>
              <w:left w:val="nil"/>
              <w:bottom w:val="nil"/>
              <w:right w:val="nil"/>
            </w:tcBorders>
            <w:noWrap/>
            <w:vAlign w:val="center"/>
            <w:hideMark/>
          </w:tcPr>
          <w:p w14:paraId="1CD149F4" w14:textId="77777777" w:rsidR="004B063E" w:rsidRPr="000575BA" w:rsidRDefault="004B063E" w:rsidP="000575BA">
            <w:pPr>
              <w:spacing w:after="0" w:line="240" w:lineRule="auto"/>
              <w:jc w:val="right"/>
              <w:rPr>
                <w:rFonts w:ascii="Calibri Light" w:eastAsia="Times New Roman" w:hAnsi="Calibri Light" w:cs="Calibri Light"/>
                <w:color w:val="005CA9"/>
                <w:sz w:val="18"/>
                <w:szCs w:val="18"/>
                <w:lang w:eastAsia="pt-BR"/>
              </w:rPr>
            </w:pPr>
          </w:p>
        </w:tc>
        <w:tc>
          <w:tcPr>
            <w:tcW w:w="631" w:type="pct"/>
            <w:tcBorders>
              <w:top w:val="nil"/>
              <w:left w:val="nil"/>
              <w:bottom w:val="nil"/>
              <w:right w:val="nil"/>
            </w:tcBorders>
            <w:noWrap/>
            <w:vAlign w:val="center"/>
            <w:hideMark/>
          </w:tcPr>
          <w:p w14:paraId="240ED2C9" w14:textId="2DD059CB" w:rsidR="004B063E" w:rsidRPr="000575BA" w:rsidRDefault="004B063E" w:rsidP="000575BA">
            <w:pPr>
              <w:spacing w:after="0" w:line="240" w:lineRule="auto"/>
              <w:ind w:firstLineChars="100" w:firstLine="180"/>
              <w:jc w:val="right"/>
              <w:rPr>
                <w:rFonts w:ascii="Times New Roman" w:eastAsia="Times New Roman" w:hAnsi="Times New Roman"/>
                <w:sz w:val="18"/>
                <w:szCs w:val="18"/>
                <w:lang w:eastAsia="pt-BR"/>
              </w:rPr>
            </w:pPr>
          </w:p>
        </w:tc>
        <w:tc>
          <w:tcPr>
            <w:tcW w:w="631" w:type="pct"/>
            <w:tcBorders>
              <w:top w:val="nil"/>
              <w:left w:val="nil"/>
              <w:bottom w:val="nil"/>
              <w:right w:val="nil"/>
            </w:tcBorders>
            <w:noWrap/>
            <w:vAlign w:val="center"/>
            <w:hideMark/>
          </w:tcPr>
          <w:p w14:paraId="67B924E3" w14:textId="2D1193B1" w:rsidR="004B063E" w:rsidRPr="000575BA" w:rsidRDefault="004B063E" w:rsidP="000575BA">
            <w:pPr>
              <w:spacing w:after="0" w:line="240" w:lineRule="auto"/>
              <w:jc w:val="right"/>
              <w:rPr>
                <w:rFonts w:ascii="Times New Roman" w:eastAsia="Times New Roman" w:hAnsi="Times New Roman"/>
                <w:sz w:val="18"/>
                <w:szCs w:val="18"/>
                <w:lang w:eastAsia="pt-BR"/>
              </w:rPr>
            </w:pPr>
          </w:p>
        </w:tc>
        <w:tc>
          <w:tcPr>
            <w:tcW w:w="631" w:type="pct"/>
            <w:tcBorders>
              <w:top w:val="nil"/>
              <w:left w:val="nil"/>
              <w:bottom w:val="nil"/>
              <w:right w:val="nil"/>
            </w:tcBorders>
            <w:noWrap/>
            <w:vAlign w:val="center"/>
            <w:hideMark/>
          </w:tcPr>
          <w:p w14:paraId="44C8F753" w14:textId="165BCA11" w:rsidR="004B063E" w:rsidRPr="000575BA" w:rsidRDefault="004B063E" w:rsidP="000575BA">
            <w:pPr>
              <w:spacing w:after="0" w:line="240" w:lineRule="auto"/>
              <w:jc w:val="right"/>
              <w:rPr>
                <w:rFonts w:ascii="Times New Roman" w:eastAsia="Times New Roman" w:hAnsi="Times New Roman"/>
                <w:sz w:val="18"/>
                <w:szCs w:val="18"/>
                <w:lang w:eastAsia="pt-BR"/>
              </w:rPr>
            </w:pPr>
          </w:p>
        </w:tc>
        <w:tc>
          <w:tcPr>
            <w:tcW w:w="632" w:type="pct"/>
            <w:tcBorders>
              <w:top w:val="nil"/>
              <w:left w:val="nil"/>
              <w:bottom w:val="nil"/>
              <w:right w:val="nil"/>
            </w:tcBorders>
            <w:noWrap/>
            <w:vAlign w:val="center"/>
            <w:hideMark/>
          </w:tcPr>
          <w:p w14:paraId="6CC50357" w14:textId="5A639CB4" w:rsidR="004B063E" w:rsidRPr="000575BA" w:rsidRDefault="004B063E" w:rsidP="000575BA">
            <w:pPr>
              <w:spacing w:after="0" w:line="240" w:lineRule="auto"/>
              <w:jc w:val="right"/>
              <w:rPr>
                <w:rFonts w:ascii="Times New Roman" w:eastAsia="Times New Roman" w:hAnsi="Times New Roman"/>
                <w:sz w:val="18"/>
                <w:szCs w:val="18"/>
                <w:lang w:eastAsia="pt-BR"/>
              </w:rPr>
            </w:pPr>
          </w:p>
        </w:tc>
      </w:tr>
      <w:tr w:rsidR="004B063E" w:rsidRPr="00906139" w14:paraId="4C4B1BEF" w14:textId="77777777" w:rsidTr="000575BA">
        <w:trPr>
          <w:trHeight w:val="227"/>
        </w:trPr>
        <w:tc>
          <w:tcPr>
            <w:tcW w:w="2475" w:type="pct"/>
            <w:tcBorders>
              <w:top w:val="nil"/>
              <w:left w:val="nil"/>
              <w:bottom w:val="single" w:sz="4" w:space="0" w:color="54BBAB"/>
              <w:right w:val="nil"/>
            </w:tcBorders>
            <w:noWrap/>
            <w:vAlign w:val="center"/>
            <w:hideMark/>
          </w:tcPr>
          <w:p w14:paraId="66A9E4B5" w14:textId="77777777" w:rsidR="004B063E" w:rsidRPr="000575BA" w:rsidRDefault="004B063E" w:rsidP="004B063E">
            <w:pPr>
              <w:spacing w:after="0" w:line="240" w:lineRule="auto"/>
              <w:rPr>
                <w:rFonts w:ascii="Calibri Light" w:eastAsia="Times New Roman" w:hAnsi="Calibri Light" w:cs="Calibri Light"/>
                <w:b/>
                <w:bCs/>
                <w:color w:val="005CA9"/>
                <w:sz w:val="18"/>
                <w:szCs w:val="18"/>
                <w:lang w:eastAsia="pt-BR"/>
              </w:rPr>
            </w:pPr>
            <w:r w:rsidRPr="000575BA">
              <w:rPr>
                <w:rFonts w:ascii="Calibri Light" w:eastAsia="Times New Roman" w:hAnsi="Calibri Light" w:cs="Calibri Light"/>
                <w:b/>
                <w:bCs/>
                <w:color w:val="005CA9"/>
                <w:sz w:val="18"/>
                <w:szCs w:val="18"/>
                <w:lang w:eastAsia="pt-BR"/>
              </w:rPr>
              <w:t>Resultado abrangente do período</w:t>
            </w:r>
          </w:p>
        </w:tc>
        <w:tc>
          <w:tcPr>
            <w:tcW w:w="631" w:type="pct"/>
            <w:tcBorders>
              <w:top w:val="nil"/>
              <w:left w:val="nil"/>
              <w:bottom w:val="single" w:sz="4" w:space="0" w:color="54BBAB"/>
              <w:right w:val="nil"/>
            </w:tcBorders>
            <w:noWrap/>
            <w:vAlign w:val="center"/>
            <w:hideMark/>
          </w:tcPr>
          <w:p w14:paraId="1EB7E01A" w14:textId="7639582F" w:rsidR="004B063E" w:rsidRPr="000575BA" w:rsidRDefault="004B063E" w:rsidP="00F023F1">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1.176.813</w:t>
            </w:r>
          </w:p>
        </w:tc>
        <w:tc>
          <w:tcPr>
            <w:tcW w:w="631" w:type="pct"/>
            <w:tcBorders>
              <w:top w:val="nil"/>
              <w:left w:val="nil"/>
              <w:bottom w:val="single" w:sz="4" w:space="0" w:color="54BBAB"/>
              <w:right w:val="nil"/>
            </w:tcBorders>
            <w:noWrap/>
            <w:vAlign w:val="center"/>
            <w:hideMark/>
          </w:tcPr>
          <w:p w14:paraId="0F1D11F3" w14:textId="3AFCAA2C" w:rsidR="004B063E" w:rsidRPr="000575BA" w:rsidRDefault="004B063E" w:rsidP="00F023F1">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474.390</w:t>
            </w:r>
          </w:p>
        </w:tc>
        <w:tc>
          <w:tcPr>
            <w:tcW w:w="631" w:type="pct"/>
            <w:tcBorders>
              <w:top w:val="nil"/>
              <w:left w:val="nil"/>
              <w:bottom w:val="single" w:sz="4" w:space="0" w:color="54BBAB"/>
              <w:right w:val="nil"/>
            </w:tcBorders>
            <w:noWrap/>
            <w:vAlign w:val="center"/>
            <w:hideMark/>
          </w:tcPr>
          <w:p w14:paraId="69465C36" w14:textId="05AF02C4" w:rsidR="004B063E" w:rsidRPr="000575BA" w:rsidRDefault="004B063E" w:rsidP="00F023F1">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2.320.096</w:t>
            </w:r>
          </w:p>
        </w:tc>
        <w:tc>
          <w:tcPr>
            <w:tcW w:w="632" w:type="pct"/>
            <w:tcBorders>
              <w:top w:val="nil"/>
              <w:left w:val="nil"/>
              <w:bottom w:val="single" w:sz="4" w:space="0" w:color="54BBAB"/>
              <w:right w:val="nil"/>
            </w:tcBorders>
            <w:noWrap/>
            <w:vAlign w:val="center"/>
            <w:hideMark/>
          </w:tcPr>
          <w:p w14:paraId="4B4C61A7" w14:textId="6076E6F6" w:rsidR="004B063E" w:rsidRPr="000575BA" w:rsidRDefault="004B063E" w:rsidP="00F023F1">
            <w:pPr>
              <w:spacing w:after="0" w:line="240" w:lineRule="auto"/>
              <w:jc w:val="right"/>
              <w:rPr>
                <w:rFonts w:ascii="Calibri Light" w:eastAsia="Times New Roman" w:hAnsi="Calibri Light" w:cs="Calibri Light"/>
                <w:b/>
                <w:bCs/>
                <w:color w:val="005CA9"/>
                <w:sz w:val="18"/>
                <w:szCs w:val="18"/>
                <w:lang w:eastAsia="pt-BR"/>
              </w:rPr>
            </w:pPr>
            <w:r w:rsidRPr="000575BA">
              <w:rPr>
                <w:rFonts w:ascii="Calibri Light" w:hAnsi="Calibri Light" w:cs="Calibri Light"/>
                <w:b/>
                <w:bCs/>
                <w:color w:val="005CA9"/>
                <w:sz w:val="18"/>
                <w:szCs w:val="18"/>
              </w:rPr>
              <w:t>1.317.945</w:t>
            </w:r>
          </w:p>
        </w:tc>
      </w:tr>
    </w:tbl>
    <w:p w14:paraId="05649230" w14:textId="47772238" w:rsidR="007B2CE1" w:rsidRPr="000575BA" w:rsidRDefault="00D54525"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F4618C"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514B29" w:rsidRPr="000575BA">
        <w:rPr>
          <w:rFonts w:eastAsia="Times New Roman" w:cs="Calibri Light"/>
          <w:b w:val="0"/>
          <w:bCs w:val="0"/>
          <w:color w:val="005CA9"/>
          <w:sz w:val="16"/>
          <w:szCs w:val="16"/>
          <w:lang w:eastAsia="pt-BR"/>
        </w:rPr>
        <w:t xml:space="preserve"> intermediárias</w:t>
      </w:r>
      <w:r w:rsidR="00CE25F7" w:rsidRPr="000575BA">
        <w:rPr>
          <w:rFonts w:eastAsia="Times New Roman" w:cs="Calibri Light"/>
          <w:b w:val="0"/>
          <w:bCs w:val="0"/>
          <w:color w:val="005CA9"/>
          <w:sz w:val="16"/>
          <w:szCs w:val="16"/>
          <w:lang w:eastAsia="pt-BR"/>
        </w:rPr>
        <w:t>.</w:t>
      </w:r>
    </w:p>
    <w:p w14:paraId="5A5F641F" w14:textId="77777777" w:rsidR="000E36DA" w:rsidRPr="0059388A" w:rsidRDefault="000E36DA" w:rsidP="00D54525">
      <w:pPr>
        <w:pStyle w:val="Ttulo1Leo"/>
        <w:spacing w:before="0"/>
        <w:jc w:val="both"/>
        <w:rPr>
          <w:rFonts w:eastAsia="Times New Roman" w:cs="Calibri Light"/>
          <w:b w:val="0"/>
          <w:bCs w:val="0"/>
          <w:color w:val="005CA9"/>
          <w:sz w:val="18"/>
          <w:szCs w:val="18"/>
          <w:lang w:eastAsia="pt-BR"/>
        </w:rPr>
      </w:pPr>
    </w:p>
    <w:p w14:paraId="132C33D6" w14:textId="77777777" w:rsidR="000E36DA" w:rsidRDefault="000E36DA" w:rsidP="00FE1962">
      <w:pPr>
        <w:pStyle w:val="Ttulo1Leo"/>
        <w:jc w:val="both"/>
        <w:outlineLvl w:val="0"/>
        <w:rPr>
          <w:rFonts w:cstheme="majorHAnsi"/>
          <w:b w:val="0"/>
          <w:bCs w:val="0"/>
          <w:color w:val="000000" w:themeColor="text1"/>
          <w:sz w:val="14"/>
          <w:szCs w:val="8"/>
        </w:rPr>
        <w:sectPr w:rsidR="000E36DA" w:rsidSect="00DA268C">
          <w:headerReference w:type="even" r:id="rId23"/>
          <w:headerReference w:type="default" r:id="rId24"/>
          <w:footerReference w:type="default" r:id="rId25"/>
          <w:headerReference w:type="first" r:id="rId26"/>
          <w:pgSz w:w="16838" w:h="11906" w:orient="landscape" w:code="9"/>
          <w:pgMar w:top="1418" w:right="851" w:bottom="851" w:left="1418" w:header="709" w:footer="0" w:gutter="0"/>
          <w:cols w:space="708"/>
          <w:docGrid w:linePitch="360"/>
        </w:sectPr>
      </w:pPr>
    </w:p>
    <w:p w14:paraId="2F9F81EC" w14:textId="4CA2E81A" w:rsidR="009353C2" w:rsidRPr="00A83564" w:rsidRDefault="004229D1" w:rsidP="00FE1962">
      <w:pPr>
        <w:pStyle w:val="Ttulo1Leo"/>
        <w:jc w:val="both"/>
        <w:outlineLvl w:val="0"/>
        <w:rPr>
          <w:rFonts w:cstheme="majorHAnsi"/>
          <w:b w:val="0"/>
          <w:bCs w:val="0"/>
          <w:color w:val="FFFFFF" w:themeColor="background1"/>
          <w:sz w:val="14"/>
          <w:szCs w:val="8"/>
        </w:rPr>
      </w:pPr>
      <w:bookmarkStart w:id="5" w:name="_Toc204878394"/>
      <w:r w:rsidRPr="00856748">
        <w:rPr>
          <w:rFonts w:cstheme="majorHAnsi"/>
          <w:b w:val="0"/>
          <w:bCs w:val="0"/>
          <w:color w:val="FFFFFF" w:themeColor="background1"/>
          <w:sz w:val="14"/>
          <w:szCs w:val="8"/>
        </w:rPr>
        <w:lastRenderedPageBreak/>
        <w:t>D</w:t>
      </w:r>
      <w:r w:rsidR="009353C2" w:rsidRPr="00856748">
        <w:rPr>
          <w:rFonts w:cstheme="majorHAnsi"/>
          <w:b w:val="0"/>
          <w:bCs w:val="0"/>
          <w:color w:val="FFFFFF" w:themeColor="background1"/>
          <w:sz w:val="14"/>
          <w:szCs w:val="8"/>
        </w:rPr>
        <w:t>emonstração das mutações do patrimônio líquido</w:t>
      </w:r>
      <w:r w:rsidR="00974C7A" w:rsidRPr="00856748">
        <w:rPr>
          <w:rFonts w:cstheme="majorHAnsi"/>
          <w:b w:val="0"/>
          <w:bCs w:val="0"/>
          <w:color w:val="FFFFFF" w:themeColor="background1"/>
          <w:sz w:val="14"/>
          <w:szCs w:val="8"/>
        </w:rPr>
        <w:t xml:space="preserve"> do </w:t>
      </w:r>
      <w:r w:rsidR="00856748" w:rsidRPr="00856748">
        <w:rPr>
          <w:rFonts w:cstheme="majorHAnsi"/>
          <w:b w:val="0"/>
          <w:bCs w:val="0"/>
          <w:color w:val="FFFFFF" w:themeColor="background1"/>
          <w:sz w:val="14"/>
          <w:szCs w:val="8"/>
        </w:rPr>
        <w:t>período</w:t>
      </w:r>
      <w:bookmarkEnd w:id="5"/>
    </w:p>
    <w:tbl>
      <w:tblPr>
        <w:tblW w:w="5000" w:type="pct"/>
        <w:tblCellMar>
          <w:left w:w="70" w:type="dxa"/>
          <w:right w:w="70" w:type="dxa"/>
        </w:tblCellMar>
        <w:tblLook w:val="04A0" w:firstRow="1" w:lastRow="0" w:firstColumn="1" w:lastColumn="0" w:noHBand="0" w:noVBand="1"/>
      </w:tblPr>
      <w:tblGrid>
        <w:gridCol w:w="7148"/>
        <w:gridCol w:w="1483"/>
        <w:gridCol w:w="1483"/>
        <w:gridCol w:w="1486"/>
        <w:gridCol w:w="1483"/>
        <w:gridCol w:w="1486"/>
      </w:tblGrid>
      <w:tr w:rsidR="004D4CCD" w:rsidRPr="004D4CCD" w14:paraId="01DFDDB4" w14:textId="77777777" w:rsidTr="004D4CCD">
        <w:trPr>
          <w:trHeight w:val="227"/>
        </w:trPr>
        <w:tc>
          <w:tcPr>
            <w:tcW w:w="2453" w:type="pct"/>
            <w:tcBorders>
              <w:top w:val="single" w:sz="4" w:space="0" w:color="54BBAB"/>
              <w:left w:val="nil"/>
              <w:bottom w:val="single" w:sz="4" w:space="0" w:color="54BBAB"/>
              <w:right w:val="nil"/>
            </w:tcBorders>
            <w:vAlign w:val="center"/>
            <w:hideMark/>
          </w:tcPr>
          <w:p w14:paraId="1C839956"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bookmarkStart w:id="6" w:name="_Hlk156912322"/>
            <w:bookmarkStart w:id="7" w:name="_Toc450826379"/>
            <w:r w:rsidRPr="004D4CCD">
              <w:rPr>
                <w:rFonts w:ascii="Calibri Light" w:eastAsia="Times New Roman" w:hAnsi="Calibri Light" w:cs="Calibri Light"/>
                <w:b/>
                <w:bCs/>
                <w:color w:val="005CA9"/>
                <w:sz w:val="18"/>
                <w:szCs w:val="18"/>
                <w:lang w:eastAsia="pt-BR"/>
              </w:rPr>
              <w:t>DEMONSTRAÇÃO DAS MUTAÇÕES DO PATRIMÔNIO LÍQUIDO</w:t>
            </w:r>
          </w:p>
        </w:tc>
        <w:tc>
          <w:tcPr>
            <w:tcW w:w="509" w:type="pct"/>
            <w:tcBorders>
              <w:top w:val="single" w:sz="4" w:space="0" w:color="54BBAB"/>
              <w:left w:val="nil"/>
              <w:bottom w:val="single" w:sz="4" w:space="0" w:color="54BBAB"/>
              <w:right w:val="nil"/>
            </w:tcBorders>
            <w:vAlign w:val="center"/>
            <w:hideMark/>
          </w:tcPr>
          <w:p w14:paraId="7F9E414B"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Capital social</w:t>
            </w:r>
          </w:p>
        </w:tc>
        <w:tc>
          <w:tcPr>
            <w:tcW w:w="509" w:type="pct"/>
            <w:tcBorders>
              <w:top w:val="single" w:sz="4" w:space="0" w:color="54BBAB"/>
              <w:left w:val="nil"/>
              <w:bottom w:val="single" w:sz="4" w:space="0" w:color="54BBAB"/>
              <w:right w:val="nil"/>
            </w:tcBorders>
            <w:vAlign w:val="center"/>
            <w:hideMark/>
          </w:tcPr>
          <w:p w14:paraId="753BDE44"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Reservas</w:t>
            </w:r>
          </w:p>
        </w:tc>
        <w:tc>
          <w:tcPr>
            <w:tcW w:w="510" w:type="pct"/>
            <w:tcBorders>
              <w:top w:val="single" w:sz="4" w:space="0" w:color="54BBAB"/>
              <w:left w:val="nil"/>
              <w:bottom w:val="single" w:sz="4" w:space="0" w:color="54BBAB"/>
              <w:right w:val="nil"/>
            </w:tcBorders>
            <w:vAlign w:val="center"/>
            <w:hideMark/>
          </w:tcPr>
          <w:p w14:paraId="14CAD902"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Ajuste de Avaliação Patrimonial</w:t>
            </w:r>
          </w:p>
        </w:tc>
        <w:tc>
          <w:tcPr>
            <w:tcW w:w="509" w:type="pct"/>
            <w:tcBorders>
              <w:top w:val="single" w:sz="4" w:space="0" w:color="54BBAB"/>
              <w:left w:val="nil"/>
              <w:bottom w:val="single" w:sz="4" w:space="0" w:color="54BBAB"/>
              <w:right w:val="nil"/>
            </w:tcBorders>
            <w:vAlign w:val="center"/>
            <w:hideMark/>
          </w:tcPr>
          <w:p w14:paraId="44F3D068"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Lucros/Prejuízos Acumulados</w:t>
            </w:r>
          </w:p>
        </w:tc>
        <w:tc>
          <w:tcPr>
            <w:tcW w:w="510" w:type="pct"/>
            <w:tcBorders>
              <w:top w:val="single" w:sz="4" w:space="0" w:color="54BBAB"/>
              <w:left w:val="nil"/>
              <w:bottom w:val="single" w:sz="4" w:space="0" w:color="54BBAB"/>
              <w:right w:val="nil"/>
            </w:tcBorders>
            <w:vAlign w:val="center"/>
            <w:hideMark/>
          </w:tcPr>
          <w:p w14:paraId="588F05D7"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Patrimônio Líquido</w:t>
            </w:r>
          </w:p>
        </w:tc>
      </w:tr>
      <w:tr w:rsidR="004D4CCD" w:rsidRPr="004D4CCD" w14:paraId="712B0E20" w14:textId="77777777" w:rsidTr="004D4CCD">
        <w:trPr>
          <w:trHeight w:val="227"/>
        </w:trPr>
        <w:tc>
          <w:tcPr>
            <w:tcW w:w="2453" w:type="pct"/>
            <w:tcBorders>
              <w:top w:val="nil"/>
              <w:left w:val="nil"/>
              <w:bottom w:val="nil"/>
              <w:right w:val="nil"/>
            </w:tcBorders>
            <w:vAlign w:val="center"/>
            <w:hideMark/>
          </w:tcPr>
          <w:p w14:paraId="0448F8A5" w14:textId="77777777" w:rsidR="004D4CCD" w:rsidRPr="004D4CCD" w:rsidRDefault="004D4CCD" w:rsidP="004D4CCD">
            <w:pPr>
              <w:spacing w:after="0" w:line="240" w:lineRule="auto"/>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Saldos em 31 de dezembro de 2023</w:t>
            </w:r>
          </w:p>
        </w:tc>
        <w:tc>
          <w:tcPr>
            <w:tcW w:w="509" w:type="pct"/>
            <w:tcBorders>
              <w:top w:val="nil"/>
              <w:left w:val="nil"/>
              <w:bottom w:val="nil"/>
              <w:right w:val="nil"/>
            </w:tcBorders>
            <w:vAlign w:val="center"/>
            <w:hideMark/>
          </w:tcPr>
          <w:p w14:paraId="7E777289"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2.756.687</w:t>
            </w:r>
          </w:p>
        </w:tc>
        <w:tc>
          <w:tcPr>
            <w:tcW w:w="509" w:type="pct"/>
            <w:tcBorders>
              <w:top w:val="nil"/>
              <w:left w:val="nil"/>
              <w:bottom w:val="nil"/>
              <w:right w:val="nil"/>
            </w:tcBorders>
            <w:vAlign w:val="center"/>
            <w:hideMark/>
          </w:tcPr>
          <w:p w14:paraId="4771E320"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4.052.165</w:t>
            </w:r>
          </w:p>
        </w:tc>
        <w:tc>
          <w:tcPr>
            <w:tcW w:w="510" w:type="pct"/>
            <w:tcBorders>
              <w:top w:val="nil"/>
              <w:left w:val="nil"/>
              <w:bottom w:val="nil"/>
              <w:right w:val="nil"/>
            </w:tcBorders>
            <w:vAlign w:val="center"/>
            <w:hideMark/>
          </w:tcPr>
          <w:p w14:paraId="77232CCC"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5.777.028</w:t>
            </w:r>
          </w:p>
        </w:tc>
        <w:tc>
          <w:tcPr>
            <w:tcW w:w="509" w:type="pct"/>
            <w:tcBorders>
              <w:top w:val="nil"/>
              <w:left w:val="nil"/>
              <w:bottom w:val="nil"/>
              <w:right w:val="nil"/>
            </w:tcBorders>
            <w:vAlign w:val="center"/>
            <w:hideMark/>
          </w:tcPr>
          <w:p w14:paraId="1B7A76B6"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w:t>
            </w:r>
          </w:p>
        </w:tc>
        <w:tc>
          <w:tcPr>
            <w:tcW w:w="510" w:type="pct"/>
            <w:tcBorders>
              <w:top w:val="nil"/>
              <w:left w:val="nil"/>
              <w:bottom w:val="nil"/>
              <w:right w:val="nil"/>
            </w:tcBorders>
            <w:vAlign w:val="center"/>
            <w:hideMark/>
          </w:tcPr>
          <w:p w14:paraId="4428ED79"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12.585.880</w:t>
            </w:r>
          </w:p>
        </w:tc>
      </w:tr>
      <w:tr w:rsidR="004D4CCD" w:rsidRPr="004D4CCD" w14:paraId="2FD6FAE4" w14:textId="77777777" w:rsidTr="004D4CCD">
        <w:trPr>
          <w:trHeight w:val="227"/>
        </w:trPr>
        <w:tc>
          <w:tcPr>
            <w:tcW w:w="2453" w:type="pct"/>
            <w:tcBorders>
              <w:top w:val="nil"/>
              <w:left w:val="nil"/>
              <w:bottom w:val="nil"/>
              <w:right w:val="nil"/>
            </w:tcBorders>
            <w:vAlign w:val="center"/>
            <w:hideMark/>
          </w:tcPr>
          <w:p w14:paraId="1BC9D34B" w14:textId="77777777" w:rsidR="004D4CCD" w:rsidRPr="004D4CCD" w:rsidRDefault="004D4CCD" w:rsidP="004D4CCD">
            <w:pPr>
              <w:spacing w:after="0" w:line="240" w:lineRule="auto"/>
              <w:ind w:firstLineChars="100" w:firstLine="180"/>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Pagamento de dividendos adicionais</w:t>
            </w:r>
          </w:p>
        </w:tc>
        <w:tc>
          <w:tcPr>
            <w:tcW w:w="509" w:type="pct"/>
            <w:tcBorders>
              <w:top w:val="nil"/>
              <w:left w:val="nil"/>
              <w:bottom w:val="nil"/>
              <w:right w:val="nil"/>
            </w:tcBorders>
            <w:vAlign w:val="center"/>
            <w:hideMark/>
          </w:tcPr>
          <w:p w14:paraId="28BBACDA"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w:t>
            </w:r>
          </w:p>
        </w:tc>
        <w:tc>
          <w:tcPr>
            <w:tcW w:w="509" w:type="pct"/>
            <w:tcBorders>
              <w:top w:val="nil"/>
              <w:left w:val="nil"/>
              <w:bottom w:val="nil"/>
              <w:right w:val="nil"/>
            </w:tcBorders>
            <w:vAlign w:val="center"/>
            <w:hideMark/>
          </w:tcPr>
          <w:p w14:paraId="42E30169"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(373.393)</w:t>
            </w:r>
          </w:p>
        </w:tc>
        <w:tc>
          <w:tcPr>
            <w:tcW w:w="510" w:type="pct"/>
            <w:tcBorders>
              <w:top w:val="nil"/>
              <w:left w:val="nil"/>
              <w:bottom w:val="nil"/>
              <w:right w:val="nil"/>
            </w:tcBorders>
            <w:vAlign w:val="center"/>
            <w:hideMark/>
          </w:tcPr>
          <w:p w14:paraId="19B9E74C" w14:textId="77777777" w:rsidR="004D4CCD" w:rsidRPr="000575BA" w:rsidRDefault="004D4CCD" w:rsidP="004D4CCD">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vAlign w:val="center"/>
            <w:hideMark/>
          </w:tcPr>
          <w:p w14:paraId="0BEB1366"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(840.000)</w:t>
            </w:r>
          </w:p>
        </w:tc>
        <w:tc>
          <w:tcPr>
            <w:tcW w:w="510" w:type="pct"/>
            <w:tcBorders>
              <w:top w:val="nil"/>
              <w:left w:val="nil"/>
              <w:bottom w:val="nil"/>
              <w:right w:val="nil"/>
            </w:tcBorders>
            <w:vAlign w:val="center"/>
            <w:hideMark/>
          </w:tcPr>
          <w:p w14:paraId="5453D9CA"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(1.213.393)</w:t>
            </w:r>
          </w:p>
        </w:tc>
      </w:tr>
      <w:tr w:rsidR="004D4CCD" w:rsidRPr="004D4CCD" w14:paraId="71E5CB1B" w14:textId="77777777" w:rsidTr="004D4CCD">
        <w:trPr>
          <w:trHeight w:val="227"/>
        </w:trPr>
        <w:tc>
          <w:tcPr>
            <w:tcW w:w="2453" w:type="pct"/>
            <w:tcBorders>
              <w:top w:val="nil"/>
              <w:left w:val="nil"/>
              <w:bottom w:val="nil"/>
              <w:right w:val="nil"/>
            </w:tcBorders>
            <w:vAlign w:val="center"/>
            <w:hideMark/>
          </w:tcPr>
          <w:p w14:paraId="6563D4DE" w14:textId="77777777" w:rsidR="004D4CCD" w:rsidRPr="004D4CCD" w:rsidRDefault="004D4CCD" w:rsidP="004D4CCD">
            <w:pPr>
              <w:spacing w:after="0" w:line="240" w:lineRule="auto"/>
              <w:ind w:firstLineChars="100" w:firstLine="180"/>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Ajuste de avaliação patrimonial de investidas</w:t>
            </w:r>
          </w:p>
        </w:tc>
        <w:tc>
          <w:tcPr>
            <w:tcW w:w="509" w:type="pct"/>
            <w:tcBorders>
              <w:top w:val="nil"/>
              <w:left w:val="nil"/>
              <w:bottom w:val="nil"/>
              <w:right w:val="nil"/>
            </w:tcBorders>
            <w:vAlign w:val="center"/>
            <w:hideMark/>
          </w:tcPr>
          <w:p w14:paraId="41EA32E6" w14:textId="77777777" w:rsidR="004D4CCD" w:rsidRPr="004D4CCD" w:rsidRDefault="004D4CCD" w:rsidP="004D4CCD">
            <w:pPr>
              <w:spacing w:after="0" w:line="240" w:lineRule="auto"/>
              <w:jc w:val="center"/>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vAlign w:val="center"/>
            <w:hideMark/>
          </w:tcPr>
          <w:p w14:paraId="50AF6AC2" w14:textId="77777777" w:rsidR="004D4CCD" w:rsidRPr="004D4CCD" w:rsidRDefault="004D4CCD" w:rsidP="004D4CCD">
            <w:pPr>
              <w:spacing w:after="0" w:line="240" w:lineRule="auto"/>
              <w:jc w:val="center"/>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vAlign w:val="center"/>
            <w:hideMark/>
          </w:tcPr>
          <w:p w14:paraId="749F8012"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(191.527)</w:t>
            </w:r>
          </w:p>
        </w:tc>
        <w:tc>
          <w:tcPr>
            <w:tcW w:w="509" w:type="pct"/>
            <w:tcBorders>
              <w:top w:val="nil"/>
              <w:left w:val="nil"/>
              <w:bottom w:val="nil"/>
              <w:right w:val="nil"/>
            </w:tcBorders>
            <w:vAlign w:val="center"/>
            <w:hideMark/>
          </w:tcPr>
          <w:p w14:paraId="26012C73" w14:textId="77777777" w:rsidR="004D4CCD" w:rsidRPr="004D4CCD" w:rsidRDefault="004D4CCD" w:rsidP="004D4CCD">
            <w:pPr>
              <w:spacing w:after="0" w:line="240" w:lineRule="auto"/>
              <w:jc w:val="center"/>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vAlign w:val="center"/>
            <w:hideMark/>
          </w:tcPr>
          <w:p w14:paraId="1612FFA3"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(191.527)</w:t>
            </w:r>
          </w:p>
        </w:tc>
      </w:tr>
      <w:tr w:rsidR="004D4CCD" w:rsidRPr="004D4CCD" w14:paraId="086C45FC" w14:textId="77777777" w:rsidTr="004D4CCD">
        <w:trPr>
          <w:trHeight w:val="227"/>
        </w:trPr>
        <w:tc>
          <w:tcPr>
            <w:tcW w:w="2453" w:type="pct"/>
            <w:tcBorders>
              <w:top w:val="nil"/>
              <w:left w:val="nil"/>
              <w:bottom w:val="nil"/>
              <w:right w:val="nil"/>
            </w:tcBorders>
            <w:vAlign w:val="center"/>
            <w:hideMark/>
          </w:tcPr>
          <w:p w14:paraId="17ADC22C" w14:textId="77777777" w:rsidR="004D4CCD" w:rsidRPr="004D4CCD" w:rsidRDefault="004D4CCD" w:rsidP="004D4CCD">
            <w:pPr>
              <w:spacing w:after="0" w:line="240" w:lineRule="auto"/>
              <w:ind w:firstLineChars="100" w:firstLine="180"/>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Lucro líquido do período</w:t>
            </w:r>
          </w:p>
        </w:tc>
        <w:tc>
          <w:tcPr>
            <w:tcW w:w="509" w:type="pct"/>
            <w:tcBorders>
              <w:top w:val="nil"/>
              <w:left w:val="nil"/>
              <w:bottom w:val="nil"/>
              <w:right w:val="nil"/>
            </w:tcBorders>
            <w:vAlign w:val="center"/>
            <w:hideMark/>
          </w:tcPr>
          <w:p w14:paraId="7FFED318" w14:textId="77777777" w:rsidR="004D4CCD" w:rsidRPr="004D4CCD" w:rsidRDefault="004D4CCD" w:rsidP="004D4CCD">
            <w:pPr>
              <w:spacing w:after="0" w:line="240" w:lineRule="auto"/>
              <w:jc w:val="center"/>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vAlign w:val="center"/>
            <w:hideMark/>
          </w:tcPr>
          <w:p w14:paraId="6DF53A00" w14:textId="77777777" w:rsidR="004D4CCD" w:rsidRPr="004D4CCD" w:rsidRDefault="004D4CCD" w:rsidP="004D4CCD">
            <w:pPr>
              <w:spacing w:after="0" w:line="240" w:lineRule="auto"/>
              <w:jc w:val="center"/>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w:t>
            </w:r>
          </w:p>
        </w:tc>
        <w:tc>
          <w:tcPr>
            <w:tcW w:w="510" w:type="pct"/>
            <w:tcBorders>
              <w:top w:val="nil"/>
              <w:left w:val="nil"/>
              <w:bottom w:val="nil"/>
              <w:right w:val="nil"/>
            </w:tcBorders>
            <w:vAlign w:val="center"/>
            <w:hideMark/>
          </w:tcPr>
          <w:p w14:paraId="73BEFC9F" w14:textId="77777777" w:rsidR="004D4CCD" w:rsidRPr="004D4CCD" w:rsidRDefault="004D4CCD" w:rsidP="004D4CCD">
            <w:pPr>
              <w:spacing w:after="0" w:line="240" w:lineRule="auto"/>
              <w:jc w:val="center"/>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w:t>
            </w:r>
          </w:p>
        </w:tc>
        <w:tc>
          <w:tcPr>
            <w:tcW w:w="509" w:type="pct"/>
            <w:tcBorders>
              <w:top w:val="nil"/>
              <w:left w:val="nil"/>
              <w:bottom w:val="nil"/>
              <w:right w:val="nil"/>
            </w:tcBorders>
            <w:vAlign w:val="center"/>
            <w:hideMark/>
          </w:tcPr>
          <w:p w14:paraId="00EE4BE3"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1.509.472</w:t>
            </w:r>
          </w:p>
        </w:tc>
        <w:tc>
          <w:tcPr>
            <w:tcW w:w="510" w:type="pct"/>
            <w:tcBorders>
              <w:top w:val="nil"/>
              <w:left w:val="nil"/>
              <w:bottom w:val="nil"/>
              <w:right w:val="nil"/>
            </w:tcBorders>
            <w:vAlign w:val="center"/>
            <w:hideMark/>
          </w:tcPr>
          <w:p w14:paraId="50E1FB23" w14:textId="77777777" w:rsidR="004D4CCD" w:rsidRPr="004D4CCD" w:rsidRDefault="004D4CCD" w:rsidP="004D4CCD">
            <w:pPr>
              <w:spacing w:after="0" w:line="240" w:lineRule="auto"/>
              <w:jc w:val="right"/>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1.509.472</w:t>
            </w:r>
          </w:p>
        </w:tc>
      </w:tr>
      <w:tr w:rsidR="004D4CCD" w:rsidRPr="004D4CCD" w14:paraId="1F7582BD" w14:textId="77777777" w:rsidTr="004D4CCD">
        <w:trPr>
          <w:trHeight w:val="227"/>
        </w:trPr>
        <w:tc>
          <w:tcPr>
            <w:tcW w:w="2453" w:type="pct"/>
            <w:tcBorders>
              <w:top w:val="nil"/>
              <w:left w:val="nil"/>
              <w:bottom w:val="single" w:sz="4" w:space="0" w:color="54BBAB"/>
              <w:right w:val="nil"/>
            </w:tcBorders>
            <w:vAlign w:val="center"/>
            <w:hideMark/>
          </w:tcPr>
          <w:p w14:paraId="3CC59270" w14:textId="77777777" w:rsidR="004D4CCD" w:rsidRPr="004D4CCD" w:rsidRDefault="004D4CCD" w:rsidP="004D4CCD">
            <w:pPr>
              <w:spacing w:after="0" w:line="240" w:lineRule="auto"/>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Saldos em 30 de junho de 2024</w:t>
            </w:r>
          </w:p>
        </w:tc>
        <w:tc>
          <w:tcPr>
            <w:tcW w:w="509" w:type="pct"/>
            <w:tcBorders>
              <w:top w:val="nil"/>
              <w:left w:val="nil"/>
              <w:bottom w:val="single" w:sz="4" w:space="0" w:color="54BBAB"/>
              <w:right w:val="nil"/>
            </w:tcBorders>
            <w:vAlign w:val="center"/>
            <w:hideMark/>
          </w:tcPr>
          <w:p w14:paraId="028FADE1"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2.756.687</w:t>
            </w:r>
          </w:p>
        </w:tc>
        <w:tc>
          <w:tcPr>
            <w:tcW w:w="509" w:type="pct"/>
            <w:tcBorders>
              <w:top w:val="nil"/>
              <w:left w:val="nil"/>
              <w:bottom w:val="single" w:sz="4" w:space="0" w:color="54BBAB"/>
              <w:right w:val="nil"/>
            </w:tcBorders>
            <w:vAlign w:val="center"/>
            <w:hideMark/>
          </w:tcPr>
          <w:p w14:paraId="5D0E4663"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3.678.772</w:t>
            </w:r>
          </w:p>
        </w:tc>
        <w:tc>
          <w:tcPr>
            <w:tcW w:w="510" w:type="pct"/>
            <w:tcBorders>
              <w:top w:val="nil"/>
              <w:left w:val="nil"/>
              <w:bottom w:val="single" w:sz="4" w:space="0" w:color="54BBAB"/>
              <w:right w:val="nil"/>
            </w:tcBorders>
            <w:vAlign w:val="center"/>
            <w:hideMark/>
          </w:tcPr>
          <w:p w14:paraId="07AF1FE8"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5.585.501</w:t>
            </w:r>
          </w:p>
        </w:tc>
        <w:tc>
          <w:tcPr>
            <w:tcW w:w="509" w:type="pct"/>
            <w:tcBorders>
              <w:top w:val="nil"/>
              <w:left w:val="nil"/>
              <w:bottom w:val="single" w:sz="4" w:space="0" w:color="54BBAB"/>
              <w:right w:val="nil"/>
            </w:tcBorders>
            <w:vAlign w:val="center"/>
            <w:hideMark/>
          </w:tcPr>
          <w:p w14:paraId="6467CCE3"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669.472</w:t>
            </w:r>
          </w:p>
        </w:tc>
        <w:tc>
          <w:tcPr>
            <w:tcW w:w="510" w:type="pct"/>
            <w:tcBorders>
              <w:top w:val="nil"/>
              <w:left w:val="nil"/>
              <w:bottom w:val="single" w:sz="4" w:space="0" w:color="54BBAB"/>
              <w:right w:val="nil"/>
            </w:tcBorders>
            <w:vAlign w:val="center"/>
            <w:hideMark/>
          </w:tcPr>
          <w:p w14:paraId="7D2C16D9"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12.690.432</w:t>
            </w:r>
          </w:p>
        </w:tc>
      </w:tr>
      <w:tr w:rsidR="004D4CCD" w:rsidRPr="004D4CCD" w14:paraId="420C6BC7" w14:textId="77777777" w:rsidTr="004D4CCD">
        <w:trPr>
          <w:trHeight w:val="227"/>
        </w:trPr>
        <w:tc>
          <w:tcPr>
            <w:tcW w:w="2453" w:type="pct"/>
            <w:tcBorders>
              <w:top w:val="nil"/>
              <w:left w:val="nil"/>
              <w:bottom w:val="nil"/>
              <w:right w:val="nil"/>
            </w:tcBorders>
            <w:vAlign w:val="center"/>
            <w:hideMark/>
          </w:tcPr>
          <w:p w14:paraId="7A254288" w14:textId="77777777" w:rsidR="004D4CCD" w:rsidRPr="004D4CCD" w:rsidRDefault="004D4CCD" w:rsidP="004D4CCD">
            <w:pPr>
              <w:spacing w:after="0" w:line="240" w:lineRule="auto"/>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Saldos em 31 de dezembro de 2024</w:t>
            </w:r>
          </w:p>
        </w:tc>
        <w:tc>
          <w:tcPr>
            <w:tcW w:w="509" w:type="pct"/>
            <w:tcBorders>
              <w:top w:val="nil"/>
              <w:left w:val="nil"/>
              <w:bottom w:val="nil"/>
              <w:right w:val="nil"/>
            </w:tcBorders>
            <w:vAlign w:val="center"/>
            <w:hideMark/>
          </w:tcPr>
          <w:p w14:paraId="02764C41"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2.756.687</w:t>
            </w:r>
          </w:p>
        </w:tc>
        <w:tc>
          <w:tcPr>
            <w:tcW w:w="509" w:type="pct"/>
            <w:tcBorders>
              <w:top w:val="nil"/>
              <w:left w:val="nil"/>
              <w:bottom w:val="nil"/>
              <w:right w:val="nil"/>
            </w:tcBorders>
            <w:vAlign w:val="center"/>
            <w:hideMark/>
          </w:tcPr>
          <w:p w14:paraId="0F57FC02"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4.960.660</w:t>
            </w:r>
          </w:p>
        </w:tc>
        <w:tc>
          <w:tcPr>
            <w:tcW w:w="510" w:type="pct"/>
            <w:tcBorders>
              <w:top w:val="nil"/>
              <w:left w:val="nil"/>
              <w:bottom w:val="nil"/>
              <w:right w:val="nil"/>
            </w:tcBorders>
            <w:vAlign w:val="center"/>
            <w:hideMark/>
          </w:tcPr>
          <w:p w14:paraId="3D6B9A84"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5.171.977</w:t>
            </w:r>
          </w:p>
        </w:tc>
        <w:tc>
          <w:tcPr>
            <w:tcW w:w="509" w:type="pct"/>
            <w:tcBorders>
              <w:top w:val="nil"/>
              <w:left w:val="nil"/>
              <w:bottom w:val="nil"/>
              <w:right w:val="nil"/>
            </w:tcBorders>
            <w:vAlign w:val="center"/>
            <w:hideMark/>
          </w:tcPr>
          <w:p w14:paraId="641396DD" w14:textId="77777777" w:rsidR="004D4CCD" w:rsidRPr="004D4CCD" w:rsidRDefault="004D4CCD" w:rsidP="004D4CCD">
            <w:pPr>
              <w:spacing w:after="0" w:line="240" w:lineRule="auto"/>
              <w:jc w:val="center"/>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w:t>
            </w:r>
          </w:p>
        </w:tc>
        <w:tc>
          <w:tcPr>
            <w:tcW w:w="510" w:type="pct"/>
            <w:tcBorders>
              <w:top w:val="nil"/>
              <w:left w:val="nil"/>
              <w:bottom w:val="nil"/>
              <w:right w:val="nil"/>
            </w:tcBorders>
            <w:vAlign w:val="center"/>
            <w:hideMark/>
          </w:tcPr>
          <w:p w14:paraId="5E8F7F1D" w14:textId="77777777" w:rsidR="004D4CCD" w:rsidRPr="004D4CCD" w:rsidRDefault="004D4CCD" w:rsidP="004D4CCD">
            <w:pPr>
              <w:spacing w:after="0" w:line="240" w:lineRule="auto"/>
              <w:jc w:val="right"/>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12.889.324</w:t>
            </w:r>
          </w:p>
        </w:tc>
      </w:tr>
      <w:tr w:rsidR="0064692F" w:rsidRPr="004D4CCD" w14:paraId="6007EB35" w14:textId="77777777" w:rsidTr="0064692F">
        <w:trPr>
          <w:trHeight w:val="227"/>
        </w:trPr>
        <w:tc>
          <w:tcPr>
            <w:tcW w:w="2453" w:type="pct"/>
            <w:tcBorders>
              <w:top w:val="nil"/>
              <w:left w:val="nil"/>
              <w:bottom w:val="nil"/>
              <w:right w:val="nil"/>
            </w:tcBorders>
            <w:vAlign w:val="center"/>
          </w:tcPr>
          <w:p w14:paraId="2098A725" w14:textId="12C10722" w:rsidR="0064692F" w:rsidRPr="004D4CCD" w:rsidRDefault="0064692F" w:rsidP="0064692F">
            <w:pPr>
              <w:spacing w:after="0" w:line="240" w:lineRule="auto"/>
              <w:ind w:firstLineChars="100" w:firstLine="180"/>
              <w:rPr>
                <w:rFonts w:ascii="Calibri Light" w:eastAsia="Times New Roman" w:hAnsi="Calibri Light" w:cs="Calibri Light"/>
                <w:color w:val="005CA9"/>
                <w:sz w:val="18"/>
                <w:szCs w:val="18"/>
                <w:lang w:eastAsia="pt-BR"/>
              </w:rPr>
            </w:pPr>
            <w:r>
              <w:rPr>
                <w:rFonts w:ascii="Calibri Light" w:eastAsia="Times New Roman" w:hAnsi="Calibri Light" w:cs="Calibri Light"/>
                <w:color w:val="005CA9"/>
                <w:sz w:val="18"/>
                <w:szCs w:val="18"/>
                <w:lang w:eastAsia="pt-BR"/>
              </w:rPr>
              <w:t>Aumento de capital</w:t>
            </w:r>
          </w:p>
        </w:tc>
        <w:tc>
          <w:tcPr>
            <w:tcW w:w="509" w:type="pct"/>
            <w:tcBorders>
              <w:top w:val="nil"/>
              <w:left w:val="nil"/>
              <w:bottom w:val="nil"/>
              <w:right w:val="nil"/>
            </w:tcBorders>
            <w:vAlign w:val="center"/>
          </w:tcPr>
          <w:p w14:paraId="1B50FE3A" w14:textId="1157FB6D"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color w:val="005CA9"/>
                <w:sz w:val="18"/>
                <w:szCs w:val="18"/>
              </w:rPr>
              <w:t>922.085</w:t>
            </w:r>
          </w:p>
        </w:tc>
        <w:tc>
          <w:tcPr>
            <w:tcW w:w="509" w:type="pct"/>
            <w:tcBorders>
              <w:top w:val="nil"/>
              <w:left w:val="nil"/>
              <w:bottom w:val="nil"/>
              <w:right w:val="nil"/>
            </w:tcBorders>
            <w:vAlign w:val="center"/>
          </w:tcPr>
          <w:p w14:paraId="0D35AB00" w14:textId="775537C5"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color w:val="005CA9"/>
                <w:sz w:val="18"/>
                <w:szCs w:val="18"/>
              </w:rPr>
              <w:t>(922.085)</w:t>
            </w:r>
          </w:p>
        </w:tc>
        <w:tc>
          <w:tcPr>
            <w:tcW w:w="510" w:type="pct"/>
            <w:tcBorders>
              <w:top w:val="nil"/>
              <w:left w:val="nil"/>
              <w:bottom w:val="nil"/>
              <w:right w:val="nil"/>
            </w:tcBorders>
            <w:vAlign w:val="center"/>
          </w:tcPr>
          <w:p w14:paraId="5EEDCDC1" w14:textId="1B498318" w:rsidR="0064692F" w:rsidRPr="000575BA" w:rsidRDefault="0064692F" w:rsidP="0064692F">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509" w:type="pct"/>
            <w:tcBorders>
              <w:top w:val="nil"/>
              <w:left w:val="nil"/>
              <w:bottom w:val="nil"/>
              <w:right w:val="nil"/>
            </w:tcBorders>
            <w:vAlign w:val="center"/>
          </w:tcPr>
          <w:p w14:paraId="63FB4C23" w14:textId="6E36F360" w:rsidR="0064692F" w:rsidRPr="000575BA" w:rsidRDefault="0064692F" w:rsidP="0064692F">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510" w:type="pct"/>
            <w:tcBorders>
              <w:top w:val="nil"/>
              <w:left w:val="nil"/>
              <w:bottom w:val="nil"/>
              <w:right w:val="nil"/>
            </w:tcBorders>
            <w:vAlign w:val="center"/>
          </w:tcPr>
          <w:p w14:paraId="3AA4D18D" w14:textId="4D23AAE7"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r>
      <w:tr w:rsidR="0064692F" w:rsidRPr="004D4CCD" w14:paraId="2B279A12" w14:textId="77777777" w:rsidTr="00A0104B">
        <w:trPr>
          <w:trHeight w:val="227"/>
        </w:trPr>
        <w:tc>
          <w:tcPr>
            <w:tcW w:w="2453" w:type="pct"/>
            <w:tcBorders>
              <w:top w:val="nil"/>
              <w:left w:val="nil"/>
              <w:bottom w:val="nil"/>
              <w:right w:val="nil"/>
            </w:tcBorders>
            <w:vAlign w:val="center"/>
            <w:hideMark/>
          </w:tcPr>
          <w:p w14:paraId="718F8EE0" w14:textId="77777777" w:rsidR="0064692F" w:rsidRPr="004D4CCD" w:rsidRDefault="0064692F" w:rsidP="0064692F">
            <w:pPr>
              <w:spacing w:after="0" w:line="240" w:lineRule="auto"/>
              <w:ind w:firstLineChars="100" w:firstLine="180"/>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Dividendos</w:t>
            </w:r>
          </w:p>
        </w:tc>
        <w:tc>
          <w:tcPr>
            <w:tcW w:w="509" w:type="pct"/>
            <w:tcBorders>
              <w:top w:val="nil"/>
              <w:left w:val="nil"/>
              <w:bottom w:val="nil"/>
              <w:right w:val="nil"/>
            </w:tcBorders>
            <w:vAlign w:val="center"/>
            <w:hideMark/>
          </w:tcPr>
          <w:p w14:paraId="2B69228F" w14:textId="415E271E" w:rsidR="0064692F" w:rsidRPr="004D4CCD" w:rsidRDefault="0064692F" w:rsidP="0064692F">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509" w:type="pct"/>
            <w:tcBorders>
              <w:top w:val="nil"/>
              <w:left w:val="nil"/>
              <w:bottom w:val="nil"/>
              <w:right w:val="nil"/>
            </w:tcBorders>
            <w:vAlign w:val="center"/>
            <w:hideMark/>
          </w:tcPr>
          <w:p w14:paraId="7B5F9319" w14:textId="6FE7D63B"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color w:val="005CA9"/>
                <w:sz w:val="18"/>
                <w:szCs w:val="18"/>
              </w:rPr>
              <w:t>(948.704)</w:t>
            </w:r>
          </w:p>
        </w:tc>
        <w:tc>
          <w:tcPr>
            <w:tcW w:w="510" w:type="pct"/>
            <w:tcBorders>
              <w:top w:val="nil"/>
              <w:left w:val="nil"/>
              <w:bottom w:val="nil"/>
              <w:right w:val="nil"/>
            </w:tcBorders>
            <w:vAlign w:val="center"/>
            <w:hideMark/>
          </w:tcPr>
          <w:p w14:paraId="1C9B2D68" w14:textId="5C2C4C31" w:rsidR="0064692F" w:rsidRPr="000575BA" w:rsidRDefault="0064692F" w:rsidP="0064692F">
            <w:pPr>
              <w:spacing w:after="0" w:line="240" w:lineRule="auto"/>
              <w:jc w:val="center"/>
              <w:rPr>
                <w:rFonts w:ascii="Calibri Light" w:eastAsia="Times New Roman" w:hAnsi="Calibri Light" w:cs="Calibri Light"/>
                <w:color w:val="005CA9"/>
                <w:sz w:val="18"/>
                <w:szCs w:val="18"/>
                <w:lang w:eastAsia="pt-BR"/>
              </w:rPr>
            </w:pPr>
            <w:r w:rsidRPr="000575BA">
              <w:rPr>
                <w:rFonts w:ascii="Calibri Light" w:hAnsi="Calibri Light" w:cs="Calibri Light"/>
                <w:color w:val="005CA9"/>
                <w:sz w:val="18"/>
                <w:szCs w:val="18"/>
              </w:rPr>
              <w:t>-</w:t>
            </w:r>
          </w:p>
        </w:tc>
        <w:tc>
          <w:tcPr>
            <w:tcW w:w="509" w:type="pct"/>
            <w:tcBorders>
              <w:top w:val="nil"/>
              <w:left w:val="nil"/>
              <w:bottom w:val="nil"/>
              <w:right w:val="nil"/>
            </w:tcBorders>
            <w:vAlign w:val="center"/>
            <w:hideMark/>
          </w:tcPr>
          <w:p w14:paraId="0829A40F" w14:textId="371DC454" w:rsidR="0064692F" w:rsidRPr="004D4CCD" w:rsidRDefault="0064692F" w:rsidP="00A0104B">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color w:val="005CA9"/>
                <w:sz w:val="18"/>
                <w:szCs w:val="18"/>
              </w:rPr>
              <w:t>(930.000)</w:t>
            </w:r>
          </w:p>
        </w:tc>
        <w:tc>
          <w:tcPr>
            <w:tcW w:w="510" w:type="pct"/>
            <w:tcBorders>
              <w:top w:val="nil"/>
              <w:left w:val="nil"/>
              <w:bottom w:val="nil"/>
              <w:right w:val="nil"/>
            </w:tcBorders>
            <w:vAlign w:val="center"/>
            <w:hideMark/>
          </w:tcPr>
          <w:p w14:paraId="40878C8B" w14:textId="3641A646" w:rsidR="0064692F" w:rsidRPr="004D4CCD" w:rsidRDefault="0064692F" w:rsidP="0064692F">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(1.878.704)</w:t>
            </w:r>
          </w:p>
        </w:tc>
      </w:tr>
      <w:tr w:rsidR="0064692F" w:rsidRPr="004D4CCD" w14:paraId="1BBAEA51" w14:textId="77777777" w:rsidTr="0064692F">
        <w:trPr>
          <w:trHeight w:val="227"/>
        </w:trPr>
        <w:tc>
          <w:tcPr>
            <w:tcW w:w="2453" w:type="pct"/>
            <w:tcBorders>
              <w:top w:val="nil"/>
              <w:left w:val="nil"/>
              <w:bottom w:val="nil"/>
              <w:right w:val="nil"/>
            </w:tcBorders>
            <w:vAlign w:val="center"/>
            <w:hideMark/>
          </w:tcPr>
          <w:p w14:paraId="294E7BC2" w14:textId="77777777" w:rsidR="0064692F" w:rsidRPr="004D4CCD" w:rsidRDefault="0064692F" w:rsidP="0064692F">
            <w:pPr>
              <w:spacing w:after="0" w:line="240" w:lineRule="auto"/>
              <w:ind w:firstLineChars="100" w:firstLine="180"/>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Ajuste de avaliação patrimonial de investidas</w:t>
            </w:r>
          </w:p>
        </w:tc>
        <w:tc>
          <w:tcPr>
            <w:tcW w:w="509" w:type="pct"/>
            <w:tcBorders>
              <w:top w:val="nil"/>
              <w:left w:val="nil"/>
              <w:bottom w:val="nil"/>
              <w:right w:val="nil"/>
            </w:tcBorders>
            <w:vAlign w:val="center"/>
            <w:hideMark/>
          </w:tcPr>
          <w:p w14:paraId="42EE8570" w14:textId="54477D3B"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509" w:type="pct"/>
            <w:tcBorders>
              <w:top w:val="nil"/>
              <w:left w:val="nil"/>
              <w:bottom w:val="nil"/>
              <w:right w:val="nil"/>
            </w:tcBorders>
            <w:vAlign w:val="center"/>
            <w:hideMark/>
          </w:tcPr>
          <w:p w14:paraId="5381E9DC" w14:textId="6004E879"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510" w:type="pct"/>
            <w:tcBorders>
              <w:top w:val="nil"/>
              <w:left w:val="nil"/>
              <w:bottom w:val="nil"/>
              <w:right w:val="nil"/>
            </w:tcBorders>
            <w:vAlign w:val="center"/>
            <w:hideMark/>
          </w:tcPr>
          <w:p w14:paraId="39F58466" w14:textId="2A749369" w:rsidR="0064692F" w:rsidRPr="004D4CCD" w:rsidRDefault="0064692F" w:rsidP="0064692F">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241.269</w:t>
            </w:r>
          </w:p>
        </w:tc>
        <w:tc>
          <w:tcPr>
            <w:tcW w:w="509" w:type="pct"/>
            <w:tcBorders>
              <w:top w:val="nil"/>
              <w:left w:val="nil"/>
              <w:bottom w:val="nil"/>
              <w:right w:val="nil"/>
            </w:tcBorders>
            <w:vAlign w:val="center"/>
            <w:hideMark/>
          </w:tcPr>
          <w:p w14:paraId="1AE510FA" w14:textId="44FACA24"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510" w:type="pct"/>
            <w:tcBorders>
              <w:top w:val="nil"/>
              <w:left w:val="nil"/>
              <w:bottom w:val="nil"/>
              <w:right w:val="nil"/>
            </w:tcBorders>
            <w:vAlign w:val="center"/>
            <w:hideMark/>
          </w:tcPr>
          <w:p w14:paraId="60C90B14" w14:textId="2E5C6E88" w:rsidR="0064692F" w:rsidRPr="004D4CCD" w:rsidRDefault="0064692F" w:rsidP="0064692F">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241.269</w:t>
            </w:r>
          </w:p>
        </w:tc>
      </w:tr>
      <w:tr w:rsidR="0064692F" w:rsidRPr="004D4CCD" w14:paraId="6CA1B123" w14:textId="77777777" w:rsidTr="00A0104B">
        <w:trPr>
          <w:trHeight w:val="227"/>
        </w:trPr>
        <w:tc>
          <w:tcPr>
            <w:tcW w:w="2453" w:type="pct"/>
            <w:tcBorders>
              <w:top w:val="nil"/>
              <w:left w:val="nil"/>
              <w:bottom w:val="nil"/>
              <w:right w:val="nil"/>
            </w:tcBorders>
            <w:vAlign w:val="center"/>
            <w:hideMark/>
          </w:tcPr>
          <w:p w14:paraId="6CBBD60D" w14:textId="77777777" w:rsidR="0064692F" w:rsidRPr="004D4CCD" w:rsidRDefault="0064692F" w:rsidP="0064692F">
            <w:pPr>
              <w:spacing w:after="0" w:line="240" w:lineRule="auto"/>
              <w:ind w:firstLineChars="100" w:firstLine="180"/>
              <w:rPr>
                <w:rFonts w:ascii="Calibri Light" w:eastAsia="Times New Roman" w:hAnsi="Calibri Light" w:cs="Calibri Light"/>
                <w:color w:val="005CA9"/>
                <w:sz w:val="18"/>
                <w:szCs w:val="18"/>
                <w:lang w:eastAsia="pt-BR"/>
              </w:rPr>
            </w:pPr>
            <w:r w:rsidRPr="004D4CCD">
              <w:rPr>
                <w:rFonts w:ascii="Calibri Light" w:eastAsia="Times New Roman" w:hAnsi="Calibri Light" w:cs="Calibri Light"/>
                <w:color w:val="005CA9"/>
                <w:sz w:val="18"/>
                <w:szCs w:val="18"/>
                <w:lang w:eastAsia="pt-BR"/>
              </w:rPr>
              <w:t>Lucro líquido do período</w:t>
            </w:r>
          </w:p>
        </w:tc>
        <w:tc>
          <w:tcPr>
            <w:tcW w:w="509" w:type="pct"/>
            <w:tcBorders>
              <w:top w:val="nil"/>
              <w:left w:val="nil"/>
              <w:bottom w:val="nil"/>
              <w:right w:val="nil"/>
            </w:tcBorders>
            <w:vAlign w:val="center"/>
            <w:hideMark/>
          </w:tcPr>
          <w:p w14:paraId="7D0FAC80" w14:textId="1A8231C2"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509" w:type="pct"/>
            <w:tcBorders>
              <w:top w:val="nil"/>
              <w:left w:val="nil"/>
              <w:bottom w:val="nil"/>
              <w:right w:val="nil"/>
            </w:tcBorders>
            <w:vAlign w:val="center"/>
            <w:hideMark/>
          </w:tcPr>
          <w:p w14:paraId="5D59AD66" w14:textId="2EB01663"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510" w:type="pct"/>
            <w:tcBorders>
              <w:top w:val="nil"/>
              <w:left w:val="nil"/>
              <w:bottom w:val="nil"/>
              <w:right w:val="nil"/>
            </w:tcBorders>
            <w:vAlign w:val="center"/>
            <w:hideMark/>
          </w:tcPr>
          <w:p w14:paraId="545E087B" w14:textId="1E105EEC" w:rsidR="0064692F" w:rsidRPr="004D4CCD" w:rsidRDefault="0064692F" w:rsidP="0064692F">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509" w:type="pct"/>
            <w:tcBorders>
              <w:top w:val="nil"/>
              <w:left w:val="nil"/>
              <w:bottom w:val="nil"/>
              <w:right w:val="nil"/>
            </w:tcBorders>
            <w:vAlign w:val="center"/>
            <w:hideMark/>
          </w:tcPr>
          <w:p w14:paraId="36783C23" w14:textId="72592CE1" w:rsidR="0064692F" w:rsidRPr="004D4CCD" w:rsidRDefault="0064692F" w:rsidP="00A0104B">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2.078.827</w:t>
            </w:r>
          </w:p>
        </w:tc>
        <w:tc>
          <w:tcPr>
            <w:tcW w:w="510" w:type="pct"/>
            <w:tcBorders>
              <w:top w:val="nil"/>
              <w:left w:val="nil"/>
              <w:bottom w:val="nil"/>
              <w:right w:val="nil"/>
            </w:tcBorders>
            <w:vAlign w:val="center"/>
            <w:hideMark/>
          </w:tcPr>
          <w:p w14:paraId="3DA7E24E" w14:textId="5938144D" w:rsidR="0064692F" w:rsidRPr="004D4CCD" w:rsidRDefault="0064692F" w:rsidP="0064692F">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2.078.827</w:t>
            </w:r>
          </w:p>
        </w:tc>
      </w:tr>
      <w:tr w:rsidR="0064692F" w:rsidRPr="004D4CCD" w14:paraId="725AA6B3" w14:textId="77777777" w:rsidTr="00A0104B">
        <w:trPr>
          <w:trHeight w:val="227"/>
        </w:trPr>
        <w:tc>
          <w:tcPr>
            <w:tcW w:w="2453" w:type="pct"/>
            <w:tcBorders>
              <w:top w:val="nil"/>
              <w:left w:val="nil"/>
              <w:bottom w:val="single" w:sz="4" w:space="0" w:color="54BBAB"/>
              <w:right w:val="nil"/>
            </w:tcBorders>
            <w:vAlign w:val="center"/>
            <w:hideMark/>
          </w:tcPr>
          <w:p w14:paraId="12156DA6" w14:textId="77777777" w:rsidR="0064692F" w:rsidRPr="004D4CCD" w:rsidRDefault="0064692F" w:rsidP="0064692F">
            <w:pPr>
              <w:spacing w:after="0" w:line="240" w:lineRule="auto"/>
              <w:rPr>
                <w:rFonts w:ascii="Calibri Light" w:eastAsia="Times New Roman" w:hAnsi="Calibri Light" w:cs="Calibri Light"/>
                <w:b/>
                <w:bCs/>
                <w:color w:val="005CA9"/>
                <w:sz w:val="18"/>
                <w:szCs w:val="18"/>
                <w:lang w:eastAsia="pt-BR"/>
              </w:rPr>
            </w:pPr>
            <w:r w:rsidRPr="004D4CCD">
              <w:rPr>
                <w:rFonts w:ascii="Calibri Light" w:eastAsia="Times New Roman" w:hAnsi="Calibri Light" w:cs="Calibri Light"/>
                <w:b/>
                <w:bCs/>
                <w:color w:val="005CA9"/>
                <w:sz w:val="18"/>
                <w:szCs w:val="18"/>
                <w:lang w:eastAsia="pt-BR"/>
              </w:rPr>
              <w:t>Saldos em 30 de junho de 2025</w:t>
            </w:r>
          </w:p>
        </w:tc>
        <w:tc>
          <w:tcPr>
            <w:tcW w:w="509" w:type="pct"/>
            <w:tcBorders>
              <w:top w:val="nil"/>
              <w:left w:val="nil"/>
              <w:bottom w:val="single" w:sz="4" w:space="0" w:color="54BBAB"/>
              <w:right w:val="nil"/>
            </w:tcBorders>
            <w:vAlign w:val="center"/>
            <w:hideMark/>
          </w:tcPr>
          <w:p w14:paraId="5B1C3C5D" w14:textId="720CC227"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3.678.772</w:t>
            </w:r>
          </w:p>
        </w:tc>
        <w:tc>
          <w:tcPr>
            <w:tcW w:w="509" w:type="pct"/>
            <w:tcBorders>
              <w:top w:val="nil"/>
              <w:left w:val="nil"/>
              <w:bottom w:val="single" w:sz="4" w:space="0" w:color="54BBAB"/>
              <w:right w:val="nil"/>
            </w:tcBorders>
            <w:vAlign w:val="center"/>
            <w:hideMark/>
          </w:tcPr>
          <w:p w14:paraId="6544AB6D" w14:textId="71E8BC31"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3.089.871</w:t>
            </w:r>
          </w:p>
        </w:tc>
        <w:tc>
          <w:tcPr>
            <w:tcW w:w="510" w:type="pct"/>
            <w:tcBorders>
              <w:top w:val="nil"/>
              <w:left w:val="nil"/>
              <w:bottom w:val="single" w:sz="4" w:space="0" w:color="54BBAB"/>
              <w:right w:val="nil"/>
            </w:tcBorders>
            <w:vAlign w:val="center"/>
            <w:hideMark/>
          </w:tcPr>
          <w:p w14:paraId="1671672A" w14:textId="7920391D"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5.413.246</w:t>
            </w:r>
          </w:p>
        </w:tc>
        <w:tc>
          <w:tcPr>
            <w:tcW w:w="509" w:type="pct"/>
            <w:tcBorders>
              <w:top w:val="nil"/>
              <w:left w:val="nil"/>
              <w:bottom w:val="single" w:sz="4" w:space="0" w:color="54BBAB"/>
              <w:right w:val="nil"/>
            </w:tcBorders>
            <w:vAlign w:val="center"/>
            <w:hideMark/>
          </w:tcPr>
          <w:p w14:paraId="178F85AF" w14:textId="6C559B18" w:rsidR="0064692F" w:rsidRPr="004D4CCD" w:rsidRDefault="0064692F" w:rsidP="00A0104B">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1.148.827</w:t>
            </w:r>
          </w:p>
        </w:tc>
        <w:tc>
          <w:tcPr>
            <w:tcW w:w="510" w:type="pct"/>
            <w:tcBorders>
              <w:top w:val="nil"/>
              <w:left w:val="nil"/>
              <w:bottom w:val="single" w:sz="4" w:space="0" w:color="54BBAB"/>
              <w:right w:val="nil"/>
            </w:tcBorders>
            <w:vAlign w:val="center"/>
            <w:hideMark/>
          </w:tcPr>
          <w:p w14:paraId="780852BA" w14:textId="4E253DCA" w:rsidR="0064692F" w:rsidRPr="004D4CCD" w:rsidRDefault="0064692F" w:rsidP="0064692F">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13.330.716</w:t>
            </w:r>
          </w:p>
        </w:tc>
      </w:tr>
    </w:tbl>
    <w:p w14:paraId="0F172678" w14:textId="41CE3CA4" w:rsidR="005823D8" w:rsidRPr="000575BA" w:rsidRDefault="005823D8"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ED157E"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w:t>
      </w:r>
      <w:r w:rsidR="00BF1635" w:rsidRPr="000575BA">
        <w:rPr>
          <w:rFonts w:eastAsia="Times New Roman" w:cs="Calibri Light"/>
          <w:b w:val="0"/>
          <w:bCs w:val="0"/>
          <w:color w:val="005CA9"/>
          <w:sz w:val="16"/>
          <w:szCs w:val="16"/>
          <w:lang w:eastAsia="pt-BR"/>
        </w:rPr>
        <w:t>s</w:t>
      </w:r>
      <w:r w:rsidR="00514B29" w:rsidRPr="000575BA">
        <w:rPr>
          <w:rFonts w:eastAsia="Times New Roman" w:cs="Calibri Light"/>
          <w:b w:val="0"/>
          <w:bCs w:val="0"/>
          <w:color w:val="005CA9"/>
          <w:sz w:val="16"/>
          <w:szCs w:val="16"/>
          <w:lang w:eastAsia="pt-BR"/>
        </w:rPr>
        <w:t xml:space="preserve"> intermediárias</w:t>
      </w:r>
      <w:r w:rsidRPr="000575BA">
        <w:rPr>
          <w:rFonts w:eastAsia="Times New Roman" w:cs="Calibri Light"/>
          <w:b w:val="0"/>
          <w:bCs w:val="0"/>
          <w:color w:val="005CA9"/>
          <w:sz w:val="16"/>
          <w:szCs w:val="16"/>
          <w:lang w:eastAsia="pt-BR"/>
        </w:rPr>
        <w:t>.</w:t>
      </w:r>
    </w:p>
    <w:p w14:paraId="4813BBFF" w14:textId="77777777" w:rsidR="009C0603" w:rsidRDefault="009C0603" w:rsidP="0015107E">
      <w:pPr>
        <w:pStyle w:val="Ttulo1Leo"/>
        <w:spacing w:before="0"/>
        <w:jc w:val="both"/>
        <w:rPr>
          <w:rFonts w:eastAsia="Times New Roman" w:cs="Calibri Light"/>
          <w:b w:val="0"/>
          <w:bCs w:val="0"/>
          <w:color w:val="005CA9"/>
          <w:sz w:val="18"/>
          <w:szCs w:val="18"/>
          <w:lang w:eastAsia="pt-BR"/>
        </w:rPr>
      </w:pPr>
    </w:p>
    <w:p w14:paraId="6C4855A3" w14:textId="2ED5778A" w:rsidR="005823D8" w:rsidRPr="0015107E" w:rsidRDefault="005823D8" w:rsidP="0015107E">
      <w:pPr>
        <w:pStyle w:val="Ttulo1Leo"/>
        <w:spacing w:before="0"/>
        <w:jc w:val="both"/>
        <w:rPr>
          <w:rFonts w:eastAsia="Times New Roman" w:cs="Calibri Light"/>
          <w:b w:val="0"/>
          <w:bCs w:val="0"/>
          <w:color w:val="005CA9"/>
          <w:sz w:val="18"/>
          <w:szCs w:val="18"/>
          <w:lang w:eastAsia="pt-BR"/>
        </w:rPr>
        <w:sectPr w:rsidR="005823D8" w:rsidRPr="0015107E" w:rsidSect="00492B5A">
          <w:headerReference w:type="even" r:id="rId27"/>
          <w:headerReference w:type="default" r:id="rId28"/>
          <w:headerReference w:type="first" r:id="rId29"/>
          <w:pgSz w:w="16838" w:h="11906" w:orient="landscape" w:code="9"/>
          <w:pgMar w:top="1418" w:right="851" w:bottom="851" w:left="1418" w:header="709" w:footer="0" w:gutter="0"/>
          <w:cols w:space="708"/>
          <w:docGrid w:linePitch="360"/>
        </w:sectPr>
      </w:pPr>
    </w:p>
    <w:p w14:paraId="50F7F02C" w14:textId="22520D40" w:rsidR="00F12A92" w:rsidRPr="00AD47A7" w:rsidRDefault="00C543E9" w:rsidP="00FE1962">
      <w:pPr>
        <w:pStyle w:val="Ttulo1Leo"/>
        <w:jc w:val="both"/>
        <w:outlineLvl w:val="0"/>
        <w:rPr>
          <w:rFonts w:cstheme="majorHAnsi"/>
          <w:b w:val="0"/>
          <w:bCs w:val="0"/>
          <w:color w:val="FFFFFF" w:themeColor="background1"/>
          <w:sz w:val="14"/>
          <w:szCs w:val="10"/>
        </w:rPr>
      </w:pPr>
      <w:bookmarkStart w:id="8" w:name="_Toc204878395"/>
      <w:bookmarkEnd w:id="6"/>
      <w:r w:rsidRPr="00856748">
        <w:rPr>
          <w:rFonts w:cstheme="majorHAnsi"/>
          <w:b w:val="0"/>
          <w:bCs w:val="0"/>
          <w:color w:val="FFFFFF" w:themeColor="background1"/>
          <w:sz w:val="14"/>
          <w:szCs w:val="10"/>
        </w:rPr>
        <w:lastRenderedPageBreak/>
        <w:t>Demonstração do</w:t>
      </w:r>
      <w:r w:rsidR="00453029" w:rsidRPr="00856748">
        <w:rPr>
          <w:rFonts w:cstheme="majorHAnsi"/>
          <w:b w:val="0"/>
          <w:bCs w:val="0"/>
          <w:color w:val="FFFFFF" w:themeColor="background1"/>
          <w:sz w:val="14"/>
          <w:szCs w:val="10"/>
        </w:rPr>
        <w:t>s</w:t>
      </w:r>
      <w:r w:rsidRPr="00856748">
        <w:rPr>
          <w:rFonts w:cstheme="majorHAnsi"/>
          <w:b w:val="0"/>
          <w:bCs w:val="0"/>
          <w:color w:val="FFFFFF" w:themeColor="background1"/>
          <w:sz w:val="14"/>
          <w:szCs w:val="10"/>
        </w:rPr>
        <w:t xml:space="preserve"> fluxo</w:t>
      </w:r>
      <w:r w:rsidR="00453029" w:rsidRPr="00856748">
        <w:rPr>
          <w:rFonts w:cstheme="majorHAnsi"/>
          <w:b w:val="0"/>
          <w:bCs w:val="0"/>
          <w:color w:val="FFFFFF" w:themeColor="background1"/>
          <w:sz w:val="14"/>
          <w:szCs w:val="10"/>
        </w:rPr>
        <w:t>s</w:t>
      </w:r>
      <w:r w:rsidRPr="00856748">
        <w:rPr>
          <w:rFonts w:cstheme="majorHAnsi"/>
          <w:b w:val="0"/>
          <w:bCs w:val="0"/>
          <w:color w:val="FFFFFF" w:themeColor="background1"/>
          <w:sz w:val="14"/>
          <w:szCs w:val="10"/>
        </w:rPr>
        <w:t xml:space="preserve"> de caixa </w:t>
      </w:r>
      <w:r w:rsidR="000C0FDE" w:rsidRPr="00856748">
        <w:rPr>
          <w:rFonts w:cstheme="majorHAnsi"/>
          <w:b w:val="0"/>
          <w:bCs w:val="0"/>
          <w:color w:val="FFFFFF" w:themeColor="background1"/>
          <w:sz w:val="14"/>
          <w:szCs w:val="10"/>
        </w:rPr>
        <w:t xml:space="preserve">do </w:t>
      </w:r>
      <w:r w:rsidR="00856748" w:rsidRPr="00856748">
        <w:rPr>
          <w:rFonts w:cstheme="majorHAnsi"/>
          <w:b w:val="0"/>
          <w:bCs w:val="0"/>
          <w:color w:val="FFFFFF" w:themeColor="background1"/>
          <w:sz w:val="14"/>
          <w:szCs w:val="10"/>
        </w:rPr>
        <w:t>período</w:t>
      </w:r>
      <w:r w:rsidR="000C0FDE" w:rsidRPr="00856748">
        <w:rPr>
          <w:rFonts w:cstheme="majorHAnsi"/>
          <w:b w:val="0"/>
          <w:bCs w:val="0"/>
          <w:color w:val="FFFFFF" w:themeColor="background1"/>
          <w:sz w:val="14"/>
          <w:szCs w:val="10"/>
        </w:rPr>
        <w:t xml:space="preserve"> – Método indireto</w:t>
      </w:r>
      <w:bookmarkEnd w:id="7"/>
      <w:bookmarkEnd w:id="8"/>
    </w:p>
    <w:tbl>
      <w:tblPr>
        <w:tblW w:w="5000" w:type="pct"/>
        <w:tblCellMar>
          <w:left w:w="70" w:type="dxa"/>
          <w:right w:w="70" w:type="dxa"/>
        </w:tblCellMar>
        <w:tblLook w:val="04A0" w:firstRow="1" w:lastRow="0" w:firstColumn="1" w:lastColumn="0" w:noHBand="0" w:noVBand="1"/>
      </w:tblPr>
      <w:tblGrid>
        <w:gridCol w:w="6635"/>
        <w:gridCol w:w="1879"/>
        <w:gridCol w:w="2034"/>
        <w:gridCol w:w="2162"/>
        <w:gridCol w:w="1859"/>
      </w:tblGrid>
      <w:tr w:rsidR="00220908" w:rsidRPr="00220908" w14:paraId="29DFBBB4" w14:textId="77777777" w:rsidTr="00201508">
        <w:trPr>
          <w:trHeight w:val="227"/>
        </w:trPr>
        <w:tc>
          <w:tcPr>
            <w:tcW w:w="2277" w:type="pct"/>
            <w:vMerge w:val="restart"/>
            <w:tcBorders>
              <w:top w:val="single" w:sz="4" w:space="0" w:color="54BBAB"/>
              <w:left w:val="nil"/>
              <w:bottom w:val="nil"/>
              <w:right w:val="nil"/>
            </w:tcBorders>
            <w:vAlign w:val="center"/>
            <w:hideMark/>
          </w:tcPr>
          <w:p w14:paraId="79A37C8E" w14:textId="77777777" w:rsidR="00220908" w:rsidRPr="00220908" w:rsidRDefault="00220908" w:rsidP="00220908">
            <w:pPr>
              <w:spacing w:after="0" w:line="240" w:lineRule="auto"/>
              <w:jc w:val="center"/>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DEMONSTRAÇÃO DOS FLUXOS DE CAIXA</w:t>
            </w:r>
          </w:p>
        </w:tc>
        <w:tc>
          <w:tcPr>
            <w:tcW w:w="1343" w:type="pct"/>
            <w:gridSpan w:val="2"/>
            <w:tcBorders>
              <w:top w:val="single" w:sz="4" w:space="0" w:color="54BBAB"/>
              <w:left w:val="nil"/>
              <w:bottom w:val="single" w:sz="4" w:space="0" w:color="54BBAB"/>
              <w:right w:val="nil"/>
            </w:tcBorders>
            <w:vAlign w:val="center"/>
            <w:hideMark/>
          </w:tcPr>
          <w:p w14:paraId="0FEE5584" w14:textId="77777777" w:rsidR="00220908" w:rsidRPr="00220908" w:rsidRDefault="00220908" w:rsidP="00220908">
            <w:pPr>
              <w:spacing w:after="0" w:line="240" w:lineRule="auto"/>
              <w:jc w:val="center"/>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1º semestre de 2025</w:t>
            </w:r>
          </w:p>
        </w:tc>
        <w:tc>
          <w:tcPr>
            <w:tcW w:w="1380" w:type="pct"/>
            <w:gridSpan w:val="2"/>
            <w:tcBorders>
              <w:top w:val="single" w:sz="4" w:space="0" w:color="54BBAB"/>
              <w:left w:val="nil"/>
              <w:bottom w:val="single" w:sz="4" w:space="0" w:color="54BBAB"/>
              <w:right w:val="nil"/>
            </w:tcBorders>
            <w:vAlign w:val="center"/>
            <w:hideMark/>
          </w:tcPr>
          <w:p w14:paraId="45535B3B" w14:textId="77777777" w:rsidR="00220908" w:rsidRPr="00220908" w:rsidRDefault="00220908" w:rsidP="00220908">
            <w:pPr>
              <w:spacing w:after="0" w:line="240" w:lineRule="auto"/>
              <w:jc w:val="center"/>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1º semestre de 2024</w:t>
            </w:r>
          </w:p>
        </w:tc>
      </w:tr>
      <w:tr w:rsidR="00220908" w:rsidRPr="00220908" w14:paraId="559B2F7F" w14:textId="77777777" w:rsidTr="008D3FA1">
        <w:trPr>
          <w:trHeight w:val="227"/>
        </w:trPr>
        <w:tc>
          <w:tcPr>
            <w:tcW w:w="2277" w:type="pct"/>
            <w:vMerge/>
            <w:tcBorders>
              <w:top w:val="nil"/>
              <w:left w:val="nil"/>
              <w:bottom w:val="nil"/>
              <w:right w:val="nil"/>
            </w:tcBorders>
            <w:vAlign w:val="center"/>
            <w:hideMark/>
          </w:tcPr>
          <w:p w14:paraId="0730B6FF"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p>
        </w:tc>
        <w:tc>
          <w:tcPr>
            <w:tcW w:w="645" w:type="pct"/>
            <w:tcBorders>
              <w:top w:val="nil"/>
              <w:left w:val="nil"/>
              <w:bottom w:val="nil"/>
              <w:right w:val="nil"/>
            </w:tcBorders>
            <w:vAlign w:val="center"/>
            <w:hideMark/>
          </w:tcPr>
          <w:p w14:paraId="72E8F680" w14:textId="77777777" w:rsidR="00220908" w:rsidRPr="00220908" w:rsidRDefault="00220908" w:rsidP="00220908">
            <w:pPr>
              <w:spacing w:after="0" w:line="240" w:lineRule="auto"/>
              <w:jc w:val="center"/>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Controladora</w:t>
            </w:r>
          </w:p>
        </w:tc>
        <w:tc>
          <w:tcPr>
            <w:tcW w:w="698" w:type="pct"/>
            <w:tcBorders>
              <w:top w:val="nil"/>
              <w:left w:val="nil"/>
              <w:bottom w:val="nil"/>
              <w:right w:val="nil"/>
            </w:tcBorders>
            <w:vAlign w:val="center"/>
            <w:hideMark/>
          </w:tcPr>
          <w:p w14:paraId="6E459099" w14:textId="77777777" w:rsidR="00220908" w:rsidRPr="00220908" w:rsidRDefault="00220908" w:rsidP="00220908">
            <w:pPr>
              <w:spacing w:after="0" w:line="240" w:lineRule="auto"/>
              <w:jc w:val="center"/>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Consolidado</w:t>
            </w:r>
          </w:p>
        </w:tc>
        <w:tc>
          <w:tcPr>
            <w:tcW w:w="742" w:type="pct"/>
            <w:tcBorders>
              <w:top w:val="nil"/>
              <w:left w:val="nil"/>
              <w:bottom w:val="nil"/>
              <w:right w:val="nil"/>
            </w:tcBorders>
            <w:vAlign w:val="center"/>
            <w:hideMark/>
          </w:tcPr>
          <w:p w14:paraId="7DC92069" w14:textId="77777777" w:rsidR="00220908" w:rsidRPr="00220908" w:rsidRDefault="00220908" w:rsidP="00220908">
            <w:pPr>
              <w:spacing w:after="0" w:line="240" w:lineRule="auto"/>
              <w:jc w:val="center"/>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Controladora</w:t>
            </w:r>
          </w:p>
        </w:tc>
        <w:tc>
          <w:tcPr>
            <w:tcW w:w="638" w:type="pct"/>
            <w:tcBorders>
              <w:top w:val="nil"/>
              <w:left w:val="nil"/>
              <w:bottom w:val="nil"/>
              <w:right w:val="nil"/>
            </w:tcBorders>
            <w:vAlign w:val="center"/>
            <w:hideMark/>
          </w:tcPr>
          <w:p w14:paraId="27ED4C77"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Consolidado</w:t>
            </w:r>
          </w:p>
        </w:tc>
      </w:tr>
      <w:tr w:rsidR="00220908" w:rsidRPr="00220908" w14:paraId="1F81C42A" w14:textId="77777777" w:rsidTr="008D3FA1">
        <w:trPr>
          <w:trHeight w:val="227"/>
        </w:trPr>
        <w:tc>
          <w:tcPr>
            <w:tcW w:w="2277" w:type="pct"/>
            <w:tcBorders>
              <w:top w:val="single" w:sz="4" w:space="0" w:color="54BBAB"/>
              <w:left w:val="nil"/>
              <w:bottom w:val="nil"/>
              <w:right w:val="nil"/>
            </w:tcBorders>
            <w:vAlign w:val="center"/>
            <w:hideMark/>
          </w:tcPr>
          <w:p w14:paraId="3D79F2CE"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Fluxos de caixa proveniente das atividades operacionais</w:t>
            </w:r>
          </w:p>
        </w:tc>
        <w:tc>
          <w:tcPr>
            <w:tcW w:w="645" w:type="pct"/>
            <w:tcBorders>
              <w:top w:val="single" w:sz="4" w:space="0" w:color="54BBAB"/>
              <w:left w:val="nil"/>
              <w:bottom w:val="nil"/>
              <w:right w:val="nil"/>
            </w:tcBorders>
            <w:vAlign w:val="center"/>
            <w:hideMark/>
          </w:tcPr>
          <w:p w14:paraId="0A64903F"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 </w:t>
            </w:r>
          </w:p>
        </w:tc>
        <w:tc>
          <w:tcPr>
            <w:tcW w:w="698" w:type="pct"/>
            <w:tcBorders>
              <w:top w:val="single" w:sz="4" w:space="0" w:color="54BBAB"/>
              <w:left w:val="nil"/>
              <w:bottom w:val="nil"/>
              <w:right w:val="nil"/>
            </w:tcBorders>
            <w:vAlign w:val="center"/>
            <w:hideMark/>
          </w:tcPr>
          <w:p w14:paraId="4EFE7855"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 </w:t>
            </w:r>
          </w:p>
        </w:tc>
        <w:tc>
          <w:tcPr>
            <w:tcW w:w="742" w:type="pct"/>
            <w:tcBorders>
              <w:top w:val="single" w:sz="4" w:space="0" w:color="54BBAB"/>
              <w:left w:val="nil"/>
              <w:bottom w:val="nil"/>
              <w:right w:val="nil"/>
            </w:tcBorders>
            <w:vAlign w:val="center"/>
            <w:hideMark/>
          </w:tcPr>
          <w:p w14:paraId="135B3E9B"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 </w:t>
            </w:r>
          </w:p>
        </w:tc>
        <w:tc>
          <w:tcPr>
            <w:tcW w:w="638" w:type="pct"/>
            <w:tcBorders>
              <w:top w:val="single" w:sz="4" w:space="0" w:color="54BBAB"/>
              <w:left w:val="nil"/>
              <w:bottom w:val="nil"/>
              <w:right w:val="nil"/>
            </w:tcBorders>
            <w:vAlign w:val="center"/>
            <w:hideMark/>
          </w:tcPr>
          <w:p w14:paraId="2E7D7F1A" w14:textId="77777777" w:rsidR="00220908" w:rsidRPr="00220908" w:rsidRDefault="00220908" w:rsidP="00220908">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 </w:t>
            </w:r>
          </w:p>
        </w:tc>
      </w:tr>
      <w:tr w:rsidR="00415B23" w:rsidRPr="00220908" w14:paraId="3CB4B349" w14:textId="77777777" w:rsidTr="00415B23">
        <w:trPr>
          <w:trHeight w:val="227"/>
        </w:trPr>
        <w:tc>
          <w:tcPr>
            <w:tcW w:w="2277" w:type="pct"/>
            <w:tcBorders>
              <w:top w:val="nil"/>
              <w:left w:val="nil"/>
              <w:bottom w:val="nil"/>
              <w:right w:val="nil"/>
            </w:tcBorders>
            <w:vAlign w:val="center"/>
            <w:hideMark/>
          </w:tcPr>
          <w:p w14:paraId="504F502E" w14:textId="77777777" w:rsidR="00415B23" w:rsidRPr="00220908" w:rsidRDefault="00415B23" w:rsidP="00415B23">
            <w:pPr>
              <w:spacing w:after="0" w:line="240" w:lineRule="auto"/>
              <w:ind w:firstLineChars="100" w:firstLine="181"/>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Lucro líquido do período:</w:t>
            </w:r>
          </w:p>
        </w:tc>
        <w:tc>
          <w:tcPr>
            <w:tcW w:w="645" w:type="pct"/>
            <w:tcBorders>
              <w:top w:val="nil"/>
              <w:left w:val="nil"/>
              <w:bottom w:val="nil"/>
              <w:right w:val="nil"/>
            </w:tcBorders>
            <w:shd w:val="clear" w:color="auto" w:fill="auto"/>
            <w:vAlign w:val="center"/>
            <w:hideMark/>
          </w:tcPr>
          <w:p w14:paraId="0DC3D526" w14:textId="65011F16"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2.078.827</w:t>
            </w:r>
          </w:p>
        </w:tc>
        <w:tc>
          <w:tcPr>
            <w:tcW w:w="698" w:type="pct"/>
            <w:tcBorders>
              <w:top w:val="nil"/>
              <w:left w:val="nil"/>
              <w:bottom w:val="nil"/>
              <w:right w:val="nil"/>
            </w:tcBorders>
            <w:shd w:val="clear" w:color="auto" w:fill="auto"/>
            <w:vAlign w:val="center"/>
            <w:hideMark/>
          </w:tcPr>
          <w:p w14:paraId="2CD4BD84" w14:textId="1B9F5EC6"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2.078.827</w:t>
            </w:r>
          </w:p>
        </w:tc>
        <w:tc>
          <w:tcPr>
            <w:tcW w:w="742" w:type="pct"/>
            <w:tcBorders>
              <w:top w:val="nil"/>
              <w:left w:val="nil"/>
              <w:bottom w:val="nil"/>
              <w:right w:val="nil"/>
            </w:tcBorders>
            <w:shd w:val="clear" w:color="auto" w:fill="auto"/>
            <w:vAlign w:val="center"/>
            <w:hideMark/>
          </w:tcPr>
          <w:p w14:paraId="787738F5" w14:textId="3F412B85"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1.509.472</w:t>
            </w:r>
          </w:p>
        </w:tc>
        <w:tc>
          <w:tcPr>
            <w:tcW w:w="638" w:type="pct"/>
            <w:tcBorders>
              <w:top w:val="nil"/>
              <w:left w:val="nil"/>
              <w:bottom w:val="nil"/>
              <w:right w:val="nil"/>
            </w:tcBorders>
            <w:shd w:val="clear" w:color="auto" w:fill="auto"/>
            <w:vAlign w:val="center"/>
            <w:hideMark/>
          </w:tcPr>
          <w:p w14:paraId="10D0FE33" w14:textId="30FF6AE9"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1.509.472</w:t>
            </w:r>
          </w:p>
        </w:tc>
      </w:tr>
      <w:tr w:rsidR="00415B23" w:rsidRPr="00220908" w14:paraId="4AADC269" w14:textId="77777777" w:rsidTr="00415B23">
        <w:trPr>
          <w:trHeight w:val="227"/>
        </w:trPr>
        <w:tc>
          <w:tcPr>
            <w:tcW w:w="2277" w:type="pct"/>
            <w:tcBorders>
              <w:top w:val="nil"/>
              <w:left w:val="nil"/>
              <w:bottom w:val="nil"/>
              <w:right w:val="nil"/>
            </w:tcBorders>
            <w:vAlign w:val="center"/>
            <w:hideMark/>
          </w:tcPr>
          <w:p w14:paraId="7B4EB94E" w14:textId="77777777" w:rsidR="00415B23" w:rsidRPr="00220908" w:rsidRDefault="00415B23" w:rsidP="00415B23">
            <w:pPr>
              <w:spacing w:after="0" w:line="240" w:lineRule="auto"/>
              <w:ind w:firstLineChars="100" w:firstLine="181"/>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Ajustes ao lucro:</w:t>
            </w:r>
          </w:p>
        </w:tc>
        <w:tc>
          <w:tcPr>
            <w:tcW w:w="645" w:type="pct"/>
            <w:tcBorders>
              <w:top w:val="nil"/>
              <w:left w:val="nil"/>
              <w:bottom w:val="nil"/>
              <w:right w:val="nil"/>
            </w:tcBorders>
            <w:shd w:val="clear" w:color="auto" w:fill="auto"/>
            <w:vAlign w:val="center"/>
            <w:hideMark/>
          </w:tcPr>
          <w:p w14:paraId="1627D19C" w14:textId="2F38F8EE"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(2.033.918)</w:t>
            </w:r>
          </w:p>
        </w:tc>
        <w:tc>
          <w:tcPr>
            <w:tcW w:w="698" w:type="pct"/>
            <w:tcBorders>
              <w:top w:val="nil"/>
              <w:left w:val="nil"/>
              <w:bottom w:val="nil"/>
              <w:right w:val="nil"/>
            </w:tcBorders>
            <w:shd w:val="clear" w:color="auto" w:fill="auto"/>
            <w:vAlign w:val="center"/>
            <w:hideMark/>
          </w:tcPr>
          <w:p w14:paraId="10A11349" w14:textId="5A84C33F"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(1.587.451)</w:t>
            </w:r>
          </w:p>
        </w:tc>
        <w:tc>
          <w:tcPr>
            <w:tcW w:w="742" w:type="pct"/>
            <w:tcBorders>
              <w:top w:val="nil"/>
              <w:left w:val="nil"/>
              <w:bottom w:val="nil"/>
              <w:right w:val="nil"/>
            </w:tcBorders>
            <w:shd w:val="clear" w:color="auto" w:fill="auto"/>
            <w:vAlign w:val="center"/>
            <w:hideMark/>
          </w:tcPr>
          <w:p w14:paraId="0E6D812F" w14:textId="566017FF"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(1.504.414)</w:t>
            </w:r>
          </w:p>
        </w:tc>
        <w:tc>
          <w:tcPr>
            <w:tcW w:w="638" w:type="pct"/>
            <w:tcBorders>
              <w:top w:val="nil"/>
              <w:left w:val="nil"/>
              <w:bottom w:val="nil"/>
              <w:right w:val="nil"/>
            </w:tcBorders>
            <w:shd w:val="clear" w:color="auto" w:fill="auto"/>
            <w:vAlign w:val="center"/>
            <w:hideMark/>
          </w:tcPr>
          <w:p w14:paraId="1A019B41" w14:textId="7F6A171B"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(1.048.636)</w:t>
            </w:r>
          </w:p>
        </w:tc>
      </w:tr>
      <w:tr w:rsidR="00415B23" w:rsidRPr="00220908" w14:paraId="2A53BF48" w14:textId="77777777" w:rsidTr="00415B23">
        <w:trPr>
          <w:trHeight w:val="227"/>
        </w:trPr>
        <w:tc>
          <w:tcPr>
            <w:tcW w:w="2277" w:type="pct"/>
            <w:tcBorders>
              <w:top w:val="nil"/>
              <w:left w:val="nil"/>
              <w:bottom w:val="nil"/>
              <w:right w:val="nil"/>
            </w:tcBorders>
            <w:vAlign w:val="center"/>
            <w:hideMark/>
          </w:tcPr>
          <w:p w14:paraId="07082006"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Resultado de investimentos em participações societárias</w:t>
            </w:r>
          </w:p>
        </w:tc>
        <w:tc>
          <w:tcPr>
            <w:tcW w:w="645" w:type="pct"/>
            <w:tcBorders>
              <w:top w:val="nil"/>
              <w:left w:val="nil"/>
              <w:bottom w:val="nil"/>
              <w:right w:val="nil"/>
            </w:tcBorders>
            <w:shd w:val="clear" w:color="auto" w:fill="auto"/>
            <w:vAlign w:val="center"/>
            <w:hideMark/>
          </w:tcPr>
          <w:p w14:paraId="5DC12C8B" w14:textId="7D67BA2E"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(2.033.846)</w:t>
            </w:r>
          </w:p>
        </w:tc>
        <w:tc>
          <w:tcPr>
            <w:tcW w:w="698" w:type="pct"/>
            <w:tcBorders>
              <w:top w:val="nil"/>
              <w:left w:val="nil"/>
              <w:bottom w:val="nil"/>
              <w:right w:val="nil"/>
            </w:tcBorders>
            <w:shd w:val="clear" w:color="auto" w:fill="auto"/>
            <w:vAlign w:val="center"/>
            <w:hideMark/>
          </w:tcPr>
          <w:p w14:paraId="56D6AA56" w14:textId="34A8F07B"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(1.591.895)</w:t>
            </w:r>
          </w:p>
        </w:tc>
        <w:tc>
          <w:tcPr>
            <w:tcW w:w="742" w:type="pct"/>
            <w:tcBorders>
              <w:top w:val="nil"/>
              <w:left w:val="nil"/>
              <w:bottom w:val="nil"/>
              <w:right w:val="nil"/>
            </w:tcBorders>
            <w:shd w:val="clear" w:color="auto" w:fill="auto"/>
            <w:vAlign w:val="center"/>
            <w:hideMark/>
          </w:tcPr>
          <w:p w14:paraId="045176EB" w14:textId="3845496B"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(1.504.214)</w:t>
            </w:r>
          </w:p>
        </w:tc>
        <w:tc>
          <w:tcPr>
            <w:tcW w:w="638" w:type="pct"/>
            <w:tcBorders>
              <w:top w:val="nil"/>
              <w:left w:val="nil"/>
              <w:bottom w:val="nil"/>
              <w:right w:val="nil"/>
            </w:tcBorders>
            <w:shd w:val="clear" w:color="auto" w:fill="auto"/>
            <w:vAlign w:val="center"/>
            <w:hideMark/>
          </w:tcPr>
          <w:p w14:paraId="444BC866" w14:textId="091BF2B3"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(1.052.175)</w:t>
            </w:r>
          </w:p>
        </w:tc>
      </w:tr>
      <w:tr w:rsidR="00415B23" w:rsidRPr="00220908" w14:paraId="2B3E1B90" w14:textId="77777777" w:rsidTr="00415B23">
        <w:trPr>
          <w:trHeight w:val="227"/>
        </w:trPr>
        <w:tc>
          <w:tcPr>
            <w:tcW w:w="2277" w:type="pct"/>
            <w:tcBorders>
              <w:top w:val="nil"/>
              <w:left w:val="nil"/>
              <w:bottom w:val="nil"/>
              <w:right w:val="nil"/>
            </w:tcBorders>
            <w:vAlign w:val="center"/>
            <w:hideMark/>
          </w:tcPr>
          <w:p w14:paraId="5B6ECA1C"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Tributos diferidos - diferenças temporárias</w:t>
            </w:r>
          </w:p>
        </w:tc>
        <w:tc>
          <w:tcPr>
            <w:tcW w:w="645" w:type="pct"/>
            <w:tcBorders>
              <w:top w:val="nil"/>
              <w:left w:val="nil"/>
              <w:bottom w:val="nil"/>
              <w:right w:val="nil"/>
            </w:tcBorders>
            <w:shd w:val="clear" w:color="auto" w:fill="auto"/>
            <w:vAlign w:val="center"/>
            <w:hideMark/>
          </w:tcPr>
          <w:p w14:paraId="444C73C8" w14:textId="2E22E937"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(157)</w:t>
            </w:r>
          </w:p>
        </w:tc>
        <w:tc>
          <w:tcPr>
            <w:tcW w:w="698" w:type="pct"/>
            <w:tcBorders>
              <w:top w:val="nil"/>
              <w:left w:val="nil"/>
              <w:bottom w:val="nil"/>
              <w:right w:val="nil"/>
            </w:tcBorders>
            <w:shd w:val="clear" w:color="auto" w:fill="auto"/>
            <w:vAlign w:val="center"/>
            <w:hideMark/>
          </w:tcPr>
          <w:p w14:paraId="440290CE" w14:textId="693D7B01"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4.359</w:t>
            </w:r>
          </w:p>
        </w:tc>
        <w:tc>
          <w:tcPr>
            <w:tcW w:w="742" w:type="pct"/>
            <w:tcBorders>
              <w:top w:val="nil"/>
              <w:left w:val="nil"/>
              <w:bottom w:val="nil"/>
              <w:right w:val="nil"/>
            </w:tcBorders>
            <w:shd w:val="clear" w:color="auto" w:fill="auto"/>
            <w:vAlign w:val="center"/>
            <w:hideMark/>
          </w:tcPr>
          <w:p w14:paraId="3179FDD0" w14:textId="27E7C3CC"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(203)</w:t>
            </w:r>
          </w:p>
        </w:tc>
        <w:tc>
          <w:tcPr>
            <w:tcW w:w="638" w:type="pct"/>
            <w:tcBorders>
              <w:top w:val="nil"/>
              <w:left w:val="nil"/>
              <w:bottom w:val="nil"/>
              <w:right w:val="nil"/>
            </w:tcBorders>
            <w:shd w:val="clear" w:color="auto" w:fill="auto"/>
            <w:vAlign w:val="center"/>
            <w:hideMark/>
          </w:tcPr>
          <w:p w14:paraId="300AD946" w14:textId="5444A9F0"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3.537</w:t>
            </w:r>
          </w:p>
        </w:tc>
      </w:tr>
      <w:tr w:rsidR="00415B23" w:rsidRPr="00220908" w14:paraId="2F5C44BA" w14:textId="77777777" w:rsidTr="00415B23">
        <w:trPr>
          <w:trHeight w:val="227"/>
        </w:trPr>
        <w:tc>
          <w:tcPr>
            <w:tcW w:w="2277" w:type="pct"/>
            <w:tcBorders>
              <w:top w:val="nil"/>
              <w:left w:val="nil"/>
              <w:bottom w:val="nil"/>
              <w:right w:val="nil"/>
            </w:tcBorders>
            <w:vAlign w:val="center"/>
            <w:hideMark/>
          </w:tcPr>
          <w:p w14:paraId="08B42195"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Outros ajustes (Depreciação / Tributos retidos)</w:t>
            </w:r>
          </w:p>
        </w:tc>
        <w:tc>
          <w:tcPr>
            <w:tcW w:w="645" w:type="pct"/>
            <w:tcBorders>
              <w:top w:val="nil"/>
              <w:left w:val="nil"/>
              <w:bottom w:val="nil"/>
              <w:right w:val="nil"/>
            </w:tcBorders>
            <w:shd w:val="clear" w:color="auto" w:fill="auto"/>
            <w:vAlign w:val="center"/>
            <w:hideMark/>
          </w:tcPr>
          <w:p w14:paraId="01790270" w14:textId="2D7A7C4D"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85</w:t>
            </w:r>
          </w:p>
        </w:tc>
        <w:tc>
          <w:tcPr>
            <w:tcW w:w="698" w:type="pct"/>
            <w:tcBorders>
              <w:top w:val="nil"/>
              <w:left w:val="nil"/>
              <w:bottom w:val="nil"/>
              <w:right w:val="nil"/>
            </w:tcBorders>
            <w:shd w:val="clear" w:color="auto" w:fill="auto"/>
            <w:vAlign w:val="center"/>
            <w:hideMark/>
          </w:tcPr>
          <w:p w14:paraId="1A5F23BC" w14:textId="34919CDA"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85</w:t>
            </w:r>
          </w:p>
        </w:tc>
        <w:tc>
          <w:tcPr>
            <w:tcW w:w="742" w:type="pct"/>
            <w:tcBorders>
              <w:top w:val="nil"/>
              <w:left w:val="nil"/>
              <w:bottom w:val="nil"/>
              <w:right w:val="nil"/>
            </w:tcBorders>
            <w:shd w:val="clear" w:color="auto" w:fill="auto"/>
            <w:vAlign w:val="center"/>
            <w:hideMark/>
          </w:tcPr>
          <w:p w14:paraId="4EEA9ABF" w14:textId="671CD4B5"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3</w:t>
            </w:r>
          </w:p>
        </w:tc>
        <w:tc>
          <w:tcPr>
            <w:tcW w:w="638" w:type="pct"/>
            <w:tcBorders>
              <w:top w:val="nil"/>
              <w:left w:val="nil"/>
              <w:bottom w:val="nil"/>
              <w:right w:val="nil"/>
            </w:tcBorders>
            <w:shd w:val="clear" w:color="auto" w:fill="auto"/>
            <w:vAlign w:val="center"/>
            <w:hideMark/>
          </w:tcPr>
          <w:p w14:paraId="193F6040" w14:textId="53830DD8"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w:t>
            </w:r>
          </w:p>
        </w:tc>
      </w:tr>
      <w:tr w:rsidR="00415B23" w:rsidRPr="00220908" w14:paraId="1EF55531" w14:textId="77777777" w:rsidTr="00415B23">
        <w:trPr>
          <w:trHeight w:val="227"/>
        </w:trPr>
        <w:tc>
          <w:tcPr>
            <w:tcW w:w="2277" w:type="pct"/>
            <w:tcBorders>
              <w:top w:val="nil"/>
              <w:left w:val="nil"/>
              <w:bottom w:val="nil"/>
              <w:right w:val="nil"/>
            </w:tcBorders>
            <w:vAlign w:val="center"/>
            <w:hideMark/>
          </w:tcPr>
          <w:p w14:paraId="01C5665F" w14:textId="77777777" w:rsidR="00415B23" w:rsidRPr="00220908" w:rsidRDefault="00415B23" w:rsidP="00415B23">
            <w:pPr>
              <w:spacing w:after="0" w:line="240" w:lineRule="auto"/>
              <w:ind w:firstLineChars="100" w:firstLine="181"/>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Lucro líquido ajustado do período:</w:t>
            </w:r>
          </w:p>
        </w:tc>
        <w:tc>
          <w:tcPr>
            <w:tcW w:w="645" w:type="pct"/>
            <w:tcBorders>
              <w:top w:val="nil"/>
              <w:left w:val="nil"/>
              <w:bottom w:val="nil"/>
              <w:right w:val="nil"/>
            </w:tcBorders>
            <w:shd w:val="clear" w:color="auto" w:fill="auto"/>
            <w:vAlign w:val="center"/>
            <w:hideMark/>
          </w:tcPr>
          <w:p w14:paraId="0CF4F2FA" w14:textId="38457F00"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44.909</w:t>
            </w:r>
          </w:p>
        </w:tc>
        <w:tc>
          <w:tcPr>
            <w:tcW w:w="698" w:type="pct"/>
            <w:tcBorders>
              <w:top w:val="nil"/>
              <w:left w:val="nil"/>
              <w:bottom w:val="nil"/>
              <w:right w:val="nil"/>
            </w:tcBorders>
            <w:shd w:val="clear" w:color="auto" w:fill="auto"/>
            <w:vAlign w:val="center"/>
            <w:hideMark/>
          </w:tcPr>
          <w:p w14:paraId="2C1A1799" w14:textId="11F4DD3A"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491.376</w:t>
            </w:r>
          </w:p>
        </w:tc>
        <w:tc>
          <w:tcPr>
            <w:tcW w:w="742" w:type="pct"/>
            <w:tcBorders>
              <w:top w:val="nil"/>
              <w:left w:val="nil"/>
              <w:bottom w:val="nil"/>
              <w:right w:val="nil"/>
            </w:tcBorders>
            <w:shd w:val="clear" w:color="auto" w:fill="auto"/>
            <w:vAlign w:val="center"/>
            <w:hideMark/>
          </w:tcPr>
          <w:p w14:paraId="00080A97" w14:textId="60BC95F4"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5.058</w:t>
            </w:r>
          </w:p>
        </w:tc>
        <w:tc>
          <w:tcPr>
            <w:tcW w:w="638" w:type="pct"/>
            <w:tcBorders>
              <w:top w:val="nil"/>
              <w:left w:val="nil"/>
              <w:bottom w:val="nil"/>
              <w:right w:val="nil"/>
            </w:tcBorders>
            <w:shd w:val="clear" w:color="auto" w:fill="auto"/>
            <w:vAlign w:val="center"/>
            <w:hideMark/>
          </w:tcPr>
          <w:p w14:paraId="4F8AE80F" w14:textId="2E841575"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460.836</w:t>
            </w:r>
          </w:p>
        </w:tc>
      </w:tr>
      <w:tr w:rsidR="00415B23" w:rsidRPr="00220908" w14:paraId="0B9721F5" w14:textId="77777777" w:rsidTr="00415B23">
        <w:trPr>
          <w:trHeight w:val="227"/>
        </w:trPr>
        <w:tc>
          <w:tcPr>
            <w:tcW w:w="2277" w:type="pct"/>
            <w:tcBorders>
              <w:top w:val="nil"/>
              <w:left w:val="nil"/>
              <w:bottom w:val="nil"/>
              <w:right w:val="nil"/>
            </w:tcBorders>
            <w:vAlign w:val="center"/>
            <w:hideMark/>
          </w:tcPr>
          <w:p w14:paraId="44D1F81D" w14:textId="77777777"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p>
        </w:tc>
        <w:tc>
          <w:tcPr>
            <w:tcW w:w="645" w:type="pct"/>
            <w:tcBorders>
              <w:top w:val="nil"/>
              <w:left w:val="nil"/>
              <w:bottom w:val="nil"/>
              <w:right w:val="nil"/>
            </w:tcBorders>
            <w:shd w:val="clear" w:color="auto" w:fill="auto"/>
            <w:vAlign w:val="center"/>
            <w:hideMark/>
          </w:tcPr>
          <w:p w14:paraId="46285D08" w14:textId="27338EB3" w:rsidR="00415B23" w:rsidRPr="00220908" w:rsidRDefault="00415B23" w:rsidP="00415B23">
            <w:pPr>
              <w:spacing w:after="0" w:line="240" w:lineRule="auto"/>
              <w:ind w:firstLineChars="100" w:firstLine="181"/>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698" w:type="pct"/>
            <w:tcBorders>
              <w:top w:val="nil"/>
              <w:left w:val="nil"/>
              <w:bottom w:val="nil"/>
              <w:right w:val="nil"/>
            </w:tcBorders>
            <w:shd w:val="clear" w:color="auto" w:fill="auto"/>
            <w:vAlign w:val="center"/>
            <w:hideMark/>
          </w:tcPr>
          <w:p w14:paraId="1585D659" w14:textId="24CF1791"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742" w:type="pct"/>
            <w:tcBorders>
              <w:top w:val="nil"/>
              <w:left w:val="nil"/>
              <w:bottom w:val="nil"/>
              <w:right w:val="nil"/>
            </w:tcBorders>
            <w:shd w:val="clear" w:color="auto" w:fill="auto"/>
            <w:vAlign w:val="center"/>
            <w:hideMark/>
          </w:tcPr>
          <w:p w14:paraId="4A7CD106" w14:textId="06882E54"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638" w:type="pct"/>
            <w:tcBorders>
              <w:top w:val="nil"/>
              <w:left w:val="nil"/>
              <w:bottom w:val="nil"/>
              <w:right w:val="nil"/>
            </w:tcBorders>
            <w:shd w:val="clear" w:color="auto" w:fill="auto"/>
            <w:vAlign w:val="center"/>
            <w:hideMark/>
          </w:tcPr>
          <w:p w14:paraId="316BB1F7" w14:textId="2E90E22D" w:rsidR="00415B23" w:rsidRPr="00220908" w:rsidRDefault="00415B23" w:rsidP="00415B23">
            <w:pPr>
              <w:spacing w:after="0" w:line="240" w:lineRule="auto"/>
              <w:jc w:val="right"/>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r>
      <w:tr w:rsidR="00415B23" w:rsidRPr="00220908" w14:paraId="4BB47EBE" w14:textId="77777777" w:rsidTr="00415B23">
        <w:trPr>
          <w:trHeight w:val="227"/>
        </w:trPr>
        <w:tc>
          <w:tcPr>
            <w:tcW w:w="2277" w:type="pct"/>
            <w:tcBorders>
              <w:top w:val="nil"/>
              <w:left w:val="nil"/>
              <w:bottom w:val="nil"/>
              <w:right w:val="nil"/>
            </w:tcBorders>
            <w:vAlign w:val="center"/>
            <w:hideMark/>
          </w:tcPr>
          <w:p w14:paraId="3FFE6395" w14:textId="77777777" w:rsidR="00415B23" w:rsidRPr="00220908" w:rsidRDefault="00415B23" w:rsidP="00415B23">
            <w:pPr>
              <w:spacing w:after="0" w:line="240" w:lineRule="auto"/>
              <w:ind w:firstLineChars="100" w:firstLine="181"/>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Recebimento de dividendos</w:t>
            </w:r>
          </w:p>
        </w:tc>
        <w:tc>
          <w:tcPr>
            <w:tcW w:w="645" w:type="pct"/>
            <w:tcBorders>
              <w:top w:val="nil"/>
              <w:left w:val="nil"/>
              <w:bottom w:val="nil"/>
              <w:right w:val="nil"/>
            </w:tcBorders>
            <w:shd w:val="clear" w:color="auto" w:fill="auto"/>
            <w:vAlign w:val="center"/>
            <w:hideMark/>
          </w:tcPr>
          <w:p w14:paraId="1D3F3215" w14:textId="7A24DDBC"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1.583.078</w:t>
            </w:r>
          </w:p>
        </w:tc>
        <w:tc>
          <w:tcPr>
            <w:tcW w:w="698" w:type="pct"/>
            <w:tcBorders>
              <w:top w:val="nil"/>
              <w:left w:val="nil"/>
              <w:bottom w:val="nil"/>
              <w:right w:val="nil"/>
            </w:tcBorders>
            <w:shd w:val="clear" w:color="auto" w:fill="auto"/>
            <w:vAlign w:val="center"/>
            <w:hideMark/>
          </w:tcPr>
          <w:p w14:paraId="1C711923" w14:textId="13256A60"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1.309.516</w:t>
            </w:r>
          </w:p>
        </w:tc>
        <w:tc>
          <w:tcPr>
            <w:tcW w:w="742" w:type="pct"/>
            <w:tcBorders>
              <w:top w:val="nil"/>
              <w:left w:val="nil"/>
              <w:bottom w:val="nil"/>
              <w:right w:val="nil"/>
            </w:tcBorders>
            <w:shd w:val="clear" w:color="auto" w:fill="auto"/>
            <w:vAlign w:val="center"/>
            <w:hideMark/>
          </w:tcPr>
          <w:p w14:paraId="39DE0E76" w14:textId="38C03062"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1.750.270</w:t>
            </w:r>
          </w:p>
        </w:tc>
        <w:tc>
          <w:tcPr>
            <w:tcW w:w="638" w:type="pct"/>
            <w:tcBorders>
              <w:top w:val="nil"/>
              <w:left w:val="nil"/>
              <w:bottom w:val="nil"/>
              <w:right w:val="nil"/>
            </w:tcBorders>
            <w:shd w:val="clear" w:color="auto" w:fill="auto"/>
            <w:vAlign w:val="center"/>
            <w:hideMark/>
          </w:tcPr>
          <w:p w14:paraId="16DD87EE" w14:textId="4B37C7D4"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1.200.097</w:t>
            </w:r>
          </w:p>
        </w:tc>
      </w:tr>
      <w:tr w:rsidR="00415B23" w:rsidRPr="00220908" w14:paraId="52FAB4A1" w14:textId="77777777" w:rsidTr="00415B23">
        <w:trPr>
          <w:trHeight w:val="227"/>
        </w:trPr>
        <w:tc>
          <w:tcPr>
            <w:tcW w:w="2277" w:type="pct"/>
            <w:tcBorders>
              <w:top w:val="nil"/>
              <w:left w:val="nil"/>
              <w:bottom w:val="nil"/>
              <w:right w:val="nil"/>
            </w:tcBorders>
            <w:vAlign w:val="center"/>
            <w:hideMark/>
          </w:tcPr>
          <w:p w14:paraId="666F0B39" w14:textId="77777777" w:rsidR="00415B23" w:rsidRPr="00220908" w:rsidRDefault="00415B23" w:rsidP="00415B23">
            <w:pPr>
              <w:spacing w:after="0" w:line="240" w:lineRule="auto"/>
              <w:ind w:firstLineChars="100" w:firstLine="181"/>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Recebimento de juros sobre capital próprio</w:t>
            </w:r>
          </w:p>
        </w:tc>
        <w:tc>
          <w:tcPr>
            <w:tcW w:w="645" w:type="pct"/>
            <w:tcBorders>
              <w:top w:val="nil"/>
              <w:left w:val="nil"/>
              <w:bottom w:val="nil"/>
              <w:right w:val="nil"/>
            </w:tcBorders>
            <w:shd w:val="clear" w:color="auto" w:fill="auto"/>
            <w:vAlign w:val="center"/>
            <w:hideMark/>
          </w:tcPr>
          <w:p w14:paraId="4D0E7F7E" w14:textId="4FB5866B" w:rsidR="00415B23" w:rsidRPr="00220908" w:rsidRDefault="00415B23" w:rsidP="00415B23">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698" w:type="pct"/>
            <w:tcBorders>
              <w:top w:val="nil"/>
              <w:left w:val="nil"/>
              <w:bottom w:val="nil"/>
              <w:right w:val="nil"/>
            </w:tcBorders>
            <w:shd w:val="clear" w:color="auto" w:fill="auto"/>
            <w:vAlign w:val="center"/>
            <w:hideMark/>
          </w:tcPr>
          <w:p w14:paraId="403DF34B" w14:textId="546F47B7"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21.092</w:t>
            </w:r>
          </w:p>
        </w:tc>
        <w:tc>
          <w:tcPr>
            <w:tcW w:w="742" w:type="pct"/>
            <w:tcBorders>
              <w:top w:val="nil"/>
              <w:left w:val="nil"/>
              <w:bottom w:val="nil"/>
              <w:right w:val="nil"/>
            </w:tcBorders>
            <w:shd w:val="clear" w:color="auto" w:fill="auto"/>
            <w:vAlign w:val="center"/>
            <w:hideMark/>
          </w:tcPr>
          <w:p w14:paraId="23AB5B04" w14:textId="60E80871" w:rsidR="00415B23" w:rsidRPr="00220908" w:rsidRDefault="00415B23" w:rsidP="00415B23">
            <w:pPr>
              <w:spacing w:after="0" w:line="240" w:lineRule="auto"/>
              <w:jc w:val="center"/>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w:t>
            </w:r>
          </w:p>
        </w:tc>
        <w:tc>
          <w:tcPr>
            <w:tcW w:w="638" w:type="pct"/>
            <w:tcBorders>
              <w:top w:val="nil"/>
              <w:left w:val="nil"/>
              <w:bottom w:val="nil"/>
              <w:right w:val="nil"/>
            </w:tcBorders>
            <w:shd w:val="clear" w:color="auto" w:fill="auto"/>
            <w:vAlign w:val="center"/>
            <w:hideMark/>
          </w:tcPr>
          <w:p w14:paraId="7FCF68F6" w14:textId="406762BA"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19.186</w:t>
            </w:r>
          </w:p>
        </w:tc>
      </w:tr>
      <w:tr w:rsidR="00415B23" w:rsidRPr="00220908" w14:paraId="5EC71A0A" w14:textId="77777777" w:rsidTr="00415B23">
        <w:trPr>
          <w:trHeight w:val="227"/>
        </w:trPr>
        <w:tc>
          <w:tcPr>
            <w:tcW w:w="2277" w:type="pct"/>
            <w:tcBorders>
              <w:top w:val="nil"/>
              <w:left w:val="nil"/>
              <w:bottom w:val="nil"/>
              <w:right w:val="nil"/>
            </w:tcBorders>
            <w:vAlign w:val="center"/>
            <w:hideMark/>
          </w:tcPr>
          <w:p w14:paraId="0F378CC5" w14:textId="77777777" w:rsidR="00415B23" w:rsidRPr="00220908" w:rsidRDefault="00415B23" w:rsidP="00415B23">
            <w:pPr>
              <w:spacing w:after="0" w:line="240" w:lineRule="auto"/>
              <w:ind w:firstLineChars="100" w:firstLine="181"/>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Variações patrimoniais:</w:t>
            </w:r>
          </w:p>
        </w:tc>
        <w:tc>
          <w:tcPr>
            <w:tcW w:w="645" w:type="pct"/>
            <w:tcBorders>
              <w:top w:val="nil"/>
              <w:left w:val="nil"/>
              <w:bottom w:val="nil"/>
              <w:right w:val="nil"/>
            </w:tcBorders>
            <w:shd w:val="clear" w:color="auto" w:fill="auto"/>
            <w:vAlign w:val="center"/>
            <w:hideMark/>
          </w:tcPr>
          <w:p w14:paraId="61200D66" w14:textId="0890018D"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(11.086)</w:t>
            </w:r>
          </w:p>
        </w:tc>
        <w:tc>
          <w:tcPr>
            <w:tcW w:w="698" w:type="pct"/>
            <w:tcBorders>
              <w:top w:val="nil"/>
              <w:left w:val="nil"/>
              <w:bottom w:val="nil"/>
              <w:right w:val="nil"/>
            </w:tcBorders>
            <w:shd w:val="clear" w:color="auto" w:fill="auto"/>
            <w:vAlign w:val="center"/>
            <w:hideMark/>
          </w:tcPr>
          <w:p w14:paraId="25AEE5DC" w14:textId="449D92DD"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(22.892)</w:t>
            </w:r>
          </w:p>
        </w:tc>
        <w:tc>
          <w:tcPr>
            <w:tcW w:w="742" w:type="pct"/>
            <w:tcBorders>
              <w:top w:val="nil"/>
              <w:left w:val="nil"/>
              <w:bottom w:val="nil"/>
              <w:right w:val="nil"/>
            </w:tcBorders>
            <w:shd w:val="clear" w:color="auto" w:fill="auto"/>
            <w:vAlign w:val="center"/>
            <w:hideMark/>
          </w:tcPr>
          <w:p w14:paraId="41B500AA" w14:textId="6FD43A45"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42.025</w:t>
            </w:r>
          </w:p>
        </w:tc>
        <w:tc>
          <w:tcPr>
            <w:tcW w:w="638" w:type="pct"/>
            <w:tcBorders>
              <w:top w:val="nil"/>
              <w:left w:val="nil"/>
              <w:bottom w:val="nil"/>
              <w:right w:val="nil"/>
            </w:tcBorders>
            <w:shd w:val="clear" w:color="auto" w:fill="auto"/>
            <w:vAlign w:val="center"/>
            <w:hideMark/>
          </w:tcPr>
          <w:p w14:paraId="57E74822" w14:textId="28D5F182"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52.655</w:t>
            </w:r>
          </w:p>
        </w:tc>
      </w:tr>
      <w:tr w:rsidR="00415B23" w:rsidRPr="00220908" w14:paraId="63D7E6B8" w14:textId="77777777" w:rsidTr="00415B23">
        <w:trPr>
          <w:trHeight w:val="227"/>
        </w:trPr>
        <w:tc>
          <w:tcPr>
            <w:tcW w:w="2277" w:type="pct"/>
            <w:tcBorders>
              <w:top w:val="nil"/>
              <w:left w:val="nil"/>
              <w:bottom w:val="nil"/>
              <w:right w:val="nil"/>
            </w:tcBorders>
            <w:vAlign w:val="center"/>
            <w:hideMark/>
          </w:tcPr>
          <w:p w14:paraId="173EDBBC"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Valores a receber</w:t>
            </w:r>
          </w:p>
        </w:tc>
        <w:tc>
          <w:tcPr>
            <w:tcW w:w="645" w:type="pct"/>
            <w:tcBorders>
              <w:top w:val="nil"/>
              <w:left w:val="nil"/>
              <w:bottom w:val="nil"/>
              <w:right w:val="nil"/>
            </w:tcBorders>
            <w:shd w:val="clear" w:color="auto" w:fill="auto"/>
            <w:vAlign w:val="center"/>
            <w:hideMark/>
          </w:tcPr>
          <w:p w14:paraId="61807690" w14:textId="134823E1"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(2.803)</w:t>
            </w:r>
          </w:p>
        </w:tc>
        <w:tc>
          <w:tcPr>
            <w:tcW w:w="698" w:type="pct"/>
            <w:tcBorders>
              <w:top w:val="nil"/>
              <w:left w:val="nil"/>
              <w:bottom w:val="nil"/>
              <w:right w:val="nil"/>
            </w:tcBorders>
            <w:shd w:val="clear" w:color="auto" w:fill="auto"/>
            <w:vAlign w:val="center"/>
            <w:hideMark/>
          </w:tcPr>
          <w:p w14:paraId="18516628" w14:textId="612ECB13"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15.801</w:t>
            </w:r>
          </w:p>
        </w:tc>
        <w:tc>
          <w:tcPr>
            <w:tcW w:w="742" w:type="pct"/>
            <w:tcBorders>
              <w:top w:val="nil"/>
              <w:left w:val="nil"/>
              <w:bottom w:val="nil"/>
              <w:right w:val="nil"/>
            </w:tcBorders>
            <w:shd w:val="clear" w:color="auto" w:fill="auto"/>
            <w:vAlign w:val="center"/>
            <w:hideMark/>
          </w:tcPr>
          <w:p w14:paraId="05C8B8F8" w14:textId="13DF6C72"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(2.691)</w:t>
            </w:r>
          </w:p>
        </w:tc>
        <w:tc>
          <w:tcPr>
            <w:tcW w:w="638" w:type="pct"/>
            <w:tcBorders>
              <w:top w:val="nil"/>
              <w:left w:val="nil"/>
              <w:bottom w:val="nil"/>
              <w:right w:val="nil"/>
            </w:tcBorders>
            <w:shd w:val="clear" w:color="auto" w:fill="auto"/>
            <w:vAlign w:val="center"/>
            <w:hideMark/>
          </w:tcPr>
          <w:p w14:paraId="006CAA8F" w14:textId="058A25F5"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(20.069)</w:t>
            </w:r>
          </w:p>
        </w:tc>
      </w:tr>
      <w:tr w:rsidR="00415B23" w:rsidRPr="00220908" w14:paraId="450A0F47" w14:textId="77777777" w:rsidTr="00415B23">
        <w:trPr>
          <w:trHeight w:val="227"/>
        </w:trPr>
        <w:tc>
          <w:tcPr>
            <w:tcW w:w="2277" w:type="pct"/>
            <w:tcBorders>
              <w:top w:val="nil"/>
              <w:left w:val="nil"/>
              <w:bottom w:val="nil"/>
              <w:right w:val="nil"/>
            </w:tcBorders>
            <w:vAlign w:val="center"/>
            <w:hideMark/>
          </w:tcPr>
          <w:p w14:paraId="0E65DC64"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Outros ativos</w:t>
            </w:r>
          </w:p>
        </w:tc>
        <w:tc>
          <w:tcPr>
            <w:tcW w:w="645" w:type="pct"/>
            <w:tcBorders>
              <w:top w:val="nil"/>
              <w:left w:val="nil"/>
              <w:bottom w:val="nil"/>
              <w:right w:val="nil"/>
            </w:tcBorders>
            <w:shd w:val="clear" w:color="auto" w:fill="auto"/>
            <w:vAlign w:val="center"/>
            <w:hideMark/>
          </w:tcPr>
          <w:p w14:paraId="74C4A099" w14:textId="419166A2"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853</w:t>
            </w:r>
          </w:p>
        </w:tc>
        <w:tc>
          <w:tcPr>
            <w:tcW w:w="698" w:type="pct"/>
            <w:tcBorders>
              <w:top w:val="nil"/>
              <w:left w:val="nil"/>
              <w:bottom w:val="nil"/>
              <w:right w:val="nil"/>
            </w:tcBorders>
            <w:shd w:val="clear" w:color="auto" w:fill="auto"/>
            <w:vAlign w:val="center"/>
            <w:hideMark/>
          </w:tcPr>
          <w:p w14:paraId="3651F73B" w14:textId="69B83881"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(3.457)</w:t>
            </w:r>
          </w:p>
        </w:tc>
        <w:tc>
          <w:tcPr>
            <w:tcW w:w="742" w:type="pct"/>
            <w:tcBorders>
              <w:top w:val="nil"/>
              <w:left w:val="nil"/>
              <w:bottom w:val="nil"/>
              <w:right w:val="nil"/>
            </w:tcBorders>
            <w:shd w:val="clear" w:color="auto" w:fill="auto"/>
            <w:vAlign w:val="center"/>
            <w:hideMark/>
          </w:tcPr>
          <w:p w14:paraId="018670C6" w14:textId="088E85B9"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(410)</w:t>
            </w:r>
          </w:p>
        </w:tc>
        <w:tc>
          <w:tcPr>
            <w:tcW w:w="638" w:type="pct"/>
            <w:tcBorders>
              <w:top w:val="nil"/>
              <w:left w:val="nil"/>
              <w:bottom w:val="nil"/>
              <w:right w:val="nil"/>
            </w:tcBorders>
            <w:shd w:val="clear" w:color="auto" w:fill="auto"/>
            <w:vAlign w:val="center"/>
            <w:hideMark/>
          </w:tcPr>
          <w:p w14:paraId="1DA10358" w14:textId="24DE89C6"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(4.405)</w:t>
            </w:r>
          </w:p>
        </w:tc>
      </w:tr>
      <w:tr w:rsidR="00415B23" w:rsidRPr="00220908" w14:paraId="090C7ADA" w14:textId="77777777" w:rsidTr="00415B23">
        <w:trPr>
          <w:trHeight w:val="227"/>
        </w:trPr>
        <w:tc>
          <w:tcPr>
            <w:tcW w:w="2277" w:type="pct"/>
            <w:tcBorders>
              <w:top w:val="nil"/>
              <w:left w:val="nil"/>
              <w:bottom w:val="nil"/>
              <w:right w:val="nil"/>
            </w:tcBorders>
            <w:vAlign w:val="center"/>
            <w:hideMark/>
          </w:tcPr>
          <w:p w14:paraId="2DF8E0A3"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Valores a pagar</w:t>
            </w:r>
          </w:p>
        </w:tc>
        <w:tc>
          <w:tcPr>
            <w:tcW w:w="645" w:type="pct"/>
            <w:tcBorders>
              <w:top w:val="nil"/>
              <w:left w:val="nil"/>
              <w:bottom w:val="nil"/>
              <w:right w:val="nil"/>
            </w:tcBorders>
            <w:shd w:val="clear" w:color="auto" w:fill="auto"/>
            <w:vAlign w:val="center"/>
            <w:hideMark/>
          </w:tcPr>
          <w:p w14:paraId="3FCE9419" w14:textId="3A200871"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311</w:t>
            </w:r>
          </w:p>
        </w:tc>
        <w:tc>
          <w:tcPr>
            <w:tcW w:w="698" w:type="pct"/>
            <w:tcBorders>
              <w:top w:val="nil"/>
              <w:left w:val="nil"/>
              <w:bottom w:val="nil"/>
              <w:right w:val="nil"/>
            </w:tcBorders>
            <w:shd w:val="clear" w:color="auto" w:fill="auto"/>
            <w:vAlign w:val="center"/>
            <w:hideMark/>
          </w:tcPr>
          <w:p w14:paraId="73145679" w14:textId="22E13F71"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(20.536)</w:t>
            </w:r>
          </w:p>
        </w:tc>
        <w:tc>
          <w:tcPr>
            <w:tcW w:w="742" w:type="pct"/>
            <w:tcBorders>
              <w:top w:val="nil"/>
              <w:left w:val="nil"/>
              <w:bottom w:val="nil"/>
              <w:right w:val="nil"/>
            </w:tcBorders>
            <w:shd w:val="clear" w:color="auto" w:fill="auto"/>
            <w:vAlign w:val="center"/>
            <w:hideMark/>
          </w:tcPr>
          <w:p w14:paraId="6E466687" w14:textId="0B1D5468"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(2.232)</w:t>
            </w:r>
          </w:p>
        </w:tc>
        <w:tc>
          <w:tcPr>
            <w:tcW w:w="638" w:type="pct"/>
            <w:tcBorders>
              <w:top w:val="nil"/>
              <w:left w:val="nil"/>
              <w:bottom w:val="nil"/>
              <w:right w:val="nil"/>
            </w:tcBorders>
            <w:shd w:val="clear" w:color="auto" w:fill="auto"/>
            <w:vAlign w:val="center"/>
            <w:hideMark/>
          </w:tcPr>
          <w:p w14:paraId="1DD82B93" w14:textId="35B3DDD6"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29.364</w:t>
            </w:r>
          </w:p>
        </w:tc>
      </w:tr>
      <w:tr w:rsidR="00415B23" w:rsidRPr="00220908" w14:paraId="20A0C30D" w14:textId="77777777" w:rsidTr="00415B23">
        <w:trPr>
          <w:trHeight w:val="227"/>
        </w:trPr>
        <w:tc>
          <w:tcPr>
            <w:tcW w:w="2277" w:type="pct"/>
            <w:tcBorders>
              <w:top w:val="nil"/>
              <w:left w:val="nil"/>
              <w:bottom w:val="nil"/>
              <w:right w:val="nil"/>
            </w:tcBorders>
            <w:vAlign w:val="center"/>
            <w:hideMark/>
          </w:tcPr>
          <w:p w14:paraId="3ED1A582"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Dividendos a pagar - Atualização monetária</w:t>
            </w:r>
          </w:p>
        </w:tc>
        <w:tc>
          <w:tcPr>
            <w:tcW w:w="645" w:type="pct"/>
            <w:tcBorders>
              <w:top w:val="nil"/>
              <w:left w:val="nil"/>
              <w:bottom w:val="nil"/>
              <w:right w:val="nil"/>
            </w:tcBorders>
            <w:shd w:val="clear" w:color="auto" w:fill="auto"/>
            <w:vAlign w:val="center"/>
            <w:hideMark/>
          </w:tcPr>
          <w:p w14:paraId="0BC73B6E" w14:textId="7CDA883F"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5.616</w:t>
            </w:r>
          </w:p>
        </w:tc>
        <w:tc>
          <w:tcPr>
            <w:tcW w:w="698" w:type="pct"/>
            <w:tcBorders>
              <w:top w:val="nil"/>
              <w:left w:val="nil"/>
              <w:bottom w:val="nil"/>
              <w:right w:val="nil"/>
            </w:tcBorders>
            <w:shd w:val="clear" w:color="auto" w:fill="auto"/>
            <w:vAlign w:val="center"/>
            <w:hideMark/>
          </w:tcPr>
          <w:p w14:paraId="753F9E35" w14:textId="1B3F6D05"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5.616</w:t>
            </w:r>
          </w:p>
        </w:tc>
        <w:tc>
          <w:tcPr>
            <w:tcW w:w="742" w:type="pct"/>
            <w:tcBorders>
              <w:top w:val="nil"/>
              <w:left w:val="nil"/>
              <w:bottom w:val="nil"/>
              <w:right w:val="nil"/>
            </w:tcBorders>
            <w:shd w:val="clear" w:color="auto" w:fill="auto"/>
            <w:vAlign w:val="center"/>
            <w:hideMark/>
          </w:tcPr>
          <w:p w14:paraId="24A560C0" w14:textId="7D6B9BB6"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47.276</w:t>
            </w:r>
          </w:p>
        </w:tc>
        <w:tc>
          <w:tcPr>
            <w:tcW w:w="638" w:type="pct"/>
            <w:tcBorders>
              <w:top w:val="nil"/>
              <w:left w:val="nil"/>
              <w:bottom w:val="nil"/>
              <w:right w:val="nil"/>
            </w:tcBorders>
            <w:shd w:val="clear" w:color="auto" w:fill="auto"/>
            <w:vAlign w:val="center"/>
            <w:hideMark/>
          </w:tcPr>
          <w:p w14:paraId="777D6536" w14:textId="01C84B06"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47.276</w:t>
            </w:r>
          </w:p>
        </w:tc>
      </w:tr>
      <w:tr w:rsidR="00415B23" w:rsidRPr="00220908" w14:paraId="25A06891" w14:textId="77777777" w:rsidTr="00415B23">
        <w:trPr>
          <w:trHeight w:val="227"/>
        </w:trPr>
        <w:tc>
          <w:tcPr>
            <w:tcW w:w="2277" w:type="pct"/>
            <w:tcBorders>
              <w:top w:val="nil"/>
              <w:left w:val="nil"/>
              <w:bottom w:val="nil"/>
              <w:right w:val="nil"/>
            </w:tcBorders>
            <w:vAlign w:val="center"/>
            <w:hideMark/>
          </w:tcPr>
          <w:p w14:paraId="52679C11"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Passivos por impostos correntes</w:t>
            </w:r>
          </w:p>
        </w:tc>
        <w:tc>
          <w:tcPr>
            <w:tcW w:w="645" w:type="pct"/>
            <w:tcBorders>
              <w:top w:val="nil"/>
              <w:left w:val="nil"/>
              <w:bottom w:val="nil"/>
              <w:right w:val="nil"/>
            </w:tcBorders>
            <w:shd w:val="clear" w:color="auto" w:fill="auto"/>
            <w:vAlign w:val="center"/>
            <w:hideMark/>
          </w:tcPr>
          <w:p w14:paraId="6BDB29EA" w14:textId="2F968963"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(15.125)</w:t>
            </w:r>
          </w:p>
        </w:tc>
        <w:tc>
          <w:tcPr>
            <w:tcW w:w="698" w:type="pct"/>
            <w:tcBorders>
              <w:top w:val="nil"/>
              <w:left w:val="nil"/>
              <w:bottom w:val="nil"/>
              <w:right w:val="nil"/>
            </w:tcBorders>
            <w:shd w:val="clear" w:color="auto" w:fill="auto"/>
            <w:vAlign w:val="center"/>
            <w:hideMark/>
          </w:tcPr>
          <w:p w14:paraId="51E3EBDF" w14:textId="44CD7410"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(26.324)</w:t>
            </w:r>
          </w:p>
        </w:tc>
        <w:tc>
          <w:tcPr>
            <w:tcW w:w="742" w:type="pct"/>
            <w:tcBorders>
              <w:top w:val="nil"/>
              <w:left w:val="nil"/>
              <w:bottom w:val="nil"/>
              <w:right w:val="nil"/>
            </w:tcBorders>
            <w:shd w:val="clear" w:color="auto" w:fill="auto"/>
            <w:vAlign w:val="center"/>
            <w:hideMark/>
          </w:tcPr>
          <w:p w14:paraId="2FDC9936" w14:textId="74230225"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82</w:t>
            </w:r>
          </w:p>
        </w:tc>
        <w:tc>
          <w:tcPr>
            <w:tcW w:w="638" w:type="pct"/>
            <w:tcBorders>
              <w:top w:val="nil"/>
              <w:left w:val="nil"/>
              <w:bottom w:val="nil"/>
              <w:right w:val="nil"/>
            </w:tcBorders>
            <w:shd w:val="clear" w:color="auto" w:fill="auto"/>
            <w:vAlign w:val="center"/>
            <w:hideMark/>
          </w:tcPr>
          <w:p w14:paraId="3CEE863B" w14:textId="37A89A9F"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(4.439)</w:t>
            </w:r>
          </w:p>
        </w:tc>
      </w:tr>
      <w:tr w:rsidR="00415B23" w:rsidRPr="00220908" w14:paraId="0B50493D" w14:textId="77777777" w:rsidTr="00415B23">
        <w:trPr>
          <w:trHeight w:val="227"/>
        </w:trPr>
        <w:tc>
          <w:tcPr>
            <w:tcW w:w="2277" w:type="pct"/>
            <w:tcBorders>
              <w:top w:val="nil"/>
              <w:left w:val="nil"/>
              <w:bottom w:val="nil"/>
              <w:right w:val="nil"/>
            </w:tcBorders>
            <w:vAlign w:val="center"/>
            <w:hideMark/>
          </w:tcPr>
          <w:p w14:paraId="15D84211" w14:textId="77777777" w:rsidR="00415B23" w:rsidRPr="00220908" w:rsidRDefault="00415B23" w:rsidP="00415B23">
            <w:pPr>
              <w:spacing w:after="0" w:line="240" w:lineRule="auto"/>
              <w:ind w:firstLineChars="200" w:firstLine="36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Passivos por impostos diferidos</w:t>
            </w:r>
          </w:p>
        </w:tc>
        <w:tc>
          <w:tcPr>
            <w:tcW w:w="645" w:type="pct"/>
            <w:tcBorders>
              <w:top w:val="nil"/>
              <w:left w:val="nil"/>
              <w:bottom w:val="nil"/>
              <w:right w:val="nil"/>
            </w:tcBorders>
            <w:shd w:val="clear" w:color="auto" w:fill="auto"/>
            <w:vAlign w:val="center"/>
            <w:hideMark/>
          </w:tcPr>
          <w:p w14:paraId="246B5347" w14:textId="7912CCD3"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62</w:t>
            </w:r>
          </w:p>
        </w:tc>
        <w:tc>
          <w:tcPr>
            <w:tcW w:w="698" w:type="pct"/>
            <w:tcBorders>
              <w:top w:val="nil"/>
              <w:left w:val="nil"/>
              <w:bottom w:val="nil"/>
              <w:right w:val="nil"/>
            </w:tcBorders>
            <w:shd w:val="clear" w:color="auto" w:fill="auto"/>
            <w:vAlign w:val="center"/>
            <w:hideMark/>
          </w:tcPr>
          <w:p w14:paraId="4466A11C" w14:textId="3E96F0E9"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6.008</w:t>
            </w:r>
          </w:p>
        </w:tc>
        <w:tc>
          <w:tcPr>
            <w:tcW w:w="742" w:type="pct"/>
            <w:tcBorders>
              <w:top w:val="nil"/>
              <w:left w:val="nil"/>
              <w:bottom w:val="nil"/>
              <w:right w:val="nil"/>
            </w:tcBorders>
            <w:shd w:val="clear" w:color="auto" w:fill="auto"/>
            <w:vAlign w:val="center"/>
            <w:hideMark/>
          </w:tcPr>
          <w:p w14:paraId="303F929A" w14:textId="337E0AAA" w:rsidR="00415B23" w:rsidRPr="00220908" w:rsidRDefault="00415B23" w:rsidP="00415B23">
            <w:pPr>
              <w:spacing w:after="0" w:line="240" w:lineRule="auto"/>
              <w:jc w:val="center"/>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w:t>
            </w:r>
          </w:p>
        </w:tc>
        <w:tc>
          <w:tcPr>
            <w:tcW w:w="638" w:type="pct"/>
            <w:tcBorders>
              <w:top w:val="nil"/>
              <w:left w:val="nil"/>
              <w:bottom w:val="nil"/>
              <w:right w:val="nil"/>
            </w:tcBorders>
            <w:shd w:val="clear" w:color="auto" w:fill="auto"/>
            <w:vAlign w:val="center"/>
            <w:hideMark/>
          </w:tcPr>
          <w:p w14:paraId="11E7F936" w14:textId="16F97FF1"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4.928</w:t>
            </w:r>
          </w:p>
        </w:tc>
      </w:tr>
      <w:tr w:rsidR="00415B23" w:rsidRPr="00220908" w14:paraId="0F185D70" w14:textId="77777777" w:rsidTr="00415B23">
        <w:trPr>
          <w:trHeight w:val="227"/>
        </w:trPr>
        <w:tc>
          <w:tcPr>
            <w:tcW w:w="2277" w:type="pct"/>
            <w:tcBorders>
              <w:top w:val="nil"/>
              <w:left w:val="nil"/>
              <w:bottom w:val="single" w:sz="4" w:space="0" w:color="54BBAB"/>
              <w:right w:val="nil"/>
            </w:tcBorders>
            <w:vAlign w:val="center"/>
            <w:hideMark/>
          </w:tcPr>
          <w:p w14:paraId="22165A9D"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Caixa líquido proveniente das atividades operacionais</w:t>
            </w:r>
          </w:p>
        </w:tc>
        <w:tc>
          <w:tcPr>
            <w:tcW w:w="645" w:type="pct"/>
            <w:tcBorders>
              <w:top w:val="nil"/>
              <w:left w:val="nil"/>
              <w:bottom w:val="single" w:sz="4" w:space="0" w:color="54BBAB"/>
              <w:right w:val="nil"/>
            </w:tcBorders>
            <w:shd w:val="clear" w:color="auto" w:fill="auto"/>
            <w:vAlign w:val="center"/>
            <w:hideMark/>
          </w:tcPr>
          <w:p w14:paraId="4E9F0E61" w14:textId="3A3ACDE9"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1.616.901</w:t>
            </w:r>
          </w:p>
        </w:tc>
        <w:tc>
          <w:tcPr>
            <w:tcW w:w="698" w:type="pct"/>
            <w:tcBorders>
              <w:top w:val="nil"/>
              <w:left w:val="nil"/>
              <w:bottom w:val="single" w:sz="4" w:space="0" w:color="54BBAB"/>
              <w:right w:val="nil"/>
            </w:tcBorders>
            <w:shd w:val="clear" w:color="auto" w:fill="auto"/>
            <w:vAlign w:val="center"/>
            <w:hideMark/>
          </w:tcPr>
          <w:p w14:paraId="46F774CE" w14:textId="27CD8772"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1.799.092</w:t>
            </w:r>
          </w:p>
        </w:tc>
        <w:tc>
          <w:tcPr>
            <w:tcW w:w="742" w:type="pct"/>
            <w:tcBorders>
              <w:top w:val="nil"/>
              <w:left w:val="nil"/>
              <w:bottom w:val="single" w:sz="4" w:space="0" w:color="54BBAB"/>
              <w:right w:val="nil"/>
            </w:tcBorders>
            <w:shd w:val="clear" w:color="auto" w:fill="auto"/>
            <w:vAlign w:val="center"/>
            <w:hideMark/>
          </w:tcPr>
          <w:p w14:paraId="1E48ED50" w14:textId="17671BBE"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1.797.353</w:t>
            </w:r>
          </w:p>
        </w:tc>
        <w:tc>
          <w:tcPr>
            <w:tcW w:w="638" w:type="pct"/>
            <w:tcBorders>
              <w:top w:val="nil"/>
              <w:left w:val="nil"/>
              <w:bottom w:val="single" w:sz="4" w:space="0" w:color="54BBAB"/>
              <w:right w:val="nil"/>
            </w:tcBorders>
            <w:shd w:val="clear" w:color="auto" w:fill="auto"/>
            <w:vAlign w:val="center"/>
            <w:hideMark/>
          </w:tcPr>
          <w:p w14:paraId="6EC4CDCE" w14:textId="3C9F4B38"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1.732.774</w:t>
            </w:r>
          </w:p>
        </w:tc>
      </w:tr>
      <w:tr w:rsidR="00415B23" w:rsidRPr="00220908" w14:paraId="082A0F41" w14:textId="77777777" w:rsidTr="00415B23">
        <w:trPr>
          <w:trHeight w:val="227"/>
        </w:trPr>
        <w:tc>
          <w:tcPr>
            <w:tcW w:w="2277" w:type="pct"/>
            <w:tcBorders>
              <w:top w:val="nil"/>
              <w:left w:val="nil"/>
              <w:bottom w:val="nil"/>
              <w:right w:val="nil"/>
            </w:tcBorders>
            <w:vAlign w:val="center"/>
            <w:hideMark/>
          </w:tcPr>
          <w:p w14:paraId="34C54012"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Fluxos de caixa proveniente das atividades de investimento</w:t>
            </w:r>
          </w:p>
        </w:tc>
        <w:tc>
          <w:tcPr>
            <w:tcW w:w="645" w:type="pct"/>
            <w:tcBorders>
              <w:top w:val="nil"/>
              <w:left w:val="nil"/>
              <w:bottom w:val="nil"/>
              <w:right w:val="nil"/>
            </w:tcBorders>
            <w:shd w:val="clear" w:color="auto" w:fill="auto"/>
            <w:vAlign w:val="center"/>
            <w:hideMark/>
          </w:tcPr>
          <w:p w14:paraId="0E37B6BA" w14:textId="42283D78"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 </w:t>
            </w:r>
          </w:p>
        </w:tc>
        <w:tc>
          <w:tcPr>
            <w:tcW w:w="698" w:type="pct"/>
            <w:tcBorders>
              <w:top w:val="nil"/>
              <w:left w:val="nil"/>
              <w:bottom w:val="nil"/>
              <w:right w:val="nil"/>
            </w:tcBorders>
            <w:shd w:val="clear" w:color="auto" w:fill="auto"/>
            <w:vAlign w:val="center"/>
            <w:hideMark/>
          </w:tcPr>
          <w:p w14:paraId="0A69BC4A" w14:textId="3336727F"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742" w:type="pct"/>
            <w:tcBorders>
              <w:top w:val="nil"/>
              <w:left w:val="nil"/>
              <w:bottom w:val="nil"/>
              <w:right w:val="nil"/>
            </w:tcBorders>
            <w:shd w:val="clear" w:color="auto" w:fill="auto"/>
            <w:vAlign w:val="center"/>
            <w:hideMark/>
          </w:tcPr>
          <w:p w14:paraId="156917A3" w14:textId="25B21788"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638" w:type="pct"/>
            <w:tcBorders>
              <w:top w:val="nil"/>
              <w:left w:val="nil"/>
              <w:bottom w:val="nil"/>
              <w:right w:val="nil"/>
            </w:tcBorders>
            <w:shd w:val="clear" w:color="auto" w:fill="auto"/>
            <w:vAlign w:val="center"/>
            <w:hideMark/>
          </w:tcPr>
          <w:p w14:paraId="7BBC76E4" w14:textId="1DC02E58"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r>
      <w:tr w:rsidR="00415B23" w:rsidRPr="00220908" w14:paraId="1739A68E" w14:textId="77777777" w:rsidTr="00415B23">
        <w:trPr>
          <w:trHeight w:val="227"/>
        </w:trPr>
        <w:tc>
          <w:tcPr>
            <w:tcW w:w="2277" w:type="pct"/>
            <w:tcBorders>
              <w:top w:val="nil"/>
              <w:left w:val="nil"/>
              <w:bottom w:val="nil"/>
              <w:right w:val="nil"/>
            </w:tcBorders>
            <w:vAlign w:val="center"/>
            <w:hideMark/>
          </w:tcPr>
          <w:p w14:paraId="5097DEFE" w14:textId="77777777" w:rsidR="00415B23" w:rsidRPr="00220908" w:rsidRDefault="00415B23" w:rsidP="00415B23">
            <w:pPr>
              <w:spacing w:after="0" w:line="240" w:lineRule="auto"/>
              <w:ind w:firstLineChars="100" w:firstLine="18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Aplicação financeira</w:t>
            </w:r>
          </w:p>
        </w:tc>
        <w:tc>
          <w:tcPr>
            <w:tcW w:w="645" w:type="pct"/>
            <w:tcBorders>
              <w:top w:val="nil"/>
              <w:left w:val="nil"/>
              <w:bottom w:val="nil"/>
              <w:right w:val="nil"/>
            </w:tcBorders>
            <w:shd w:val="clear" w:color="auto" w:fill="auto"/>
            <w:vAlign w:val="center"/>
            <w:hideMark/>
          </w:tcPr>
          <w:p w14:paraId="6D52A0D2" w14:textId="5B287B0D"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(1.367.904)</w:t>
            </w:r>
          </w:p>
        </w:tc>
        <w:tc>
          <w:tcPr>
            <w:tcW w:w="698" w:type="pct"/>
            <w:tcBorders>
              <w:top w:val="nil"/>
              <w:left w:val="nil"/>
              <w:bottom w:val="nil"/>
              <w:right w:val="nil"/>
            </w:tcBorders>
            <w:shd w:val="clear" w:color="auto" w:fill="auto"/>
            <w:vAlign w:val="center"/>
            <w:hideMark/>
          </w:tcPr>
          <w:p w14:paraId="15F07D5F" w14:textId="5D258C30"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(13.160.035)</w:t>
            </w:r>
          </w:p>
        </w:tc>
        <w:tc>
          <w:tcPr>
            <w:tcW w:w="742" w:type="pct"/>
            <w:tcBorders>
              <w:top w:val="nil"/>
              <w:left w:val="nil"/>
              <w:bottom w:val="nil"/>
              <w:right w:val="nil"/>
            </w:tcBorders>
            <w:shd w:val="clear" w:color="auto" w:fill="auto"/>
            <w:vAlign w:val="center"/>
            <w:hideMark/>
          </w:tcPr>
          <w:p w14:paraId="46065A56" w14:textId="3DC67334"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(1.234.905)</w:t>
            </w:r>
          </w:p>
        </w:tc>
        <w:tc>
          <w:tcPr>
            <w:tcW w:w="638" w:type="pct"/>
            <w:tcBorders>
              <w:top w:val="nil"/>
              <w:left w:val="nil"/>
              <w:bottom w:val="nil"/>
              <w:right w:val="nil"/>
            </w:tcBorders>
            <w:shd w:val="clear" w:color="auto" w:fill="auto"/>
            <w:vAlign w:val="center"/>
            <w:hideMark/>
          </w:tcPr>
          <w:p w14:paraId="7CC47140" w14:textId="4F36DEF4"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(14.217.444)</w:t>
            </w:r>
          </w:p>
        </w:tc>
      </w:tr>
      <w:tr w:rsidR="00415B23" w:rsidRPr="00220908" w14:paraId="65019ECE" w14:textId="77777777" w:rsidTr="00415B23">
        <w:trPr>
          <w:trHeight w:val="227"/>
        </w:trPr>
        <w:tc>
          <w:tcPr>
            <w:tcW w:w="2277" w:type="pct"/>
            <w:tcBorders>
              <w:top w:val="nil"/>
              <w:left w:val="nil"/>
              <w:bottom w:val="nil"/>
              <w:right w:val="nil"/>
            </w:tcBorders>
            <w:vAlign w:val="center"/>
            <w:hideMark/>
          </w:tcPr>
          <w:p w14:paraId="19B74445" w14:textId="77777777" w:rsidR="00415B23" w:rsidRPr="00220908" w:rsidRDefault="00415B23" w:rsidP="00415B23">
            <w:pPr>
              <w:spacing w:after="0" w:line="240" w:lineRule="auto"/>
              <w:ind w:firstLineChars="100" w:firstLine="18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Resgate de Aplicações Financeiras</w:t>
            </w:r>
          </w:p>
        </w:tc>
        <w:tc>
          <w:tcPr>
            <w:tcW w:w="645" w:type="pct"/>
            <w:tcBorders>
              <w:top w:val="nil"/>
              <w:left w:val="nil"/>
              <w:bottom w:val="nil"/>
              <w:right w:val="nil"/>
            </w:tcBorders>
            <w:shd w:val="clear" w:color="auto" w:fill="auto"/>
            <w:vAlign w:val="center"/>
            <w:hideMark/>
          </w:tcPr>
          <w:p w14:paraId="26C2C4C3" w14:textId="2AAEBA74"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1.646.677</w:t>
            </w:r>
          </w:p>
        </w:tc>
        <w:tc>
          <w:tcPr>
            <w:tcW w:w="698" w:type="pct"/>
            <w:tcBorders>
              <w:top w:val="nil"/>
              <w:left w:val="nil"/>
              <w:bottom w:val="nil"/>
              <w:right w:val="nil"/>
            </w:tcBorders>
            <w:shd w:val="clear" w:color="auto" w:fill="auto"/>
            <w:vAlign w:val="center"/>
            <w:hideMark/>
          </w:tcPr>
          <w:p w14:paraId="19034170" w14:textId="3AD0C397"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13.256.397</w:t>
            </w:r>
          </w:p>
        </w:tc>
        <w:tc>
          <w:tcPr>
            <w:tcW w:w="742" w:type="pct"/>
            <w:tcBorders>
              <w:top w:val="nil"/>
              <w:left w:val="nil"/>
              <w:bottom w:val="nil"/>
              <w:right w:val="nil"/>
            </w:tcBorders>
            <w:shd w:val="clear" w:color="auto" w:fill="auto"/>
            <w:vAlign w:val="center"/>
            <w:hideMark/>
          </w:tcPr>
          <w:p w14:paraId="2CF21BF0" w14:textId="02D3B033"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1.136.548</w:t>
            </w:r>
          </w:p>
        </w:tc>
        <w:tc>
          <w:tcPr>
            <w:tcW w:w="638" w:type="pct"/>
            <w:tcBorders>
              <w:top w:val="nil"/>
              <w:left w:val="nil"/>
              <w:bottom w:val="nil"/>
              <w:right w:val="nil"/>
            </w:tcBorders>
            <w:shd w:val="clear" w:color="auto" w:fill="auto"/>
            <w:vAlign w:val="center"/>
            <w:hideMark/>
          </w:tcPr>
          <w:p w14:paraId="5F268D25" w14:textId="45617A29"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14.183.672</w:t>
            </w:r>
          </w:p>
        </w:tc>
      </w:tr>
      <w:tr w:rsidR="00415B23" w:rsidRPr="00220908" w14:paraId="65AE3DC8" w14:textId="77777777" w:rsidTr="00415B23">
        <w:trPr>
          <w:trHeight w:val="227"/>
        </w:trPr>
        <w:tc>
          <w:tcPr>
            <w:tcW w:w="2277" w:type="pct"/>
            <w:tcBorders>
              <w:top w:val="nil"/>
              <w:left w:val="nil"/>
              <w:bottom w:val="single" w:sz="4" w:space="0" w:color="54BBAB"/>
              <w:right w:val="nil"/>
            </w:tcBorders>
            <w:vAlign w:val="center"/>
            <w:hideMark/>
          </w:tcPr>
          <w:p w14:paraId="4BE72F95"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Caixa líquido proveniente das atividades de investimento</w:t>
            </w:r>
          </w:p>
        </w:tc>
        <w:tc>
          <w:tcPr>
            <w:tcW w:w="645" w:type="pct"/>
            <w:tcBorders>
              <w:top w:val="nil"/>
              <w:left w:val="nil"/>
              <w:bottom w:val="single" w:sz="4" w:space="0" w:color="54BBAB"/>
              <w:right w:val="nil"/>
            </w:tcBorders>
            <w:shd w:val="clear" w:color="auto" w:fill="auto"/>
            <w:vAlign w:val="center"/>
            <w:hideMark/>
          </w:tcPr>
          <w:p w14:paraId="7F193FB1" w14:textId="3B049AF5"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278.773</w:t>
            </w:r>
          </w:p>
        </w:tc>
        <w:tc>
          <w:tcPr>
            <w:tcW w:w="698" w:type="pct"/>
            <w:tcBorders>
              <w:top w:val="nil"/>
              <w:left w:val="nil"/>
              <w:bottom w:val="single" w:sz="4" w:space="0" w:color="54BBAB"/>
              <w:right w:val="nil"/>
            </w:tcBorders>
            <w:shd w:val="clear" w:color="auto" w:fill="auto"/>
            <w:vAlign w:val="center"/>
            <w:hideMark/>
          </w:tcPr>
          <w:p w14:paraId="06AD5DF8" w14:textId="7AFFBD13"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96.362</w:t>
            </w:r>
          </w:p>
        </w:tc>
        <w:tc>
          <w:tcPr>
            <w:tcW w:w="742" w:type="pct"/>
            <w:tcBorders>
              <w:top w:val="nil"/>
              <w:left w:val="nil"/>
              <w:bottom w:val="single" w:sz="4" w:space="0" w:color="54BBAB"/>
              <w:right w:val="nil"/>
            </w:tcBorders>
            <w:shd w:val="clear" w:color="auto" w:fill="auto"/>
            <w:vAlign w:val="center"/>
            <w:hideMark/>
          </w:tcPr>
          <w:p w14:paraId="43FA9F87" w14:textId="2F292E73"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(98.357)</w:t>
            </w:r>
          </w:p>
        </w:tc>
        <w:tc>
          <w:tcPr>
            <w:tcW w:w="638" w:type="pct"/>
            <w:tcBorders>
              <w:top w:val="nil"/>
              <w:left w:val="nil"/>
              <w:bottom w:val="single" w:sz="4" w:space="0" w:color="54BBAB"/>
              <w:right w:val="nil"/>
            </w:tcBorders>
            <w:shd w:val="clear" w:color="auto" w:fill="auto"/>
            <w:vAlign w:val="center"/>
            <w:hideMark/>
          </w:tcPr>
          <w:p w14:paraId="00C6CCDF" w14:textId="2AE5F04F"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(33.772)</w:t>
            </w:r>
          </w:p>
        </w:tc>
      </w:tr>
      <w:tr w:rsidR="00415B23" w:rsidRPr="00220908" w14:paraId="45FF0CB4" w14:textId="77777777" w:rsidTr="00415B23">
        <w:trPr>
          <w:trHeight w:val="227"/>
        </w:trPr>
        <w:tc>
          <w:tcPr>
            <w:tcW w:w="2277" w:type="pct"/>
            <w:tcBorders>
              <w:top w:val="nil"/>
              <w:left w:val="nil"/>
              <w:bottom w:val="nil"/>
              <w:right w:val="nil"/>
            </w:tcBorders>
            <w:vAlign w:val="center"/>
            <w:hideMark/>
          </w:tcPr>
          <w:p w14:paraId="68851964"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Fluxos de caixa proveniente das atividades de financiamento</w:t>
            </w:r>
          </w:p>
        </w:tc>
        <w:tc>
          <w:tcPr>
            <w:tcW w:w="645" w:type="pct"/>
            <w:tcBorders>
              <w:top w:val="nil"/>
              <w:left w:val="nil"/>
              <w:bottom w:val="nil"/>
              <w:right w:val="nil"/>
            </w:tcBorders>
            <w:shd w:val="clear" w:color="auto" w:fill="auto"/>
            <w:vAlign w:val="center"/>
            <w:hideMark/>
          </w:tcPr>
          <w:p w14:paraId="552C00AC" w14:textId="18F97919"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 </w:t>
            </w:r>
          </w:p>
        </w:tc>
        <w:tc>
          <w:tcPr>
            <w:tcW w:w="698" w:type="pct"/>
            <w:tcBorders>
              <w:top w:val="nil"/>
              <w:left w:val="nil"/>
              <w:bottom w:val="nil"/>
              <w:right w:val="nil"/>
            </w:tcBorders>
            <w:shd w:val="clear" w:color="auto" w:fill="auto"/>
            <w:vAlign w:val="center"/>
            <w:hideMark/>
          </w:tcPr>
          <w:p w14:paraId="14229D2E" w14:textId="758CA478"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742" w:type="pct"/>
            <w:tcBorders>
              <w:top w:val="nil"/>
              <w:left w:val="nil"/>
              <w:bottom w:val="nil"/>
              <w:right w:val="nil"/>
            </w:tcBorders>
            <w:shd w:val="clear" w:color="auto" w:fill="auto"/>
            <w:vAlign w:val="center"/>
            <w:hideMark/>
          </w:tcPr>
          <w:p w14:paraId="0EF4A742" w14:textId="07276537" w:rsidR="00415B23" w:rsidRPr="00220908" w:rsidRDefault="00415B23" w:rsidP="00415B23">
            <w:pPr>
              <w:spacing w:after="0" w:line="240" w:lineRule="auto"/>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c>
          <w:tcPr>
            <w:tcW w:w="638" w:type="pct"/>
            <w:tcBorders>
              <w:top w:val="nil"/>
              <w:left w:val="nil"/>
              <w:bottom w:val="nil"/>
              <w:right w:val="nil"/>
            </w:tcBorders>
            <w:shd w:val="clear" w:color="auto" w:fill="auto"/>
            <w:vAlign w:val="center"/>
            <w:hideMark/>
          </w:tcPr>
          <w:p w14:paraId="5AC155A2" w14:textId="196CF1CB" w:rsidR="00415B23" w:rsidRPr="00220908" w:rsidRDefault="00415B23" w:rsidP="00415B23">
            <w:pPr>
              <w:spacing w:after="0" w:line="240" w:lineRule="auto"/>
              <w:jc w:val="center"/>
              <w:rPr>
                <w:rFonts w:ascii="Times New Roman" w:eastAsia="Times New Roman" w:hAnsi="Times New Roman"/>
                <w:sz w:val="20"/>
                <w:szCs w:val="20"/>
                <w:lang w:eastAsia="pt-BR"/>
              </w:rPr>
            </w:pPr>
            <w:r>
              <w:rPr>
                <w:rFonts w:ascii="Calibri Light" w:hAnsi="Calibri Light" w:cs="Calibri Light"/>
                <w:b/>
                <w:bCs/>
                <w:color w:val="005CA9"/>
                <w:sz w:val="18"/>
                <w:szCs w:val="18"/>
              </w:rPr>
              <w:t> </w:t>
            </w:r>
          </w:p>
        </w:tc>
      </w:tr>
      <w:tr w:rsidR="00415B23" w:rsidRPr="00220908" w14:paraId="4CF9703D" w14:textId="77777777" w:rsidTr="00415B23">
        <w:trPr>
          <w:trHeight w:val="227"/>
        </w:trPr>
        <w:tc>
          <w:tcPr>
            <w:tcW w:w="2277" w:type="pct"/>
            <w:tcBorders>
              <w:top w:val="nil"/>
              <w:left w:val="nil"/>
              <w:bottom w:val="nil"/>
              <w:right w:val="nil"/>
            </w:tcBorders>
            <w:vAlign w:val="center"/>
            <w:hideMark/>
          </w:tcPr>
          <w:p w14:paraId="649741F6" w14:textId="54739684" w:rsidR="00415B23" w:rsidRPr="00220908" w:rsidRDefault="00415B23" w:rsidP="00415B23">
            <w:pPr>
              <w:spacing w:after="0" w:line="240" w:lineRule="auto"/>
              <w:ind w:firstLineChars="100" w:firstLine="180"/>
              <w:rPr>
                <w:rFonts w:ascii="Calibri Light" w:eastAsia="Times New Roman" w:hAnsi="Calibri Light" w:cs="Calibri Light"/>
                <w:color w:val="005CA9"/>
                <w:sz w:val="18"/>
                <w:szCs w:val="18"/>
                <w:lang w:eastAsia="pt-BR"/>
              </w:rPr>
            </w:pPr>
            <w:r w:rsidRPr="00220908">
              <w:rPr>
                <w:rFonts w:ascii="Calibri Light" w:eastAsia="Times New Roman" w:hAnsi="Calibri Light" w:cs="Calibri Light"/>
                <w:color w:val="005CA9"/>
                <w:sz w:val="18"/>
                <w:szCs w:val="18"/>
                <w:lang w:eastAsia="pt-BR"/>
              </w:rPr>
              <w:t>Pagamento de dividendos (nota 1</w:t>
            </w:r>
            <w:r>
              <w:rPr>
                <w:rFonts w:ascii="Calibri Light" w:eastAsia="Times New Roman" w:hAnsi="Calibri Light" w:cs="Calibri Light"/>
                <w:color w:val="005CA9"/>
                <w:sz w:val="18"/>
                <w:szCs w:val="18"/>
                <w:lang w:eastAsia="pt-BR"/>
              </w:rPr>
              <w:t>7</w:t>
            </w:r>
            <w:r w:rsidRPr="00220908">
              <w:rPr>
                <w:rFonts w:ascii="Calibri Light" w:eastAsia="Times New Roman" w:hAnsi="Calibri Light" w:cs="Calibri Light"/>
                <w:color w:val="005CA9"/>
                <w:sz w:val="18"/>
                <w:szCs w:val="18"/>
                <w:lang w:eastAsia="pt-BR"/>
              </w:rPr>
              <w:t xml:space="preserve"> (f))</w:t>
            </w:r>
          </w:p>
        </w:tc>
        <w:tc>
          <w:tcPr>
            <w:tcW w:w="645" w:type="pct"/>
            <w:tcBorders>
              <w:top w:val="nil"/>
              <w:left w:val="nil"/>
              <w:bottom w:val="nil"/>
              <w:right w:val="nil"/>
            </w:tcBorders>
            <w:shd w:val="clear" w:color="auto" w:fill="auto"/>
            <w:vAlign w:val="center"/>
            <w:hideMark/>
          </w:tcPr>
          <w:p w14:paraId="19CA5BC7" w14:textId="17311174"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(1.895.613)</w:t>
            </w:r>
          </w:p>
        </w:tc>
        <w:tc>
          <w:tcPr>
            <w:tcW w:w="698" w:type="pct"/>
            <w:tcBorders>
              <w:top w:val="nil"/>
              <w:left w:val="nil"/>
              <w:bottom w:val="nil"/>
              <w:right w:val="nil"/>
            </w:tcBorders>
            <w:shd w:val="clear" w:color="auto" w:fill="auto"/>
            <w:vAlign w:val="center"/>
            <w:hideMark/>
          </w:tcPr>
          <w:p w14:paraId="032F99DE" w14:textId="0E066DC0"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(1.895.613)</w:t>
            </w:r>
          </w:p>
        </w:tc>
        <w:tc>
          <w:tcPr>
            <w:tcW w:w="742" w:type="pct"/>
            <w:tcBorders>
              <w:top w:val="nil"/>
              <w:left w:val="nil"/>
              <w:bottom w:val="nil"/>
              <w:right w:val="nil"/>
            </w:tcBorders>
            <w:shd w:val="clear" w:color="auto" w:fill="auto"/>
            <w:vAlign w:val="center"/>
            <w:hideMark/>
          </w:tcPr>
          <w:p w14:paraId="542E9271" w14:textId="35A3EC9D"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(1.699.014)</w:t>
            </w:r>
          </w:p>
        </w:tc>
        <w:tc>
          <w:tcPr>
            <w:tcW w:w="638" w:type="pct"/>
            <w:tcBorders>
              <w:top w:val="nil"/>
              <w:left w:val="nil"/>
              <w:bottom w:val="nil"/>
              <w:right w:val="nil"/>
            </w:tcBorders>
            <w:shd w:val="clear" w:color="auto" w:fill="auto"/>
            <w:vAlign w:val="center"/>
            <w:hideMark/>
          </w:tcPr>
          <w:p w14:paraId="19B4ED1F" w14:textId="13E636F0" w:rsidR="00415B23" w:rsidRPr="00220908" w:rsidRDefault="00415B23" w:rsidP="00415B23">
            <w:pPr>
              <w:spacing w:after="0" w:line="240" w:lineRule="auto"/>
              <w:jc w:val="right"/>
              <w:rPr>
                <w:rFonts w:ascii="Calibri Light" w:eastAsia="Times New Roman" w:hAnsi="Calibri Light" w:cs="Calibri Light"/>
                <w:color w:val="005CA9"/>
                <w:sz w:val="18"/>
                <w:szCs w:val="18"/>
                <w:lang w:eastAsia="pt-BR"/>
              </w:rPr>
            </w:pPr>
            <w:r>
              <w:rPr>
                <w:rFonts w:ascii="Calibri Light" w:hAnsi="Calibri Light" w:cs="Calibri Light"/>
                <w:color w:val="005CA9"/>
                <w:sz w:val="18"/>
                <w:szCs w:val="18"/>
              </w:rPr>
              <w:t>(1.699.014)</w:t>
            </w:r>
          </w:p>
        </w:tc>
      </w:tr>
      <w:tr w:rsidR="00415B23" w:rsidRPr="00220908" w14:paraId="722AB09C" w14:textId="77777777" w:rsidTr="00415B23">
        <w:trPr>
          <w:trHeight w:val="227"/>
        </w:trPr>
        <w:tc>
          <w:tcPr>
            <w:tcW w:w="2277" w:type="pct"/>
            <w:tcBorders>
              <w:top w:val="nil"/>
              <w:left w:val="nil"/>
              <w:bottom w:val="single" w:sz="4" w:space="0" w:color="54BBAB"/>
              <w:right w:val="nil"/>
            </w:tcBorders>
            <w:vAlign w:val="center"/>
            <w:hideMark/>
          </w:tcPr>
          <w:p w14:paraId="1853B3EC"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Caixa líquido proveniente das atividades de financiamento</w:t>
            </w:r>
          </w:p>
        </w:tc>
        <w:tc>
          <w:tcPr>
            <w:tcW w:w="645" w:type="pct"/>
            <w:tcBorders>
              <w:top w:val="nil"/>
              <w:left w:val="nil"/>
              <w:bottom w:val="single" w:sz="4" w:space="0" w:color="54BBAB"/>
              <w:right w:val="nil"/>
            </w:tcBorders>
            <w:shd w:val="clear" w:color="auto" w:fill="auto"/>
            <w:vAlign w:val="center"/>
            <w:hideMark/>
          </w:tcPr>
          <w:p w14:paraId="5E2A1D74" w14:textId="17CD8F7B"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(1.895.613)</w:t>
            </w:r>
          </w:p>
        </w:tc>
        <w:tc>
          <w:tcPr>
            <w:tcW w:w="698" w:type="pct"/>
            <w:tcBorders>
              <w:top w:val="nil"/>
              <w:left w:val="nil"/>
              <w:bottom w:val="single" w:sz="4" w:space="0" w:color="54BBAB"/>
              <w:right w:val="nil"/>
            </w:tcBorders>
            <w:shd w:val="clear" w:color="auto" w:fill="auto"/>
            <w:vAlign w:val="center"/>
            <w:hideMark/>
          </w:tcPr>
          <w:p w14:paraId="10B8D83D" w14:textId="391EA64B"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(1.895.613)</w:t>
            </w:r>
          </w:p>
        </w:tc>
        <w:tc>
          <w:tcPr>
            <w:tcW w:w="742" w:type="pct"/>
            <w:tcBorders>
              <w:top w:val="nil"/>
              <w:left w:val="nil"/>
              <w:bottom w:val="single" w:sz="4" w:space="0" w:color="54BBAB"/>
              <w:right w:val="nil"/>
            </w:tcBorders>
            <w:shd w:val="clear" w:color="auto" w:fill="auto"/>
            <w:vAlign w:val="center"/>
            <w:hideMark/>
          </w:tcPr>
          <w:p w14:paraId="1E4C619F" w14:textId="5923B6CF"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(1.699.014)</w:t>
            </w:r>
          </w:p>
        </w:tc>
        <w:tc>
          <w:tcPr>
            <w:tcW w:w="638" w:type="pct"/>
            <w:tcBorders>
              <w:top w:val="nil"/>
              <w:left w:val="nil"/>
              <w:bottom w:val="single" w:sz="4" w:space="0" w:color="54BBAB"/>
              <w:right w:val="nil"/>
            </w:tcBorders>
            <w:shd w:val="clear" w:color="auto" w:fill="auto"/>
            <w:vAlign w:val="center"/>
            <w:hideMark/>
          </w:tcPr>
          <w:p w14:paraId="7349D2D8" w14:textId="25D8A842"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(1.699.014)</w:t>
            </w:r>
          </w:p>
        </w:tc>
      </w:tr>
      <w:tr w:rsidR="00415B23" w:rsidRPr="00220908" w14:paraId="75503BE4" w14:textId="77777777" w:rsidTr="00415B23">
        <w:trPr>
          <w:trHeight w:val="227"/>
        </w:trPr>
        <w:tc>
          <w:tcPr>
            <w:tcW w:w="2277" w:type="pct"/>
            <w:tcBorders>
              <w:top w:val="nil"/>
              <w:left w:val="nil"/>
              <w:bottom w:val="nil"/>
              <w:right w:val="nil"/>
            </w:tcBorders>
            <w:vAlign w:val="center"/>
            <w:hideMark/>
          </w:tcPr>
          <w:p w14:paraId="6AC65285"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Aumento/(redução) líquido em caixa e equivalentes de caixa</w:t>
            </w:r>
          </w:p>
        </w:tc>
        <w:tc>
          <w:tcPr>
            <w:tcW w:w="645" w:type="pct"/>
            <w:tcBorders>
              <w:top w:val="nil"/>
              <w:left w:val="nil"/>
              <w:bottom w:val="nil"/>
              <w:right w:val="nil"/>
            </w:tcBorders>
            <w:shd w:val="clear" w:color="auto" w:fill="auto"/>
            <w:vAlign w:val="center"/>
            <w:hideMark/>
          </w:tcPr>
          <w:p w14:paraId="5558B047" w14:textId="52453B44"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61</w:t>
            </w:r>
          </w:p>
        </w:tc>
        <w:tc>
          <w:tcPr>
            <w:tcW w:w="698" w:type="pct"/>
            <w:tcBorders>
              <w:top w:val="nil"/>
              <w:left w:val="nil"/>
              <w:bottom w:val="nil"/>
              <w:right w:val="nil"/>
            </w:tcBorders>
            <w:shd w:val="clear" w:color="auto" w:fill="auto"/>
            <w:vAlign w:val="center"/>
            <w:hideMark/>
          </w:tcPr>
          <w:p w14:paraId="466F664A" w14:textId="1884B40F"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(159)</w:t>
            </w:r>
          </w:p>
        </w:tc>
        <w:tc>
          <w:tcPr>
            <w:tcW w:w="742" w:type="pct"/>
            <w:tcBorders>
              <w:top w:val="nil"/>
              <w:left w:val="nil"/>
              <w:bottom w:val="nil"/>
              <w:right w:val="nil"/>
            </w:tcBorders>
            <w:shd w:val="clear" w:color="auto" w:fill="auto"/>
            <w:vAlign w:val="center"/>
            <w:hideMark/>
          </w:tcPr>
          <w:p w14:paraId="3AB3FE33" w14:textId="2D156E78"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(18)</w:t>
            </w:r>
          </w:p>
        </w:tc>
        <w:tc>
          <w:tcPr>
            <w:tcW w:w="638" w:type="pct"/>
            <w:tcBorders>
              <w:top w:val="nil"/>
              <w:left w:val="nil"/>
              <w:bottom w:val="nil"/>
              <w:right w:val="nil"/>
            </w:tcBorders>
            <w:shd w:val="clear" w:color="auto" w:fill="auto"/>
            <w:vAlign w:val="center"/>
            <w:hideMark/>
          </w:tcPr>
          <w:p w14:paraId="262BB1C9" w14:textId="5093EE8B"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(12)</w:t>
            </w:r>
          </w:p>
        </w:tc>
      </w:tr>
      <w:tr w:rsidR="00415B23" w:rsidRPr="00220908" w14:paraId="09919DB6" w14:textId="77777777" w:rsidTr="00415B23">
        <w:trPr>
          <w:trHeight w:val="227"/>
        </w:trPr>
        <w:tc>
          <w:tcPr>
            <w:tcW w:w="2277" w:type="pct"/>
            <w:tcBorders>
              <w:top w:val="nil"/>
              <w:left w:val="nil"/>
              <w:bottom w:val="nil"/>
              <w:right w:val="nil"/>
            </w:tcBorders>
            <w:vAlign w:val="center"/>
            <w:hideMark/>
          </w:tcPr>
          <w:p w14:paraId="22168BCC"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Caixa e equivalentes de caixa no início do período</w:t>
            </w:r>
          </w:p>
        </w:tc>
        <w:tc>
          <w:tcPr>
            <w:tcW w:w="645" w:type="pct"/>
            <w:tcBorders>
              <w:top w:val="nil"/>
              <w:left w:val="nil"/>
              <w:bottom w:val="nil"/>
              <w:right w:val="nil"/>
            </w:tcBorders>
            <w:shd w:val="clear" w:color="auto" w:fill="auto"/>
            <w:vAlign w:val="center"/>
            <w:hideMark/>
          </w:tcPr>
          <w:p w14:paraId="55FDCF39" w14:textId="02453195"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88</w:t>
            </w:r>
          </w:p>
        </w:tc>
        <w:tc>
          <w:tcPr>
            <w:tcW w:w="698" w:type="pct"/>
            <w:tcBorders>
              <w:top w:val="nil"/>
              <w:left w:val="nil"/>
              <w:bottom w:val="nil"/>
              <w:right w:val="nil"/>
            </w:tcBorders>
            <w:shd w:val="clear" w:color="auto" w:fill="auto"/>
            <w:vAlign w:val="center"/>
            <w:hideMark/>
          </w:tcPr>
          <w:p w14:paraId="0503ADCE" w14:textId="177923B3"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435</w:t>
            </w:r>
          </w:p>
        </w:tc>
        <w:tc>
          <w:tcPr>
            <w:tcW w:w="742" w:type="pct"/>
            <w:tcBorders>
              <w:top w:val="nil"/>
              <w:left w:val="nil"/>
              <w:bottom w:val="nil"/>
              <w:right w:val="nil"/>
            </w:tcBorders>
            <w:shd w:val="clear" w:color="auto" w:fill="auto"/>
            <w:vAlign w:val="center"/>
            <w:hideMark/>
          </w:tcPr>
          <w:p w14:paraId="792F611E" w14:textId="5286B630"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81</w:t>
            </w:r>
          </w:p>
        </w:tc>
        <w:tc>
          <w:tcPr>
            <w:tcW w:w="638" w:type="pct"/>
            <w:tcBorders>
              <w:top w:val="nil"/>
              <w:left w:val="nil"/>
              <w:bottom w:val="nil"/>
              <w:right w:val="nil"/>
            </w:tcBorders>
            <w:shd w:val="clear" w:color="auto" w:fill="auto"/>
            <w:vAlign w:val="center"/>
            <w:hideMark/>
          </w:tcPr>
          <w:p w14:paraId="29ADBF53" w14:textId="74C29EDC"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430</w:t>
            </w:r>
          </w:p>
        </w:tc>
      </w:tr>
      <w:tr w:rsidR="00415B23" w:rsidRPr="00220908" w14:paraId="2B082D8B" w14:textId="77777777" w:rsidTr="00415B23">
        <w:trPr>
          <w:trHeight w:val="227"/>
        </w:trPr>
        <w:tc>
          <w:tcPr>
            <w:tcW w:w="2277" w:type="pct"/>
            <w:tcBorders>
              <w:top w:val="nil"/>
              <w:left w:val="nil"/>
              <w:bottom w:val="single" w:sz="4" w:space="0" w:color="54BBAB"/>
              <w:right w:val="nil"/>
            </w:tcBorders>
            <w:vAlign w:val="center"/>
            <w:hideMark/>
          </w:tcPr>
          <w:p w14:paraId="325BF854" w14:textId="77777777" w:rsidR="00415B23" w:rsidRPr="00220908" w:rsidRDefault="00415B23" w:rsidP="00415B23">
            <w:pPr>
              <w:spacing w:after="0" w:line="240" w:lineRule="auto"/>
              <w:rPr>
                <w:rFonts w:ascii="Calibri Light" w:eastAsia="Times New Roman" w:hAnsi="Calibri Light" w:cs="Calibri Light"/>
                <w:b/>
                <w:bCs/>
                <w:color w:val="005CA9"/>
                <w:sz w:val="18"/>
                <w:szCs w:val="18"/>
                <w:lang w:eastAsia="pt-BR"/>
              </w:rPr>
            </w:pPr>
            <w:r w:rsidRPr="00220908">
              <w:rPr>
                <w:rFonts w:ascii="Calibri Light" w:eastAsia="Times New Roman" w:hAnsi="Calibri Light" w:cs="Calibri Light"/>
                <w:b/>
                <w:bCs/>
                <w:color w:val="005CA9"/>
                <w:sz w:val="18"/>
                <w:szCs w:val="18"/>
                <w:lang w:eastAsia="pt-BR"/>
              </w:rPr>
              <w:t>Caixa e equivalentes de caixa no fim do período</w:t>
            </w:r>
          </w:p>
        </w:tc>
        <w:tc>
          <w:tcPr>
            <w:tcW w:w="645" w:type="pct"/>
            <w:tcBorders>
              <w:top w:val="nil"/>
              <w:left w:val="nil"/>
              <w:bottom w:val="single" w:sz="4" w:space="0" w:color="54BBAB"/>
              <w:right w:val="nil"/>
            </w:tcBorders>
            <w:shd w:val="clear" w:color="auto" w:fill="auto"/>
            <w:vAlign w:val="center"/>
            <w:hideMark/>
          </w:tcPr>
          <w:p w14:paraId="0D52849D" w14:textId="08F7DB2C"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149</w:t>
            </w:r>
          </w:p>
        </w:tc>
        <w:tc>
          <w:tcPr>
            <w:tcW w:w="698" w:type="pct"/>
            <w:tcBorders>
              <w:top w:val="nil"/>
              <w:left w:val="nil"/>
              <w:bottom w:val="single" w:sz="4" w:space="0" w:color="54BBAB"/>
              <w:right w:val="nil"/>
            </w:tcBorders>
            <w:shd w:val="clear" w:color="auto" w:fill="auto"/>
            <w:vAlign w:val="center"/>
            <w:hideMark/>
          </w:tcPr>
          <w:p w14:paraId="31B62333" w14:textId="3A2DD6CF"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276</w:t>
            </w:r>
          </w:p>
        </w:tc>
        <w:tc>
          <w:tcPr>
            <w:tcW w:w="742" w:type="pct"/>
            <w:tcBorders>
              <w:top w:val="nil"/>
              <w:left w:val="nil"/>
              <w:bottom w:val="single" w:sz="4" w:space="0" w:color="54BBAB"/>
              <w:right w:val="nil"/>
            </w:tcBorders>
            <w:shd w:val="clear" w:color="auto" w:fill="auto"/>
            <w:vAlign w:val="center"/>
            <w:hideMark/>
          </w:tcPr>
          <w:p w14:paraId="33711CCA" w14:textId="29645937"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63</w:t>
            </w:r>
          </w:p>
        </w:tc>
        <w:tc>
          <w:tcPr>
            <w:tcW w:w="638" w:type="pct"/>
            <w:tcBorders>
              <w:top w:val="nil"/>
              <w:left w:val="nil"/>
              <w:bottom w:val="single" w:sz="4" w:space="0" w:color="54BBAB"/>
              <w:right w:val="nil"/>
            </w:tcBorders>
            <w:shd w:val="clear" w:color="auto" w:fill="auto"/>
            <w:vAlign w:val="center"/>
            <w:hideMark/>
          </w:tcPr>
          <w:p w14:paraId="156A533E" w14:textId="0DCD3C56" w:rsidR="00415B23" w:rsidRPr="00220908" w:rsidRDefault="00415B23" w:rsidP="00415B23">
            <w:pPr>
              <w:spacing w:after="0" w:line="240" w:lineRule="auto"/>
              <w:jc w:val="right"/>
              <w:rPr>
                <w:rFonts w:ascii="Calibri Light" w:eastAsia="Times New Roman" w:hAnsi="Calibri Light" w:cs="Calibri Light"/>
                <w:b/>
                <w:bCs/>
                <w:color w:val="005CA9"/>
                <w:sz w:val="18"/>
                <w:szCs w:val="18"/>
                <w:lang w:eastAsia="pt-BR"/>
              </w:rPr>
            </w:pPr>
            <w:r>
              <w:rPr>
                <w:rFonts w:ascii="Calibri Light" w:hAnsi="Calibri Light" w:cs="Calibri Light"/>
                <w:b/>
                <w:bCs/>
                <w:color w:val="005CA9"/>
                <w:sz w:val="18"/>
                <w:szCs w:val="18"/>
              </w:rPr>
              <w:t>418</w:t>
            </w:r>
          </w:p>
        </w:tc>
      </w:tr>
    </w:tbl>
    <w:p w14:paraId="3E8C9F3F" w14:textId="7222D6AF" w:rsidR="00DC1DF2" w:rsidRPr="000575BA" w:rsidRDefault="00DC1DF2"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ED157E"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3D4AAF" w:rsidRPr="000575BA">
        <w:rPr>
          <w:rFonts w:eastAsia="Times New Roman" w:cs="Calibri Light"/>
          <w:b w:val="0"/>
          <w:bCs w:val="0"/>
          <w:color w:val="005CA9"/>
          <w:sz w:val="16"/>
          <w:szCs w:val="16"/>
          <w:lang w:eastAsia="pt-BR"/>
        </w:rPr>
        <w:t xml:space="preserve"> intermediárias</w:t>
      </w:r>
      <w:r w:rsidRPr="000575BA">
        <w:rPr>
          <w:rFonts w:eastAsia="Times New Roman" w:cs="Calibri Light"/>
          <w:b w:val="0"/>
          <w:bCs w:val="0"/>
          <w:color w:val="005CA9"/>
          <w:sz w:val="16"/>
          <w:szCs w:val="16"/>
          <w:lang w:eastAsia="pt-BR"/>
        </w:rPr>
        <w:t>.</w:t>
      </w:r>
    </w:p>
    <w:p w14:paraId="78C36144" w14:textId="77777777" w:rsidR="009D2647" w:rsidRDefault="009D2647" w:rsidP="0015107E">
      <w:pPr>
        <w:pStyle w:val="Ttulo1Leo"/>
        <w:spacing w:before="0"/>
        <w:jc w:val="both"/>
        <w:rPr>
          <w:rFonts w:cstheme="majorHAnsi"/>
          <w:color w:val="FFFFFF"/>
        </w:rPr>
      </w:pPr>
    </w:p>
    <w:p w14:paraId="2E2A5655" w14:textId="09D8C8FB" w:rsidR="00DC1DF2" w:rsidRPr="00E97C45" w:rsidRDefault="00DC1DF2" w:rsidP="0015107E">
      <w:pPr>
        <w:pStyle w:val="Ttulo1Leo"/>
        <w:spacing w:before="0"/>
        <w:jc w:val="both"/>
        <w:rPr>
          <w:rFonts w:cstheme="majorHAnsi"/>
          <w:color w:val="FFFFFF"/>
        </w:rPr>
        <w:sectPr w:rsidR="00DC1DF2" w:rsidRPr="00E97C45" w:rsidSect="00B15683">
          <w:headerReference w:type="even" r:id="rId30"/>
          <w:headerReference w:type="default" r:id="rId31"/>
          <w:headerReference w:type="first" r:id="rId32"/>
          <w:pgSz w:w="16838" w:h="11906" w:orient="landscape" w:code="9"/>
          <w:pgMar w:top="1418" w:right="851" w:bottom="851" w:left="1418" w:header="709" w:footer="0" w:gutter="0"/>
          <w:cols w:space="708"/>
          <w:docGrid w:linePitch="360"/>
        </w:sectPr>
      </w:pPr>
    </w:p>
    <w:p w14:paraId="293ED4CB" w14:textId="2B1BE2E2" w:rsidR="00E3062F" w:rsidRPr="00A83564" w:rsidRDefault="00C543E9" w:rsidP="00FE1962">
      <w:pPr>
        <w:pStyle w:val="Ttulo1Leo"/>
        <w:jc w:val="both"/>
        <w:outlineLvl w:val="0"/>
        <w:rPr>
          <w:rFonts w:cstheme="majorHAnsi"/>
          <w:b w:val="0"/>
          <w:bCs w:val="0"/>
          <w:color w:val="FFFFFF" w:themeColor="background1"/>
          <w:sz w:val="14"/>
          <w:szCs w:val="8"/>
        </w:rPr>
      </w:pPr>
      <w:bookmarkStart w:id="9" w:name="_Toc204878396"/>
      <w:r w:rsidRPr="00856748">
        <w:rPr>
          <w:rFonts w:cstheme="majorHAnsi"/>
          <w:b w:val="0"/>
          <w:bCs w:val="0"/>
          <w:color w:val="FFFFFF" w:themeColor="background1"/>
          <w:sz w:val="14"/>
          <w:szCs w:val="8"/>
        </w:rPr>
        <w:lastRenderedPageBreak/>
        <w:t xml:space="preserve">Demonstração do valor adicionado </w:t>
      </w:r>
      <w:r w:rsidR="00AD6DFD" w:rsidRPr="00856748">
        <w:rPr>
          <w:rFonts w:cstheme="majorHAnsi"/>
          <w:b w:val="0"/>
          <w:bCs w:val="0"/>
          <w:color w:val="FFFFFF" w:themeColor="background1"/>
          <w:sz w:val="14"/>
          <w:szCs w:val="8"/>
        </w:rPr>
        <w:t xml:space="preserve">do </w:t>
      </w:r>
      <w:r w:rsidR="00856748" w:rsidRPr="00856748">
        <w:rPr>
          <w:rFonts w:cstheme="majorHAnsi"/>
          <w:b w:val="0"/>
          <w:bCs w:val="0"/>
          <w:color w:val="FFFFFF" w:themeColor="background1"/>
          <w:sz w:val="14"/>
          <w:szCs w:val="8"/>
        </w:rPr>
        <w:t>período</w:t>
      </w:r>
      <w:bookmarkEnd w:id="9"/>
    </w:p>
    <w:tbl>
      <w:tblPr>
        <w:tblW w:w="5000" w:type="pct"/>
        <w:tblCellMar>
          <w:left w:w="70" w:type="dxa"/>
          <w:right w:w="70" w:type="dxa"/>
        </w:tblCellMar>
        <w:tblLook w:val="04A0" w:firstRow="1" w:lastRow="0" w:firstColumn="1" w:lastColumn="0" w:noHBand="0" w:noVBand="1"/>
      </w:tblPr>
      <w:tblGrid>
        <w:gridCol w:w="6225"/>
        <w:gridCol w:w="2086"/>
        <w:gridCol w:w="2086"/>
        <w:gridCol w:w="2086"/>
        <w:gridCol w:w="2086"/>
      </w:tblGrid>
      <w:tr w:rsidR="00155D2F" w:rsidRPr="00DF5436" w14:paraId="3207C5F0" w14:textId="77777777" w:rsidTr="00AB5465">
        <w:trPr>
          <w:trHeight w:val="240"/>
        </w:trPr>
        <w:tc>
          <w:tcPr>
            <w:tcW w:w="2136" w:type="pct"/>
            <w:vMerge w:val="restart"/>
            <w:tcBorders>
              <w:top w:val="single" w:sz="4" w:space="0" w:color="54BBAB"/>
              <w:left w:val="nil"/>
              <w:bottom w:val="single" w:sz="4" w:space="0" w:color="54BBAB"/>
              <w:right w:val="nil"/>
            </w:tcBorders>
            <w:vAlign w:val="center"/>
            <w:hideMark/>
          </w:tcPr>
          <w:p w14:paraId="05B6EDFF"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DEMONSTRAÇÃO DO VALOR ADICIONADO</w:t>
            </w:r>
          </w:p>
        </w:tc>
        <w:tc>
          <w:tcPr>
            <w:tcW w:w="1432" w:type="pct"/>
            <w:gridSpan w:val="2"/>
            <w:tcBorders>
              <w:top w:val="single" w:sz="4" w:space="0" w:color="54BBAB"/>
              <w:left w:val="nil"/>
              <w:bottom w:val="nil"/>
              <w:right w:val="nil"/>
            </w:tcBorders>
            <w:vAlign w:val="center"/>
            <w:hideMark/>
          </w:tcPr>
          <w:p w14:paraId="55D4F7F2"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1º semestre de 2025</w:t>
            </w:r>
          </w:p>
        </w:tc>
        <w:tc>
          <w:tcPr>
            <w:tcW w:w="1432" w:type="pct"/>
            <w:gridSpan w:val="2"/>
            <w:tcBorders>
              <w:top w:val="single" w:sz="4" w:space="0" w:color="54BBAB"/>
              <w:left w:val="nil"/>
              <w:bottom w:val="nil"/>
              <w:right w:val="nil"/>
            </w:tcBorders>
            <w:vAlign w:val="center"/>
            <w:hideMark/>
          </w:tcPr>
          <w:p w14:paraId="6638F479"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1º semestre de 2024</w:t>
            </w:r>
          </w:p>
        </w:tc>
      </w:tr>
      <w:tr w:rsidR="00155D2F" w:rsidRPr="00DF5436" w14:paraId="143E1232" w14:textId="77777777" w:rsidTr="00155D2F">
        <w:trPr>
          <w:trHeight w:val="240"/>
        </w:trPr>
        <w:tc>
          <w:tcPr>
            <w:tcW w:w="2136" w:type="pct"/>
            <w:vMerge/>
            <w:tcBorders>
              <w:top w:val="nil"/>
              <w:left w:val="nil"/>
              <w:bottom w:val="single" w:sz="4" w:space="0" w:color="54BBAB"/>
              <w:right w:val="nil"/>
            </w:tcBorders>
            <w:vAlign w:val="center"/>
            <w:hideMark/>
          </w:tcPr>
          <w:p w14:paraId="6F4144F4" w14:textId="77777777" w:rsidR="00155D2F" w:rsidRPr="00DF5436" w:rsidRDefault="00155D2F" w:rsidP="00155D2F">
            <w:pPr>
              <w:spacing w:after="0" w:line="240" w:lineRule="auto"/>
              <w:rPr>
                <w:rFonts w:ascii="Calibri Light" w:eastAsia="Times New Roman" w:hAnsi="Calibri Light" w:cs="Calibri Light"/>
                <w:b/>
                <w:bCs/>
                <w:color w:val="005CA9"/>
                <w:sz w:val="18"/>
                <w:szCs w:val="18"/>
                <w:lang w:eastAsia="pt-BR"/>
              </w:rPr>
            </w:pPr>
          </w:p>
        </w:tc>
        <w:tc>
          <w:tcPr>
            <w:tcW w:w="716" w:type="pct"/>
            <w:tcBorders>
              <w:top w:val="single" w:sz="4" w:space="0" w:color="54BBAB"/>
              <w:left w:val="nil"/>
              <w:bottom w:val="single" w:sz="4" w:space="0" w:color="54BBAB"/>
              <w:right w:val="nil"/>
            </w:tcBorders>
            <w:vAlign w:val="center"/>
            <w:hideMark/>
          </w:tcPr>
          <w:p w14:paraId="35FF2A65"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Controladora</w:t>
            </w:r>
          </w:p>
        </w:tc>
        <w:tc>
          <w:tcPr>
            <w:tcW w:w="716" w:type="pct"/>
            <w:tcBorders>
              <w:top w:val="single" w:sz="4" w:space="0" w:color="54BBAB"/>
              <w:left w:val="nil"/>
              <w:bottom w:val="single" w:sz="4" w:space="0" w:color="54BBAB"/>
              <w:right w:val="nil"/>
            </w:tcBorders>
            <w:vAlign w:val="center"/>
            <w:hideMark/>
          </w:tcPr>
          <w:p w14:paraId="190A31F2"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Consolidado</w:t>
            </w:r>
          </w:p>
        </w:tc>
        <w:tc>
          <w:tcPr>
            <w:tcW w:w="716" w:type="pct"/>
            <w:tcBorders>
              <w:top w:val="single" w:sz="4" w:space="0" w:color="54BBAB"/>
              <w:left w:val="nil"/>
              <w:bottom w:val="single" w:sz="4" w:space="0" w:color="54BBAB"/>
              <w:right w:val="nil"/>
            </w:tcBorders>
            <w:vAlign w:val="center"/>
            <w:hideMark/>
          </w:tcPr>
          <w:p w14:paraId="372ACECE"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Controladora</w:t>
            </w:r>
          </w:p>
        </w:tc>
        <w:tc>
          <w:tcPr>
            <w:tcW w:w="716" w:type="pct"/>
            <w:tcBorders>
              <w:top w:val="single" w:sz="4" w:space="0" w:color="54BBAB"/>
              <w:left w:val="nil"/>
              <w:bottom w:val="single" w:sz="4" w:space="0" w:color="54BBAB"/>
              <w:right w:val="nil"/>
            </w:tcBorders>
            <w:vAlign w:val="center"/>
            <w:hideMark/>
          </w:tcPr>
          <w:p w14:paraId="004C9007" w14:textId="77777777" w:rsidR="00155D2F" w:rsidRPr="00DF5436" w:rsidRDefault="00155D2F" w:rsidP="00155D2F">
            <w:pPr>
              <w:spacing w:after="0" w:line="240" w:lineRule="auto"/>
              <w:jc w:val="center"/>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Consolidado</w:t>
            </w:r>
          </w:p>
        </w:tc>
      </w:tr>
      <w:tr w:rsidR="001C3D8D" w:rsidRPr="00DF5436" w14:paraId="2AA5D245" w14:textId="77777777" w:rsidTr="001C3D8D">
        <w:trPr>
          <w:trHeight w:val="240"/>
        </w:trPr>
        <w:tc>
          <w:tcPr>
            <w:tcW w:w="2136" w:type="pct"/>
            <w:tcBorders>
              <w:top w:val="nil"/>
              <w:left w:val="nil"/>
              <w:bottom w:val="nil"/>
              <w:right w:val="nil"/>
            </w:tcBorders>
            <w:vAlign w:val="center"/>
            <w:hideMark/>
          </w:tcPr>
          <w:p w14:paraId="2C4CBDBE"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Receitas</w:t>
            </w:r>
          </w:p>
        </w:tc>
        <w:tc>
          <w:tcPr>
            <w:tcW w:w="716" w:type="pct"/>
            <w:tcBorders>
              <w:top w:val="nil"/>
              <w:left w:val="nil"/>
              <w:bottom w:val="nil"/>
              <w:right w:val="nil"/>
            </w:tcBorders>
            <w:vAlign w:val="center"/>
            <w:hideMark/>
          </w:tcPr>
          <w:p w14:paraId="1717DF00" w14:textId="62029515"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99.179</w:t>
            </w:r>
          </w:p>
        </w:tc>
        <w:tc>
          <w:tcPr>
            <w:tcW w:w="716" w:type="pct"/>
            <w:tcBorders>
              <w:top w:val="nil"/>
              <w:left w:val="nil"/>
              <w:bottom w:val="nil"/>
              <w:right w:val="nil"/>
            </w:tcBorders>
            <w:vAlign w:val="center"/>
            <w:hideMark/>
          </w:tcPr>
          <w:p w14:paraId="09D2B8CD" w14:textId="59B04C28"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1.199.714</w:t>
            </w:r>
          </w:p>
        </w:tc>
        <w:tc>
          <w:tcPr>
            <w:tcW w:w="716" w:type="pct"/>
            <w:tcBorders>
              <w:top w:val="nil"/>
              <w:left w:val="nil"/>
              <w:bottom w:val="nil"/>
              <w:right w:val="nil"/>
            </w:tcBorders>
            <w:vAlign w:val="center"/>
            <w:hideMark/>
          </w:tcPr>
          <w:p w14:paraId="740853FB" w14:textId="0759D1DB"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95.728</w:t>
            </w:r>
          </w:p>
        </w:tc>
        <w:tc>
          <w:tcPr>
            <w:tcW w:w="716" w:type="pct"/>
            <w:tcBorders>
              <w:top w:val="nil"/>
              <w:left w:val="nil"/>
              <w:bottom w:val="nil"/>
              <w:right w:val="nil"/>
            </w:tcBorders>
            <w:vAlign w:val="center"/>
            <w:hideMark/>
          </w:tcPr>
          <w:p w14:paraId="7E8AB745" w14:textId="40EB0C26"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1.094.102</w:t>
            </w:r>
          </w:p>
        </w:tc>
      </w:tr>
      <w:tr w:rsidR="001C3D8D" w:rsidRPr="00DF5436" w14:paraId="01624DC9" w14:textId="77777777" w:rsidTr="001C3D8D">
        <w:trPr>
          <w:trHeight w:val="240"/>
        </w:trPr>
        <w:tc>
          <w:tcPr>
            <w:tcW w:w="2136" w:type="pct"/>
            <w:tcBorders>
              <w:top w:val="nil"/>
              <w:left w:val="nil"/>
              <w:bottom w:val="nil"/>
              <w:right w:val="nil"/>
            </w:tcBorders>
            <w:vAlign w:val="center"/>
            <w:hideMark/>
          </w:tcPr>
          <w:p w14:paraId="368072D0"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 xml:space="preserve">Receitas de acesso à rede de distribuição e uso da marca </w:t>
            </w:r>
          </w:p>
        </w:tc>
        <w:tc>
          <w:tcPr>
            <w:tcW w:w="716" w:type="pct"/>
            <w:tcBorders>
              <w:top w:val="nil"/>
              <w:left w:val="nil"/>
              <w:bottom w:val="nil"/>
              <w:right w:val="nil"/>
            </w:tcBorders>
            <w:vAlign w:val="center"/>
            <w:hideMark/>
          </w:tcPr>
          <w:p w14:paraId="78C175EB" w14:textId="241ACB91"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99.177</w:t>
            </w:r>
          </w:p>
        </w:tc>
        <w:tc>
          <w:tcPr>
            <w:tcW w:w="716" w:type="pct"/>
            <w:tcBorders>
              <w:top w:val="nil"/>
              <w:left w:val="nil"/>
              <w:bottom w:val="nil"/>
              <w:right w:val="nil"/>
            </w:tcBorders>
            <w:vAlign w:val="center"/>
            <w:hideMark/>
          </w:tcPr>
          <w:p w14:paraId="30D5A8D7" w14:textId="2B0FE8FA"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99.177</w:t>
            </w:r>
          </w:p>
        </w:tc>
        <w:tc>
          <w:tcPr>
            <w:tcW w:w="716" w:type="pct"/>
            <w:tcBorders>
              <w:top w:val="nil"/>
              <w:left w:val="nil"/>
              <w:bottom w:val="nil"/>
              <w:right w:val="nil"/>
            </w:tcBorders>
            <w:vAlign w:val="center"/>
            <w:hideMark/>
          </w:tcPr>
          <w:p w14:paraId="0FBB0C50" w14:textId="17383DEB"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92.621</w:t>
            </w:r>
          </w:p>
        </w:tc>
        <w:tc>
          <w:tcPr>
            <w:tcW w:w="716" w:type="pct"/>
            <w:tcBorders>
              <w:top w:val="nil"/>
              <w:left w:val="nil"/>
              <w:bottom w:val="nil"/>
              <w:right w:val="nil"/>
            </w:tcBorders>
            <w:vAlign w:val="center"/>
            <w:hideMark/>
          </w:tcPr>
          <w:p w14:paraId="15D40220" w14:textId="5D14AB66"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92.621</w:t>
            </w:r>
          </w:p>
        </w:tc>
      </w:tr>
      <w:tr w:rsidR="001C3D8D" w:rsidRPr="00DF5436" w14:paraId="2319125C" w14:textId="77777777" w:rsidTr="001C3D8D">
        <w:trPr>
          <w:trHeight w:val="240"/>
        </w:trPr>
        <w:tc>
          <w:tcPr>
            <w:tcW w:w="2136" w:type="pct"/>
            <w:tcBorders>
              <w:top w:val="nil"/>
              <w:left w:val="nil"/>
              <w:bottom w:val="nil"/>
              <w:right w:val="nil"/>
            </w:tcBorders>
            <w:vAlign w:val="center"/>
            <w:hideMark/>
          </w:tcPr>
          <w:p w14:paraId="334EC86D"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Receitas de prestação de serviços</w:t>
            </w:r>
          </w:p>
        </w:tc>
        <w:tc>
          <w:tcPr>
            <w:tcW w:w="716" w:type="pct"/>
            <w:tcBorders>
              <w:top w:val="nil"/>
              <w:left w:val="nil"/>
              <w:bottom w:val="nil"/>
              <w:right w:val="nil"/>
            </w:tcBorders>
            <w:vAlign w:val="center"/>
            <w:hideMark/>
          </w:tcPr>
          <w:p w14:paraId="706BBE1C" w14:textId="0DA2033B" w:rsidR="001C3D8D" w:rsidRPr="00DF5436" w:rsidRDefault="001C3D8D" w:rsidP="001C3D8D">
            <w:pPr>
              <w:spacing w:after="0" w:line="240" w:lineRule="auto"/>
              <w:jc w:val="center"/>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w:t>
            </w:r>
          </w:p>
        </w:tc>
        <w:tc>
          <w:tcPr>
            <w:tcW w:w="716" w:type="pct"/>
            <w:tcBorders>
              <w:top w:val="nil"/>
              <w:left w:val="nil"/>
              <w:bottom w:val="nil"/>
              <w:right w:val="nil"/>
            </w:tcBorders>
            <w:vAlign w:val="center"/>
            <w:hideMark/>
          </w:tcPr>
          <w:p w14:paraId="70692C92" w14:textId="30A847C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1.100.534</w:t>
            </w:r>
          </w:p>
        </w:tc>
        <w:tc>
          <w:tcPr>
            <w:tcW w:w="716" w:type="pct"/>
            <w:tcBorders>
              <w:top w:val="nil"/>
              <w:left w:val="nil"/>
              <w:bottom w:val="nil"/>
              <w:right w:val="nil"/>
            </w:tcBorders>
            <w:vAlign w:val="center"/>
            <w:hideMark/>
          </w:tcPr>
          <w:p w14:paraId="0DDFD0F5" w14:textId="5B405671" w:rsidR="001C3D8D" w:rsidRPr="00DF5436" w:rsidRDefault="001C3D8D" w:rsidP="001C3D8D">
            <w:pPr>
              <w:spacing w:after="0" w:line="240" w:lineRule="auto"/>
              <w:jc w:val="center"/>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w:t>
            </w:r>
          </w:p>
        </w:tc>
        <w:tc>
          <w:tcPr>
            <w:tcW w:w="716" w:type="pct"/>
            <w:tcBorders>
              <w:top w:val="nil"/>
              <w:left w:val="nil"/>
              <w:bottom w:val="nil"/>
              <w:right w:val="nil"/>
            </w:tcBorders>
            <w:vAlign w:val="center"/>
            <w:hideMark/>
          </w:tcPr>
          <w:p w14:paraId="5E5FFA7A" w14:textId="2F33B031"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995.862</w:t>
            </w:r>
          </w:p>
        </w:tc>
      </w:tr>
      <w:tr w:rsidR="001C3D8D" w:rsidRPr="00DF5436" w14:paraId="269BAE7F" w14:textId="77777777" w:rsidTr="001C3D8D">
        <w:trPr>
          <w:trHeight w:val="240"/>
        </w:trPr>
        <w:tc>
          <w:tcPr>
            <w:tcW w:w="2136" w:type="pct"/>
            <w:tcBorders>
              <w:top w:val="nil"/>
              <w:left w:val="nil"/>
              <w:bottom w:val="nil"/>
              <w:right w:val="nil"/>
            </w:tcBorders>
            <w:vAlign w:val="center"/>
            <w:hideMark/>
          </w:tcPr>
          <w:p w14:paraId="13E20673"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Outras receitas</w:t>
            </w:r>
          </w:p>
        </w:tc>
        <w:tc>
          <w:tcPr>
            <w:tcW w:w="716" w:type="pct"/>
            <w:tcBorders>
              <w:top w:val="nil"/>
              <w:left w:val="nil"/>
              <w:bottom w:val="nil"/>
              <w:right w:val="nil"/>
            </w:tcBorders>
            <w:vAlign w:val="center"/>
            <w:hideMark/>
          </w:tcPr>
          <w:p w14:paraId="611E3800" w14:textId="77A2B521"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w:t>
            </w:r>
          </w:p>
        </w:tc>
        <w:tc>
          <w:tcPr>
            <w:tcW w:w="716" w:type="pct"/>
            <w:tcBorders>
              <w:top w:val="nil"/>
              <w:left w:val="nil"/>
              <w:bottom w:val="nil"/>
              <w:right w:val="nil"/>
            </w:tcBorders>
            <w:vAlign w:val="center"/>
            <w:hideMark/>
          </w:tcPr>
          <w:p w14:paraId="5F574A1D" w14:textId="32034647"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w:t>
            </w:r>
          </w:p>
        </w:tc>
        <w:tc>
          <w:tcPr>
            <w:tcW w:w="716" w:type="pct"/>
            <w:tcBorders>
              <w:top w:val="nil"/>
              <w:left w:val="nil"/>
              <w:bottom w:val="nil"/>
              <w:right w:val="nil"/>
            </w:tcBorders>
            <w:vAlign w:val="center"/>
            <w:hideMark/>
          </w:tcPr>
          <w:p w14:paraId="32C32CE0" w14:textId="53FACB62"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3.107</w:t>
            </w:r>
          </w:p>
        </w:tc>
        <w:tc>
          <w:tcPr>
            <w:tcW w:w="716" w:type="pct"/>
            <w:tcBorders>
              <w:top w:val="nil"/>
              <w:left w:val="nil"/>
              <w:bottom w:val="nil"/>
              <w:right w:val="nil"/>
            </w:tcBorders>
            <w:vAlign w:val="center"/>
            <w:hideMark/>
          </w:tcPr>
          <w:p w14:paraId="049D6E43" w14:textId="179BC475"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5.619</w:t>
            </w:r>
          </w:p>
        </w:tc>
      </w:tr>
      <w:tr w:rsidR="001C3D8D" w:rsidRPr="00DF5436" w14:paraId="47F51CC4" w14:textId="77777777" w:rsidTr="001C3D8D">
        <w:trPr>
          <w:trHeight w:val="240"/>
        </w:trPr>
        <w:tc>
          <w:tcPr>
            <w:tcW w:w="2136" w:type="pct"/>
            <w:tcBorders>
              <w:top w:val="nil"/>
              <w:left w:val="nil"/>
              <w:bottom w:val="nil"/>
              <w:right w:val="nil"/>
            </w:tcBorders>
            <w:vAlign w:val="center"/>
            <w:hideMark/>
          </w:tcPr>
          <w:p w14:paraId="3D8213C8"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Insumos adquiridos de terceiros</w:t>
            </w:r>
          </w:p>
        </w:tc>
        <w:tc>
          <w:tcPr>
            <w:tcW w:w="716" w:type="pct"/>
            <w:tcBorders>
              <w:top w:val="nil"/>
              <w:left w:val="nil"/>
              <w:bottom w:val="nil"/>
              <w:right w:val="nil"/>
            </w:tcBorders>
            <w:vAlign w:val="center"/>
            <w:hideMark/>
          </w:tcPr>
          <w:p w14:paraId="423DAABC" w14:textId="397D4480"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(10.266)</w:t>
            </w:r>
          </w:p>
        </w:tc>
        <w:tc>
          <w:tcPr>
            <w:tcW w:w="716" w:type="pct"/>
            <w:tcBorders>
              <w:top w:val="nil"/>
              <w:left w:val="nil"/>
              <w:bottom w:val="nil"/>
              <w:right w:val="nil"/>
            </w:tcBorders>
            <w:vAlign w:val="center"/>
            <w:hideMark/>
          </w:tcPr>
          <w:p w14:paraId="52CBC849" w14:textId="0F33A189"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(315.858)</w:t>
            </w:r>
          </w:p>
        </w:tc>
        <w:tc>
          <w:tcPr>
            <w:tcW w:w="716" w:type="pct"/>
            <w:tcBorders>
              <w:top w:val="nil"/>
              <w:left w:val="nil"/>
              <w:bottom w:val="nil"/>
              <w:right w:val="nil"/>
            </w:tcBorders>
            <w:vAlign w:val="center"/>
            <w:hideMark/>
          </w:tcPr>
          <w:p w14:paraId="6ECF7820" w14:textId="10234824"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(10.420)</w:t>
            </w:r>
          </w:p>
        </w:tc>
        <w:tc>
          <w:tcPr>
            <w:tcW w:w="716" w:type="pct"/>
            <w:tcBorders>
              <w:top w:val="nil"/>
              <w:left w:val="nil"/>
              <w:bottom w:val="nil"/>
              <w:right w:val="nil"/>
            </w:tcBorders>
            <w:vAlign w:val="center"/>
            <w:hideMark/>
          </w:tcPr>
          <w:p w14:paraId="28405B23" w14:textId="11AA278B"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(215.001)</w:t>
            </w:r>
          </w:p>
        </w:tc>
      </w:tr>
      <w:tr w:rsidR="001C3D8D" w:rsidRPr="00DF5436" w14:paraId="5C012EDF" w14:textId="77777777" w:rsidTr="001C3D8D">
        <w:trPr>
          <w:trHeight w:val="240"/>
        </w:trPr>
        <w:tc>
          <w:tcPr>
            <w:tcW w:w="2136" w:type="pct"/>
            <w:tcBorders>
              <w:top w:val="nil"/>
              <w:left w:val="nil"/>
              <w:bottom w:val="nil"/>
              <w:right w:val="nil"/>
            </w:tcBorders>
            <w:vAlign w:val="center"/>
            <w:hideMark/>
          </w:tcPr>
          <w:p w14:paraId="215D56E2"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Custos dos produtos, das mercadorias e dos serviços vendidos</w:t>
            </w:r>
          </w:p>
        </w:tc>
        <w:tc>
          <w:tcPr>
            <w:tcW w:w="716" w:type="pct"/>
            <w:tcBorders>
              <w:top w:val="nil"/>
              <w:left w:val="nil"/>
              <w:bottom w:val="nil"/>
              <w:right w:val="nil"/>
            </w:tcBorders>
            <w:vAlign w:val="center"/>
            <w:hideMark/>
          </w:tcPr>
          <w:p w14:paraId="14DAE11D" w14:textId="085D5A28" w:rsidR="001C3D8D" w:rsidRPr="00DF5436" w:rsidRDefault="001C3D8D" w:rsidP="001C3D8D">
            <w:pPr>
              <w:spacing w:after="0" w:line="240" w:lineRule="auto"/>
              <w:jc w:val="center"/>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w:t>
            </w:r>
          </w:p>
        </w:tc>
        <w:tc>
          <w:tcPr>
            <w:tcW w:w="716" w:type="pct"/>
            <w:tcBorders>
              <w:top w:val="nil"/>
              <w:left w:val="nil"/>
              <w:bottom w:val="nil"/>
              <w:right w:val="nil"/>
            </w:tcBorders>
            <w:vAlign w:val="center"/>
            <w:hideMark/>
          </w:tcPr>
          <w:p w14:paraId="2BFAD42D" w14:textId="5A54CEA6"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(301.303)</w:t>
            </w:r>
          </w:p>
        </w:tc>
        <w:tc>
          <w:tcPr>
            <w:tcW w:w="716" w:type="pct"/>
            <w:tcBorders>
              <w:top w:val="nil"/>
              <w:left w:val="nil"/>
              <w:bottom w:val="nil"/>
              <w:right w:val="nil"/>
            </w:tcBorders>
            <w:vAlign w:val="center"/>
            <w:hideMark/>
          </w:tcPr>
          <w:p w14:paraId="50AA967E" w14:textId="4B53E3E8" w:rsidR="001C3D8D" w:rsidRPr="00DF5436" w:rsidRDefault="001C3D8D" w:rsidP="001C3D8D">
            <w:pPr>
              <w:spacing w:after="0" w:line="240" w:lineRule="auto"/>
              <w:jc w:val="center"/>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w:t>
            </w:r>
          </w:p>
        </w:tc>
        <w:tc>
          <w:tcPr>
            <w:tcW w:w="716" w:type="pct"/>
            <w:tcBorders>
              <w:top w:val="nil"/>
              <w:left w:val="nil"/>
              <w:bottom w:val="nil"/>
              <w:right w:val="nil"/>
            </w:tcBorders>
            <w:vAlign w:val="center"/>
            <w:hideMark/>
          </w:tcPr>
          <w:p w14:paraId="3B5C38F0" w14:textId="7C631926"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(201.889)</w:t>
            </w:r>
          </w:p>
        </w:tc>
      </w:tr>
      <w:tr w:rsidR="001C3D8D" w:rsidRPr="00DF5436" w14:paraId="7E3B45F9" w14:textId="77777777" w:rsidTr="001C3D8D">
        <w:trPr>
          <w:trHeight w:val="240"/>
        </w:trPr>
        <w:tc>
          <w:tcPr>
            <w:tcW w:w="2136" w:type="pct"/>
            <w:tcBorders>
              <w:top w:val="nil"/>
              <w:left w:val="nil"/>
              <w:bottom w:val="nil"/>
              <w:right w:val="nil"/>
            </w:tcBorders>
            <w:vAlign w:val="center"/>
            <w:hideMark/>
          </w:tcPr>
          <w:p w14:paraId="346FF921"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Materiais, energia, serviços de terceiros e outros</w:t>
            </w:r>
          </w:p>
        </w:tc>
        <w:tc>
          <w:tcPr>
            <w:tcW w:w="716" w:type="pct"/>
            <w:tcBorders>
              <w:top w:val="nil"/>
              <w:left w:val="nil"/>
              <w:bottom w:val="nil"/>
              <w:right w:val="nil"/>
            </w:tcBorders>
            <w:vAlign w:val="center"/>
            <w:hideMark/>
          </w:tcPr>
          <w:p w14:paraId="46B531D7" w14:textId="32EBD970"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(10.266)</w:t>
            </w:r>
          </w:p>
        </w:tc>
        <w:tc>
          <w:tcPr>
            <w:tcW w:w="716" w:type="pct"/>
            <w:tcBorders>
              <w:top w:val="nil"/>
              <w:left w:val="nil"/>
              <w:bottom w:val="nil"/>
              <w:right w:val="nil"/>
            </w:tcBorders>
            <w:vAlign w:val="center"/>
            <w:hideMark/>
          </w:tcPr>
          <w:p w14:paraId="3045F08E" w14:textId="5B75FD2C"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(14.555)</w:t>
            </w:r>
          </w:p>
        </w:tc>
        <w:tc>
          <w:tcPr>
            <w:tcW w:w="716" w:type="pct"/>
            <w:tcBorders>
              <w:top w:val="nil"/>
              <w:left w:val="nil"/>
              <w:bottom w:val="nil"/>
              <w:right w:val="nil"/>
            </w:tcBorders>
            <w:vAlign w:val="center"/>
            <w:hideMark/>
          </w:tcPr>
          <w:p w14:paraId="062A3D33" w14:textId="061F67CF"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(10.420)</w:t>
            </w:r>
          </w:p>
        </w:tc>
        <w:tc>
          <w:tcPr>
            <w:tcW w:w="716" w:type="pct"/>
            <w:tcBorders>
              <w:top w:val="nil"/>
              <w:left w:val="nil"/>
              <w:bottom w:val="nil"/>
              <w:right w:val="nil"/>
            </w:tcBorders>
            <w:vAlign w:val="center"/>
            <w:hideMark/>
          </w:tcPr>
          <w:p w14:paraId="1D7A7731" w14:textId="4BCC8F62"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(13.112)</w:t>
            </w:r>
          </w:p>
        </w:tc>
      </w:tr>
      <w:tr w:rsidR="001C3D8D" w:rsidRPr="00DF5436" w14:paraId="17EFEEF7" w14:textId="77777777" w:rsidTr="001C3D8D">
        <w:trPr>
          <w:trHeight w:val="240"/>
        </w:trPr>
        <w:tc>
          <w:tcPr>
            <w:tcW w:w="2136" w:type="pct"/>
            <w:tcBorders>
              <w:top w:val="nil"/>
              <w:left w:val="nil"/>
              <w:bottom w:val="nil"/>
              <w:right w:val="nil"/>
            </w:tcBorders>
            <w:vAlign w:val="center"/>
            <w:hideMark/>
          </w:tcPr>
          <w:p w14:paraId="668AAC6C"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Valor adicionado bruto</w:t>
            </w:r>
          </w:p>
        </w:tc>
        <w:tc>
          <w:tcPr>
            <w:tcW w:w="716" w:type="pct"/>
            <w:tcBorders>
              <w:top w:val="nil"/>
              <w:left w:val="nil"/>
              <w:bottom w:val="nil"/>
              <w:right w:val="nil"/>
            </w:tcBorders>
            <w:vAlign w:val="center"/>
            <w:hideMark/>
          </w:tcPr>
          <w:p w14:paraId="7105A810" w14:textId="47612D2B"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88.913</w:t>
            </w:r>
          </w:p>
        </w:tc>
        <w:tc>
          <w:tcPr>
            <w:tcW w:w="716" w:type="pct"/>
            <w:tcBorders>
              <w:top w:val="nil"/>
              <w:left w:val="nil"/>
              <w:bottom w:val="nil"/>
              <w:right w:val="nil"/>
            </w:tcBorders>
            <w:vAlign w:val="center"/>
            <w:hideMark/>
          </w:tcPr>
          <w:p w14:paraId="010D5F2F" w14:textId="29806EBF"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883.856</w:t>
            </w:r>
          </w:p>
        </w:tc>
        <w:tc>
          <w:tcPr>
            <w:tcW w:w="716" w:type="pct"/>
            <w:tcBorders>
              <w:top w:val="nil"/>
              <w:left w:val="nil"/>
              <w:bottom w:val="nil"/>
              <w:right w:val="nil"/>
            </w:tcBorders>
            <w:vAlign w:val="center"/>
            <w:hideMark/>
          </w:tcPr>
          <w:p w14:paraId="79093ACE" w14:textId="1A5113EF"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85.308</w:t>
            </w:r>
          </w:p>
        </w:tc>
        <w:tc>
          <w:tcPr>
            <w:tcW w:w="716" w:type="pct"/>
            <w:tcBorders>
              <w:top w:val="nil"/>
              <w:left w:val="nil"/>
              <w:bottom w:val="nil"/>
              <w:right w:val="nil"/>
            </w:tcBorders>
            <w:vAlign w:val="center"/>
            <w:hideMark/>
          </w:tcPr>
          <w:p w14:paraId="7221DB88" w14:textId="63C81A92"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879.101</w:t>
            </w:r>
          </w:p>
        </w:tc>
      </w:tr>
      <w:tr w:rsidR="001C3D8D" w:rsidRPr="00DF5436" w14:paraId="7B6A06FC" w14:textId="77777777" w:rsidTr="001C3D8D">
        <w:trPr>
          <w:trHeight w:val="240"/>
        </w:trPr>
        <w:tc>
          <w:tcPr>
            <w:tcW w:w="2136" w:type="pct"/>
            <w:tcBorders>
              <w:top w:val="nil"/>
              <w:left w:val="nil"/>
              <w:bottom w:val="nil"/>
              <w:right w:val="nil"/>
            </w:tcBorders>
            <w:vAlign w:val="center"/>
            <w:hideMark/>
          </w:tcPr>
          <w:p w14:paraId="6AAF2543"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Depreciação, amortização e exaustão</w:t>
            </w:r>
          </w:p>
        </w:tc>
        <w:tc>
          <w:tcPr>
            <w:tcW w:w="716" w:type="pct"/>
            <w:tcBorders>
              <w:top w:val="nil"/>
              <w:left w:val="nil"/>
              <w:bottom w:val="nil"/>
              <w:right w:val="nil"/>
            </w:tcBorders>
            <w:vAlign w:val="center"/>
            <w:hideMark/>
          </w:tcPr>
          <w:p w14:paraId="5C3569A2" w14:textId="19B62E65"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(52)</w:t>
            </w:r>
          </w:p>
        </w:tc>
        <w:tc>
          <w:tcPr>
            <w:tcW w:w="716" w:type="pct"/>
            <w:tcBorders>
              <w:top w:val="nil"/>
              <w:left w:val="nil"/>
              <w:bottom w:val="nil"/>
              <w:right w:val="nil"/>
            </w:tcBorders>
            <w:vAlign w:val="center"/>
            <w:hideMark/>
          </w:tcPr>
          <w:p w14:paraId="08225415" w14:textId="1730A817"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(52)</w:t>
            </w:r>
          </w:p>
        </w:tc>
        <w:tc>
          <w:tcPr>
            <w:tcW w:w="716" w:type="pct"/>
            <w:tcBorders>
              <w:top w:val="nil"/>
              <w:left w:val="nil"/>
              <w:bottom w:val="nil"/>
              <w:right w:val="nil"/>
            </w:tcBorders>
            <w:vAlign w:val="center"/>
            <w:hideMark/>
          </w:tcPr>
          <w:p w14:paraId="28005025" w14:textId="50790264"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(15)</w:t>
            </w:r>
          </w:p>
        </w:tc>
        <w:tc>
          <w:tcPr>
            <w:tcW w:w="716" w:type="pct"/>
            <w:tcBorders>
              <w:top w:val="nil"/>
              <w:left w:val="nil"/>
              <w:bottom w:val="nil"/>
              <w:right w:val="nil"/>
            </w:tcBorders>
            <w:vAlign w:val="center"/>
            <w:hideMark/>
          </w:tcPr>
          <w:p w14:paraId="2F0F5CDB" w14:textId="1D3C2795"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(16)</w:t>
            </w:r>
          </w:p>
        </w:tc>
      </w:tr>
      <w:tr w:rsidR="001C3D8D" w:rsidRPr="00DF5436" w14:paraId="1810A6C1" w14:textId="77777777" w:rsidTr="001C3D8D">
        <w:trPr>
          <w:trHeight w:val="240"/>
        </w:trPr>
        <w:tc>
          <w:tcPr>
            <w:tcW w:w="2136" w:type="pct"/>
            <w:tcBorders>
              <w:top w:val="nil"/>
              <w:left w:val="nil"/>
              <w:bottom w:val="nil"/>
              <w:right w:val="nil"/>
            </w:tcBorders>
            <w:vAlign w:val="center"/>
            <w:hideMark/>
          </w:tcPr>
          <w:p w14:paraId="2D9AF20D"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Valor adicionado líquido produzido pela entidade</w:t>
            </w:r>
          </w:p>
        </w:tc>
        <w:tc>
          <w:tcPr>
            <w:tcW w:w="716" w:type="pct"/>
            <w:tcBorders>
              <w:top w:val="nil"/>
              <w:left w:val="nil"/>
              <w:bottom w:val="nil"/>
              <w:right w:val="nil"/>
            </w:tcBorders>
            <w:vAlign w:val="center"/>
            <w:hideMark/>
          </w:tcPr>
          <w:p w14:paraId="2C44A3FB" w14:textId="23D588FA"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88.861</w:t>
            </w:r>
          </w:p>
        </w:tc>
        <w:tc>
          <w:tcPr>
            <w:tcW w:w="716" w:type="pct"/>
            <w:tcBorders>
              <w:top w:val="nil"/>
              <w:left w:val="nil"/>
              <w:bottom w:val="nil"/>
              <w:right w:val="nil"/>
            </w:tcBorders>
            <w:vAlign w:val="center"/>
            <w:hideMark/>
          </w:tcPr>
          <w:p w14:paraId="6053A40E" w14:textId="32185731"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883.804</w:t>
            </w:r>
          </w:p>
        </w:tc>
        <w:tc>
          <w:tcPr>
            <w:tcW w:w="716" w:type="pct"/>
            <w:tcBorders>
              <w:top w:val="nil"/>
              <w:left w:val="nil"/>
              <w:bottom w:val="nil"/>
              <w:right w:val="nil"/>
            </w:tcBorders>
            <w:vAlign w:val="center"/>
            <w:hideMark/>
          </w:tcPr>
          <w:p w14:paraId="03C99F0E" w14:textId="254C95F2"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85.293</w:t>
            </w:r>
          </w:p>
        </w:tc>
        <w:tc>
          <w:tcPr>
            <w:tcW w:w="716" w:type="pct"/>
            <w:tcBorders>
              <w:top w:val="nil"/>
              <w:left w:val="nil"/>
              <w:bottom w:val="nil"/>
              <w:right w:val="nil"/>
            </w:tcBorders>
            <w:vAlign w:val="center"/>
            <w:hideMark/>
          </w:tcPr>
          <w:p w14:paraId="68E79A20" w14:textId="3FB9FA1A"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879.085</w:t>
            </w:r>
          </w:p>
        </w:tc>
      </w:tr>
      <w:tr w:rsidR="001C3D8D" w:rsidRPr="00DF5436" w14:paraId="19DEA261" w14:textId="77777777" w:rsidTr="001C3D8D">
        <w:trPr>
          <w:trHeight w:val="240"/>
        </w:trPr>
        <w:tc>
          <w:tcPr>
            <w:tcW w:w="2136" w:type="pct"/>
            <w:tcBorders>
              <w:top w:val="nil"/>
              <w:left w:val="nil"/>
              <w:bottom w:val="nil"/>
              <w:right w:val="nil"/>
            </w:tcBorders>
            <w:vAlign w:val="center"/>
            <w:hideMark/>
          </w:tcPr>
          <w:p w14:paraId="51D9E785"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Valor adicionado recebido em transferência</w:t>
            </w:r>
          </w:p>
        </w:tc>
        <w:tc>
          <w:tcPr>
            <w:tcW w:w="716" w:type="pct"/>
            <w:tcBorders>
              <w:top w:val="nil"/>
              <w:left w:val="nil"/>
              <w:bottom w:val="nil"/>
              <w:right w:val="nil"/>
            </w:tcBorders>
            <w:vAlign w:val="center"/>
            <w:hideMark/>
          </w:tcPr>
          <w:p w14:paraId="2F93B601" w14:textId="49B9A835"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2.079.978</w:t>
            </w:r>
          </w:p>
        </w:tc>
        <w:tc>
          <w:tcPr>
            <w:tcW w:w="716" w:type="pct"/>
            <w:tcBorders>
              <w:top w:val="nil"/>
              <w:left w:val="nil"/>
              <w:bottom w:val="nil"/>
              <w:right w:val="nil"/>
            </w:tcBorders>
            <w:vAlign w:val="center"/>
            <w:hideMark/>
          </w:tcPr>
          <w:p w14:paraId="50BA124A" w14:textId="54A104F9"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1.674.558</w:t>
            </w:r>
          </w:p>
        </w:tc>
        <w:tc>
          <w:tcPr>
            <w:tcW w:w="716" w:type="pct"/>
            <w:tcBorders>
              <w:top w:val="nil"/>
              <w:left w:val="nil"/>
              <w:bottom w:val="nil"/>
              <w:right w:val="nil"/>
            </w:tcBorders>
            <w:vAlign w:val="center"/>
            <w:hideMark/>
          </w:tcPr>
          <w:p w14:paraId="0D5C7721" w14:textId="40D5EE47"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1.529.064</w:t>
            </w:r>
          </w:p>
        </w:tc>
        <w:tc>
          <w:tcPr>
            <w:tcW w:w="716" w:type="pct"/>
            <w:tcBorders>
              <w:top w:val="nil"/>
              <w:left w:val="nil"/>
              <w:bottom w:val="nil"/>
              <w:right w:val="nil"/>
            </w:tcBorders>
            <w:vAlign w:val="center"/>
            <w:hideMark/>
          </w:tcPr>
          <w:p w14:paraId="2F52E316" w14:textId="57A4B9A5"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1.114.944</w:t>
            </w:r>
          </w:p>
        </w:tc>
      </w:tr>
      <w:tr w:rsidR="001C3D8D" w:rsidRPr="00DF5436" w14:paraId="5CA8D458" w14:textId="77777777" w:rsidTr="001C3D8D">
        <w:trPr>
          <w:trHeight w:val="240"/>
        </w:trPr>
        <w:tc>
          <w:tcPr>
            <w:tcW w:w="2136" w:type="pct"/>
            <w:tcBorders>
              <w:top w:val="nil"/>
              <w:left w:val="nil"/>
              <w:bottom w:val="nil"/>
              <w:right w:val="nil"/>
            </w:tcBorders>
            <w:vAlign w:val="center"/>
            <w:hideMark/>
          </w:tcPr>
          <w:p w14:paraId="0D081F7C"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Resultado de equivalência patrimonial</w:t>
            </w:r>
          </w:p>
        </w:tc>
        <w:tc>
          <w:tcPr>
            <w:tcW w:w="716" w:type="pct"/>
            <w:tcBorders>
              <w:top w:val="nil"/>
              <w:left w:val="nil"/>
              <w:bottom w:val="nil"/>
              <w:right w:val="nil"/>
            </w:tcBorders>
            <w:vAlign w:val="center"/>
            <w:hideMark/>
          </w:tcPr>
          <w:p w14:paraId="0BAC8D06" w14:textId="038144CF"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2.033.846</w:t>
            </w:r>
          </w:p>
        </w:tc>
        <w:tc>
          <w:tcPr>
            <w:tcW w:w="716" w:type="pct"/>
            <w:tcBorders>
              <w:top w:val="nil"/>
              <w:left w:val="nil"/>
              <w:bottom w:val="nil"/>
              <w:right w:val="nil"/>
            </w:tcBorders>
            <w:vAlign w:val="center"/>
            <w:hideMark/>
          </w:tcPr>
          <w:p w14:paraId="75AAE2C3" w14:textId="640DAEE1"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1.591.895</w:t>
            </w:r>
          </w:p>
        </w:tc>
        <w:tc>
          <w:tcPr>
            <w:tcW w:w="716" w:type="pct"/>
            <w:tcBorders>
              <w:top w:val="nil"/>
              <w:left w:val="nil"/>
              <w:bottom w:val="nil"/>
              <w:right w:val="nil"/>
            </w:tcBorders>
            <w:vAlign w:val="center"/>
            <w:hideMark/>
          </w:tcPr>
          <w:p w14:paraId="37CA4CE6" w14:textId="609EB53A"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1.504.214</w:t>
            </w:r>
          </w:p>
        </w:tc>
        <w:tc>
          <w:tcPr>
            <w:tcW w:w="716" w:type="pct"/>
            <w:tcBorders>
              <w:top w:val="nil"/>
              <w:left w:val="nil"/>
              <w:bottom w:val="nil"/>
              <w:right w:val="nil"/>
            </w:tcBorders>
            <w:vAlign w:val="center"/>
            <w:hideMark/>
          </w:tcPr>
          <w:p w14:paraId="66F4E958" w14:textId="39E3E27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1.052.175</w:t>
            </w:r>
          </w:p>
        </w:tc>
      </w:tr>
      <w:tr w:rsidR="001C3D8D" w:rsidRPr="00DF5436" w14:paraId="6B7B57D7" w14:textId="77777777" w:rsidTr="001C3D8D">
        <w:trPr>
          <w:trHeight w:val="240"/>
        </w:trPr>
        <w:tc>
          <w:tcPr>
            <w:tcW w:w="2136" w:type="pct"/>
            <w:tcBorders>
              <w:top w:val="nil"/>
              <w:left w:val="nil"/>
              <w:bottom w:val="nil"/>
              <w:right w:val="nil"/>
            </w:tcBorders>
            <w:vAlign w:val="center"/>
            <w:hideMark/>
          </w:tcPr>
          <w:p w14:paraId="53E72C14" w14:textId="77777777" w:rsidR="001C3D8D" w:rsidRPr="00DF5436" w:rsidRDefault="001C3D8D" w:rsidP="001C3D8D">
            <w:pPr>
              <w:spacing w:after="0" w:line="240" w:lineRule="auto"/>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Receitas financeiras</w:t>
            </w:r>
          </w:p>
        </w:tc>
        <w:tc>
          <w:tcPr>
            <w:tcW w:w="716" w:type="pct"/>
            <w:tcBorders>
              <w:top w:val="nil"/>
              <w:left w:val="nil"/>
              <w:bottom w:val="nil"/>
              <w:right w:val="nil"/>
            </w:tcBorders>
            <w:vAlign w:val="center"/>
            <w:hideMark/>
          </w:tcPr>
          <w:p w14:paraId="6692DB9F" w14:textId="71CAE614"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46.132</w:t>
            </w:r>
          </w:p>
        </w:tc>
        <w:tc>
          <w:tcPr>
            <w:tcW w:w="716" w:type="pct"/>
            <w:tcBorders>
              <w:top w:val="nil"/>
              <w:left w:val="nil"/>
              <w:bottom w:val="nil"/>
              <w:right w:val="nil"/>
            </w:tcBorders>
            <w:vAlign w:val="center"/>
            <w:hideMark/>
          </w:tcPr>
          <w:p w14:paraId="2B00533B" w14:textId="0DF085D4"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82.663</w:t>
            </w:r>
          </w:p>
        </w:tc>
        <w:tc>
          <w:tcPr>
            <w:tcW w:w="716" w:type="pct"/>
            <w:tcBorders>
              <w:top w:val="nil"/>
              <w:left w:val="nil"/>
              <w:bottom w:val="nil"/>
              <w:right w:val="nil"/>
            </w:tcBorders>
            <w:vAlign w:val="center"/>
            <w:hideMark/>
          </w:tcPr>
          <w:p w14:paraId="4685CA90" w14:textId="51A269A5"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24.850</w:t>
            </w:r>
          </w:p>
        </w:tc>
        <w:tc>
          <w:tcPr>
            <w:tcW w:w="716" w:type="pct"/>
            <w:tcBorders>
              <w:top w:val="nil"/>
              <w:left w:val="nil"/>
              <w:bottom w:val="nil"/>
              <w:right w:val="nil"/>
            </w:tcBorders>
            <w:vAlign w:val="center"/>
            <w:hideMark/>
          </w:tcPr>
          <w:p w14:paraId="15B8BEC5" w14:textId="6441F017"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62.769</w:t>
            </w:r>
          </w:p>
        </w:tc>
      </w:tr>
      <w:tr w:rsidR="001C3D8D" w:rsidRPr="00DF5436" w14:paraId="008DBB05" w14:textId="77777777" w:rsidTr="001C3D8D">
        <w:trPr>
          <w:trHeight w:val="240"/>
        </w:trPr>
        <w:tc>
          <w:tcPr>
            <w:tcW w:w="2136" w:type="pct"/>
            <w:tcBorders>
              <w:top w:val="nil"/>
              <w:left w:val="nil"/>
              <w:bottom w:val="nil"/>
              <w:right w:val="nil"/>
            </w:tcBorders>
            <w:vAlign w:val="center"/>
            <w:hideMark/>
          </w:tcPr>
          <w:p w14:paraId="75E5CFDC"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Valor adicionado total a distribuir</w:t>
            </w:r>
          </w:p>
        </w:tc>
        <w:tc>
          <w:tcPr>
            <w:tcW w:w="716" w:type="pct"/>
            <w:tcBorders>
              <w:top w:val="nil"/>
              <w:left w:val="nil"/>
              <w:bottom w:val="nil"/>
              <w:right w:val="nil"/>
            </w:tcBorders>
            <w:vAlign w:val="center"/>
            <w:hideMark/>
          </w:tcPr>
          <w:p w14:paraId="0C641566" w14:textId="56144418"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2.168.839</w:t>
            </w:r>
          </w:p>
        </w:tc>
        <w:tc>
          <w:tcPr>
            <w:tcW w:w="716" w:type="pct"/>
            <w:tcBorders>
              <w:top w:val="nil"/>
              <w:left w:val="nil"/>
              <w:bottom w:val="nil"/>
              <w:right w:val="nil"/>
            </w:tcBorders>
            <w:vAlign w:val="center"/>
            <w:hideMark/>
          </w:tcPr>
          <w:p w14:paraId="7695A1E0" w14:textId="2D1BBFF8"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2.558.362</w:t>
            </w:r>
          </w:p>
        </w:tc>
        <w:tc>
          <w:tcPr>
            <w:tcW w:w="716" w:type="pct"/>
            <w:tcBorders>
              <w:top w:val="nil"/>
              <w:left w:val="nil"/>
              <w:bottom w:val="nil"/>
              <w:right w:val="nil"/>
            </w:tcBorders>
            <w:vAlign w:val="center"/>
            <w:hideMark/>
          </w:tcPr>
          <w:p w14:paraId="656FF493" w14:textId="50FE4BF8"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1.614.357</w:t>
            </w:r>
          </w:p>
        </w:tc>
        <w:tc>
          <w:tcPr>
            <w:tcW w:w="716" w:type="pct"/>
            <w:tcBorders>
              <w:top w:val="nil"/>
              <w:left w:val="nil"/>
              <w:bottom w:val="nil"/>
              <w:right w:val="nil"/>
            </w:tcBorders>
            <w:vAlign w:val="center"/>
            <w:hideMark/>
          </w:tcPr>
          <w:p w14:paraId="1306A251" w14:textId="3425ED5E"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1.994.029</w:t>
            </w:r>
          </w:p>
        </w:tc>
      </w:tr>
      <w:tr w:rsidR="001C3D8D" w:rsidRPr="00DF5436" w14:paraId="35F8228D" w14:textId="77777777" w:rsidTr="001C3D8D">
        <w:trPr>
          <w:trHeight w:val="240"/>
        </w:trPr>
        <w:tc>
          <w:tcPr>
            <w:tcW w:w="2136" w:type="pct"/>
            <w:tcBorders>
              <w:top w:val="nil"/>
              <w:left w:val="nil"/>
              <w:bottom w:val="nil"/>
              <w:right w:val="nil"/>
            </w:tcBorders>
            <w:vAlign w:val="center"/>
            <w:hideMark/>
          </w:tcPr>
          <w:p w14:paraId="584C6E21" w14:textId="77777777" w:rsidR="001C3D8D" w:rsidRPr="00DF5436" w:rsidRDefault="001C3D8D" w:rsidP="001C3D8D">
            <w:pPr>
              <w:spacing w:after="0" w:line="240" w:lineRule="auto"/>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Distribuição do valor adicionado</w:t>
            </w:r>
          </w:p>
        </w:tc>
        <w:tc>
          <w:tcPr>
            <w:tcW w:w="716" w:type="pct"/>
            <w:tcBorders>
              <w:top w:val="nil"/>
              <w:left w:val="nil"/>
              <w:bottom w:val="nil"/>
              <w:right w:val="nil"/>
            </w:tcBorders>
            <w:vAlign w:val="center"/>
            <w:hideMark/>
          </w:tcPr>
          <w:p w14:paraId="0729D47D" w14:textId="34DFE9FE"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2.168.839</w:t>
            </w:r>
          </w:p>
        </w:tc>
        <w:tc>
          <w:tcPr>
            <w:tcW w:w="716" w:type="pct"/>
            <w:tcBorders>
              <w:top w:val="nil"/>
              <w:left w:val="nil"/>
              <w:bottom w:val="nil"/>
              <w:right w:val="nil"/>
            </w:tcBorders>
            <w:vAlign w:val="center"/>
            <w:hideMark/>
          </w:tcPr>
          <w:p w14:paraId="6AC97EF2" w14:textId="34810452"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2.558.362</w:t>
            </w:r>
          </w:p>
        </w:tc>
        <w:tc>
          <w:tcPr>
            <w:tcW w:w="716" w:type="pct"/>
            <w:tcBorders>
              <w:top w:val="nil"/>
              <w:left w:val="nil"/>
              <w:bottom w:val="nil"/>
              <w:right w:val="nil"/>
            </w:tcBorders>
            <w:vAlign w:val="center"/>
            <w:hideMark/>
          </w:tcPr>
          <w:p w14:paraId="4F180B51" w14:textId="23207404"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1.614.357</w:t>
            </w:r>
          </w:p>
        </w:tc>
        <w:tc>
          <w:tcPr>
            <w:tcW w:w="716" w:type="pct"/>
            <w:tcBorders>
              <w:top w:val="nil"/>
              <w:left w:val="nil"/>
              <w:bottom w:val="nil"/>
              <w:right w:val="nil"/>
            </w:tcBorders>
            <w:vAlign w:val="center"/>
            <w:hideMark/>
          </w:tcPr>
          <w:p w14:paraId="6876F093" w14:textId="02575F01"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1.994.029</w:t>
            </w:r>
          </w:p>
        </w:tc>
      </w:tr>
      <w:tr w:rsidR="001C3D8D" w:rsidRPr="00DF5436" w14:paraId="5A44E4DF" w14:textId="77777777" w:rsidTr="001C3D8D">
        <w:trPr>
          <w:trHeight w:val="240"/>
        </w:trPr>
        <w:tc>
          <w:tcPr>
            <w:tcW w:w="2136" w:type="pct"/>
            <w:tcBorders>
              <w:top w:val="nil"/>
              <w:left w:val="nil"/>
              <w:bottom w:val="nil"/>
              <w:right w:val="nil"/>
            </w:tcBorders>
            <w:vAlign w:val="center"/>
            <w:hideMark/>
          </w:tcPr>
          <w:p w14:paraId="0B524B53" w14:textId="77777777" w:rsidR="001C3D8D" w:rsidRPr="00DF5436" w:rsidRDefault="001C3D8D" w:rsidP="001C3D8D">
            <w:pPr>
              <w:spacing w:after="0" w:line="240" w:lineRule="auto"/>
              <w:ind w:firstLineChars="100" w:firstLine="181"/>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Pessoal</w:t>
            </w:r>
          </w:p>
        </w:tc>
        <w:tc>
          <w:tcPr>
            <w:tcW w:w="716" w:type="pct"/>
            <w:tcBorders>
              <w:top w:val="nil"/>
              <w:left w:val="nil"/>
              <w:bottom w:val="nil"/>
              <w:right w:val="nil"/>
            </w:tcBorders>
            <w:vAlign w:val="center"/>
            <w:hideMark/>
          </w:tcPr>
          <w:p w14:paraId="6F20694B" w14:textId="0CE7B705"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37.973</w:t>
            </w:r>
          </w:p>
        </w:tc>
        <w:tc>
          <w:tcPr>
            <w:tcW w:w="716" w:type="pct"/>
            <w:tcBorders>
              <w:top w:val="nil"/>
              <w:left w:val="nil"/>
              <w:bottom w:val="nil"/>
              <w:right w:val="nil"/>
            </w:tcBorders>
            <w:vAlign w:val="center"/>
            <w:hideMark/>
          </w:tcPr>
          <w:p w14:paraId="497460A6" w14:textId="2C35F7FD"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47.040</w:t>
            </w:r>
          </w:p>
        </w:tc>
        <w:tc>
          <w:tcPr>
            <w:tcW w:w="716" w:type="pct"/>
            <w:tcBorders>
              <w:top w:val="nil"/>
              <w:left w:val="nil"/>
              <w:bottom w:val="nil"/>
              <w:right w:val="nil"/>
            </w:tcBorders>
            <w:vAlign w:val="center"/>
            <w:hideMark/>
          </w:tcPr>
          <w:p w14:paraId="10ACAAA2" w14:textId="57F0CF57"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35.604</w:t>
            </w:r>
          </w:p>
        </w:tc>
        <w:tc>
          <w:tcPr>
            <w:tcW w:w="716" w:type="pct"/>
            <w:tcBorders>
              <w:top w:val="nil"/>
              <w:left w:val="nil"/>
              <w:bottom w:val="nil"/>
              <w:right w:val="nil"/>
            </w:tcBorders>
            <w:vAlign w:val="center"/>
            <w:hideMark/>
          </w:tcPr>
          <w:p w14:paraId="4B1AB2A9" w14:textId="13B7C716"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44.880</w:t>
            </w:r>
          </w:p>
        </w:tc>
      </w:tr>
      <w:tr w:rsidR="001C3D8D" w:rsidRPr="00DF5436" w14:paraId="0E5C4917" w14:textId="77777777" w:rsidTr="001C3D8D">
        <w:trPr>
          <w:trHeight w:val="240"/>
        </w:trPr>
        <w:tc>
          <w:tcPr>
            <w:tcW w:w="2136" w:type="pct"/>
            <w:tcBorders>
              <w:top w:val="nil"/>
              <w:left w:val="nil"/>
              <w:bottom w:val="nil"/>
              <w:right w:val="nil"/>
            </w:tcBorders>
            <w:vAlign w:val="center"/>
            <w:hideMark/>
          </w:tcPr>
          <w:p w14:paraId="200D12EF"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Remuneração direta</w:t>
            </w:r>
          </w:p>
        </w:tc>
        <w:tc>
          <w:tcPr>
            <w:tcW w:w="716" w:type="pct"/>
            <w:tcBorders>
              <w:top w:val="nil"/>
              <w:left w:val="nil"/>
              <w:bottom w:val="nil"/>
              <w:right w:val="nil"/>
            </w:tcBorders>
            <w:vAlign w:val="center"/>
            <w:hideMark/>
          </w:tcPr>
          <w:p w14:paraId="309C1F16" w14:textId="72606ADE"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28.794</w:t>
            </w:r>
          </w:p>
        </w:tc>
        <w:tc>
          <w:tcPr>
            <w:tcW w:w="716" w:type="pct"/>
            <w:tcBorders>
              <w:top w:val="nil"/>
              <w:left w:val="nil"/>
              <w:bottom w:val="nil"/>
              <w:right w:val="nil"/>
            </w:tcBorders>
            <w:vAlign w:val="center"/>
            <w:hideMark/>
          </w:tcPr>
          <w:p w14:paraId="706154AC" w14:textId="673816E9"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35.177</w:t>
            </w:r>
          </w:p>
        </w:tc>
        <w:tc>
          <w:tcPr>
            <w:tcW w:w="716" w:type="pct"/>
            <w:tcBorders>
              <w:top w:val="nil"/>
              <w:left w:val="nil"/>
              <w:bottom w:val="nil"/>
              <w:right w:val="nil"/>
            </w:tcBorders>
            <w:vAlign w:val="center"/>
            <w:hideMark/>
          </w:tcPr>
          <w:p w14:paraId="60FA47D6" w14:textId="73D832A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27.773</w:t>
            </w:r>
          </w:p>
        </w:tc>
        <w:tc>
          <w:tcPr>
            <w:tcW w:w="716" w:type="pct"/>
            <w:tcBorders>
              <w:top w:val="nil"/>
              <w:left w:val="nil"/>
              <w:bottom w:val="nil"/>
              <w:right w:val="nil"/>
            </w:tcBorders>
            <w:vAlign w:val="center"/>
            <w:hideMark/>
          </w:tcPr>
          <w:p w14:paraId="7CA2D898" w14:textId="1D9A3007"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34.822</w:t>
            </w:r>
          </w:p>
        </w:tc>
      </w:tr>
      <w:tr w:rsidR="001C3D8D" w:rsidRPr="00DF5436" w14:paraId="0EEDCDB9" w14:textId="77777777" w:rsidTr="001C3D8D">
        <w:trPr>
          <w:trHeight w:val="240"/>
        </w:trPr>
        <w:tc>
          <w:tcPr>
            <w:tcW w:w="2136" w:type="pct"/>
            <w:tcBorders>
              <w:top w:val="nil"/>
              <w:left w:val="nil"/>
              <w:bottom w:val="nil"/>
              <w:right w:val="nil"/>
            </w:tcBorders>
            <w:vAlign w:val="center"/>
            <w:hideMark/>
          </w:tcPr>
          <w:p w14:paraId="056CB33A"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Benefícios</w:t>
            </w:r>
          </w:p>
        </w:tc>
        <w:tc>
          <w:tcPr>
            <w:tcW w:w="716" w:type="pct"/>
            <w:tcBorders>
              <w:top w:val="nil"/>
              <w:left w:val="nil"/>
              <w:bottom w:val="nil"/>
              <w:right w:val="nil"/>
            </w:tcBorders>
            <w:vAlign w:val="center"/>
            <w:hideMark/>
          </w:tcPr>
          <w:p w14:paraId="36247091" w14:textId="5C9626CA"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7.125</w:t>
            </w:r>
          </w:p>
        </w:tc>
        <w:tc>
          <w:tcPr>
            <w:tcW w:w="716" w:type="pct"/>
            <w:tcBorders>
              <w:top w:val="nil"/>
              <w:left w:val="nil"/>
              <w:bottom w:val="nil"/>
              <w:right w:val="nil"/>
            </w:tcBorders>
            <w:vAlign w:val="center"/>
            <w:hideMark/>
          </w:tcPr>
          <w:p w14:paraId="2EFF42DE" w14:textId="488D3B62"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9.329</w:t>
            </w:r>
          </w:p>
        </w:tc>
        <w:tc>
          <w:tcPr>
            <w:tcW w:w="716" w:type="pct"/>
            <w:tcBorders>
              <w:top w:val="nil"/>
              <w:left w:val="nil"/>
              <w:bottom w:val="nil"/>
              <w:right w:val="nil"/>
            </w:tcBorders>
            <w:vAlign w:val="center"/>
            <w:hideMark/>
          </w:tcPr>
          <w:p w14:paraId="11B51079" w14:textId="4D2E5E78"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5.881</w:t>
            </w:r>
          </w:p>
        </w:tc>
        <w:tc>
          <w:tcPr>
            <w:tcW w:w="716" w:type="pct"/>
            <w:tcBorders>
              <w:top w:val="nil"/>
              <w:left w:val="nil"/>
              <w:bottom w:val="nil"/>
              <w:right w:val="nil"/>
            </w:tcBorders>
            <w:vAlign w:val="center"/>
            <w:hideMark/>
          </w:tcPr>
          <w:p w14:paraId="6A45B2EB" w14:textId="00CAD6D8"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7.705</w:t>
            </w:r>
          </w:p>
        </w:tc>
      </w:tr>
      <w:tr w:rsidR="001C3D8D" w:rsidRPr="00DF5436" w14:paraId="553996BE" w14:textId="77777777" w:rsidTr="001C3D8D">
        <w:trPr>
          <w:trHeight w:val="240"/>
        </w:trPr>
        <w:tc>
          <w:tcPr>
            <w:tcW w:w="2136" w:type="pct"/>
            <w:tcBorders>
              <w:top w:val="nil"/>
              <w:left w:val="nil"/>
              <w:bottom w:val="nil"/>
              <w:right w:val="nil"/>
            </w:tcBorders>
            <w:vAlign w:val="center"/>
            <w:hideMark/>
          </w:tcPr>
          <w:p w14:paraId="53F9D858"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FGTS</w:t>
            </w:r>
          </w:p>
        </w:tc>
        <w:tc>
          <w:tcPr>
            <w:tcW w:w="716" w:type="pct"/>
            <w:tcBorders>
              <w:top w:val="nil"/>
              <w:left w:val="nil"/>
              <w:bottom w:val="nil"/>
              <w:right w:val="nil"/>
            </w:tcBorders>
            <w:vAlign w:val="center"/>
            <w:hideMark/>
          </w:tcPr>
          <w:p w14:paraId="32ED9344" w14:textId="33B54FD5"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2.054</w:t>
            </w:r>
          </w:p>
        </w:tc>
        <w:tc>
          <w:tcPr>
            <w:tcW w:w="716" w:type="pct"/>
            <w:tcBorders>
              <w:top w:val="nil"/>
              <w:left w:val="nil"/>
              <w:bottom w:val="nil"/>
              <w:right w:val="nil"/>
            </w:tcBorders>
            <w:vAlign w:val="center"/>
            <w:hideMark/>
          </w:tcPr>
          <w:p w14:paraId="5F3775BD" w14:textId="0143F51F"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2.534</w:t>
            </w:r>
          </w:p>
        </w:tc>
        <w:tc>
          <w:tcPr>
            <w:tcW w:w="716" w:type="pct"/>
            <w:tcBorders>
              <w:top w:val="nil"/>
              <w:left w:val="nil"/>
              <w:bottom w:val="nil"/>
              <w:right w:val="nil"/>
            </w:tcBorders>
            <w:vAlign w:val="center"/>
            <w:hideMark/>
          </w:tcPr>
          <w:p w14:paraId="6DACABEC" w14:textId="78E217E8"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1.950</w:t>
            </w:r>
          </w:p>
        </w:tc>
        <w:tc>
          <w:tcPr>
            <w:tcW w:w="716" w:type="pct"/>
            <w:tcBorders>
              <w:top w:val="nil"/>
              <w:left w:val="nil"/>
              <w:bottom w:val="nil"/>
              <w:right w:val="nil"/>
            </w:tcBorders>
            <w:vAlign w:val="center"/>
            <w:hideMark/>
          </w:tcPr>
          <w:p w14:paraId="144C7BE4" w14:textId="10AD52B6"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2.353</w:t>
            </w:r>
          </w:p>
        </w:tc>
      </w:tr>
      <w:tr w:rsidR="001C3D8D" w:rsidRPr="00DF5436" w14:paraId="438A9C1B" w14:textId="77777777" w:rsidTr="001C3D8D">
        <w:trPr>
          <w:trHeight w:val="240"/>
        </w:trPr>
        <w:tc>
          <w:tcPr>
            <w:tcW w:w="2136" w:type="pct"/>
            <w:tcBorders>
              <w:top w:val="nil"/>
              <w:left w:val="nil"/>
              <w:bottom w:val="nil"/>
              <w:right w:val="nil"/>
            </w:tcBorders>
            <w:vAlign w:val="center"/>
            <w:hideMark/>
          </w:tcPr>
          <w:p w14:paraId="1D58EAB7" w14:textId="77777777" w:rsidR="001C3D8D" w:rsidRPr="00DF5436" w:rsidRDefault="001C3D8D" w:rsidP="001C3D8D">
            <w:pPr>
              <w:spacing w:after="0" w:line="240" w:lineRule="auto"/>
              <w:ind w:firstLineChars="100" w:firstLine="181"/>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Impostos, taxas e contribuições</w:t>
            </w:r>
          </w:p>
        </w:tc>
        <w:tc>
          <w:tcPr>
            <w:tcW w:w="716" w:type="pct"/>
            <w:tcBorders>
              <w:top w:val="nil"/>
              <w:left w:val="nil"/>
              <w:bottom w:val="nil"/>
              <w:right w:val="nil"/>
            </w:tcBorders>
            <w:vAlign w:val="center"/>
            <w:hideMark/>
          </w:tcPr>
          <w:p w14:paraId="77313356" w14:textId="24890105"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42.613</w:t>
            </w:r>
          </w:p>
        </w:tc>
        <w:tc>
          <w:tcPr>
            <w:tcW w:w="716" w:type="pct"/>
            <w:tcBorders>
              <w:top w:val="nil"/>
              <w:left w:val="nil"/>
              <w:bottom w:val="nil"/>
              <w:right w:val="nil"/>
            </w:tcBorders>
            <w:vAlign w:val="center"/>
            <w:hideMark/>
          </w:tcPr>
          <w:p w14:paraId="358B67AC" w14:textId="0601D4E4"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419.179</w:t>
            </w:r>
          </w:p>
        </w:tc>
        <w:tc>
          <w:tcPr>
            <w:tcW w:w="716" w:type="pct"/>
            <w:tcBorders>
              <w:top w:val="nil"/>
              <w:left w:val="nil"/>
              <w:bottom w:val="nil"/>
              <w:right w:val="nil"/>
            </w:tcBorders>
            <w:vAlign w:val="center"/>
            <w:hideMark/>
          </w:tcPr>
          <w:p w14:paraId="40150E05" w14:textId="2D76B6F7"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18.935</w:t>
            </w:r>
          </w:p>
        </w:tc>
        <w:tc>
          <w:tcPr>
            <w:tcW w:w="716" w:type="pct"/>
            <w:tcBorders>
              <w:top w:val="nil"/>
              <w:left w:val="nil"/>
              <w:bottom w:val="nil"/>
              <w:right w:val="nil"/>
            </w:tcBorders>
            <w:vAlign w:val="center"/>
            <w:hideMark/>
          </w:tcPr>
          <w:p w14:paraId="02C7BC2C" w14:textId="0278CF09"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383.709</w:t>
            </w:r>
          </w:p>
        </w:tc>
      </w:tr>
      <w:tr w:rsidR="001C3D8D" w:rsidRPr="00DF5436" w14:paraId="59A282A0" w14:textId="77777777" w:rsidTr="001C3D8D">
        <w:trPr>
          <w:trHeight w:val="240"/>
        </w:trPr>
        <w:tc>
          <w:tcPr>
            <w:tcW w:w="2136" w:type="pct"/>
            <w:tcBorders>
              <w:top w:val="nil"/>
              <w:left w:val="nil"/>
              <w:bottom w:val="nil"/>
              <w:right w:val="nil"/>
            </w:tcBorders>
            <w:vAlign w:val="center"/>
            <w:hideMark/>
          </w:tcPr>
          <w:p w14:paraId="37939386"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Federais</w:t>
            </w:r>
          </w:p>
        </w:tc>
        <w:tc>
          <w:tcPr>
            <w:tcW w:w="716" w:type="pct"/>
            <w:tcBorders>
              <w:top w:val="nil"/>
              <w:left w:val="nil"/>
              <w:bottom w:val="nil"/>
              <w:right w:val="nil"/>
            </w:tcBorders>
            <w:vAlign w:val="center"/>
            <w:hideMark/>
          </w:tcPr>
          <w:p w14:paraId="338F52BF" w14:textId="1806F092"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42.613</w:t>
            </w:r>
          </w:p>
        </w:tc>
        <w:tc>
          <w:tcPr>
            <w:tcW w:w="716" w:type="pct"/>
            <w:tcBorders>
              <w:top w:val="nil"/>
              <w:left w:val="nil"/>
              <w:bottom w:val="nil"/>
              <w:right w:val="nil"/>
            </w:tcBorders>
            <w:vAlign w:val="center"/>
            <w:hideMark/>
          </w:tcPr>
          <w:p w14:paraId="1C6645C7" w14:textId="293EA01B"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385.210</w:t>
            </w:r>
          </w:p>
        </w:tc>
        <w:tc>
          <w:tcPr>
            <w:tcW w:w="716" w:type="pct"/>
            <w:tcBorders>
              <w:top w:val="nil"/>
              <w:left w:val="nil"/>
              <w:bottom w:val="nil"/>
              <w:right w:val="nil"/>
            </w:tcBorders>
            <w:vAlign w:val="center"/>
            <w:hideMark/>
          </w:tcPr>
          <w:p w14:paraId="1A8F9559" w14:textId="6BD5798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18.935</w:t>
            </w:r>
          </w:p>
        </w:tc>
        <w:tc>
          <w:tcPr>
            <w:tcW w:w="716" w:type="pct"/>
            <w:tcBorders>
              <w:top w:val="nil"/>
              <w:left w:val="nil"/>
              <w:bottom w:val="nil"/>
              <w:right w:val="nil"/>
            </w:tcBorders>
            <w:vAlign w:val="center"/>
            <w:hideMark/>
          </w:tcPr>
          <w:p w14:paraId="116137B3" w14:textId="0F71D25A"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354.612</w:t>
            </w:r>
          </w:p>
        </w:tc>
      </w:tr>
      <w:tr w:rsidR="001C3D8D" w:rsidRPr="00DF5436" w14:paraId="4026C029" w14:textId="77777777" w:rsidTr="001C3D8D">
        <w:trPr>
          <w:trHeight w:val="240"/>
        </w:trPr>
        <w:tc>
          <w:tcPr>
            <w:tcW w:w="2136" w:type="pct"/>
            <w:tcBorders>
              <w:top w:val="nil"/>
              <w:left w:val="nil"/>
              <w:bottom w:val="nil"/>
              <w:right w:val="nil"/>
            </w:tcBorders>
            <w:vAlign w:val="center"/>
            <w:hideMark/>
          </w:tcPr>
          <w:p w14:paraId="4A7A2198"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Municipais</w:t>
            </w:r>
          </w:p>
        </w:tc>
        <w:tc>
          <w:tcPr>
            <w:tcW w:w="716" w:type="pct"/>
            <w:tcBorders>
              <w:top w:val="nil"/>
              <w:left w:val="nil"/>
              <w:bottom w:val="nil"/>
              <w:right w:val="nil"/>
            </w:tcBorders>
            <w:vAlign w:val="center"/>
            <w:hideMark/>
          </w:tcPr>
          <w:p w14:paraId="4A67AC85" w14:textId="304F16EE" w:rsidR="001C3D8D" w:rsidRPr="00DF5436" w:rsidRDefault="001C3D8D" w:rsidP="001C3D8D">
            <w:pPr>
              <w:spacing w:after="0" w:line="240" w:lineRule="auto"/>
              <w:jc w:val="center"/>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w:t>
            </w:r>
          </w:p>
        </w:tc>
        <w:tc>
          <w:tcPr>
            <w:tcW w:w="716" w:type="pct"/>
            <w:tcBorders>
              <w:top w:val="nil"/>
              <w:left w:val="nil"/>
              <w:bottom w:val="nil"/>
              <w:right w:val="nil"/>
            </w:tcBorders>
            <w:vAlign w:val="center"/>
            <w:hideMark/>
          </w:tcPr>
          <w:p w14:paraId="06523E2A" w14:textId="67A9F80B"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33.969</w:t>
            </w:r>
          </w:p>
        </w:tc>
        <w:tc>
          <w:tcPr>
            <w:tcW w:w="716" w:type="pct"/>
            <w:tcBorders>
              <w:top w:val="nil"/>
              <w:left w:val="nil"/>
              <w:bottom w:val="nil"/>
              <w:right w:val="nil"/>
            </w:tcBorders>
            <w:vAlign w:val="center"/>
            <w:hideMark/>
          </w:tcPr>
          <w:p w14:paraId="1C278E8D" w14:textId="0212992C" w:rsidR="001C3D8D" w:rsidRPr="00DF5436" w:rsidRDefault="001C3D8D" w:rsidP="001C3D8D">
            <w:pPr>
              <w:spacing w:after="0" w:line="240" w:lineRule="auto"/>
              <w:jc w:val="center"/>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w:t>
            </w:r>
          </w:p>
        </w:tc>
        <w:tc>
          <w:tcPr>
            <w:tcW w:w="716" w:type="pct"/>
            <w:tcBorders>
              <w:top w:val="nil"/>
              <w:left w:val="nil"/>
              <w:bottom w:val="nil"/>
              <w:right w:val="nil"/>
            </w:tcBorders>
            <w:vAlign w:val="center"/>
            <w:hideMark/>
          </w:tcPr>
          <w:p w14:paraId="34948107" w14:textId="51225CEB"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29.097</w:t>
            </w:r>
          </w:p>
        </w:tc>
      </w:tr>
      <w:tr w:rsidR="001C3D8D" w:rsidRPr="00DF5436" w14:paraId="4A12BFEF" w14:textId="77777777" w:rsidTr="001C3D8D">
        <w:trPr>
          <w:trHeight w:val="240"/>
        </w:trPr>
        <w:tc>
          <w:tcPr>
            <w:tcW w:w="2136" w:type="pct"/>
            <w:tcBorders>
              <w:top w:val="nil"/>
              <w:left w:val="nil"/>
              <w:bottom w:val="nil"/>
              <w:right w:val="nil"/>
            </w:tcBorders>
            <w:vAlign w:val="center"/>
            <w:hideMark/>
          </w:tcPr>
          <w:p w14:paraId="29A6BDD6" w14:textId="77777777" w:rsidR="001C3D8D" w:rsidRPr="00DF5436" w:rsidRDefault="001C3D8D" w:rsidP="001C3D8D">
            <w:pPr>
              <w:spacing w:after="0" w:line="240" w:lineRule="auto"/>
              <w:ind w:firstLineChars="100" w:firstLine="181"/>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Remuneração de capital de terceiros</w:t>
            </w:r>
          </w:p>
        </w:tc>
        <w:tc>
          <w:tcPr>
            <w:tcW w:w="716" w:type="pct"/>
            <w:tcBorders>
              <w:top w:val="nil"/>
              <w:left w:val="nil"/>
              <w:bottom w:val="nil"/>
              <w:right w:val="nil"/>
            </w:tcBorders>
            <w:vAlign w:val="center"/>
            <w:hideMark/>
          </w:tcPr>
          <w:p w14:paraId="7CCD8584" w14:textId="574D0BE1"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3.810</w:t>
            </w:r>
          </w:p>
        </w:tc>
        <w:tc>
          <w:tcPr>
            <w:tcW w:w="716" w:type="pct"/>
            <w:tcBorders>
              <w:top w:val="nil"/>
              <w:left w:val="nil"/>
              <w:bottom w:val="nil"/>
              <w:right w:val="nil"/>
            </w:tcBorders>
            <w:vAlign w:val="center"/>
            <w:hideMark/>
          </w:tcPr>
          <w:p w14:paraId="738823CB" w14:textId="06ABE9E1"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7.700</w:t>
            </w:r>
          </w:p>
        </w:tc>
        <w:tc>
          <w:tcPr>
            <w:tcW w:w="716" w:type="pct"/>
            <w:tcBorders>
              <w:top w:val="nil"/>
              <w:left w:val="nil"/>
              <w:bottom w:val="nil"/>
              <w:right w:val="nil"/>
            </w:tcBorders>
            <w:vAlign w:val="center"/>
            <w:hideMark/>
          </w:tcPr>
          <w:p w14:paraId="48D212EA" w14:textId="5FF22735"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3.070</w:t>
            </w:r>
          </w:p>
        </w:tc>
        <w:tc>
          <w:tcPr>
            <w:tcW w:w="716" w:type="pct"/>
            <w:tcBorders>
              <w:top w:val="nil"/>
              <w:left w:val="nil"/>
              <w:bottom w:val="nil"/>
              <w:right w:val="nil"/>
            </w:tcBorders>
            <w:vAlign w:val="center"/>
            <w:hideMark/>
          </w:tcPr>
          <w:p w14:paraId="3E2C71B3" w14:textId="409CBAFF"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8.692</w:t>
            </w:r>
          </w:p>
        </w:tc>
      </w:tr>
      <w:tr w:rsidR="001C3D8D" w:rsidRPr="00DF5436" w14:paraId="08925B71" w14:textId="77777777" w:rsidTr="001C3D8D">
        <w:trPr>
          <w:trHeight w:val="240"/>
        </w:trPr>
        <w:tc>
          <w:tcPr>
            <w:tcW w:w="2136" w:type="pct"/>
            <w:tcBorders>
              <w:top w:val="nil"/>
              <w:left w:val="nil"/>
              <w:bottom w:val="nil"/>
              <w:right w:val="nil"/>
            </w:tcBorders>
            <w:vAlign w:val="center"/>
            <w:hideMark/>
          </w:tcPr>
          <w:p w14:paraId="4C5A20D8"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Aluguéis</w:t>
            </w:r>
          </w:p>
        </w:tc>
        <w:tc>
          <w:tcPr>
            <w:tcW w:w="716" w:type="pct"/>
            <w:tcBorders>
              <w:top w:val="nil"/>
              <w:left w:val="nil"/>
              <w:bottom w:val="nil"/>
              <w:right w:val="nil"/>
            </w:tcBorders>
            <w:vAlign w:val="center"/>
            <w:hideMark/>
          </w:tcPr>
          <w:p w14:paraId="38AAE353" w14:textId="490CC13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756</w:t>
            </w:r>
          </w:p>
        </w:tc>
        <w:tc>
          <w:tcPr>
            <w:tcW w:w="716" w:type="pct"/>
            <w:tcBorders>
              <w:top w:val="nil"/>
              <w:left w:val="nil"/>
              <w:bottom w:val="nil"/>
              <w:right w:val="nil"/>
            </w:tcBorders>
            <w:vAlign w:val="center"/>
            <w:hideMark/>
          </w:tcPr>
          <w:p w14:paraId="0EDFAD5D" w14:textId="7C9D2561"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941</w:t>
            </w:r>
          </w:p>
        </w:tc>
        <w:tc>
          <w:tcPr>
            <w:tcW w:w="716" w:type="pct"/>
            <w:tcBorders>
              <w:top w:val="nil"/>
              <w:left w:val="nil"/>
              <w:bottom w:val="nil"/>
              <w:right w:val="nil"/>
            </w:tcBorders>
            <w:vAlign w:val="center"/>
            <w:hideMark/>
          </w:tcPr>
          <w:p w14:paraId="360A83D4" w14:textId="0301DD63"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709</w:t>
            </w:r>
          </w:p>
        </w:tc>
        <w:tc>
          <w:tcPr>
            <w:tcW w:w="716" w:type="pct"/>
            <w:tcBorders>
              <w:top w:val="nil"/>
              <w:left w:val="nil"/>
              <w:bottom w:val="nil"/>
              <w:right w:val="nil"/>
            </w:tcBorders>
            <w:vAlign w:val="center"/>
            <w:hideMark/>
          </w:tcPr>
          <w:p w14:paraId="4C703AF3" w14:textId="2B981944"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915</w:t>
            </w:r>
          </w:p>
        </w:tc>
      </w:tr>
      <w:tr w:rsidR="001C3D8D" w:rsidRPr="00DF5436" w14:paraId="306D1C38" w14:textId="77777777" w:rsidTr="001C3D8D">
        <w:trPr>
          <w:trHeight w:val="240"/>
        </w:trPr>
        <w:tc>
          <w:tcPr>
            <w:tcW w:w="2136" w:type="pct"/>
            <w:tcBorders>
              <w:top w:val="nil"/>
              <w:left w:val="nil"/>
              <w:bottom w:val="nil"/>
              <w:right w:val="nil"/>
            </w:tcBorders>
            <w:vAlign w:val="center"/>
            <w:hideMark/>
          </w:tcPr>
          <w:p w14:paraId="71CAA563"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Outras</w:t>
            </w:r>
          </w:p>
        </w:tc>
        <w:tc>
          <w:tcPr>
            <w:tcW w:w="716" w:type="pct"/>
            <w:tcBorders>
              <w:top w:val="nil"/>
              <w:left w:val="nil"/>
              <w:bottom w:val="nil"/>
              <w:right w:val="nil"/>
            </w:tcBorders>
            <w:vAlign w:val="center"/>
            <w:hideMark/>
          </w:tcPr>
          <w:p w14:paraId="0637AEAB" w14:textId="0A5B637B"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3.054</w:t>
            </w:r>
          </w:p>
        </w:tc>
        <w:tc>
          <w:tcPr>
            <w:tcW w:w="716" w:type="pct"/>
            <w:tcBorders>
              <w:top w:val="nil"/>
              <w:left w:val="nil"/>
              <w:bottom w:val="nil"/>
              <w:right w:val="nil"/>
            </w:tcBorders>
            <w:vAlign w:val="center"/>
            <w:hideMark/>
          </w:tcPr>
          <w:p w14:paraId="21349896" w14:textId="0CC73A3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6.759</w:t>
            </w:r>
          </w:p>
        </w:tc>
        <w:tc>
          <w:tcPr>
            <w:tcW w:w="716" w:type="pct"/>
            <w:tcBorders>
              <w:top w:val="nil"/>
              <w:left w:val="nil"/>
              <w:bottom w:val="nil"/>
              <w:right w:val="nil"/>
            </w:tcBorders>
            <w:vAlign w:val="center"/>
            <w:hideMark/>
          </w:tcPr>
          <w:p w14:paraId="79CE6A63" w14:textId="17A6BC93"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2.361</w:t>
            </w:r>
          </w:p>
        </w:tc>
        <w:tc>
          <w:tcPr>
            <w:tcW w:w="716" w:type="pct"/>
            <w:tcBorders>
              <w:top w:val="nil"/>
              <w:left w:val="nil"/>
              <w:bottom w:val="nil"/>
              <w:right w:val="nil"/>
            </w:tcBorders>
            <w:vAlign w:val="center"/>
            <w:hideMark/>
          </w:tcPr>
          <w:p w14:paraId="7ED44522" w14:textId="0F06616E"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7.777</w:t>
            </w:r>
          </w:p>
        </w:tc>
      </w:tr>
      <w:tr w:rsidR="001C3D8D" w:rsidRPr="00DF5436" w14:paraId="0AFE1E88" w14:textId="77777777" w:rsidTr="001C3D8D">
        <w:trPr>
          <w:trHeight w:val="240"/>
        </w:trPr>
        <w:tc>
          <w:tcPr>
            <w:tcW w:w="2136" w:type="pct"/>
            <w:tcBorders>
              <w:top w:val="nil"/>
              <w:left w:val="nil"/>
              <w:bottom w:val="nil"/>
              <w:right w:val="nil"/>
            </w:tcBorders>
            <w:noWrap/>
            <w:vAlign w:val="bottom"/>
            <w:hideMark/>
          </w:tcPr>
          <w:p w14:paraId="64E0555A" w14:textId="7A7BE55D" w:rsidR="001C3D8D" w:rsidRPr="00DF5436" w:rsidRDefault="001C3D8D" w:rsidP="001C3D8D">
            <w:pPr>
              <w:spacing w:after="0" w:line="240" w:lineRule="auto"/>
              <w:ind w:firstLineChars="100" w:firstLine="181"/>
              <w:rPr>
                <w:rFonts w:ascii="Calibri Light" w:eastAsia="Times New Roman" w:hAnsi="Calibri Light" w:cs="Calibri Light"/>
                <w:b/>
                <w:bCs/>
                <w:color w:val="005CA9"/>
                <w:sz w:val="18"/>
                <w:szCs w:val="18"/>
                <w:lang w:eastAsia="pt-BR"/>
              </w:rPr>
            </w:pPr>
            <w:r w:rsidRPr="00DF5436">
              <w:rPr>
                <w:rFonts w:ascii="Calibri Light" w:eastAsia="Times New Roman" w:hAnsi="Calibri Light" w:cs="Calibri Light"/>
                <w:b/>
                <w:bCs/>
                <w:color w:val="005CA9"/>
                <w:sz w:val="18"/>
                <w:szCs w:val="18"/>
                <w:lang w:eastAsia="pt-BR"/>
              </w:rPr>
              <w:t>Remuneração de capitais próprios</w:t>
            </w:r>
          </w:p>
        </w:tc>
        <w:tc>
          <w:tcPr>
            <w:tcW w:w="716" w:type="pct"/>
            <w:tcBorders>
              <w:top w:val="nil"/>
              <w:left w:val="nil"/>
              <w:bottom w:val="nil"/>
              <w:right w:val="nil"/>
            </w:tcBorders>
            <w:vAlign w:val="center"/>
            <w:hideMark/>
          </w:tcPr>
          <w:p w14:paraId="0D3742B4" w14:textId="28BE6877"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2.084.443</w:t>
            </w:r>
          </w:p>
        </w:tc>
        <w:tc>
          <w:tcPr>
            <w:tcW w:w="716" w:type="pct"/>
            <w:tcBorders>
              <w:top w:val="nil"/>
              <w:left w:val="nil"/>
              <w:bottom w:val="nil"/>
              <w:right w:val="nil"/>
            </w:tcBorders>
            <w:vAlign w:val="center"/>
            <w:hideMark/>
          </w:tcPr>
          <w:p w14:paraId="1C06A12D" w14:textId="2B9F1468"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2.084.443</w:t>
            </w:r>
          </w:p>
        </w:tc>
        <w:tc>
          <w:tcPr>
            <w:tcW w:w="716" w:type="pct"/>
            <w:tcBorders>
              <w:top w:val="nil"/>
              <w:left w:val="nil"/>
              <w:bottom w:val="nil"/>
              <w:right w:val="nil"/>
            </w:tcBorders>
            <w:vAlign w:val="center"/>
            <w:hideMark/>
          </w:tcPr>
          <w:p w14:paraId="4561EE26" w14:textId="464AFE39"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1.556.748</w:t>
            </w:r>
          </w:p>
        </w:tc>
        <w:tc>
          <w:tcPr>
            <w:tcW w:w="716" w:type="pct"/>
            <w:tcBorders>
              <w:top w:val="nil"/>
              <w:left w:val="nil"/>
              <w:bottom w:val="nil"/>
              <w:right w:val="nil"/>
            </w:tcBorders>
            <w:vAlign w:val="center"/>
            <w:hideMark/>
          </w:tcPr>
          <w:p w14:paraId="58FA077D" w14:textId="312357A4" w:rsidR="001C3D8D" w:rsidRPr="00DF5436" w:rsidRDefault="001C3D8D" w:rsidP="001C3D8D">
            <w:pPr>
              <w:spacing w:after="0" w:line="240" w:lineRule="auto"/>
              <w:jc w:val="right"/>
              <w:rPr>
                <w:rFonts w:ascii="Calibri Light" w:eastAsia="Times New Roman" w:hAnsi="Calibri Light" w:cs="Calibri Light"/>
                <w:b/>
                <w:bCs/>
                <w:color w:val="005CA9"/>
                <w:sz w:val="18"/>
                <w:szCs w:val="18"/>
                <w:lang w:eastAsia="pt-BR"/>
              </w:rPr>
            </w:pPr>
            <w:r w:rsidRPr="00DF5436">
              <w:rPr>
                <w:rFonts w:ascii="Calibri Light" w:hAnsi="Calibri Light" w:cs="Calibri Light"/>
                <w:b/>
                <w:bCs/>
                <w:color w:val="005CA9"/>
                <w:sz w:val="18"/>
                <w:szCs w:val="18"/>
              </w:rPr>
              <w:t>1.556.748</w:t>
            </w:r>
          </w:p>
        </w:tc>
      </w:tr>
      <w:tr w:rsidR="001C3D8D" w:rsidRPr="00DF5436" w14:paraId="598154D5" w14:textId="77777777" w:rsidTr="001C3D8D">
        <w:trPr>
          <w:trHeight w:val="240"/>
        </w:trPr>
        <w:tc>
          <w:tcPr>
            <w:tcW w:w="2136" w:type="pct"/>
            <w:tcBorders>
              <w:top w:val="nil"/>
              <w:left w:val="nil"/>
              <w:bottom w:val="nil"/>
              <w:right w:val="nil"/>
            </w:tcBorders>
            <w:vAlign w:val="center"/>
            <w:hideMark/>
          </w:tcPr>
          <w:p w14:paraId="51E5EBE5" w14:textId="77777777"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Dividendos</w:t>
            </w:r>
          </w:p>
        </w:tc>
        <w:tc>
          <w:tcPr>
            <w:tcW w:w="716" w:type="pct"/>
            <w:tcBorders>
              <w:top w:val="nil"/>
              <w:left w:val="nil"/>
              <w:bottom w:val="nil"/>
              <w:right w:val="nil"/>
            </w:tcBorders>
            <w:vAlign w:val="center"/>
            <w:hideMark/>
          </w:tcPr>
          <w:p w14:paraId="7C979BA3" w14:textId="1AB8643A"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935.616</w:t>
            </w:r>
          </w:p>
        </w:tc>
        <w:tc>
          <w:tcPr>
            <w:tcW w:w="716" w:type="pct"/>
            <w:tcBorders>
              <w:top w:val="nil"/>
              <w:left w:val="nil"/>
              <w:bottom w:val="nil"/>
              <w:right w:val="nil"/>
            </w:tcBorders>
            <w:vAlign w:val="center"/>
            <w:hideMark/>
          </w:tcPr>
          <w:p w14:paraId="5F3AA82F" w14:textId="598FEB0E"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935.616</w:t>
            </w:r>
          </w:p>
        </w:tc>
        <w:tc>
          <w:tcPr>
            <w:tcW w:w="716" w:type="pct"/>
            <w:tcBorders>
              <w:top w:val="nil"/>
              <w:left w:val="nil"/>
              <w:bottom w:val="nil"/>
              <w:right w:val="nil"/>
            </w:tcBorders>
            <w:vAlign w:val="center"/>
            <w:hideMark/>
          </w:tcPr>
          <w:p w14:paraId="68530989" w14:textId="0E08EE48"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887.276</w:t>
            </w:r>
          </w:p>
        </w:tc>
        <w:tc>
          <w:tcPr>
            <w:tcW w:w="716" w:type="pct"/>
            <w:tcBorders>
              <w:top w:val="nil"/>
              <w:left w:val="nil"/>
              <w:bottom w:val="nil"/>
              <w:right w:val="nil"/>
            </w:tcBorders>
            <w:vAlign w:val="center"/>
            <w:hideMark/>
          </w:tcPr>
          <w:p w14:paraId="54A1AD47" w14:textId="211C26B0"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887.276</w:t>
            </w:r>
          </w:p>
        </w:tc>
      </w:tr>
      <w:tr w:rsidR="001C3D8D" w:rsidRPr="00DF5436" w14:paraId="10101A83" w14:textId="77777777" w:rsidTr="001C3D8D">
        <w:trPr>
          <w:trHeight w:val="240"/>
        </w:trPr>
        <w:tc>
          <w:tcPr>
            <w:tcW w:w="2136" w:type="pct"/>
            <w:tcBorders>
              <w:top w:val="nil"/>
              <w:left w:val="nil"/>
              <w:bottom w:val="single" w:sz="4" w:space="0" w:color="54BBAB"/>
              <w:right w:val="nil"/>
            </w:tcBorders>
            <w:vAlign w:val="center"/>
            <w:hideMark/>
          </w:tcPr>
          <w:p w14:paraId="51A059A0" w14:textId="20DD0FF6" w:rsidR="001C3D8D" w:rsidRPr="00DF5436" w:rsidRDefault="001C3D8D" w:rsidP="001C3D8D">
            <w:pPr>
              <w:spacing w:after="0" w:line="240" w:lineRule="auto"/>
              <w:ind w:firstLineChars="200" w:firstLine="360"/>
              <w:rPr>
                <w:rFonts w:ascii="Calibri Light" w:eastAsia="Times New Roman" w:hAnsi="Calibri Light" w:cs="Calibri Light"/>
                <w:color w:val="005CA9"/>
                <w:sz w:val="18"/>
                <w:szCs w:val="18"/>
                <w:lang w:eastAsia="pt-BR"/>
              </w:rPr>
            </w:pPr>
            <w:r w:rsidRPr="00DF5436">
              <w:rPr>
                <w:rFonts w:ascii="Calibri Light" w:eastAsia="Times New Roman" w:hAnsi="Calibri Light" w:cs="Calibri Light"/>
                <w:color w:val="005CA9"/>
                <w:sz w:val="18"/>
                <w:szCs w:val="18"/>
                <w:lang w:eastAsia="pt-BR"/>
              </w:rPr>
              <w:t>Lucros retidos/Prejuízo do período</w:t>
            </w:r>
          </w:p>
        </w:tc>
        <w:tc>
          <w:tcPr>
            <w:tcW w:w="716" w:type="pct"/>
            <w:tcBorders>
              <w:top w:val="nil"/>
              <w:left w:val="nil"/>
              <w:bottom w:val="single" w:sz="4" w:space="0" w:color="54BBAB"/>
              <w:right w:val="nil"/>
            </w:tcBorders>
            <w:vAlign w:val="center"/>
            <w:hideMark/>
          </w:tcPr>
          <w:p w14:paraId="0F9B3EB2" w14:textId="675814F5"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1.148.827</w:t>
            </w:r>
          </w:p>
        </w:tc>
        <w:tc>
          <w:tcPr>
            <w:tcW w:w="716" w:type="pct"/>
            <w:tcBorders>
              <w:top w:val="nil"/>
              <w:left w:val="nil"/>
              <w:bottom w:val="single" w:sz="4" w:space="0" w:color="54BBAB"/>
              <w:right w:val="nil"/>
            </w:tcBorders>
            <w:vAlign w:val="center"/>
            <w:hideMark/>
          </w:tcPr>
          <w:p w14:paraId="51C0F7E6" w14:textId="706B7DC4"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1.148.827</w:t>
            </w:r>
          </w:p>
        </w:tc>
        <w:tc>
          <w:tcPr>
            <w:tcW w:w="716" w:type="pct"/>
            <w:tcBorders>
              <w:top w:val="nil"/>
              <w:left w:val="nil"/>
              <w:bottom w:val="single" w:sz="4" w:space="0" w:color="54BBAB"/>
              <w:right w:val="nil"/>
            </w:tcBorders>
            <w:vAlign w:val="center"/>
            <w:hideMark/>
          </w:tcPr>
          <w:p w14:paraId="72F30619" w14:textId="22DC570D"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669.472</w:t>
            </w:r>
          </w:p>
        </w:tc>
        <w:tc>
          <w:tcPr>
            <w:tcW w:w="716" w:type="pct"/>
            <w:tcBorders>
              <w:top w:val="nil"/>
              <w:left w:val="nil"/>
              <w:bottom w:val="single" w:sz="4" w:space="0" w:color="54BBAB"/>
              <w:right w:val="nil"/>
            </w:tcBorders>
            <w:vAlign w:val="center"/>
            <w:hideMark/>
          </w:tcPr>
          <w:p w14:paraId="703DDB39" w14:textId="10EFAB92" w:rsidR="001C3D8D" w:rsidRPr="00DF5436" w:rsidRDefault="001C3D8D" w:rsidP="001C3D8D">
            <w:pPr>
              <w:spacing w:after="0" w:line="240" w:lineRule="auto"/>
              <w:jc w:val="right"/>
              <w:rPr>
                <w:rFonts w:ascii="Calibri Light" w:eastAsia="Times New Roman" w:hAnsi="Calibri Light" w:cs="Calibri Light"/>
                <w:color w:val="005CA9"/>
                <w:sz w:val="18"/>
                <w:szCs w:val="18"/>
                <w:lang w:eastAsia="pt-BR"/>
              </w:rPr>
            </w:pPr>
            <w:r w:rsidRPr="00DF5436">
              <w:rPr>
                <w:rFonts w:ascii="Calibri Light" w:hAnsi="Calibri Light" w:cs="Calibri Light"/>
                <w:color w:val="005CA9"/>
                <w:sz w:val="18"/>
                <w:szCs w:val="18"/>
              </w:rPr>
              <w:t>669.472</w:t>
            </w:r>
          </w:p>
        </w:tc>
      </w:tr>
    </w:tbl>
    <w:p w14:paraId="442CCAE2" w14:textId="67534977" w:rsidR="004B6763" w:rsidRPr="000575BA" w:rsidRDefault="004B6763" w:rsidP="00145D32">
      <w:pPr>
        <w:pStyle w:val="Ttulo1Leo"/>
        <w:spacing w:before="0"/>
        <w:jc w:val="both"/>
        <w:rPr>
          <w:rFonts w:eastAsia="Times New Roman" w:cs="Calibri Light"/>
          <w:b w:val="0"/>
          <w:bCs w:val="0"/>
          <w:color w:val="005CA9"/>
          <w:sz w:val="16"/>
          <w:szCs w:val="16"/>
          <w:lang w:eastAsia="pt-BR"/>
        </w:rPr>
      </w:pPr>
      <w:r w:rsidRPr="000575BA">
        <w:rPr>
          <w:rFonts w:eastAsia="Times New Roman" w:cs="Calibri Light"/>
          <w:b w:val="0"/>
          <w:bCs w:val="0"/>
          <w:color w:val="005CA9"/>
          <w:sz w:val="16"/>
          <w:szCs w:val="16"/>
          <w:lang w:eastAsia="pt-BR"/>
        </w:rPr>
        <w:t xml:space="preserve">As notas explicativas são parte integrante das </w:t>
      </w:r>
      <w:r w:rsidR="00ED157E" w:rsidRPr="000575BA">
        <w:rPr>
          <w:rFonts w:eastAsia="Times New Roman" w:cs="Calibri Light"/>
          <w:b w:val="0"/>
          <w:bCs w:val="0"/>
          <w:color w:val="005CA9"/>
          <w:sz w:val="16"/>
          <w:szCs w:val="16"/>
          <w:lang w:eastAsia="pt-BR"/>
        </w:rPr>
        <w:t>informações</w:t>
      </w:r>
      <w:r w:rsidRPr="000575BA">
        <w:rPr>
          <w:rFonts w:eastAsia="Times New Roman" w:cs="Calibri Light"/>
          <w:b w:val="0"/>
          <w:bCs w:val="0"/>
          <w:color w:val="005CA9"/>
          <w:sz w:val="16"/>
          <w:szCs w:val="16"/>
          <w:lang w:eastAsia="pt-BR"/>
        </w:rPr>
        <w:t xml:space="preserve"> contábeis</w:t>
      </w:r>
      <w:r w:rsidR="003D4AAF" w:rsidRPr="000575BA">
        <w:rPr>
          <w:rFonts w:eastAsia="Times New Roman" w:cs="Calibri Light"/>
          <w:b w:val="0"/>
          <w:bCs w:val="0"/>
          <w:color w:val="005CA9"/>
          <w:sz w:val="16"/>
          <w:szCs w:val="16"/>
          <w:lang w:eastAsia="pt-BR"/>
        </w:rPr>
        <w:t xml:space="preserve"> intermediárias</w:t>
      </w:r>
      <w:r w:rsidRPr="000575BA">
        <w:rPr>
          <w:rFonts w:eastAsia="Times New Roman" w:cs="Calibri Light"/>
          <w:b w:val="0"/>
          <w:bCs w:val="0"/>
          <w:color w:val="005CA9"/>
          <w:sz w:val="16"/>
          <w:szCs w:val="16"/>
          <w:lang w:eastAsia="pt-BR"/>
        </w:rPr>
        <w:t>.</w:t>
      </w:r>
    </w:p>
    <w:p w14:paraId="3AA816F1" w14:textId="77777777" w:rsidR="00F76EB4" w:rsidRDefault="00F76EB4" w:rsidP="0015107E">
      <w:pPr>
        <w:pStyle w:val="Ttulo1Leo"/>
        <w:spacing w:before="0"/>
        <w:jc w:val="both"/>
        <w:rPr>
          <w:rFonts w:cstheme="majorHAnsi"/>
          <w:color w:val="1F4E79"/>
          <w:sz w:val="18"/>
          <w:szCs w:val="18"/>
        </w:rPr>
      </w:pPr>
    </w:p>
    <w:p w14:paraId="112E6094" w14:textId="1706C2B1" w:rsidR="004B6763" w:rsidRPr="003B6C09" w:rsidRDefault="004B6763" w:rsidP="0015107E">
      <w:pPr>
        <w:pStyle w:val="Ttulo1Leo"/>
        <w:spacing w:before="0"/>
        <w:jc w:val="both"/>
        <w:rPr>
          <w:rFonts w:cstheme="majorHAnsi"/>
          <w:color w:val="1F4E79"/>
          <w:sz w:val="18"/>
          <w:szCs w:val="18"/>
        </w:rPr>
        <w:sectPr w:rsidR="004B6763" w:rsidRPr="003B6C09" w:rsidSect="00B15683">
          <w:headerReference w:type="even" r:id="rId33"/>
          <w:headerReference w:type="default" r:id="rId34"/>
          <w:headerReference w:type="first" r:id="rId35"/>
          <w:pgSz w:w="16838" w:h="11906" w:orient="landscape" w:code="9"/>
          <w:pgMar w:top="1418" w:right="851" w:bottom="851" w:left="1418" w:header="709" w:footer="0" w:gutter="0"/>
          <w:cols w:space="708"/>
          <w:docGrid w:linePitch="360"/>
        </w:sectPr>
      </w:pPr>
    </w:p>
    <w:p w14:paraId="3B3BBD59" w14:textId="453B436F" w:rsidR="0042452E" w:rsidRPr="00EE263B" w:rsidRDefault="00CC199F" w:rsidP="00FB3733">
      <w:pPr>
        <w:pStyle w:val="Ttulo1Leo"/>
        <w:spacing w:before="360" w:after="360"/>
        <w:jc w:val="both"/>
        <w:outlineLvl w:val="0"/>
        <w:rPr>
          <w:rFonts w:cstheme="majorHAnsi"/>
          <w:color w:val="005CA9"/>
          <w:szCs w:val="28"/>
        </w:rPr>
      </w:pPr>
      <w:bookmarkStart w:id="10" w:name="_Toc204878397"/>
      <w:r w:rsidRPr="00EE263B">
        <w:rPr>
          <w:rFonts w:cstheme="majorHAnsi"/>
          <w:color w:val="005CA9"/>
          <w:szCs w:val="28"/>
        </w:rPr>
        <w:lastRenderedPageBreak/>
        <w:t xml:space="preserve">Nota </w:t>
      </w:r>
      <w:r w:rsidR="0042452E" w:rsidRPr="00EE263B">
        <w:rPr>
          <w:rFonts w:cstheme="majorHAnsi"/>
          <w:color w:val="005CA9"/>
          <w:szCs w:val="28"/>
        </w:rPr>
        <w:t>1</w:t>
      </w:r>
      <w:r w:rsidRPr="00EE263B">
        <w:rPr>
          <w:rFonts w:cstheme="majorHAnsi"/>
          <w:color w:val="005CA9"/>
          <w:szCs w:val="28"/>
        </w:rPr>
        <w:t xml:space="preserve"> </w:t>
      </w:r>
      <w:r w:rsidR="00D2702F" w:rsidRPr="00EE263B">
        <w:rPr>
          <w:rFonts w:cstheme="majorHAnsi"/>
          <w:color w:val="005CA9"/>
          <w:szCs w:val="28"/>
        </w:rPr>
        <w:t>–</w:t>
      </w:r>
      <w:r w:rsidRPr="00EE263B">
        <w:rPr>
          <w:rFonts w:cstheme="majorHAnsi"/>
          <w:color w:val="005CA9"/>
          <w:szCs w:val="28"/>
        </w:rPr>
        <w:t xml:space="preserve"> </w:t>
      </w:r>
      <w:r w:rsidR="0042452E" w:rsidRPr="00EE263B">
        <w:rPr>
          <w:rFonts w:cstheme="majorHAnsi"/>
          <w:color w:val="005CA9"/>
          <w:szCs w:val="28"/>
        </w:rPr>
        <w:t xml:space="preserve">Contexto </w:t>
      </w:r>
      <w:r w:rsidR="00C43176" w:rsidRPr="00EE263B">
        <w:rPr>
          <w:rFonts w:cstheme="majorHAnsi"/>
          <w:color w:val="005CA9"/>
          <w:szCs w:val="28"/>
        </w:rPr>
        <w:t>o</w:t>
      </w:r>
      <w:r w:rsidR="0042452E" w:rsidRPr="00EE263B">
        <w:rPr>
          <w:rFonts w:cstheme="majorHAnsi"/>
          <w:color w:val="005CA9"/>
          <w:szCs w:val="28"/>
        </w:rPr>
        <w:t>peracional</w:t>
      </w:r>
      <w:r w:rsidR="0086152F" w:rsidRPr="00EE263B">
        <w:rPr>
          <w:rFonts w:cstheme="majorHAnsi"/>
          <w:color w:val="005CA9"/>
          <w:szCs w:val="28"/>
        </w:rPr>
        <w:t xml:space="preserve"> e </w:t>
      </w:r>
      <w:r w:rsidR="00C43176" w:rsidRPr="00EE263B">
        <w:rPr>
          <w:rFonts w:cstheme="majorHAnsi"/>
          <w:color w:val="005CA9"/>
          <w:szCs w:val="28"/>
        </w:rPr>
        <w:t>i</w:t>
      </w:r>
      <w:r w:rsidR="0086152F" w:rsidRPr="00EE263B">
        <w:rPr>
          <w:rFonts w:cstheme="majorHAnsi"/>
          <w:color w:val="005CA9"/>
          <w:szCs w:val="28"/>
        </w:rPr>
        <w:t xml:space="preserve">nformações </w:t>
      </w:r>
      <w:r w:rsidR="00C43176" w:rsidRPr="00EE263B">
        <w:rPr>
          <w:rFonts w:cstheme="majorHAnsi"/>
          <w:color w:val="005CA9"/>
          <w:szCs w:val="28"/>
        </w:rPr>
        <w:t>g</w:t>
      </w:r>
      <w:r w:rsidR="0086152F" w:rsidRPr="00EE263B">
        <w:rPr>
          <w:rFonts w:cstheme="majorHAnsi"/>
          <w:color w:val="005CA9"/>
          <w:szCs w:val="28"/>
        </w:rPr>
        <w:t>erais</w:t>
      </w:r>
      <w:bookmarkEnd w:id="10"/>
    </w:p>
    <w:p w14:paraId="0092EF92" w14:textId="06A304B7" w:rsidR="00305FE0" w:rsidRPr="00B252CF" w:rsidRDefault="00A66853"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Participações S.A. (“CAIXA Seguridade”, “Companhia”, ou “Controladora”), empresa líder do Conglomerado da CAIXA Seguridade (“Conglomerado”) foi constituída como subsidiária da Caixa Econômica Federal (“CAIXA”) em 21 de maio de 2015, em conformidade com a legislação brasileira, por prazo indeterminado, tendo por objeto social a aquisição de participações societárias ou a participação, direta ou indireta, como sócia ou quotista do capital de outras sociedades, no Brasil ou no exterior, cujo objeto social seja a estruturação e comercialização de seguros nos diversos ramos, planos de previdência complementar e planos de capitalização, administração, comercialização e disponibilização de planos privados de assistência médica e odontológica, corretagem desses produtos, além da estruturação, administração e comercialização de consórcios e realização de operações de resseguro e retrocessão no País e no Exterior.</w:t>
      </w:r>
    </w:p>
    <w:p w14:paraId="3C1155F4" w14:textId="466DE264" w:rsidR="00A66853" w:rsidRPr="00B252CF" w:rsidRDefault="00A66853"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neste contexto, acompanha a evolução de cenários macroeconômicos que podem trazer reflexos à dinâmica de seus negócios e dos negócios de suas participações societárias.</w:t>
      </w:r>
    </w:p>
    <w:p w14:paraId="725E8A3C" w14:textId="638EC394" w:rsidR="00FB5BF9" w:rsidRPr="00B252CF" w:rsidRDefault="00A66853"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Companhia, inscrita sob o CNPJ nº 22.543.331/0001-00, tem sua sede localizada no Setor </w:t>
      </w:r>
      <w:r w:rsidR="005D366B" w:rsidRPr="00B252CF">
        <w:rPr>
          <w:rFonts w:asciiTheme="majorHAnsi" w:hAnsiTheme="majorHAnsi" w:cstheme="majorHAnsi"/>
          <w:sz w:val="20"/>
          <w:szCs w:val="20"/>
        </w:rPr>
        <w:t>Hoteleiro Norte</w:t>
      </w:r>
      <w:r w:rsidRPr="00B252CF">
        <w:rPr>
          <w:rFonts w:asciiTheme="majorHAnsi" w:hAnsiTheme="majorHAnsi" w:cstheme="majorHAnsi"/>
          <w:sz w:val="20"/>
          <w:szCs w:val="20"/>
        </w:rPr>
        <w:t>– S</w:t>
      </w:r>
      <w:r w:rsidR="005D366B" w:rsidRPr="00B252CF">
        <w:rPr>
          <w:rFonts w:asciiTheme="majorHAnsi" w:hAnsiTheme="majorHAnsi" w:cstheme="majorHAnsi"/>
          <w:sz w:val="20"/>
          <w:szCs w:val="20"/>
        </w:rPr>
        <w:t>HN</w:t>
      </w:r>
      <w:r w:rsidRPr="00B252CF">
        <w:rPr>
          <w:rFonts w:asciiTheme="majorHAnsi" w:hAnsiTheme="majorHAnsi" w:cstheme="majorHAnsi"/>
          <w:sz w:val="20"/>
          <w:szCs w:val="20"/>
        </w:rPr>
        <w:t xml:space="preserve">, Quadra </w:t>
      </w:r>
      <w:r w:rsidR="000E4F1B" w:rsidRPr="00B252CF">
        <w:rPr>
          <w:rFonts w:asciiTheme="majorHAnsi" w:hAnsiTheme="majorHAnsi" w:cstheme="majorHAnsi"/>
          <w:sz w:val="20"/>
          <w:szCs w:val="20"/>
        </w:rPr>
        <w:t>1</w:t>
      </w:r>
      <w:r w:rsidRPr="00B252CF">
        <w:rPr>
          <w:rFonts w:asciiTheme="majorHAnsi" w:hAnsiTheme="majorHAnsi" w:cstheme="majorHAnsi"/>
          <w:sz w:val="20"/>
          <w:szCs w:val="20"/>
        </w:rPr>
        <w:t xml:space="preserve">, Bloco E, </w:t>
      </w:r>
      <w:r w:rsidR="00821EC0" w:rsidRPr="00B252CF">
        <w:rPr>
          <w:rFonts w:asciiTheme="majorHAnsi" w:hAnsiTheme="majorHAnsi" w:cstheme="majorHAnsi"/>
          <w:sz w:val="20"/>
          <w:szCs w:val="20"/>
        </w:rPr>
        <w:t xml:space="preserve">Conjunto A, </w:t>
      </w:r>
      <w:r w:rsidRPr="00B252CF">
        <w:rPr>
          <w:rFonts w:asciiTheme="majorHAnsi" w:hAnsiTheme="majorHAnsi" w:cstheme="majorHAnsi"/>
          <w:sz w:val="20"/>
          <w:szCs w:val="20"/>
        </w:rPr>
        <w:t xml:space="preserve">Edifício </w:t>
      </w:r>
      <w:r w:rsidR="000E4F1B" w:rsidRPr="00B252CF">
        <w:rPr>
          <w:rFonts w:asciiTheme="majorHAnsi" w:hAnsiTheme="majorHAnsi" w:cstheme="majorHAnsi"/>
          <w:sz w:val="20"/>
          <w:szCs w:val="20"/>
        </w:rPr>
        <w:t>CNP</w:t>
      </w:r>
      <w:r w:rsidRPr="00B252CF">
        <w:rPr>
          <w:rFonts w:asciiTheme="majorHAnsi" w:hAnsiTheme="majorHAnsi" w:cstheme="majorHAnsi"/>
          <w:sz w:val="20"/>
          <w:szCs w:val="20"/>
        </w:rPr>
        <w:t xml:space="preserve">, </w:t>
      </w:r>
      <w:r w:rsidR="000E4F1B" w:rsidRPr="00B252CF">
        <w:rPr>
          <w:rFonts w:asciiTheme="majorHAnsi" w:hAnsiTheme="majorHAnsi" w:cstheme="majorHAnsi"/>
          <w:sz w:val="20"/>
          <w:szCs w:val="20"/>
        </w:rPr>
        <w:t>16º e 17</w:t>
      </w:r>
      <w:r w:rsidRPr="00B252CF">
        <w:rPr>
          <w:rFonts w:asciiTheme="majorHAnsi" w:hAnsiTheme="majorHAnsi" w:cstheme="majorHAnsi"/>
          <w:sz w:val="20"/>
          <w:szCs w:val="20"/>
        </w:rPr>
        <w:t>º andar – Brasília – Distrito Federal – Brasil</w:t>
      </w:r>
      <w:r w:rsidR="00DB46E0" w:rsidRPr="00B252CF">
        <w:rPr>
          <w:rFonts w:asciiTheme="majorHAnsi" w:hAnsiTheme="majorHAnsi" w:cstheme="majorHAnsi"/>
          <w:sz w:val="20"/>
          <w:szCs w:val="20"/>
        </w:rPr>
        <w:t>.</w:t>
      </w:r>
    </w:p>
    <w:p w14:paraId="403CF95D" w14:textId="77777777" w:rsidR="00574206" w:rsidRPr="006428E6" w:rsidRDefault="00574206" w:rsidP="00D06D4B">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rPr>
      </w:pPr>
      <w:r w:rsidRPr="006428E6">
        <w:rPr>
          <w:rFonts w:asciiTheme="majorHAnsi" w:hAnsiTheme="majorHAnsi" w:cstheme="majorHAnsi"/>
          <w:b/>
          <w:color w:val="005CA9"/>
          <w:sz w:val="24"/>
          <w:szCs w:val="24"/>
        </w:rPr>
        <w:t>Participações societárias</w:t>
      </w:r>
    </w:p>
    <w:p w14:paraId="7E37310F" w14:textId="73CD7826" w:rsidR="00C61B1E" w:rsidRPr="00B252CF" w:rsidRDefault="00574206"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Descrevemos a seguir as principais participações diretas</w:t>
      </w:r>
      <w:r w:rsidR="00824053" w:rsidRPr="00B252CF">
        <w:rPr>
          <w:rFonts w:asciiTheme="majorHAnsi" w:hAnsiTheme="majorHAnsi" w:cstheme="majorHAnsi"/>
          <w:sz w:val="20"/>
          <w:szCs w:val="20"/>
        </w:rPr>
        <w:t xml:space="preserve"> e indiretas</w:t>
      </w:r>
      <w:r w:rsidRPr="00B252CF">
        <w:rPr>
          <w:rFonts w:asciiTheme="majorHAnsi" w:hAnsiTheme="majorHAnsi" w:cstheme="majorHAnsi"/>
          <w:sz w:val="20"/>
          <w:szCs w:val="20"/>
        </w:rPr>
        <w:t xml:space="preserve"> da </w:t>
      </w:r>
      <w:r w:rsidR="00C61B1E" w:rsidRPr="00B252CF">
        <w:rPr>
          <w:rFonts w:asciiTheme="majorHAnsi" w:hAnsiTheme="majorHAnsi" w:cstheme="majorHAnsi"/>
          <w:sz w:val="20"/>
          <w:szCs w:val="20"/>
        </w:rPr>
        <w:t>CAIXA</w:t>
      </w:r>
      <w:r w:rsidRPr="00B252CF">
        <w:rPr>
          <w:rFonts w:asciiTheme="majorHAnsi" w:hAnsiTheme="majorHAnsi" w:cstheme="majorHAnsi"/>
          <w:sz w:val="20"/>
          <w:szCs w:val="20"/>
        </w:rPr>
        <w:t xml:space="preserve"> Seguridade que compõem estas demonstrações 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da Controladora e Consolidadas:</w:t>
      </w:r>
    </w:p>
    <w:p w14:paraId="26620935" w14:textId="3E69ED58" w:rsidR="00574206"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574206" w:rsidRPr="00104F15">
        <w:rPr>
          <w:rFonts w:asciiTheme="majorHAnsi" w:hAnsiTheme="majorHAnsi" w:cstheme="majorHAnsi"/>
          <w:b/>
          <w:color w:val="005CA9"/>
          <w:sz w:val="20"/>
          <w:szCs w:val="20"/>
          <w:lang w:val="pt-BR"/>
        </w:rPr>
        <w:t>.1)</w:t>
      </w:r>
      <w:r w:rsidR="00590000" w:rsidRPr="00104F15">
        <w:rPr>
          <w:rFonts w:asciiTheme="majorHAnsi" w:hAnsiTheme="majorHAnsi" w:cstheme="majorHAnsi"/>
          <w:b/>
          <w:color w:val="005CA9"/>
          <w:sz w:val="24"/>
          <w:szCs w:val="24"/>
          <w:lang w:val="pt-BR"/>
        </w:rPr>
        <w:tab/>
      </w:r>
      <w:r w:rsidR="000F694C" w:rsidRPr="00104F15">
        <w:rPr>
          <w:rFonts w:asciiTheme="majorHAnsi" w:hAnsiTheme="majorHAnsi" w:cstheme="majorHAnsi"/>
          <w:b/>
          <w:color w:val="005CA9"/>
          <w:sz w:val="20"/>
          <w:szCs w:val="20"/>
          <w:lang w:val="pt-BR"/>
        </w:rPr>
        <w:t>CNP Seguros Holding Brasil S.A.</w:t>
      </w:r>
      <w:r w:rsidR="00574206" w:rsidRPr="00104F15">
        <w:rPr>
          <w:rFonts w:asciiTheme="majorHAnsi" w:hAnsiTheme="majorHAnsi" w:cstheme="majorHAnsi"/>
          <w:b/>
          <w:color w:val="005CA9"/>
          <w:sz w:val="20"/>
          <w:szCs w:val="20"/>
          <w:lang w:val="pt-BR"/>
        </w:rPr>
        <w:t xml:space="preserve"> (“</w:t>
      </w:r>
      <w:bookmarkStart w:id="11" w:name="_Hlk70426537"/>
      <w:r w:rsidR="000F694C" w:rsidRPr="00104F15">
        <w:rPr>
          <w:rFonts w:asciiTheme="majorHAnsi" w:hAnsiTheme="majorHAnsi" w:cstheme="majorHAnsi"/>
          <w:b/>
          <w:color w:val="005CA9"/>
          <w:sz w:val="20"/>
          <w:szCs w:val="20"/>
          <w:lang w:val="pt-BR"/>
        </w:rPr>
        <w:t>CNP Brasil</w:t>
      </w:r>
      <w:bookmarkEnd w:id="11"/>
      <w:r w:rsidR="00574206" w:rsidRPr="00104F15">
        <w:rPr>
          <w:rFonts w:asciiTheme="majorHAnsi" w:hAnsiTheme="majorHAnsi" w:cstheme="majorHAnsi"/>
          <w:b/>
          <w:color w:val="005CA9"/>
          <w:sz w:val="20"/>
          <w:szCs w:val="20"/>
          <w:lang w:val="pt-BR"/>
        </w:rPr>
        <w:t>”</w:t>
      </w:r>
      <w:r w:rsidR="000F694C" w:rsidRPr="00104F15">
        <w:rPr>
          <w:rFonts w:asciiTheme="majorHAnsi" w:hAnsiTheme="majorHAnsi" w:cstheme="majorHAnsi"/>
          <w:b/>
          <w:color w:val="005CA9"/>
          <w:sz w:val="20"/>
          <w:szCs w:val="20"/>
          <w:lang w:val="pt-BR"/>
        </w:rPr>
        <w:t>)</w:t>
      </w:r>
    </w:p>
    <w:p w14:paraId="1A07FA5E" w14:textId="24AD03F5" w:rsidR="00574206" w:rsidRPr="00B252CF" w:rsidRDefault="001A4461"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Anteriormente denominada Caixa Seguros Holding S.A. (“CSH”), trata-se de c</w:t>
      </w:r>
      <w:r w:rsidR="00F334A9" w:rsidRPr="00B252CF">
        <w:rPr>
          <w:rFonts w:asciiTheme="majorHAnsi" w:hAnsiTheme="majorHAnsi" w:cstheme="majorHAnsi"/>
          <w:sz w:val="20"/>
          <w:szCs w:val="20"/>
        </w:rPr>
        <w:t>ompanhia</w:t>
      </w:r>
      <w:r w:rsidR="00574206" w:rsidRPr="00B252CF">
        <w:rPr>
          <w:rFonts w:asciiTheme="majorHAnsi" w:hAnsiTheme="majorHAnsi" w:cstheme="majorHAnsi"/>
          <w:sz w:val="20"/>
          <w:szCs w:val="20"/>
        </w:rPr>
        <w:t xml:space="preserve"> constituída sob a forma de sociedade anônima de capital fechado,</w:t>
      </w:r>
      <w:r w:rsidR="00EC19A7" w:rsidRPr="00B252CF">
        <w:rPr>
          <w:rFonts w:asciiTheme="majorHAnsi" w:hAnsiTheme="majorHAnsi" w:cstheme="majorHAnsi"/>
          <w:sz w:val="20"/>
          <w:szCs w:val="20"/>
        </w:rPr>
        <w:t xml:space="preserve"> tendo </w:t>
      </w:r>
      <w:r w:rsidR="00574206" w:rsidRPr="00B252CF">
        <w:rPr>
          <w:rFonts w:asciiTheme="majorHAnsi" w:hAnsiTheme="majorHAnsi" w:cstheme="majorHAnsi"/>
          <w:sz w:val="20"/>
          <w:szCs w:val="20"/>
        </w:rPr>
        <w:t>por objeto social a participação como acionista ou sócia em sociedades empresariais que exploram atividades de seguro em todos os ramos, incluindo planos de saúde e dental; planos de capitalização; planos de previdência privada aberta, nas modalidades pecúlio e renda; a administração de consórcio; e atividades correlatas ou complementares às descritas anteriormente.</w:t>
      </w:r>
    </w:p>
    <w:p w14:paraId="3F1C9FE5" w14:textId="77777777" w:rsidR="00574206" w:rsidRPr="00B252CF" w:rsidRDefault="00574206"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Esta empresa apresenta o capital social dividido em 51,75% das ações em nome do grupo francês CNP Assurances</w:t>
      </w:r>
      <w:r w:rsidR="00590000" w:rsidRPr="00B252CF">
        <w:rPr>
          <w:rFonts w:asciiTheme="majorHAnsi" w:hAnsiTheme="majorHAnsi" w:cstheme="majorHAnsi"/>
          <w:sz w:val="20"/>
          <w:szCs w:val="20"/>
        </w:rPr>
        <w:t xml:space="preserve"> e</w:t>
      </w:r>
      <w:r w:rsidRPr="00B252CF">
        <w:rPr>
          <w:rFonts w:asciiTheme="majorHAnsi" w:hAnsiTheme="majorHAnsi" w:cstheme="majorHAnsi"/>
          <w:sz w:val="20"/>
          <w:szCs w:val="20"/>
        </w:rPr>
        <w:t xml:space="preserve"> 48,2</w:t>
      </w:r>
      <w:r w:rsidR="00590000" w:rsidRPr="00B252CF">
        <w:rPr>
          <w:rFonts w:asciiTheme="majorHAnsi" w:hAnsiTheme="majorHAnsi" w:cstheme="majorHAnsi"/>
          <w:sz w:val="20"/>
          <w:szCs w:val="20"/>
        </w:rPr>
        <w:t>5</w:t>
      </w:r>
      <w:r w:rsidRPr="00B252CF">
        <w:rPr>
          <w:rFonts w:asciiTheme="majorHAnsi" w:hAnsiTheme="majorHAnsi" w:cstheme="majorHAnsi"/>
          <w:sz w:val="20"/>
          <w:szCs w:val="20"/>
        </w:rPr>
        <w:t>% das ações em nome da C</w:t>
      </w:r>
      <w:r w:rsidR="00590000"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w:t>
      </w:r>
      <w:r w:rsidR="00590000" w:rsidRPr="00B252CF">
        <w:rPr>
          <w:rFonts w:asciiTheme="majorHAnsi" w:hAnsiTheme="majorHAnsi" w:cstheme="majorHAnsi"/>
          <w:sz w:val="20"/>
          <w:szCs w:val="20"/>
        </w:rPr>
        <w:t>.</w:t>
      </w:r>
    </w:p>
    <w:p w14:paraId="482EF36D" w14:textId="58FE722A" w:rsidR="00574206" w:rsidRPr="00F11553" w:rsidRDefault="00895C7D" w:rsidP="00066DBB">
      <w:pPr>
        <w:pStyle w:val="Corpodetexto"/>
        <w:spacing w:before="240" w:after="240"/>
        <w:ind w:left="709" w:hanging="709"/>
        <w:rPr>
          <w:rFonts w:asciiTheme="majorHAnsi" w:eastAsia="Calibri" w:hAnsiTheme="majorHAnsi" w:cstheme="majorHAnsi"/>
          <w:b/>
          <w:color w:val="005CA9"/>
          <w:sz w:val="20"/>
          <w:szCs w:val="20"/>
          <w:lang w:val="pt-BR"/>
        </w:rPr>
      </w:pPr>
      <w:r w:rsidRPr="00F11553">
        <w:rPr>
          <w:rFonts w:asciiTheme="majorHAnsi" w:eastAsia="Calibri" w:hAnsiTheme="majorHAnsi" w:cstheme="majorHAnsi"/>
          <w:b/>
          <w:color w:val="005CA9"/>
          <w:sz w:val="20"/>
          <w:szCs w:val="20"/>
          <w:lang w:val="pt-BR"/>
        </w:rPr>
        <w:t>a</w:t>
      </w:r>
      <w:r w:rsidR="00574206" w:rsidRPr="00F11553">
        <w:rPr>
          <w:rFonts w:asciiTheme="majorHAnsi" w:eastAsia="Calibri" w:hAnsiTheme="majorHAnsi" w:cstheme="majorHAnsi"/>
          <w:b/>
          <w:color w:val="005CA9"/>
          <w:sz w:val="20"/>
          <w:szCs w:val="20"/>
          <w:lang w:val="pt-BR"/>
        </w:rPr>
        <w:t>.2)</w:t>
      </w:r>
      <w:r w:rsidR="00574206" w:rsidRPr="00F11553">
        <w:rPr>
          <w:rFonts w:asciiTheme="majorHAnsi" w:eastAsia="Calibri" w:hAnsiTheme="majorHAnsi" w:cstheme="majorHAnsi"/>
          <w:b/>
          <w:color w:val="005CA9"/>
          <w:sz w:val="20"/>
          <w:szCs w:val="20"/>
          <w:lang w:val="pt-BR"/>
        </w:rPr>
        <w:tab/>
        <w:t>Caixa Holding Securitária S.A. (“CAIXA Holding”)</w:t>
      </w:r>
    </w:p>
    <w:p w14:paraId="4C3D7144" w14:textId="77777777" w:rsidR="00574206" w:rsidRPr="00B252CF" w:rsidRDefault="00F334A9"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574206" w:rsidRPr="00B252CF">
        <w:rPr>
          <w:rFonts w:asciiTheme="majorHAnsi" w:hAnsiTheme="majorHAnsi" w:cstheme="majorHAnsi"/>
          <w:sz w:val="20"/>
          <w:szCs w:val="20"/>
        </w:rPr>
        <w:t xml:space="preserve"> subsidiária integral da C</w:t>
      </w:r>
      <w:r w:rsidR="000D345D" w:rsidRPr="00B252CF">
        <w:rPr>
          <w:rFonts w:asciiTheme="majorHAnsi" w:hAnsiTheme="majorHAnsi" w:cstheme="majorHAnsi"/>
          <w:sz w:val="20"/>
          <w:szCs w:val="20"/>
        </w:rPr>
        <w:t>AIXA</w:t>
      </w:r>
      <w:r w:rsidR="00574206" w:rsidRPr="00B252CF">
        <w:rPr>
          <w:rFonts w:asciiTheme="majorHAnsi" w:hAnsiTheme="majorHAnsi" w:cstheme="majorHAnsi"/>
          <w:sz w:val="20"/>
          <w:szCs w:val="20"/>
        </w:rPr>
        <w:t xml:space="preserve"> Seguridade, constituída em 21 de maio de 2015 com o objetivo social de adquirir participações em entidades autorizadas a funcionar pela Superintendência Nacional de Seguros Privados (SUSEP).</w:t>
      </w:r>
    </w:p>
    <w:p w14:paraId="6C2F2148" w14:textId="5F7F2784" w:rsidR="00EB26FB" w:rsidRPr="004E5EFE" w:rsidRDefault="00895C7D" w:rsidP="00066DBB">
      <w:pPr>
        <w:pStyle w:val="PargrafodaLista"/>
        <w:spacing w:before="120" w:after="120"/>
        <w:ind w:left="709" w:hanging="709"/>
        <w:jc w:val="both"/>
        <w:rPr>
          <w:rFonts w:asciiTheme="majorHAnsi" w:hAnsiTheme="majorHAnsi" w:cstheme="majorHAnsi"/>
          <w:b/>
          <w:color w:val="005CA9"/>
          <w:sz w:val="20"/>
          <w:szCs w:val="20"/>
          <w:lang w:val="pt-BR"/>
        </w:rPr>
      </w:pPr>
      <w:r w:rsidRPr="004E5EFE">
        <w:rPr>
          <w:rFonts w:asciiTheme="majorHAnsi" w:hAnsiTheme="majorHAnsi" w:cstheme="majorHAnsi"/>
          <w:b/>
          <w:color w:val="005B9C"/>
          <w:sz w:val="20"/>
          <w:szCs w:val="20"/>
          <w:lang w:val="pt-BR"/>
        </w:rPr>
        <w:t>a</w:t>
      </w:r>
      <w:r w:rsidR="00EB26FB" w:rsidRPr="004E5EFE">
        <w:rPr>
          <w:rFonts w:asciiTheme="majorHAnsi" w:hAnsiTheme="majorHAnsi" w:cstheme="majorHAnsi"/>
          <w:b/>
          <w:color w:val="005B9C"/>
          <w:sz w:val="20"/>
          <w:szCs w:val="20"/>
          <w:lang w:val="pt-BR"/>
        </w:rPr>
        <w:t>.2.1)</w:t>
      </w:r>
      <w:r w:rsidR="00942E4B">
        <w:rPr>
          <w:rFonts w:asciiTheme="majorHAnsi" w:hAnsiTheme="majorHAnsi" w:cstheme="majorHAnsi"/>
          <w:b/>
          <w:color w:val="005CA9"/>
          <w:sz w:val="20"/>
          <w:szCs w:val="20"/>
          <w:lang w:val="pt-BR"/>
        </w:rPr>
        <w:tab/>
      </w:r>
      <w:r w:rsidR="00EB26FB" w:rsidRPr="004E5EFE">
        <w:rPr>
          <w:rFonts w:asciiTheme="majorHAnsi" w:hAnsiTheme="majorHAnsi" w:cstheme="majorHAnsi"/>
          <w:b/>
          <w:color w:val="005B9C"/>
          <w:sz w:val="20"/>
          <w:szCs w:val="20"/>
          <w:lang w:val="pt-BR"/>
        </w:rPr>
        <w:t>XS3 Seguros S.A. (“XS3</w:t>
      </w:r>
      <w:r w:rsidR="00045E2A" w:rsidRPr="004E5EFE">
        <w:rPr>
          <w:rFonts w:asciiTheme="majorHAnsi" w:hAnsiTheme="majorHAnsi" w:cstheme="majorHAnsi"/>
          <w:b/>
          <w:color w:val="005B9C"/>
          <w:sz w:val="20"/>
          <w:szCs w:val="20"/>
          <w:lang w:val="pt-BR"/>
        </w:rPr>
        <w:t xml:space="preserve"> Seguros</w:t>
      </w:r>
      <w:r w:rsidR="00EB26FB" w:rsidRPr="004E5EFE">
        <w:rPr>
          <w:rFonts w:asciiTheme="majorHAnsi" w:hAnsiTheme="majorHAnsi" w:cstheme="majorHAnsi"/>
          <w:b/>
          <w:color w:val="005B9C"/>
          <w:sz w:val="20"/>
          <w:szCs w:val="20"/>
          <w:lang w:val="pt-BR"/>
        </w:rPr>
        <w:t>”</w:t>
      </w:r>
      <w:r w:rsidR="003063E2" w:rsidRPr="004E5EFE">
        <w:rPr>
          <w:rFonts w:asciiTheme="majorHAnsi" w:hAnsiTheme="majorHAnsi" w:cstheme="majorHAnsi"/>
          <w:b/>
          <w:color w:val="005B9C"/>
          <w:sz w:val="20"/>
          <w:szCs w:val="20"/>
          <w:lang w:val="pt-BR"/>
        </w:rPr>
        <w:t xml:space="preserve"> ou “Caixa Residencial”</w:t>
      </w:r>
      <w:r w:rsidR="00EB26FB" w:rsidRPr="004E5EFE">
        <w:rPr>
          <w:rFonts w:asciiTheme="majorHAnsi" w:hAnsiTheme="majorHAnsi" w:cstheme="majorHAnsi"/>
          <w:b/>
          <w:color w:val="005B9C"/>
          <w:sz w:val="20"/>
          <w:szCs w:val="20"/>
          <w:lang w:val="pt-BR"/>
        </w:rPr>
        <w:t>)</w:t>
      </w:r>
    </w:p>
    <w:p w14:paraId="671CB05A" w14:textId="77777777" w:rsidR="00385FA1" w:rsidRPr="00B252CF" w:rsidRDefault="00F334A9"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EB26FB" w:rsidRPr="00B252CF">
        <w:rPr>
          <w:rFonts w:asciiTheme="majorHAnsi" w:hAnsiTheme="majorHAnsi" w:cstheme="majorHAnsi"/>
          <w:sz w:val="20"/>
          <w:szCs w:val="20"/>
        </w:rPr>
        <w:t xml:space="preserve"> </w:t>
      </w:r>
      <w:r w:rsidR="00FD2EF8" w:rsidRPr="00B252CF">
        <w:rPr>
          <w:rFonts w:asciiTheme="majorHAnsi" w:hAnsiTheme="majorHAnsi" w:cstheme="majorHAnsi"/>
          <w:sz w:val="20"/>
          <w:szCs w:val="20"/>
        </w:rPr>
        <w:t>constituída</w:t>
      </w:r>
      <w:r w:rsidR="004A7B5D" w:rsidRPr="00B252CF">
        <w:rPr>
          <w:rFonts w:asciiTheme="majorHAnsi" w:hAnsiTheme="majorHAnsi" w:cstheme="majorHAnsi"/>
          <w:sz w:val="20"/>
          <w:szCs w:val="20"/>
        </w:rPr>
        <w:t xml:space="preserve"> em 19 de agosto de 2020</w:t>
      </w:r>
      <w:r w:rsidR="00FD2EF8" w:rsidRPr="00B252CF">
        <w:rPr>
          <w:rFonts w:asciiTheme="majorHAnsi" w:hAnsiTheme="majorHAnsi" w:cstheme="majorHAnsi"/>
          <w:sz w:val="20"/>
          <w:szCs w:val="20"/>
        </w:rPr>
        <w:t xml:space="preserve"> sob a forma de sociedade por ações, de capital fechado,</w:t>
      </w:r>
      <w:r w:rsidR="00EB26FB" w:rsidRPr="00B252CF">
        <w:rPr>
          <w:rFonts w:asciiTheme="majorHAnsi" w:hAnsiTheme="majorHAnsi" w:cstheme="majorHAnsi"/>
          <w:sz w:val="20"/>
          <w:szCs w:val="20"/>
        </w:rPr>
        <w:t xml:space="preserve"> </w:t>
      </w:r>
      <w:r w:rsidR="00385FA1" w:rsidRPr="00B252CF">
        <w:rPr>
          <w:rFonts w:asciiTheme="majorHAnsi" w:hAnsiTheme="majorHAnsi" w:cstheme="majorHAnsi"/>
          <w:sz w:val="20"/>
          <w:szCs w:val="20"/>
        </w:rPr>
        <w:t>tem por objeto a distribuição, a divulgação, a oferta, a venda e o pós-venda de produtos de seguros habitacional e residencial desenvolvidos ou que possam vir a ser desenvolvidos pela XS3</w:t>
      </w:r>
      <w:r w:rsidR="00707069" w:rsidRPr="00B252CF">
        <w:rPr>
          <w:rFonts w:asciiTheme="majorHAnsi" w:hAnsiTheme="majorHAnsi" w:cstheme="majorHAnsi"/>
          <w:sz w:val="20"/>
          <w:szCs w:val="20"/>
        </w:rPr>
        <w:t xml:space="preserve"> Seguros</w:t>
      </w:r>
      <w:r w:rsidR="00385FA1" w:rsidRPr="00B252CF">
        <w:rPr>
          <w:rFonts w:asciiTheme="majorHAnsi" w:hAnsiTheme="majorHAnsi" w:cstheme="majorHAnsi"/>
          <w:sz w:val="20"/>
          <w:szCs w:val="20"/>
        </w:rPr>
        <w:t>.</w:t>
      </w:r>
    </w:p>
    <w:p w14:paraId="52A66DCC" w14:textId="77777777" w:rsidR="00EB26FB" w:rsidRPr="00B252CF" w:rsidRDefault="00385FA1" w:rsidP="005E130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Trata-se de</w:t>
      </w:r>
      <w:r w:rsidR="001167F5" w:rsidRPr="00B252CF">
        <w:rPr>
          <w:rFonts w:asciiTheme="majorHAnsi" w:hAnsiTheme="majorHAnsi" w:cstheme="majorHAnsi"/>
          <w:sz w:val="20"/>
          <w:szCs w:val="20"/>
        </w:rPr>
        <w:t xml:space="preserve"> companhia</w:t>
      </w:r>
      <w:r w:rsidRPr="00B252CF">
        <w:rPr>
          <w:rFonts w:asciiTheme="majorHAnsi" w:hAnsiTheme="majorHAnsi" w:cstheme="majorHAnsi"/>
          <w:sz w:val="20"/>
          <w:szCs w:val="20"/>
        </w:rPr>
        <w:t xml:space="preserve"> constituída com vistas a consecução </w:t>
      </w:r>
      <w:r w:rsidR="00FD2EF8" w:rsidRPr="00B252CF">
        <w:rPr>
          <w:rFonts w:asciiTheme="majorHAnsi" w:hAnsiTheme="majorHAnsi" w:cstheme="majorHAnsi"/>
          <w:sz w:val="20"/>
          <w:szCs w:val="20"/>
        </w:rPr>
        <w:t>d</w:t>
      </w:r>
      <w:r w:rsidRPr="00B252CF">
        <w:rPr>
          <w:rFonts w:asciiTheme="majorHAnsi" w:hAnsiTheme="majorHAnsi" w:cstheme="majorHAnsi"/>
          <w:sz w:val="20"/>
          <w:szCs w:val="20"/>
        </w:rPr>
        <w:t>o acordo de associação firmado com a Tokio Marine (Acordo Tokio Marine) para exploração dos ramos de seguros Habitacional e Residencial na rede de distribuição Balcão CAIXA.</w:t>
      </w:r>
    </w:p>
    <w:p w14:paraId="55CF03AC" w14:textId="4699DF39" w:rsidR="00EB26FB" w:rsidRPr="004E5EFE" w:rsidRDefault="00895C7D" w:rsidP="00066DBB">
      <w:pPr>
        <w:pStyle w:val="PargrafodaLista"/>
        <w:spacing w:before="120" w:after="120"/>
        <w:ind w:left="709" w:hanging="709"/>
        <w:jc w:val="both"/>
        <w:rPr>
          <w:rFonts w:asciiTheme="majorHAnsi" w:hAnsiTheme="majorHAnsi" w:cstheme="majorHAnsi"/>
          <w:b/>
          <w:color w:val="005CA9"/>
          <w:sz w:val="20"/>
          <w:szCs w:val="20"/>
          <w:lang w:val="pt-BR"/>
        </w:rPr>
      </w:pPr>
      <w:r w:rsidRPr="004E5EFE">
        <w:rPr>
          <w:rFonts w:asciiTheme="majorHAnsi" w:hAnsiTheme="majorHAnsi" w:cstheme="majorHAnsi"/>
          <w:b/>
          <w:color w:val="005B9C"/>
          <w:sz w:val="20"/>
          <w:szCs w:val="20"/>
          <w:lang w:val="pt-BR"/>
        </w:rPr>
        <w:t>a</w:t>
      </w:r>
      <w:r w:rsidR="00EB26FB" w:rsidRPr="004E5EFE">
        <w:rPr>
          <w:rFonts w:asciiTheme="majorHAnsi" w:hAnsiTheme="majorHAnsi" w:cstheme="majorHAnsi"/>
          <w:b/>
          <w:color w:val="005B9C"/>
          <w:sz w:val="20"/>
          <w:szCs w:val="20"/>
          <w:lang w:val="pt-BR"/>
        </w:rPr>
        <w:t>.2.</w:t>
      </w:r>
      <w:r w:rsidR="00DB7F3B" w:rsidRPr="004E5EFE">
        <w:rPr>
          <w:rFonts w:asciiTheme="majorHAnsi" w:hAnsiTheme="majorHAnsi" w:cstheme="majorHAnsi"/>
          <w:b/>
          <w:color w:val="005B9C"/>
          <w:sz w:val="20"/>
          <w:szCs w:val="20"/>
          <w:lang w:val="pt-BR"/>
        </w:rPr>
        <w:t>2</w:t>
      </w:r>
      <w:r w:rsidR="00EB26FB" w:rsidRPr="004E5EFE">
        <w:rPr>
          <w:rFonts w:asciiTheme="majorHAnsi" w:hAnsiTheme="majorHAnsi" w:cstheme="majorHAnsi"/>
          <w:b/>
          <w:color w:val="005B9C"/>
          <w:sz w:val="20"/>
          <w:szCs w:val="20"/>
          <w:lang w:val="pt-BR"/>
        </w:rPr>
        <w:t>)</w:t>
      </w:r>
      <w:r w:rsidR="00942E4B">
        <w:rPr>
          <w:rFonts w:asciiTheme="majorHAnsi" w:hAnsiTheme="majorHAnsi" w:cstheme="majorHAnsi"/>
          <w:b/>
          <w:color w:val="005CA9"/>
          <w:sz w:val="20"/>
          <w:szCs w:val="20"/>
          <w:lang w:val="pt-BR"/>
        </w:rPr>
        <w:tab/>
      </w:r>
      <w:r w:rsidR="00EB26FB" w:rsidRPr="004E5EFE">
        <w:rPr>
          <w:rFonts w:asciiTheme="majorHAnsi" w:hAnsiTheme="majorHAnsi" w:cstheme="majorHAnsi"/>
          <w:b/>
          <w:color w:val="005B9C"/>
          <w:sz w:val="20"/>
          <w:szCs w:val="20"/>
          <w:lang w:val="pt-BR"/>
        </w:rPr>
        <w:t>XS4 Capitalização S.A. (“XS4</w:t>
      </w:r>
      <w:r w:rsidR="00045E2A" w:rsidRPr="004E5EFE">
        <w:rPr>
          <w:rFonts w:asciiTheme="majorHAnsi" w:hAnsiTheme="majorHAnsi" w:cstheme="majorHAnsi"/>
          <w:b/>
          <w:color w:val="005B9C"/>
          <w:sz w:val="20"/>
          <w:szCs w:val="20"/>
          <w:lang w:val="pt-BR"/>
        </w:rPr>
        <w:t xml:space="preserve"> Capitalização</w:t>
      </w:r>
      <w:r w:rsidR="00EB26FB" w:rsidRPr="004E5EFE">
        <w:rPr>
          <w:rFonts w:asciiTheme="majorHAnsi" w:hAnsiTheme="majorHAnsi" w:cstheme="majorHAnsi"/>
          <w:b/>
          <w:color w:val="005B9C"/>
          <w:sz w:val="20"/>
          <w:szCs w:val="20"/>
          <w:lang w:val="pt-BR"/>
        </w:rPr>
        <w:t>”</w:t>
      </w:r>
      <w:r w:rsidR="003063E2" w:rsidRPr="004E5EFE">
        <w:rPr>
          <w:rFonts w:asciiTheme="majorHAnsi" w:hAnsiTheme="majorHAnsi" w:cstheme="majorHAnsi"/>
          <w:b/>
          <w:color w:val="005B9C"/>
          <w:sz w:val="20"/>
          <w:szCs w:val="20"/>
          <w:lang w:val="pt-BR"/>
        </w:rPr>
        <w:t xml:space="preserve"> ou “Caixa Capitalização”</w:t>
      </w:r>
      <w:r w:rsidR="00EB26FB" w:rsidRPr="004E5EFE">
        <w:rPr>
          <w:rFonts w:asciiTheme="majorHAnsi" w:hAnsiTheme="majorHAnsi" w:cstheme="majorHAnsi"/>
          <w:b/>
          <w:color w:val="005B9C"/>
          <w:sz w:val="20"/>
          <w:szCs w:val="20"/>
          <w:lang w:val="pt-BR"/>
        </w:rPr>
        <w:t>)</w:t>
      </w:r>
    </w:p>
    <w:p w14:paraId="01CCD227" w14:textId="77777777" w:rsidR="00385FA1" w:rsidRPr="00B252CF" w:rsidRDefault="00F334A9"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FD2EF8" w:rsidRPr="00B252CF">
        <w:rPr>
          <w:rFonts w:asciiTheme="majorHAnsi" w:hAnsiTheme="majorHAnsi" w:cstheme="majorHAnsi"/>
          <w:sz w:val="20"/>
          <w:szCs w:val="20"/>
        </w:rPr>
        <w:t xml:space="preserve"> constituída</w:t>
      </w:r>
      <w:r w:rsidR="003F0BE7" w:rsidRPr="00B252CF">
        <w:rPr>
          <w:rFonts w:asciiTheme="majorHAnsi" w:hAnsiTheme="majorHAnsi" w:cstheme="majorHAnsi"/>
          <w:sz w:val="20"/>
          <w:szCs w:val="20"/>
        </w:rPr>
        <w:t xml:space="preserve"> em 19 de agosto de 2020</w:t>
      </w:r>
      <w:r w:rsidR="00FD2EF8" w:rsidRPr="00B252CF">
        <w:rPr>
          <w:rFonts w:asciiTheme="majorHAnsi" w:hAnsiTheme="majorHAnsi" w:cstheme="majorHAnsi"/>
          <w:sz w:val="20"/>
          <w:szCs w:val="20"/>
        </w:rPr>
        <w:t xml:space="preserve"> sob a forma de sociedade por ações, de capital fechado,</w:t>
      </w:r>
      <w:r w:rsidR="00385FA1" w:rsidRPr="00B252CF">
        <w:rPr>
          <w:rFonts w:asciiTheme="majorHAnsi" w:hAnsiTheme="majorHAnsi" w:cstheme="majorHAnsi"/>
          <w:sz w:val="20"/>
          <w:szCs w:val="20"/>
        </w:rPr>
        <w:t xml:space="preserve"> tem por objeto a distribuição, a divulgação, a oferta, a venda e o pós-venda de produtos de capitalização de qualquer modalidade desenvolvidos ou que possam vir a ser desenvolvidos pela XS4</w:t>
      </w:r>
      <w:r w:rsidR="009B2423" w:rsidRPr="00B252CF">
        <w:rPr>
          <w:rFonts w:asciiTheme="majorHAnsi" w:hAnsiTheme="majorHAnsi" w:cstheme="majorHAnsi"/>
          <w:sz w:val="20"/>
          <w:szCs w:val="20"/>
        </w:rPr>
        <w:t xml:space="preserve"> Capitalização</w:t>
      </w:r>
      <w:r w:rsidR="00385FA1" w:rsidRPr="00B252CF">
        <w:rPr>
          <w:rFonts w:asciiTheme="majorHAnsi" w:hAnsiTheme="majorHAnsi" w:cstheme="majorHAnsi"/>
          <w:sz w:val="20"/>
          <w:szCs w:val="20"/>
        </w:rPr>
        <w:t>.</w:t>
      </w:r>
    </w:p>
    <w:p w14:paraId="29A6CE87" w14:textId="754FBE69" w:rsidR="00C573F1" w:rsidRPr="00B252CF" w:rsidRDefault="00385FA1"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Trata-se de </w:t>
      </w:r>
      <w:r w:rsidR="00FD2EF8" w:rsidRPr="00B252CF">
        <w:rPr>
          <w:rFonts w:asciiTheme="majorHAnsi" w:hAnsiTheme="majorHAnsi" w:cstheme="majorHAnsi"/>
          <w:sz w:val="20"/>
          <w:szCs w:val="20"/>
        </w:rPr>
        <w:t xml:space="preserve">companhia </w:t>
      </w:r>
      <w:r w:rsidRPr="00B252CF">
        <w:rPr>
          <w:rFonts w:asciiTheme="majorHAnsi" w:hAnsiTheme="majorHAnsi" w:cstheme="majorHAnsi"/>
          <w:sz w:val="20"/>
          <w:szCs w:val="20"/>
        </w:rPr>
        <w:t xml:space="preserve">constituída com vistas a consecução </w:t>
      </w:r>
      <w:r w:rsidR="00FD2EF8" w:rsidRPr="00B252CF">
        <w:rPr>
          <w:rFonts w:asciiTheme="majorHAnsi" w:hAnsiTheme="majorHAnsi" w:cstheme="majorHAnsi"/>
          <w:sz w:val="20"/>
          <w:szCs w:val="20"/>
        </w:rPr>
        <w:t>d</w:t>
      </w:r>
      <w:r w:rsidRPr="00B252CF">
        <w:rPr>
          <w:rFonts w:asciiTheme="majorHAnsi" w:hAnsiTheme="majorHAnsi" w:cstheme="majorHAnsi"/>
          <w:sz w:val="20"/>
          <w:szCs w:val="20"/>
        </w:rPr>
        <w:t>o acordo de associação firmado com a Icatu (</w:t>
      </w:r>
      <w:r w:rsidR="0043547D" w:rsidRPr="00B252CF">
        <w:rPr>
          <w:rFonts w:asciiTheme="majorHAnsi" w:hAnsiTheme="majorHAnsi" w:cstheme="majorHAnsi"/>
          <w:sz w:val="20"/>
          <w:szCs w:val="20"/>
        </w:rPr>
        <w:t>“</w:t>
      </w:r>
      <w:r w:rsidRPr="00B252CF">
        <w:rPr>
          <w:rFonts w:asciiTheme="majorHAnsi" w:hAnsiTheme="majorHAnsi" w:cstheme="majorHAnsi"/>
          <w:sz w:val="20"/>
          <w:szCs w:val="20"/>
        </w:rPr>
        <w:t>Acordo Icatu</w:t>
      </w:r>
      <w:r w:rsidR="0043547D" w:rsidRPr="00B252CF">
        <w:rPr>
          <w:rFonts w:asciiTheme="majorHAnsi" w:hAnsiTheme="majorHAnsi" w:cstheme="majorHAnsi"/>
          <w:sz w:val="20"/>
          <w:szCs w:val="20"/>
        </w:rPr>
        <w:t>”</w:t>
      </w:r>
      <w:r w:rsidRPr="00B252CF">
        <w:rPr>
          <w:rFonts w:asciiTheme="majorHAnsi" w:hAnsiTheme="majorHAnsi" w:cstheme="majorHAnsi"/>
          <w:sz w:val="20"/>
          <w:szCs w:val="20"/>
        </w:rPr>
        <w:t>) para exploração do ramo de capitalização na rede de distribuição Balcão CAIXA</w:t>
      </w:r>
      <w:r w:rsidR="00DC7E48" w:rsidRPr="00B252CF">
        <w:rPr>
          <w:rFonts w:asciiTheme="majorHAnsi" w:hAnsiTheme="majorHAnsi" w:cstheme="majorHAnsi"/>
          <w:sz w:val="20"/>
          <w:szCs w:val="20"/>
        </w:rPr>
        <w:t>.</w:t>
      </w:r>
    </w:p>
    <w:p w14:paraId="0F48BCBB" w14:textId="77777777" w:rsidR="00C573F1" w:rsidRPr="004E5EFE" w:rsidRDefault="00C573F1">
      <w:pPr>
        <w:spacing w:after="0" w:line="240" w:lineRule="auto"/>
        <w:rPr>
          <w:rFonts w:asciiTheme="majorHAnsi" w:hAnsiTheme="majorHAnsi" w:cstheme="majorHAnsi"/>
          <w:color w:val="222A35"/>
          <w:sz w:val="20"/>
          <w:szCs w:val="20"/>
        </w:rPr>
      </w:pPr>
      <w:r w:rsidRPr="004E5EFE">
        <w:rPr>
          <w:rFonts w:asciiTheme="majorHAnsi" w:hAnsiTheme="majorHAnsi" w:cstheme="majorHAnsi"/>
          <w:color w:val="222A35"/>
          <w:sz w:val="20"/>
          <w:szCs w:val="20"/>
        </w:rPr>
        <w:br w:type="page"/>
      </w:r>
    </w:p>
    <w:p w14:paraId="7F4DD8E6" w14:textId="37B3DF9D" w:rsidR="00574206" w:rsidRPr="004E5EFE" w:rsidRDefault="00895C7D" w:rsidP="00066DBB">
      <w:pPr>
        <w:pStyle w:val="PargrafodaLista"/>
        <w:spacing w:before="120" w:after="120"/>
        <w:ind w:left="709" w:hanging="709"/>
        <w:jc w:val="both"/>
        <w:rPr>
          <w:rFonts w:asciiTheme="majorHAnsi" w:hAnsiTheme="majorHAnsi" w:cstheme="majorHAnsi"/>
          <w:b/>
          <w:color w:val="005CA9"/>
          <w:sz w:val="20"/>
          <w:szCs w:val="20"/>
          <w:lang w:val="pt-BR"/>
        </w:rPr>
      </w:pPr>
      <w:r w:rsidRPr="004E5EFE">
        <w:rPr>
          <w:rFonts w:asciiTheme="majorHAnsi" w:hAnsiTheme="majorHAnsi" w:cstheme="majorHAnsi"/>
          <w:b/>
          <w:color w:val="005B9C"/>
          <w:sz w:val="20"/>
          <w:szCs w:val="20"/>
          <w:lang w:val="pt-BR"/>
        </w:rPr>
        <w:lastRenderedPageBreak/>
        <w:t>a</w:t>
      </w:r>
      <w:r w:rsidR="00574206" w:rsidRPr="004E5EFE">
        <w:rPr>
          <w:rFonts w:asciiTheme="majorHAnsi" w:hAnsiTheme="majorHAnsi" w:cstheme="majorHAnsi"/>
          <w:b/>
          <w:color w:val="005B9C"/>
          <w:sz w:val="20"/>
          <w:szCs w:val="20"/>
          <w:lang w:val="pt-BR"/>
        </w:rPr>
        <w:t>.2.</w:t>
      </w:r>
      <w:r w:rsidR="00EB26FB" w:rsidRPr="004E5EFE">
        <w:rPr>
          <w:rFonts w:asciiTheme="majorHAnsi" w:hAnsiTheme="majorHAnsi" w:cstheme="majorHAnsi"/>
          <w:b/>
          <w:color w:val="005B9C"/>
          <w:sz w:val="20"/>
          <w:szCs w:val="20"/>
          <w:lang w:val="pt-BR"/>
        </w:rPr>
        <w:t>3</w:t>
      </w:r>
      <w:r w:rsidR="00574206" w:rsidRPr="004E5EFE">
        <w:rPr>
          <w:rFonts w:asciiTheme="majorHAnsi" w:hAnsiTheme="majorHAnsi" w:cstheme="majorHAnsi"/>
          <w:b/>
          <w:color w:val="005B9C"/>
          <w:sz w:val="20"/>
          <w:szCs w:val="20"/>
          <w:lang w:val="pt-BR"/>
        </w:rPr>
        <w:t>)</w:t>
      </w:r>
      <w:r w:rsidR="00574206" w:rsidRPr="004E5EFE">
        <w:rPr>
          <w:rFonts w:asciiTheme="majorHAnsi" w:hAnsiTheme="majorHAnsi" w:cstheme="majorHAnsi"/>
          <w:b/>
          <w:color w:val="005CA9"/>
          <w:sz w:val="20"/>
          <w:szCs w:val="20"/>
          <w:lang w:val="pt-BR"/>
        </w:rPr>
        <w:tab/>
      </w:r>
      <w:r w:rsidR="00574206" w:rsidRPr="004E5EFE">
        <w:rPr>
          <w:rFonts w:asciiTheme="majorHAnsi" w:hAnsiTheme="majorHAnsi" w:cstheme="majorHAnsi"/>
          <w:b/>
          <w:color w:val="005B9C"/>
          <w:sz w:val="20"/>
          <w:szCs w:val="20"/>
          <w:lang w:val="pt-BR"/>
        </w:rPr>
        <w:t>Too Seguros S.A. (“Too Seguros”)</w:t>
      </w:r>
    </w:p>
    <w:p w14:paraId="6886E7D0" w14:textId="77777777" w:rsidR="00574206" w:rsidRPr="00B252CF" w:rsidRDefault="00574206"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Atual denominação da PAN Seguros S.A., é uma empresa de capital fechado e se trata de um empreendimento controlado em conjunto pela C</w:t>
      </w:r>
      <w:r w:rsidR="00ED2AD9"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e pelo BTG Pactual Holding de Seguros Ltda. (“BTG Holding”), com participações de 4</w:t>
      </w:r>
      <w:r w:rsidR="00943370" w:rsidRPr="00B252CF">
        <w:rPr>
          <w:rFonts w:asciiTheme="majorHAnsi" w:hAnsiTheme="majorHAnsi" w:cstheme="majorHAnsi"/>
          <w:sz w:val="20"/>
          <w:szCs w:val="20"/>
        </w:rPr>
        <w:t>9,00</w:t>
      </w:r>
      <w:r w:rsidRPr="00B252CF">
        <w:rPr>
          <w:rFonts w:asciiTheme="majorHAnsi" w:hAnsiTheme="majorHAnsi" w:cstheme="majorHAnsi"/>
          <w:sz w:val="20"/>
          <w:szCs w:val="20"/>
        </w:rPr>
        <w:t>% e 51</w:t>
      </w:r>
      <w:r w:rsidR="00943370" w:rsidRPr="00B252CF">
        <w:rPr>
          <w:rFonts w:asciiTheme="majorHAnsi" w:hAnsiTheme="majorHAnsi" w:cstheme="majorHAnsi"/>
          <w:sz w:val="20"/>
          <w:szCs w:val="20"/>
        </w:rPr>
        <w:t>,00</w:t>
      </w:r>
      <w:r w:rsidRPr="00B252CF">
        <w:rPr>
          <w:rFonts w:asciiTheme="majorHAnsi" w:hAnsiTheme="majorHAnsi" w:cstheme="majorHAnsi"/>
          <w:sz w:val="20"/>
          <w:szCs w:val="20"/>
        </w:rPr>
        <w:t>%, respectivamente. Tem como objetivo a exploração nos segmentos de seguros de pessoas (jurídicas e físicas), prestamista, habitacional, danos pessoais (DPVAT) e seguros de danos.</w:t>
      </w:r>
    </w:p>
    <w:p w14:paraId="1A7804EF" w14:textId="6F9FEF32" w:rsidR="00574206" w:rsidRPr="004E5EFE" w:rsidRDefault="00895C7D" w:rsidP="00066DBB">
      <w:pPr>
        <w:pStyle w:val="PargrafodaLista"/>
        <w:spacing w:before="120" w:after="120"/>
        <w:ind w:left="709" w:hanging="709"/>
        <w:jc w:val="both"/>
        <w:rPr>
          <w:rFonts w:asciiTheme="majorHAnsi" w:hAnsiTheme="majorHAnsi" w:cstheme="majorHAnsi"/>
          <w:b/>
          <w:color w:val="005B9C"/>
          <w:sz w:val="20"/>
          <w:szCs w:val="20"/>
          <w:lang w:val="pt-BR"/>
        </w:rPr>
      </w:pPr>
      <w:r w:rsidRPr="004E5EFE">
        <w:rPr>
          <w:rFonts w:asciiTheme="majorHAnsi" w:hAnsiTheme="majorHAnsi" w:cstheme="majorHAnsi"/>
          <w:b/>
          <w:color w:val="005B9C"/>
          <w:sz w:val="20"/>
          <w:szCs w:val="20"/>
          <w:lang w:val="pt-BR"/>
        </w:rPr>
        <w:t>a</w:t>
      </w:r>
      <w:r w:rsidR="00574206" w:rsidRPr="004E5EFE">
        <w:rPr>
          <w:rFonts w:asciiTheme="majorHAnsi" w:hAnsiTheme="majorHAnsi" w:cstheme="majorHAnsi"/>
          <w:b/>
          <w:color w:val="005B9C"/>
          <w:sz w:val="20"/>
          <w:szCs w:val="20"/>
          <w:lang w:val="pt-BR"/>
        </w:rPr>
        <w:t>.2.</w:t>
      </w:r>
      <w:r w:rsidR="00EB26FB" w:rsidRPr="004E5EFE">
        <w:rPr>
          <w:rFonts w:asciiTheme="majorHAnsi" w:hAnsiTheme="majorHAnsi" w:cstheme="majorHAnsi"/>
          <w:b/>
          <w:color w:val="005B9C"/>
          <w:sz w:val="20"/>
          <w:szCs w:val="20"/>
          <w:lang w:val="pt-BR"/>
        </w:rPr>
        <w:t>4</w:t>
      </w:r>
      <w:r w:rsidR="00574206" w:rsidRPr="004E5EFE">
        <w:rPr>
          <w:rFonts w:asciiTheme="majorHAnsi" w:hAnsiTheme="majorHAnsi" w:cstheme="majorHAnsi"/>
          <w:b/>
          <w:color w:val="005B9C"/>
          <w:sz w:val="20"/>
          <w:szCs w:val="20"/>
          <w:lang w:val="pt-BR"/>
        </w:rPr>
        <w:t>)</w:t>
      </w:r>
      <w:r w:rsidR="00574206" w:rsidRPr="004E5EFE">
        <w:rPr>
          <w:rFonts w:asciiTheme="majorHAnsi" w:hAnsiTheme="majorHAnsi" w:cstheme="majorHAnsi"/>
          <w:b/>
          <w:color w:val="005CA9"/>
          <w:sz w:val="20"/>
          <w:szCs w:val="20"/>
          <w:lang w:val="pt-BR"/>
        </w:rPr>
        <w:tab/>
      </w:r>
      <w:r w:rsidR="00CB10CC" w:rsidRPr="004E5EFE">
        <w:rPr>
          <w:rFonts w:asciiTheme="majorHAnsi" w:hAnsiTheme="majorHAnsi" w:cstheme="majorHAnsi"/>
          <w:b/>
          <w:color w:val="005B9C"/>
          <w:sz w:val="20"/>
          <w:szCs w:val="20"/>
          <w:lang w:val="pt-BR"/>
        </w:rPr>
        <w:t>PAN Corretora de Seguros Ltda</w:t>
      </w:r>
      <w:r w:rsidR="00574206" w:rsidRPr="004E5EFE">
        <w:rPr>
          <w:rFonts w:asciiTheme="majorHAnsi" w:hAnsiTheme="majorHAnsi" w:cstheme="majorHAnsi"/>
          <w:b/>
          <w:color w:val="005B9C"/>
          <w:sz w:val="20"/>
          <w:szCs w:val="20"/>
          <w:lang w:val="pt-BR"/>
        </w:rPr>
        <w:t>. (“PAN Corretora”)</w:t>
      </w:r>
    </w:p>
    <w:p w14:paraId="09620DA8" w14:textId="35AB21D7" w:rsidR="00036304" w:rsidRPr="00B252CF" w:rsidRDefault="00A45A42"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Trata-se de C</w:t>
      </w:r>
      <w:r w:rsidR="00F334A9" w:rsidRPr="00B252CF">
        <w:rPr>
          <w:rFonts w:asciiTheme="majorHAnsi" w:hAnsiTheme="majorHAnsi" w:cstheme="majorHAnsi"/>
          <w:sz w:val="20"/>
          <w:szCs w:val="20"/>
        </w:rPr>
        <w:t>ompanhia</w:t>
      </w:r>
      <w:r w:rsidR="00574206" w:rsidRPr="00B252CF">
        <w:rPr>
          <w:rFonts w:asciiTheme="majorHAnsi" w:hAnsiTheme="majorHAnsi" w:cstheme="majorHAnsi"/>
          <w:sz w:val="20"/>
          <w:szCs w:val="20"/>
        </w:rPr>
        <w:t xml:space="preserve"> de capital fechado e empreendimento controlado em conjunto pela BTG</w:t>
      </w:r>
      <w:r w:rsidR="00CB10CC" w:rsidRPr="00B252CF">
        <w:rPr>
          <w:rFonts w:asciiTheme="majorHAnsi" w:hAnsiTheme="majorHAnsi" w:cstheme="majorHAnsi"/>
          <w:sz w:val="20"/>
          <w:szCs w:val="20"/>
        </w:rPr>
        <w:t xml:space="preserve"> Pactual </w:t>
      </w:r>
      <w:r w:rsidR="00E52722" w:rsidRPr="00B252CF">
        <w:rPr>
          <w:rFonts w:asciiTheme="majorHAnsi" w:hAnsiTheme="majorHAnsi" w:cstheme="majorHAnsi"/>
          <w:sz w:val="20"/>
          <w:szCs w:val="20"/>
        </w:rPr>
        <w:t xml:space="preserve">Holding Participações </w:t>
      </w:r>
      <w:r w:rsidR="00CB10CC" w:rsidRPr="00B252CF">
        <w:rPr>
          <w:rFonts w:asciiTheme="majorHAnsi" w:hAnsiTheme="majorHAnsi" w:cstheme="majorHAnsi"/>
          <w:sz w:val="20"/>
          <w:szCs w:val="20"/>
        </w:rPr>
        <w:t>S.A.</w:t>
      </w:r>
      <w:r w:rsidR="00574206" w:rsidRPr="00B252CF">
        <w:rPr>
          <w:rFonts w:asciiTheme="majorHAnsi" w:hAnsiTheme="majorHAnsi" w:cstheme="majorHAnsi"/>
          <w:sz w:val="20"/>
          <w:szCs w:val="20"/>
        </w:rPr>
        <w:t xml:space="preserve"> e </w:t>
      </w:r>
      <w:r w:rsidR="008B5121" w:rsidRPr="00B252CF">
        <w:rPr>
          <w:rFonts w:asciiTheme="majorHAnsi" w:hAnsiTheme="majorHAnsi" w:cstheme="majorHAnsi"/>
          <w:sz w:val="20"/>
          <w:szCs w:val="20"/>
        </w:rPr>
        <w:t xml:space="preserve">pela </w:t>
      </w:r>
      <w:r w:rsidR="00574206" w:rsidRPr="00B252CF">
        <w:rPr>
          <w:rFonts w:asciiTheme="majorHAnsi" w:hAnsiTheme="majorHAnsi" w:cstheme="majorHAnsi"/>
          <w:sz w:val="20"/>
          <w:szCs w:val="20"/>
        </w:rPr>
        <w:t>C</w:t>
      </w:r>
      <w:r w:rsidR="000D345D" w:rsidRPr="00B252CF">
        <w:rPr>
          <w:rFonts w:asciiTheme="majorHAnsi" w:hAnsiTheme="majorHAnsi" w:cstheme="majorHAnsi"/>
          <w:sz w:val="20"/>
          <w:szCs w:val="20"/>
        </w:rPr>
        <w:t>AIXA</w:t>
      </w:r>
      <w:r w:rsidR="00574206" w:rsidRPr="00B252CF">
        <w:rPr>
          <w:rFonts w:asciiTheme="majorHAnsi" w:hAnsiTheme="majorHAnsi" w:cstheme="majorHAnsi"/>
          <w:sz w:val="20"/>
          <w:szCs w:val="20"/>
        </w:rPr>
        <w:t xml:space="preserve"> Seguridade, com as participações de 51,00% e 49,00%, respectivamente. Esta empresa tem como objetivo a administração, orientação e corretagem de seguros dos ramos elementares, seguros do ramo de vida e planos previdenciários</w:t>
      </w:r>
      <w:r w:rsidR="00312F62" w:rsidRPr="00B252CF">
        <w:rPr>
          <w:rFonts w:asciiTheme="majorHAnsi" w:hAnsiTheme="majorHAnsi" w:cstheme="majorHAnsi"/>
          <w:sz w:val="20"/>
          <w:szCs w:val="20"/>
        </w:rPr>
        <w:t>.</w:t>
      </w:r>
    </w:p>
    <w:p w14:paraId="11B2AECA" w14:textId="3C9F6541" w:rsidR="00312F62" w:rsidRPr="004E5EFE"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312F62" w:rsidRPr="00104F15">
        <w:rPr>
          <w:rFonts w:asciiTheme="majorHAnsi" w:hAnsiTheme="majorHAnsi" w:cstheme="majorHAnsi"/>
          <w:b/>
          <w:color w:val="005CA9"/>
          <w:sz w:val="20"/>
          <w:szCs w:val="20"/>
          <w:lang w:val="pt-BR"/>
        </w:rPr>
        <w:t>.</w:t>
      </w:r>
      <w:r w:rsidR="00EB26FB" w:rsidRPr="00104F15">
        <w:rPr>
          <w:rFonts w:asciiTheme="majorHAnsi" w:hAnsiTheme="majorHAnsi" w:cstheme="majorHAnsi"/>
          <w:b/>
          <w:color w:val="005CA9"/>
          <w:sz w:val="20"/>
          <w:szCs w:val="20"/>
          <w:lang w:val="pt-BR"/>
        </w:rPr>
        <w:t>3</w:t>
      </w:r>
      <w:r w:rsidR="00312F62" w:rsidRPr="00104F15">
        <w:rPr>
          <w:rFonts w:asciiTheme="majorHAnsi" w:hAnsiTheme="majorHAnsi" w:cstheme="majorHAnsi"/>
          <w:b/>
          <w:color w:val="005CA9"/>
          <w:sz w:val="20"/>
          <w:szCs w:val="20"/>
          <w:lang w:val="pt-BR"/>
        </w:rPr>
        <w:t>)</w:t>
      </w:r>
      <w:r w:rsidR="00312F62" w:rsidRPr="004E5EFE">
        <w:rPr>
          <w:rFonts w:asciiTheme="majorHAnsi" w:hAnsiTheme="majorHAnsi" w:cstheme="majorHAnsi"/>
          <w:b/>
          <w:color w:val="005CA9"/>
          <w:sz w:val="20"/>
          <w:szCs w:val="20"/>
          <w:lang w:val="pt-BR"/>
        </w:rPr>
        <w:tab/>
      </w:r>
      <w:r w:rsidR="00EB26FB" w:rsidRPr="00104F15">
        <w:rPr>
          <w:rFonts w:asciiTheme="majorHAnsi" w:hAnsiTheme="majorHAnsi" w:cstheme="majorHAnsi"/>
          <w:b/>
          <w:color w:val="005CA9"/>
          <w:sz w:val="20"/>
          <w:szCs w:val="20"/>
          <w:lang w:val="pt-BR"/>
        </w:rPr>
        <w:t>Holding XS1</w:t>
      </w:r>
      <w:r w:rsidR="00312F62" w:rsidRPr="00104F15">
        <w:rPr>
          <w:rFonts w:asciiTheme="majorHAnsi" w:hAnsiTheme="majorHAnsi" w:cstheme="majorHAnsi"/>
          <w:b/>
          <w:color w:val="005CA9"/>
          <w:sz w:val="20"/>
          <w:szCs w:val="20"/>
          <w:lang w:val="pt-BR"/>
        </w:rPr>
        <w:t xml:space="preserve"> S.A. (“</w:t>
      </w:r>
      <w:r w:rsidR="00045E2A" w:rsidRPr="00104F15">
        <w:rPr>
          <w:rFonts w:asciiTheme="majorHAnsi" w:hAnsiTheme="majorHAnsi" w:cstheme="majorHAnsi"/>
          <w:b/>
          <w:color w:val="005CA9"/>
          <w:sz w:val="20"/>
          <w:szCs w:val="20"/>
          <w:lang w:val="pt-BR"/>
        </w:rPr>
        <w:t xml:space="preserve">Holding </w:t>
      </w:r>
      <w:r w:rsidR="00EB26FB" w:rsidRPr="00104F15">
        <w:rPr>
          <w:rFonts w:asciiTheme="majorHAnsi" w:hAnsiTheme="majorHAnsi" w:cstheme="majorHAnsi"/>
          <w:b/>
          <w:color w:val="005CA9"/>
          <w:sz w:val="20"/>
          <w:szCs w:val="20"/>
          <w:lang w:val="pt-BR"/>
        </w:rPr>
        <w:t>XS1</w:t>
      </w:r>
      <w:r w:rsidR="00312F62" w:rsidRPr="00104F15">
        <w:rPr>
          <w:rFonts w:asciiTheme="majorHAnsi" w:hAnsiTheme="majorHAnsi" w:cstheme="majorHAnsi"/>
          <w:b/>
          <w:color w:val="005CA9"/>
          <w:sz w:val="20"/>
          <w:szCs w:val="20"/>
          <w:lang w:val="pt-BR"/>
        </w:rPr>
        <w:t>”</w:t>
      </w:r>
      <w:r w:rsidR="003063E2" w:rsidRPr="00104F15">
        <w:rPr>
          <w:rFonts w:asciiTheme="majorHAnsi" w:hAnsiTheme="majorHAnsi" w:cstheme="majorHAnsi"/>
          <w:b/>
          <w:color w:val="005CA9"/>
          <w:sz w:val="20"/>
          <w:szCs w:val="20"/>
          <w:lang w:val="pt-BR"/>
        </w:rPr>
        <w:t xml:space="preserve"> ou “Caixa Vida e Previdência”</w:t>
      </w:r>
      <w:r w:rsidR="00312F62" w:rsidRPr="00104F15">
        <w:rPr>
          <w:rFonts w:asciiTheme="majorHAnsi" w:hAnsiTheme="majorHAnsi" w:cstheme="majorHAnsi"/>
          <w:b/>
          <w:color w:val="005CA9"/>
          <w:sz w:val="20"/>
          <w:szCs w:val="20"/>
          <w:lang w:val="pt-BR"/>
        </w:rPr>
        <w:t>)</w:t>
      </w:r>
    </w:p>
    <w:p w14:paraId="0EE83D2C" w14:textId="77777777" w:rsidR="00DB7F3B" w:rsidRPr="00B252CF" w:rsidRDefault="00F334A9"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w:t>
      </w:r>
      <w:r w:rsidR="00FD2EF8" w:rsidRPr="00B252CF">
        <w:rPr>
          <w:rFonts w:asciiTheme="majorHAnsi" w:hAnsiTheme="majorHAnsi" w:cstheme="majorHAnsi"/>
          <w:sz w:val="20"/>
          <w:szCs w:val="20"/>
        </w:rPr>
        <w:t xml:space="preserve"> constituída</w:t>
      </w:r>
      <w:r w:rsidR="00FB5E66" w:rsidRPr="00B252CF">
        <w:rPr>
          <w:rFonts w:asciiTheme="majorHAnsi" w:hAnsiTheme="majorHAnsi" w:cstheme="majorHAnsi"/>
          <w:sz w:val="20"/>
          <w:szCs w:val="20"/>
        </w:rPr>
        <w:t xml:space="preserve"> em 17 de agosto de 2020,</w:t>
      </w:r>
      <w:r w:rsidR="00FD2EF8" w:rsidRPr="00B252CF">
        <w:rPr>
          <w:rFonts w:asciiTheme="majorHAnsi" w:hAnsiTheme="majorHAnsi" w:cstheme="majorHAnsi"/>
          <w:sz w:val="20"/>
          <w:szCs w:val="20"/>
        </w:rPr>
        <w:t xml:space="preserve"> sob a forma de sociedade por ações, de capital fechado,</w:t>
      </w:r>
      <w:r w:rsidR="00DB7F3B" w:rsidRPr="00B252CF">
        <w:rPr>
          <w:rFonts w:asciiTheme="majorHAnsi" w:hAnsiTheme="majorHAnsi" w:cstheme="majorHAnsi"/>
          <w:sz w:val="20"/>
          <w:szCs w:val="20"/>
        </w:rPr>
        <w:t xml:space="preserve"> tem por objeto a </w:t>
      </w:r>
      <w:r w:rsidR="00FD2EF8" w:rsidRPr="00B252CF">
        <w:rPr>
          <w:rFonts w:asciiTheme="majorHAnsi" w:hAnsiTheme="majorHAnsi" w:cstheme="majorHAnsi"/>
          <w:sz w:val="20"/>
          <w:szCs w:val="20"/>
        </w:rPr>
        <w:t>participação em sociedades seguradoras e entidades abertas de previdência complementar, autorizadas a funcionar pela Superintendência de Seguros Privados – SUSEP.</w:t>
      </w:r>
    </w:p>
    <w:p w14:paraId="7E7F86E4" w14:textId="77777777" w:rsidR="00DB7F3B" w:rsidRPr="00B252CF" w:rsidRDefault="00DB7F3B"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Trata-se de empresa constituída com vistas </w:t>
      </w:r>
      <w:r w:rsidR="00FD2EF8" w:rsidRPr="00B252CF">
        <w:rPr>
          <w:rFonts w:asciiTheme="majorHAnsi" w:hAnsiTheme="majorHAnsi" w:cstheme="majorHAnsi"/>
          <w:sz w:val="20"/>
          <w:szCs w:val="20"/>
        </w:rPr>
        <w:t xml:space="preserve">a </w:t>
      </w:r>
      <w:r w:rsidRPr="00B252CF">
        <w:rPr>
          <w:rFonts w:asciiTheme="majorHAnsi" w:hAnsiTheme="majorHAnsi" w:cstheme="majorHAnsi"/>
          <w:sz w:val="20"/>
          <w:szCs w:val="20"/>
        </w:rPr>
        <w:t xml:space="preserve">consecução </w:t>
      </w:r>
      <w:r w:rsidR="00FD2EF8" w:rsidRPr="00B252CF">
        <w:rPr>
          <w:rFonts w:asciiTheme="majorHAnsi" w:hAnsiTheme="majorHAnsi" w:cstheme="majorHAnsi"/>
          <w:sz w:val="20"/>
          <w:szCs w:val="20"/>
        </w:rPr>
        <w:t>d</w:t>
      </w:r>
      <w:r w:rsidRPr="00B252CF">
        <w:rPr>
          <w:rFonts w:asciiTheme="majorHAnsi" w:hAnsiTheme="majorHAnsi" w:cstheme="majorHAnsi"/>
          <w:sz w:val="20"/>
          <w:szCs w:val="20"/>
        </w:rPr>
        <w:t xml:space="preserve">o acordo de associação firmado com a </w:t>
      </w:r>
      <w:r w:rsidR="00FD2EF8" w:rsidRPr="00B252CF">
        <w:rPr>
          <w:rFonts w:asciiTheme="majorHAnsi" w:hAnsiTheme="majorHAnsi" w:cstheme="majorHAnsi"/>
          <w:sz w:val="20"/>
          <w:szCs w:val="20"/>
        </w:rPr>
        <w:t>CNP</w:t>
      </w:r>
      <w:r w:rsidRPr="00B252CF">
        <w:rPr>
          <w:rFonts w:asciiTheme="majorHAnsi" w:hAnsiTheme="majorHAnsi" w:cstheme="majorHAnsi"/>
          <w:sz w:val="20"/>
          <w:szCs w:val="20"/>
        </w:rPr>
        <w:t xml:space="preserve"> (Acordo </w:t>
      </w:r>
      <w:r w:rsidR="00FD2EF8" w:rsidRPr="00B252CF">
        <w:rPr>
          <w:rFonts w:asciiTheme="majorHAnsi" w:hAnsiTheme="majorHAnsi" w:cstheme="majorHAnsi"/>
          <w:sz w:val="20"/>
          <w:szCs w:val="20"/>
        </w:rPr>
        <w:t>CNP</w:t>
      </w:r>
      <w:r w:rsidRPr="00B252CF">
        <w:rPr>
          <w:rFonts w:asciiTheme="majorHAnsi" w:hAnsiTheme="majorHAnsi" w:cstheme="majorHAnsi"/>
          <w:sz w:val="20"/>
          <w:szCs w:val="20"/>
        </w:rPr>
        <w:t xml:space="preserve">) </w:t>
      </w:r>
      <w:r w:rsidR="00FD2EF8" w:rsidRPr="00B252CF">
        <w:rPr>
          <w:rFonts w:asciiTheme="majorHAnsi" w:hAnsiTheme="majorHAnsi" w:cstheme="majorHAnsi"/>
          <w:sz w:val="20"/>
          <w:szCs w:val="20"/>
        </w:rPr>
        <w:t xml:space="preserve">para exploração, com exclusividade, dos ramos de seguros de vida e prestamista e dos produtos de previdência na rede de distribuição </w:t>
      </w:r>
      <w:r w:rsidR="00C66BF3" w:rsidRPr="00B252CF">
        <w:rPr>
          <w:rFonts w:asciiTheme="majorHAnsi" w:hAnsiTheme="majorHAnsi" w:cstheme="majorHAnsi"/>
          <w:sz w:val="20"/>
          <w:szCs w:val="20"/>
        </w:rPr>
        <w:t xml:space="preserve">Balcão </w:t>
      </w:r>
      <w:r w:rsidR="00FD2EF8" w:rsidRPr="00B252CF">
        <w:rPr>
          <w:rFonts w:asciiTheme="majorHAnsi" w:hAnsiTheme="majorHAnsi" w:cstheme="majorHAnsi"/>
          <w:sz w:val="20"/>
          <w:szCs w:val="20"/>
        </w:rPr>
        <w:t>CAIXA</w:t>
      </w:r>
      <w:r w:rsidRPr="00B252CF">
        <w:rPr>
          <w:rFonts w:asciiTheme="majorHAnsi" w:hAnsiTheme="majorHAnsi" w:cstheme="majorHAnsi"/>
          <w:sz w:val="20"/>
          <w:szCs w:val="20"/>
        </w:rPr>
        <w:t>.</w:t>
      </w:r>
    </w:p>
    <w:p w14:paraId="7D66C4B9" w14:textId="3E436FF2" w:rsidR="00B2463F"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B2463F" w:rsidRPr="00104F15">
        <w:rPr>
          <w:rFonts w:asciiTheme="majorHAnsi" w:hAnsiTheme="majorHAnsi" w:cstheme="majorHAnsi"/>
          <w:b/>
          <w:color w:val="005CA9"/>
          <w:sz w:val="20"/>
          <w:szCs w:val="20"/>
          <w:lang w:val="pt-BR"/>
        </w:rPr>
        <w:t>.4)</w:t>
      </w:r>
      <w:r w:rsidR="00B2463F" w:rsidRPr="004E5EFE">
        <w:rPr>
          <w:rFonts w:asciiTheme="majorHAnsi" w:hAnsiTheme="majorHAnsi" w:cstheme="majorHAnsi"/>
          <w:b/>
          <w:color w:val="005CA9"/>
          <w:sz w:val="20"/>
          <w:szCs w:val="20"/>
          <w:lang w:val="pt-BR"/>
        </w:rPr>
        <w:tab/>
      </w:r>
      <w:r w:rsidR="00B2463F" w:rsidRPr="00104F15">
        <w:rPr>
          <w:rFonts w:asciiTheme="majorHAnsi" w:hAnsiTheme="majorHAnsi" w:cstheme="majorHAnsi"/>
          <w:b/>
          <w:color w:val="005CA9"/>
          <w:sz w:val="20"/>
          <w:szCs w:val="20"/>
          <w:lang w:val="pt-BR"/>
        </w:rPr>
        <w:t>XS5 Administradora de Consórcios S.A. (“XS5 Consórcios”</w:t>
      </w:r>
      <w:r w:rsidR="003063E2" w:rsidRPr="00104F15">
        <w:rPr>
          <w:rFonts w:asciiTheme="majorHAnsi" w:hAnsiTheme="majorHAnsi" w:cstheme="majorHAnsi"/>
          <w:b/>
          <w:color w:val="005CA9"/>
          <w:sz w:val="20"/>
          <w:szCs w:val="20"/>
          <w:lang w:val="pt-BR"/>
        </w:rPr>
        <w:t xml:space="preserve"> ou “Caixa Consórcios”</w:t>
      </w:r>
      <w:r w:rsidR="00B2463F" w:rsidRPr="00104F15">
        <w:rPr>
          <w:rFonts w:asciiTheme="majorHAnsi" w:hAnsiTheme="majorHAnsi" w:cstheme="majorHAnsi"/>
          <w:b/>
          <w:color w:val="005CA9"/>
          <w:sz w:val="20"/>
          <w:szCs w:val="20"/>
          <w:lang w:val="pt-BR"/>
        </w:rPr>
        <w:t>)</w:t>
      </w:r>
    </w:p>
    <w:p w14:paraId="6A95DCA0" w14:textId="77777777" w:rsidR="00F334A9" w:rsidRPr="00B252CF" w:rsidRDefault="00F334A9"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Companhia constituída</w:t>
      </w:r>
      <w:r w:rsidR="00FB5E66" w:rsidRPr="00B252CF">
        <w:rPr>
          <w:rFonts w:asciiTheme="majorHAnsi" w:hAnsiTheme="majorHAnsi" w:cstheme="majorHAnsi"/>
          <w:sz w:val="20"/>
          <w:szCs w:val="20"/>
        </w:rPr>
        <w:t xml:space="preserve"> em 03 de dezembro de 2020,</w:t>
      </w:r>
      <w:r w:rsidRPr="00B252CF">
        <w:rPr>
          <w:rFonts w:asciiTheme="majorHAnsi" w:hAnsiTheme="majorHAnsi" w:cstheme="majorHAnsi"/>
          <w:sz w:val="20"/>
          <w:szCs w:val="20"/>
        </w:rPr>
        <w:t xml:space="preserve"> sob a forma de sociedade por ações, de capital fechado, </w:t>
      </w:r>
      <w:r w:rsidR="00FB5E66" w:rsidRPr="00B252CF">
        <w:rPr>
          <w:rFonts w:asciiTheme="majorHAnsi" w:hAnsiTheme="majorHAnsi" w:cstheme="majorHAnsi"/>
          <w:sz w:val="20"/>
          <w:szCs w:val="20"/>
        </w:rPr>
        <w:t>tem por objeto social a administração de grupo de consórcios na forma da legislação em vigor.</w:t>
      </w:r>
    </w:p>
    <w:p w14:paraId="7D54AD0E" w14:textId="39AE2CE6" w:rsidR="007D0B86" w:rsidRPr="00B252CF" w:rsidRDefault="00FB5E66" w:rsidP="0006246A">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Trata-se de companhia constituída com vistas a consecução do acordo de associação firmado com a CNP (Acordo CNP- Consórcios) para exploração</w:t>
      </w:r>
      <w:r w:rsidR="00077915" w:rsidRPr="00B252CF">
        <w:rPr>
          <w:rFonts w:asciiTheme="majorHAnsi" w:hAnsiTheme="majorHAnsi" w:cstheme="majorHAnsi"/>
          <w:sz w:val="20"/>
          <w:szCs w:val="20"/>
        </w:rPr>
        <w:t>, pelo prazo de 20 anos, o ramo de consórcios na rede de distribuição Balcão CAIXA</w:t>
      </w:r>
      <w:r w:rsidR="00DC7E48" w:rsidRPr="00B252CF">
        <w:rPr>
          <w:rFonts w:asciiTheme="majorHAnsi" w:hAnsiTheme="majorHAnsi" w:cstheme="majorHAnsi"/>
          <w:sz w:val="20"/>
          <w:szCs w:val="20"/>
        </w:rPr>
        <w:t>.</w:t>
      </w:r>
    </w:p>
    <w:p w14:paraId="668FB1AD" w14:textId="67225C0D" w:rsidR="00B2463F"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B2463F" w:rsidRPr="00104F15">
        <w:rPr>
          <w:rFonts w:asciiTheme="majorHAnsi" w:hAnsiTheme="majorHAnsi" w:cstheme="majorHAnsi"/>
          <w:b/>
          <w:color w:val="005CA9"/>
          <w:sz w:val="20"/>
          <w:szCs w:val="20"/>
          <w:lang w:val="pt-BR"/>
        </w:rPr>
        <w:t>.5)</w:t>
      </w:r>
      <w:r w:rsidR="00B2463F" w:rsidRPr="004E5EFE">
        <w:rPr>
          <w:rFonts w:asciiTheme="majorHAnsi" w:hAnsiTheme="majorHAnsi" w:cstheme="majorHAnsi"/>
          <w:b/>
          <w:color w:val="005CA9"/>
          <w:sz w:val="20"/>
          <w:szCs w:val="20"/>
          <w:lang w:val="pt-BR"/>
        </w:rPr>
        <w:tab/>
      </w:r>
      <w:r w:rsidR="00B2463F" w:rsidRPr="00104F15">
        <w:rPr>
          <w:rFonts w:asciiTheme="majorHAnsi" w:hAnsiTheme="majorHAnsi" w:cstheme="majorHAnsi"/>
          <w:b/>
          <w:color w:val="005CA9"/>
          <w:sz w:val="20"/>
          <w:szCs w:val="20"/>
          <w:lang w:val="pt-BR"/>
        </w:rPr>
        <w:t xml:space="preserve">XS6 </w:t>
      </w:r>
      <w:r w:rsidR="00A777D2" w:rsidRPr="00104F15">
        <w:rPr>
          <w:rFonts w:asciiTheme="majorHAnsi" w:hAnsiTheme="majorHAnsi" w:cstheme="majorHAnsi"/>
          <w:b/>
          <w:color w:val="005CA9"/>
          <w:sz w:val="20"/>
          <w:szCs w:val="20"/>
          <w:lang w:val="pt-BR"/>
        </w:rPr>
        <w:t>Assistência</w:t>
      </w:r>
      <w:r w:rsidR="00B2463F" w:rsidRPr="00104F15">
        <w:rPr>
          <w:rFonts w:asciiTheme="majorHAnsi" w:hAnsiTheme="majorHAnsi" w:cstheme="majorHAnsi"/>
          <w:b/>
          <w:color w:val="005CA9"/>
          <w:sz w:val="20"/>
          <w:szCs w:val="20"/>
          <w:lang w:val="pt-BR"/>
        </w:rPr>
        <w:t xml:space="preserve"> S.A. (“XS6 </w:t>
      </w:r>
      <w:r w:rsidR="00A777D2" w:rsidRPr="00104F15">
        <w:rPr>
          <w:rFonts w:asciiTheme="majorHAnsi" w:hAnsiTheme="majorHAnsi" w:cstheme="majorHAnsi"/>
          <w:b/>
          <w:color w:val="005CA9"/>
          <w:sz w:val="20"/>
          <w:szCs w:val="20"/>
          <w:lang w:val="pt-BR"/>
        </w:rPr>
        <w:t>Assistência</w:t>
      </w:r>
      <w:r w:rsidR="00B2463F" w:rsidRPr="00104F15">
        <w:rPr>
          <w:rFonts w:asciiTheme="majorHAnsi" w:hAnsiTheme="majorHAnsi" w:cstheme="majorHAnsi"/>
          <w:b/>
          <w:color w:val="005CA9"/>
          <w:sz w:val="20"/>
          <w:szCs w:val="20"/>
          <w:lang w:val="pt-BR"/>
        </w:rPr>
        <w:t>”</w:t>
      </w:r>
      <w:r w:rsidR="003063E2" w:rsidRPr="00104F15">
        <w:rPr>
          <w:rFonts w:asciiTheme="majorHAnsi" w:hAnsiTheme="majorHAnsi" w:cstheme="majorHAnsi"/>
          <w:b/>
          <w:color w:val="005CA9"/>
          <w:sz w:val="20"/>
          <w:szCs w:val="20"/>
          <w:lang w:val="pt-BR"/>
        </w:rPr>
        <w:t xml:space="preserve"> ou “Caixa Assistência”</w:t>
      </w:r>
      <w:r w:rsidR="00B2463F" w:rsidRPr="00104F15">
        <w:rPr>
          <w:rFonts w:asciiTheme="majorHAnsi" w:hAnsiTheme="majorHAnsi" w:cstheme="majorHAnsi"/>
          <w:b/>
          <w:color w:val="005CA9"/>
          <w:sz w:val="20"/>
          <w:szCs w:val="20"/>
          <w:lang w:val="pt-BR"/>
        </w:rPr>
        <w:t>)</w:t>
      </w:r>
    </w:p>
    <w:p w14:paraId="31A02320" w14:textId="5E8CB280" w:rsidR="006B1A27" w:rsidRPr="00B252CF" w:rsidRDefault="00A777D2"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Anteriormente denominada XS6 Participações S.A. (“XS6 Participações”), trata-se de </w:t>
      </w:r>
      <w:r w:rsidR="00077915" w:rsidRPr="00B252CF">
        <w:rPr>
          <w:rFonts w:asciiTheme="majorHAnsi" w:hAnsiTheme="majorHAnsi" w:cstheme="majorHAnsi"/>
          <w:sz w:val="20"/>
          <w:szCs w:val="20"/>
        </w:rPr>
        <w:t xml:space="preserve">Companhia constituída em </w:t>
      </w:r>
      <w:r w:rsidR="006B1A27" w:rsidRPr="00B252CF">
        <w:rPr>
          <w:rFonts w:asciiTheme="majorHAnsi" w:hAnsiTheme="majorHAnsi" w:cstheme="majorHAnsi"/>
          <w:sz w:val="20"/>
          <w:szCs w:val="20"/>
        </w:rPr>
        <w:t>23 de outubro</w:t>
      </w:r>
      <w:r w:rsidR="00077915" w:rsidRPr="00B252CF">
        <w:rPr>
          <w:rFonts w:asciiTheme="majorHAnsi" w:hAnsiTheme="majorHAnsi" w:cstheme="majorHAnsi"/>
          <w:sz w:val="20"/>
          <w:szCs w:val="20"/>
        </w:rPr>
        <w:t xml:space="preserve"> de 2020, sob a forma de sociedade por ações, de capital fechado, te</w:t>
      </w:r>
      <w:r w:rsidRPr="00B252CF">
        <w:rPr>
          <w:rFonts w:asciiTheme="majorHAnsi" w:hAnsiTheme="majorHAnsi" w:cstheme="majorHAnsi"/>
          <w:sz w:val="20"/>
          <w:szCs w:val="20"/>
        </w:rPr>
        <w:t>ndo</w:t>
      </w:r>
      <w:r w:rsidR="00077915" w:rsidRPr="00B252CF">
        <w:rPr>
          <w:rFonts w:asciiTheme="majorHAnsi" w:hAnsiTheme="majorHAnsi" w:cstheme="majorHAnsi"/>
          <w:sz w:val="20"/>
          <w:szCs w:val="20"/>
        </w:rPr>
        <w:t xml:space="preserve"> por objeto social </w:t>
      </w:r>
      <w:r w:rsidR="006B1A27" w:rsidRPr="00B252CF">
        <w:rPr>
          <w:rFonts w:asciiTheme="majorHAnsi" w:hAnsiTheme="majorHAnsi" w:cstheme="majorHAnsi"/>
          <w:sz w:val="20"/>
          <w:szCs w:val="20"/>
        </w:rPr>
        <w:t>(i) a distribuição, divulgação, oferta, venda e o pós-venda de serviços de assistência, inclusive para seguradoras, sociedades de capitalização, administradoras de consórcios, seguradoras especializadas em saúde e operadoras de plano</w:t>
      </w:r>
      <w:r w:rsidR="00151F60" w:rsidRPr="00B252CF">
        <w:rPr>
          <w:rFonts w:asciiTheme="majorHAnsi" w:hAnsiTheme="majorHAnsi" w:cstheme="majorHAnsi"/>
          <w:sz w:val="20"/>
          <w:szCs w:val="20"/>
        </w:rPr>
        <w:t>s</w:t>
      </w:r>
      <w:r w:rsidR="006B1A27" w:rsidRPr="00B252CF">
        <w:rPr>
          <w:rFonts w:asciiTheme="majorHAnsi" w:hAnsiTheme="majorHAnsi" w:cstheme="majorHAnsi"/>
          <w:sz w:val="20"/>
          <w:szCs w:val="20"/>
        </w:rPr>
        <w:t xml:space="preserve"> de assistência à saúde, (ii) a prestação de serviços de intermediação de serviços de assistência, (iii) assessoria técnica em geral, e (iv) participação societária em outras sociedades.</w:t>
      </w:r>
    </w:p>
    <w:p w14:paraId="67703DF7" w14:textId="01F3C274" w:rsidR="00B2463F" w:rsidRPr="00B252CF" w:rsidRDefault="006B1A27"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Trata-se de companhia constituída com vistas a consecução do acordo de associação firmado com a </w:t>
      </w:r>
      <w:r w:rsidR="003750E0" w:rsidRPr="00B252CF">
        <w:rPr>
          <w:rFonts w:asciiTheme="majorHAnsi" w:hAnsiTheme="majorHAnsi" w:cstheme="majorHAnsi"/>
          <w:sz w:val="20"/>
          <w:szCs w:val="20"/>
        </w:rPr>
        <w:t xml:space="preserve">USS Soluções Gerenciadas S.A. </w:t>
      </w:r>
      <w:r w:rsidR="00777C73" w:rsidRPr="00B252CF">
        <w:rPr>
          <w:rFonts w:asciiTheme="majorHAnsi" w:hAnsiTheme="majorHAnsi" w:cstheme="majorHAnsi"/>
          <w:sz w:val="20"/>
          <w:szCs w:val="20"/>
        </w:rPr>
        <w:t xml:space="preserve">– </w:t>
      </w:r>
      <w:r w:rsidR="00033AEB" w:rsidRPr="00B252CF">
        <w:rPr>
          <w:rFonts w:asciiTheme="majorHAnsi" w:hAnsiTheme="majorHAnsi" w:cstheme="majorHAnsi"/>
          <w:sz w:val="20"/>
          <w:szCs w:val="20"/>
        </w:rPr>
        <w:t>Tempo</w:t>
      </w:r>
      <w:r w:rsidR="00777C73" w:rsidRPr="00B252CF">
        <w:rPr>
          <w:rFonts w:asciiTheme="majorHAnsi" w:hAnsiTheme="majorHAnsi" w:cstheme="majorHAnsi"/>
          <w:sz w:val="20"/>
          <w:szCs w:val="20"/>
        </w:rPr>
        <w:t xml:space="preserve"> Assist</w:t>
      </w:r>
      <w:r w:rsidRPr="00B252CF">
        <w:rPr>
          <w:rFonts w:asciiTheme="majorHAnsi" w:hAnsiTheme="majorHAnsi" w:cstheme="majorHAnsi"/>
          <w:sz w:val="20"/>
          <w:szCs w:val="20"/>
        </w:rPr>
        <w:t xml:space="preserve"> (Acordo </w:t>
      </w:r>
      <w:r w:rsidR="00033AEB" w:rsidRPr="00B252CF">
        <w:rPr>
          <w:rFonts w:asciiTheme="majorHAnsi" w:hAnsiTheme="majorHAnsi" w:cstheme="majorHAnsi"/>
          <w:sz w:val="20"/>
          <w:szCs w:val="20"/>
        </w:rPr>
        <w:t>Tempo</w:t>
      </w:r>
      <w:r w:rsidRPr="00B252CF">
        <w:rPr>
          <w:rFonts w:asciiTheme="majorHAnsi" w:hAnsiTheme="majorHAnsi" w:cstheme="majorHAnsi"/>
          <w:sz w:val="20"/>
          <w:szCs w:val="20"/>
        </w:rPr>
        <w:t xml:space="preserve">) para exploração, pelo prazo de 20 anos, </w:t>
      </w:r>
      <w:r w:rsidR="0090418B" w:rsidRPr="00B252CF">
        <w:rPr>
          <w:rFonts w:asciiTheme="majorHAnsi" w:hAnsiTheme="majorHAnsi" w:cstheme="majorHAnsi"/>
          <w:sz w:val="20"/>
          <w:szCs w:val="20"/>
        </w:rPr>
        <w:t>d</w:t>
      </w:r>
      <w:r w:rsidRPr="00B252CF">
        <w:rPr>
          <w:rFonts w:asciiTheme="majorHAnsi" w:hAnsiTheme="majorHAnsi" w:cstheme="majorHAnsi"/>
          <w:sz w:val="20"/>
          <w:szCs w:val="20"/>
        </w:rPr>
        <w:t xml:space="preserve">o ramo de </w:t>
      </w:r>
      <w:r w:rsidR="00033AEB" w:rsidRPr="00B252CF">
        <w:rPr>
          <w:rFonts w:asciiTheme="majorHAnsi" w:hAnsiTheme="majorHAnsi" w:cstheme="majorHAnsi"/>
          <w:sz w:val="20"/>
          <w:szCs w:val="20"/>
        </w:rPr>
        <w:t>serviços assistenciais</w:t>
      </w:r>
      <w:r w:rsidRPr="00B252CF">
        <w:rPr>
          <w:rFonts w:asciiTheme="majorHAnsi" w:hAnsiTheme="majorHAnsi" w:cstheme="majorHAnsi"/>
          <w:sz w:val="20"/>
          <w:szCs w:val="20"/>
        </w:rPr>
        <w:t xml:space="preserve"> na rede de distribuição Balcão CAIXA</w:t>
      </w:r>
      <w:r w:rsidR="000D4444" w:rsidRPr="00B252CF">
        <w:rPr>
          <w:rFonts w:asciiTheme="majorHAnsi" w:hAnsiTheme="majorHAnsi" w:cstheme="majorHAnsi"/>
          <w:sz w:val="20"/>
          <w:szCs w:val="20"/>
        </w:rPr>
        <w:t xml:space="preserve">. </w:t>
      </w:r>
    </w:p>
    <w:p w14:paraId="58062789" w14:textId="66FC91A9" w:rsidR="00EF5963" w:rsidRPr="00104F15" w:rsidRDefault="00895C7D"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w:t>
      </w:r>
      <w:r w:rsidR="00EF5963" w:rsidRPr="00104F15">
        <w:rPr>
          <w:rFonts w:asciiTheme="majorHAnsi" w:hAnsiTheme="majorHAnsi" w:cstheme="majorHAnsi"/>
          <w:b/>
          <w:color w:val="005CA9"/>
          <w:sz w:val="20"/>
          <w:szCs w:val="20"/>
          <w:lang w:val="pt-BR"/>
        </w:rPr>
        <w:t>.6)</w:t>
      </w:r>
      <w:r w:rsidR="00EF5963" w:rsidRPr="00104F15">
        <w:rPr>
          <w:rFonts w:asciiTheme="majorHAnsi" w:hAnsiTheme="majorHAnsi" w:cstheme="majorHAnsi"/>
          <w:b/>
          <w:color w:val="005CA9"/>
          <w:sz w:val="20"/>
          <w:szCs w:val="20"/>
          <w:lang w:val="pt-BR"/>
        </w:rPr>
        <w:tab/>
        <w:t>Caixa Seguridade Corretagem e Administração de Seguros S.A. (“CAIXA Corret</w:t>
      </w:r>
      <w:r w:rsidR="00B65449" w:rsidRPr="00104F15">
        <w:rPr>
          <w:rFonts w:asciiTheme="majorHAnsi" w:hAnsiTheme="majorHAnsi" w:cstheme="majorHAnsi"/>
          <w:b/>
          <w:color w:val="005CA9"/>
          <w:sz w:val="20"/>
          <w:szCs w:val="20"/>
          <w:lang w:val="pt-BR"/>
        </w:rPr>
        <w:t>ora</w:t>
      </w:r>
      <w:r w:rsidR="00EF5963" w:rsidRPr="00104F15">
        <w:rPr>
          <w:rFonts w:asciiTheme="majorHAnsi" w:hAnsiTheme="majorHAnsi" w:cstheme="majorHAnsi"/>
          <w:b/>
          <w:color w:val="005CA9"/>
          <w:sz w:val="20"/>
          <w:szCs w:val="20"/>
          <w:lang w:val="pt-BR"/>
        </w:rPr>
        <w:t>”)</w:t>
      </w:r>
    </w:p>
    <w:p w14:paraId="7F27A7CE" w14:textId="77777777" w:rsidR="00EF5963" w:rsidRPr="00B252CF" w:rsidRDefault="003243B7"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Companhia constituída em 17 de agosto de 2020, sob a forma de sociedade por ações, de capital fechado, </w:t>
      </w:r>
      <w:r w:rsidR="00EF5963" w:rsidRPr="00B252CF">
        <w:rPr>
          <w:rFonts w:asciiTheme="majorHAnsi" w:hAnsiTheme="majorHAnsi" w:cstheme="majorHAnsi"/>
          <w:sz w:val="20"/>
          <w:szCs w:val="20"/>
        </w:rPr>
        <w:t xml:space="preserve">subsidiária integral da </w:t>
      </w:r>
      <w:r w:rsidRPr="00B252CF">
        <w:rPr>
          <w:rFonts w:asciiTheme="majorHAnsi" w:hAnsiTheme="majorHAnsi" w:cstheme="majorHAnsi"/>
          <w:sz w:val="20"/>
          <w:szCs w:val="20"/>
        </w:rPr>
        <w:t xml:space="preserve">CAIXA </w:t>
      </w:r>
      <w:r w:rsidR="00EF5963" w:rsidRPr="00B252CF">
        <w:rPr>
          <w:rFonts w:asciiTheme="majorHAnsi" w:hAnsiTheme="majorHAnsi" w:cstheme="majorHAnsi"/>
          <w:sz w:val="20"/>
          <w:szCs w:val="20"/>
        </w:rPr>
        <w:t>Seguridade</w:t>
      </w:r>
      <w:r w:rsidRPr="00B252CF">
        <w:rPr>
          <w:rFonts w:asciiTheme="majorHAnsi" w:hAnsiTheme="majorHAnsi" w:cstheme="majorHAnsi"/>
          <w:sz w:val="20"/>
          <w:szCs w:val="20"/>
        </w:rPr>
        <w:t>,</w:t>
      </w:r>
      <w:r w:rsidR="00EF5963" w:rsidRPr="00B252CF">
        <w:rPr>
          <w:rFonts w:asciiTheme="majorHAnsi" w:hAnsiTheme="majorHAnsi" w:cstheme="majorHAnsi"/>
          <w:sz w:val="20"/>
          <w:szCs w:val="20"/>
        </w:rPr>
        <w:t xml:space="preserve"> tem por objeto social: a participação em outras sociedades, nacionais ou estrangeiras; assessoria e consultoria no ramo de seguros; a corretagem e administração de seguros, em todas as modalidades permitidas pela legislação vigente, planos de previdência complementar aberta, títulos de capitalização e outras corretagens fruto dos seguros vendidos no balcão ou extra balcão da CAIXA.</w:t>
      </w:r>
    </w:p>
    <w:p w14:paraId="2F5D7F66" w14:textId="77777777" w:rsidR="0043547D" w:rsidRPr="004E5EFE" w:rsidRDefault="0043547D" w:rsidP="00FE1962">
      <w:pPr>
        <w:tabs>
          <w:tab w:val="center" w:pos="4252"/>
        </w:tabs>
        <w:spacing w:before="120" w:after="120" w:line="240" w:lineRule="auto"/>
        <w:jc w:val="both"/>
        <w:rPr>
          <w:rFonts w:asciiTheme="majorHAnsi" w:hAnsiTheme="majorHAnsi" w:cstheme="majorHAnsi"/>
          <w:color w:val="222A35"/>
          <w:sz w:val="20"/>
          <w:szCs w:val="20"/>
        </w:rPr>
      </w:pPr>
    </w:p>
    <w:p w14:paraId="30ED45BF" w14:textId="77777777" w:rsidR="0043547D" w:rsidRPr="004E5EFE" w:rsidRDefault="0043547D" w:rsidP="001139F7">
      <w:pPr>
        <w:rPr>
          <w:rFonts w:asciiTheme="majorHAnsi" w:hAnsiTheme="majorHAnsi" w:cstheme="majorHAnsi"/>
          <w:color w:val="222A35"/>
          <w:sz w:val="20"/>
          <w:szCs w:val="20"/>
        </w:rPr>
        <w:sectPr w:rsidR="0043547D" w:rsidRPr="004E5EFE" w:rsidSect="00F62E24">
          <w:headerReference w:type="even" r:id="rId36"/>
          <w:headerReference w:type="default" r:id="rId37"/>
          <w:footerReference w:type="default" r:id="rId38"/>
          <w:headerReference w:type="first" r:id="rId39"/>
          <w:pgSz w:w="11906" w:h="16838" w:code="9"/>
          <w:pgMar w:top="1418" w:right="851" w:bottom="851" w:left="1418" w:header="709" w:footer="0" w:gutter="0"/>
          <w:cols w:space="708"/>
          <w:docGrid w:linePitch="360"/>
        </w:sectPr>
      </w:pPr>
    </w:p>
    <w:p w14:paraId="19997420" w14:textId="77777777" w:rsidR="00574206" w:rsidRPr="00F204AA" w:rsidRDefault="00574206" w:rsidP="00D03860">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lastRenderedPageBreak/>
        <w:t>Composição dos investimentos em participações societárias, diretos e indiretos, da C</w:t>
      </w:r>
      <w:r w:rsidR="000D345D" w:rsidRPr="00F204AA">
        <w:rPr>
          <w:rFonts w:asciiTheme="majorHAnsi" w:hAnsiTheme="majorHAnsi" w:cstheme="majorHAnsi"/>
          <w:b/>
          <w:color w:val="005CA9"/>
          <w:sz w:val="24"/>
          <w:szCs w:val="24"/>
          <w:lang w:val="pt-BR"/>
        </w:rPr>
        <w:t>AIXA</w:t>
      </w:r>
      <w:r w:rsidRPr="00F204AA">
        <w:rPr>
          <w:rFonts w:asciiTheme="majorHAnsi" w:hAnsiTheme="majorHAnsi" w:cstheme="majorHAnsi"/>
          <w:b/>
          <w:color w:val="005CA9"/>
          <w:sz w:val="24"/>
          <w:szCs w:val="24"/>
          <w:lang w:val="pt-BR"/>
        </w:rPr>
        <w:t xml:space="preserve"> Seguridade:</w:t>
      </w:r>
    </w:p>
    <w:tbl>
      <w:tblPr>
        <w:tblW w:w="5000" w:type="pct"/>
        <w:tblCellMar>
          <w:left w:w="70" w:type="dxa"/>
          <w:right w:w="70" w:type="dxa"/>
        </w:tblCellMar>
        <w:tblLook w:val="04A0" w:firstRow="1" w:lastRow="0" w:firstColumn="1" w:lastColumn="0" w:noHBand="0" w:noVBand="1"/>
      </w:tblPr>
      <w:tblGrid>
        <w:gridCol w:w="2087"/>
        <w:gridCol w:w="10093"/>
        <w:gridCol w:w="1037"/>
        <w:gridCol w:w="1352"/>
      </w:tblGrid>
      <w:tr w:rsidR="0059388A" w:rsidRPr="004E5EFE" w14:paraId="3842C524" w14:textId="77777777" w:rsidTr="00046EAC">
        <w:trPr>
          <w:trHeight w:val="227"/>
        </w:trPr>
        <w:tc>
          <w:tcPr>
            <w:tcW w:w="716" w:type="pct"/>
            <w:vMerge w:val="restart"/>
            <w:tcBorders>
              <w:top w:val="single" w:sz="4" w:space="0" w:color="54BBAB"/>
              <w:left w:val="nil"/>
              <w:bottom w:val="single" w:sz="4" w:space="0" w:color="54BBAB"/>
              <w:right w:val="nil"/>
            </w:tcBorders>
            <w:vAlign w:val="center"/>
            <w:hideMark/>
          </w:tcPr>
          <w:p w14:paraId="41174FD7"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Empresa</w:t>
            </w:r>
          </w:p>
        </w:tc>
        <w:tc>
          <w:tcPr>
            <w:tcW w:w="3464" w:type="pct"/>
            <w:vMerge w:val="restart"/>
            <w:tcBorders>
              <w:top w:val="single" w:sz="4" w:space="0" w:color="54BBAB"/>
              <w:left w:val="nil"/>
              <w:bottom w:val="single" w:sz="4" w:space="0" w:color="54BBAB"/>
              <w:right w:val="nil"/>
            </w:tcBorders>
            <w:vAlign w:val="center"/>
            <w:hideMark/>
          </w:tcPr>
          <w:p w14:paraId="365EB86F"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820" w:type="pct"/>
            <w:gridSpan w:val="2"/>
            <w:tcBorders>
              <w:top w:val="single" w:sz="4" w:space="0" w:color="54BBAB"/>
              <w:left w:val="nil"/>
              <w:bottom w:val="nil"/>
              <w:right w:val="nil"/>
            </w:tcBorders>
            <w:vAlign w:val="center"/>
            <w:hideMark/>
          </w:tcPr>
          <w:p w14:paraId="6AD63F2E"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da Companhia</w:t>
            </w:r>
          </w:p>
        </w:tc>
      </w:tr>
      <w:tr w:rsidR="0059388A" w:rsidRPr="004E5EFE" w14:paraId="60E7EA3B" w14:textId="77777777" w:rsidTr="00B42E5F">
        <w:trPr>
          <w:trHeight w:val="227"/>
        </w:trPr>
        <w:tc>
          <w:tcPr>
            <w:tcW w:w="716" w:type="pct"/>
            <w:vMerge/>
            <w:tcBorders>
              <w:top w:val="nil"/>
              <w:left w:val="nil"/>
              <w:bottom w:val="single" w:sz="4" w:space="0" w:color="54BBAB"/>
              <w:right w:val="nil"/>
            </w:tcBorders>
            <w:vAlign w:val="center"/>
            <w:hideMark/>
          </w:tcPr>
          <w:p w14:paraId="7491D29D"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1949B764"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820" w:type="pct"/>
            <w:gridSpan w:val="2"/>
            <w:tcBorders>
              <w:top w:val="nil"/>
              <w:left w:val="nil"/>
              <w:bottom w:val="single" w:sz="4" w:space="0" w:color="54BBAB"/>
              <w:right w:val="nil"/>
            </w:tcBorders>
            <w:vAlign w:val="center"/>
            <w:hideMark/>
          </w:tcPr>
          <w:p w14:paraId="3C0D2F9A" w14:textId="1E2FA468"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8201A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B233C2" w:rsidRPr="004E5EFE">
              <w:rPr>
                <w:rFonts w:asciiTheme="majorHAnsi" w:eastAsia="Times New Roman" w:hAnsiTheme="majorHAnsi" w:cstheme="majorHAnsi"/>
                <w:b/>
                <w:bCs/>
                <w:color w:val="005CA9"/>
                <w:sz w:val="18"/>
                <w:szCs w:val="18"/>
                <w:lang w:eastAsia="pt-BR"/>
              </w:rPr>
              <w:t>0</w:t>
            </w:r>
            <w:r w:rsidR="008201A0"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B233C2" w:rsidRPr="004E5EFE">
              <w:rPr>
                <w:rFonts w:asciiTheme="majorHAnsi" w:eastAsia="Times New Roman" w:hAnsiTheme="majorHAnsi" w:cstheme="majorHAnsi"/>
                <w:b/>
                <w:bCs/>
                <w:color w:val="005CA9"/>
                <w:sz w:val="18"/>
                <w:szCs w:val="18"/>
                <w:lang w:eastAsia="pt-BR"/>
              </w:rPr>
              <w:t>5</w:t>
            </w:r>
          </w:p>
        </w:tc>
      </w:tr>
      <w:tr w:rsidR="0059388A" w:rsidRPr="004E5EFE" w14:paraId="6619A03F" w14:textId="77777777" w:rsidTr="00B42E5F">
        <w:trPr>
          <w:trHeight w:val="227"/>
        </w:trPr>
        <w:tc>
          <w:tcPr>
            <w:tcW w:w="716" w:type="pct"/>
            <w:vMerge/>
            <w:tcBorders>
              <w:top w:val="nil"/>
              <w:left w:val="nil"/>
              <w:bottom w:val="single" w:sz="4" w:space="0" w:color="54BBAB"/>
              <w:right w:val="nil"/>
            </w:tcBorders>
            <w:vAlign w:val="center"/>
            <w:hideMark/>
          </w:tcPr>
          <w:p w14:paraId="3C11B79E"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0EBE0E9B"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p>
        </w:tc>
        <w:tc>
          <w:tcPr>
            <w:tcW w:w="356" w:type="pct"/>
            <w:tcBorders>
              <w:top w:val="nil"/>
              <w:left w:val="nil"/>
              <w:bottom w:val="single" w:sz="4" w:space="0" w:color="54BBAB"/>
              <w:right w:val="nil"/>
            </w:tcBorders>
            <w:vAlign w:val="center"/>
            <w:hideMark/>
          </w:tcPr>
          <w:p w14:paraId="2C42FA7F"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Direta</w:t>
            </w:r>
          </w:p>
        </w:tc>
        <w:tc>
          <w:tcPr>
            <w:tcW w:w="464" w:type="pct"/>
            <w:tcBorders>
              <w:top w:val="nil"/>
              <w:left w:val="nil"/>
              <w:bottom w:val="single" w:sz="4" w:space="0" w:color="54BBAB"/>
              <w:right w:val="nil"/>
            </w:tcBorders>
            <w:vAlign w:val="center"/>
            <w:hideMark/>
          </w:tcPr>
          <w:p w14:paraId="209097BB"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Indireta</w:t>
            </w:r>
          </w:p>
        </w:tc>
      </w:tr>
      <w:tr w:rsidR="0059388A" w:rsidRPr="004E5EFE" w14:paraId="65AAA899" w14:textId="77777777" w:rsidTr="00B42E5F">
        <w:trPr>
          <w:trHeight w:val="227"/>
        </w:trPr>
        <w:tc>
          <w:tcPr>
            <w:tcW w:w="716" w:type="pct"/>
            <w:tcBorders>
              <w:top w:val="nil"/>
              <w:left w:val="nil"/>
              <w:bottom w:val="nil"/>
              <w:right w:val="nil"/>
            </w:tcBorders>
            <w:vAlign w:val="center"/>
            <w:hideMark/>
          </w:tcPr>
          <w:p w14:paraId="00257D63"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Holding Securitária:</w:t>
            </w:r>
          </w:p>
        </w:tc>
        <w:tc>
          <w:tcPr>
            <w:tcW w:w="3464" w:type="pct"/>
            <w:tcBorders>
              <w:top w:val="nil"/>
              <w:left w:val="nil"/>
              <w:bottom w:val="nil"/>
              <w:right w:val="nil"/>
            </w:tcBorders>
            <w:vAlign w:val="center"/>
            <w:hideMark/>
          </w:tcPr>
          <w:p w14:paraId="3947F30A" w14:textId="77777777" w:rsidR="00B42E5F" w:rsidRPr="004E5EFE" w:rsidRDefault="00B42E5F" w:rsidP="00B42E5F">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 CAIXA Holding Securitária tem por objeto social exclusivo, a participação em sociedades autorizadas a funcionar pela Superintendência Nacional de Seguros Privados (SUSEP).</w:t>
            </w:r>
          </w:p>
        </w:tc>
        <w:tc>
          <w:tcPr>
            <w:tcW w:w="356" w:type="pct"/>
            <w:tcBorders>
              <w:top w:val="nil"/>
              <w:left w:val="nil"/>
              <w:bottom w:val="nil"/>
              <w:right w:val="nil"/>
            </w:tcBorders>
            <w:vAlign w:val="center"/>
            <w:hideMark/>
          </w:tcPr>
          <w:p w14:paraId="1843A9B1" w14:textId="77777777" w:rsidR="00B42E5F" w:rsidRPr="004E5EFE" w:rsidRDefault="00B42E5F" w:rsidP="00B42E5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c>
          <w:tcPr>
            <w:tcW w:w="464" w:type="pct"/>
            <w:tcBorders>
              <w:top w:val="nil"/>
              <w:left w:val="nil"/>
              <w:bottom w:val="nil"/>
              <w:right w:val="nil"/>
            </w:tcBorders>
            <w:vAlign w:val="center"/>
            <w:hideMark/>
          </w:tcPr>
          <w:p w14:paraId="76D1B21B"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59388A" w:rsidRPr="004E5EFE" w14:paraId="339CC167" w14:textId="77777777" w:rsidTr="00B42E5F">
        <w:trPr>
          <w:trHeight w:val="227"/>
        </w:trPr>
        <w:tc>
          <w:tcPr>
            <w:tcW w:w="716" w:type="pct"/>
            <w:tcBorders>
              <w:top w:val="nil"/>
              <w:left w:val="nil"/>
              <w:bottom w:val="nil"/>
              <w:right w:val="nil"/>
            </w:tcBorders>
            <w:vAlign w:val="center"/>
            <w:hideMark/>
          </w:tcPr>
          <w:p w14:paraId="5F12D9E9"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 S.A.</w:t>
            </w:r>
          </w:p>
        </w:tc>
        <w:tc>
          <w:tcPr>
            <w:tcW w:w="3464" w:type="pct"/>
            <w:tcBorders>
              <w:top w:val="nil"/>
              <w:left w:val="nil"/>
              <w:bottom w:val="nil"/>
              <w:right w:val="nil"/>
            </w:tcBorders>
            <w:vAlign w:val="bottom"/>
            <w:hideMark/>
          </w:tcPr>
          <w:p w14:paraId="713EA1CC"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Trata-se de uma sociedade anônima fechada, regida pelo Acordo de Acionista celebrado entre a Caixa Holding Securitária e BTG Pactual Holding de Seguros Ltda, que tem como objeto social: (a) as operações de seguros de danos e de pessoas; e (b) a participação como acionista ou sócio em outras sociedades ou empreendimentos, exceto em corretora de seguros.</w:t>
            </w:r>
          </w:p>
        </w:tc>
        <w:tc>
          <w:tcPr>
            <w:tcW w:w="356" w:type="pct"/>
            <w:tcBorders>
              <w:top w:val="nil"/>
              <w:left w:val="nil"/>
              <w:bottom w:val="nil"/>
              <w:right w:val="nil"/>
            </w:tcBorders>
            <w:vAlign w:val="center"/>
            <w:hideMark/>
          </w:tcPr>
          <w:p w14:paraId="0AD20D5E"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3757852C"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49,00</w:t>
            </w:r>
          </w:p>
        </w:tc>
      </w:tr>
      <w:tr w:rsidR="0059388A" w:rsidRPr="004E5EFE" w14:paraId="63624F1F" w14:textId="77777777" w:rsidTr="00B42E5F">
        <w:trPr>
          <w:trHeight w:val="227"/>
        </w:trPr>
        <w:tc>
          <w:tcPr>
            <w:tcW w:w="716" w:type="pct"/>
            <w:tcBorders>
              <w:top w:val="nil"/>
              <w:left w:val="nil"/>
              <w:bottom w:val="nil"/>
              <w:right w:val="nil"/>
            </w:tcBorders>
            <w:vAlign w:val="center"/>
            <w:hideMark/>
          </w:tcPr>
          <w:p w14:paraId="1FB44CC9"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 de Seguros Ltda.</w:t>
            </w:r>
          </w:p>
        </w:tc>
        <w:tc>
          <w:tcPr>
            <w:tcW w:w="3464" w:type="pct"/>
            <w:tcBorders>
              <w:top w:val="nil"/>
              <w:left w:val="nil"/>
              <w:bottom w:val="nil"/>
              <w:right w:val="nil"/>
            </w:tcBorders>
            <w:vAlign w:val="bottom"/>
            <w:hideMark/>
          </w:tcPr>
          <w:p w14:paraId="62F26F9E" w14:textId="15C7CE17" w:rsidR="00B42E5F" w:rsidRPr="004E5EFE" w:rsidRDefault="00F47779" w:rsidP="00F4777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Regida pelo acordo de Sócios celebrado entre a Caixa Holding Securitária S.A. e BTG Pactual Holding Participações S.A., tem por objeto a corretagem e administração, em todas as modalidades permitidas pela legislação vigente, de: (a) seguros; (b) planos de previdência complementar; (c) títulos de capitalização; (d) planos de saúde, seguros saúde, odontológicos e benefícios; (e) intermediação de serviços/negócios de assistências em geral, vinculados ou não a produtos de seguros; (f) prestação de serviços de assessoria de corretagem de seguros; e, ainda (g) a participação em outras sociedades, simples ou empresárias, como sócia, acionista, quotista, debenturistas, fundos de investimentos e empreendimentos imobiliários de maneira geral, exceto em sociedades seguradoras, resseguradoras, de capitalização ou entidade aberta de previdência complementar.</w:t>
            </w:r>
          </w:p>
        </w:tc>
        <w:tc>
          <w:tcPr>
            <w:tcW w:w="356" w:type="pct"/>
            <w:tcBorders>
              <w:top w:val="nil"/>
              <w:left w:val="nil"/>
              <w:bottom w:val="nil"/>
              <w:right w:val="nil"/>
            </w:tcBorders>
            <w:vAlign w:val="center"/>
            <w:hideMark/>
          </w:tcPr>
          <w:p w14:paraId="09B0EDDF"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63A245F2"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49,00</w:t>
            </w:r>
          </w:p>
        </w:tc>
      </w:tr>
      <w:tr w:rsidR="0059388A" w:rsidRPr="004E5EFE" w14:paraId="6E55E143" w14:textId="77777777" w:rsidTr="00B42E5F">
        <w:trPr>
          <w:trHeight w:val="227"/>
        </w:trPr>
        <w:tc>
          <w:tcPr>
            <w:tcW w:w="716" w:type="pct"/>
            <w:tcBorders>
              <w:top w:val="nil"/>
              <w:left w:val="nil"/>
              <w:bottom w:val="nil"/>
              <w:right w:val="nil"/>
            </w:tcBorders>
            <w:vAlign w:val="center"/>
            <w:hideMark/>
          </w:tcPr>
          <w:p w14:paraId="4D823BEA"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 S.A.</w:t>
            </w:r>
          </w:p>
        </w:tc>
        <w:tc>
          <w:tcPr>
            <w:tcW w:w="3464" w:type="pct"/>
            <w:tcBorders>
              <w:top w:val="nil"/>
              <w:left w:val="nil"/>
              <w:bottom w:val="nil"/>
              <w:right w:val="nil"/>
            </w:tcBorders>
            <w:vAlign w:val="center"/>
            <w:hideMark/>
          </w:tcPr>
          <w:p w14:paraId="1841702E" w14:textId="77777777"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Sociedade Anônima de capital fechado, regida pelo Acordo de Acionista celebrado entre a Caixa Holding Securitária S.A. e a Tokio Marine Seguradora S.A.  que tem por objeto social a distribuição, divulgação, oferta, a venda e pós-vendas de seguros habitacional e residencial desenvolvidos ou que possam vir a ser desenvolvidos pela companhia.</w:t>
            </w:r>
          </w:p>
        </w:tc>
        <w:tc>
          <w:tcPr>
            <w:tcW w:w="356" w:type="pct"/>
            <w:tcBorders>
              <w:top w:val="nil"/>
              <w:left w:val="nil"/>
              <w:bottom w:val="nil"/>
              <w:right w:val="nil"/>
            </w:tcBorders>
            <w:vAlign w:val="center"/>
            <w:hideMark/>
          </w:tcPr>
          <w:p w14:paraId="217944F8"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445790AC"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r>
      <w:tr w:rsidR="0059388A" w:rsidRPr="004E5EFE" w14:paraId="241A97BF" w14:textId="77777777" w:rsidTr="00B42E5F">
        <w:trPr>
          <w:trHeight w:val="227"/>
        </w:trPr>
        <w:tc>
          <w:tcPr>
            <w:tcW w:w="716" w:type="pct"/>
            <w:tcBorders>
              <w:top w:val="nil"/>
              <w:left w:val="nil"/>
              <w:bottom w:val="single" w:sz="4" w:space="0" w:color="54BBAB"/>
              <w:right w:val="nil"/>
            </w:tcBorders>
            <w:vAlign w:val="center"/>
            <w:hideMark/>
          </w:tcPr>
          <w:p w14:paraId="6FAFABD1"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 S.A.</w:t>
            </w:r>
          </w:p>
        </w:tc>
        <w:tc>
          <w:tcPr>
            <w:tcW w:w="3464" w:type="pct"/>
            <w:tcBorders>
              <w:top w:val="nil"/>
              <w:left w:val="nil"/>
              <w:bottom w:val="single" w:sz="4" w:space="0" w:color="54BBAB"/>
              <w:right w:val="nil"/>
            </w:tcBorders>
            <w:vAlign w:val="center"/>
            <w:hideMark/>
          </w:tcPr>
          <w:p w14:paraId="415F6118" w14:textId="38F8AAA4"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Sociedade Anônima de capital fechado, regida pelo Acordo de Acionista celebrado entre Caixa Holding Securitária S.A e Icatu Seguridade S.A. que tem por objeto social a distribuição, divulgação, oferta, a venda e pós</w:t>
            </w:r>
            <w:r w:rsidR="004B4DF0" w:rsidRPr="004E5EFE">
              <w:rPr>
                <w:rFonts w:asciiTheme="majorHAnsi" w:eastAsia="Times New Roman" w:hAnsiTheme="majorHAnsi" w:cstheme="majorHAnsi"/>
                <w:color w:val="005CA9"/>
                <w:sz w:val="18"/>
                <w:szCs w:val="18"/>
                <w:lang w:eastAsia="pt-BR"/>
              </w:rPr>
              <w:t>-</w:t>
            </w:r>
            <w:r w:rsidRPr="004E5EFE">
              <w:rPr>
                <w:rFonts w:asciiTheme="majorHAnsi" w:eastAsia="Times New Roman" w:hAnsiTheme="majorHAnsi" w:cstheme="majorHAnsi"/>
                <w:color w:val="005CA9"/>
                <w:sz w:val="18"/>
                <w:szCs w:val="18"/>
                <w:lang w:eastAsia="pt-BR"/>
              </w:rPr>
              <w:t>vendas de produtos de capitalização de qualquer modalidade, desenvolvidos ou que possam vir a ser desenvolvidos pela companhia.</w:t>
            </w:r>
          </w:p>
        </w:tc>
        <w:tc>
          <w:tcPr>
            <w:tcW w:w="356" w:type="pct"/>
            <w:tcBorders>
              <w:top w:val="nil"/>
              <w:left w:val="nil"/>
              <w:bottom w:val="single" w:sz="4" w:space="0" w:color="54BBAB"/>
              <w:right w:val="nil"/>
            </w:tcBorders>
            <w:vAlign w:val="center"/>
            <w:hideMark/>
          </w:tcPr>
          <w:p w14:paraId="031CAC6A"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7E0F180D"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r>
      <w:tr w:rsidR="0059388A" w:rsidRPr="004E5EFE" w14:paraId="46479CA6" w14:textId="77777777" w:rsidTr="00B42E5F">
        <w:trPr>
          <w:trHeight w:val="227"/>
        </w:trPr>
        <w:tc>
          <w:tcPr>
            <w:tcW w:w="716" w:type="pct"/>
            <w:tcBorders>
              <w:top w:val="nil"/>
              <w:left w:val="nil"/>
              <w:bottom w:val="nil"/>
              <w:right w:val="nil"/>
            </w:tcBorders>
            <w:vAlign w:val="center"/>
            <w:hideMark/>
          </w:tcPr>
          <w:p w14:paraId="2B3C4FE2"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Seguridade Corretagem e Administração de Seguros S.A.</w:t>
            </w:r>
          </w:p>
        </w:tc>
        <w:tc>
          <w:tcPr>
            <w:tcW w:w="3464" w:type="pct"/>
            <w:tcBorders>
              <w:top w:val="nil"/>
              <w:left w:val="nil"/>
              <w:bottom w:val="nil"/>
              <w:right w:val="nil"/>
            </w:tcBorders>
            <w:vAlign w:val="center"/>
            <w:hideMark/>
          </w:tcPr>
          <w:p w14:paraId="43D14E3E" w14:textId="77777777" w:rsidR="00B42E5F" w:rsidRPr="004E5EFE" w:rsidRDefault="00B42E5F" w:rsidP="00B42E5F">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Subsidiária integral da Caixa Seguridade que tem como objeto social: (i) participação em outras sociedades, nacionais ou estrangeiras; (ii) assessoria e consultoria no ramo de seguros; (iii) corretagem e administração de seguros em todas as modalidades permitidas pela legislação vigente, planos de previdência complementar aberta, títulos de capitalização, cotas de consórcios, serviços assistenciais, planos de saúde e odontológicos, bem como contratos quaisquer distribuídos ou comercializados na rede de distribuição da CAIXA ou extra rede de distribuição da CAIXA.</w:t>
            </w:r>
          </w:p>
        </w:tc>
        <w:tc>
          <w:tcPr>
            <w:tcW w:w="356" w:type="pct"/>
            <w:tcBorders>
              <w:top w:val="nil"/>
              <w:left w:val="nil"/>
              <w:bottom w:val="nil"/>
              <w:right w:val="nil"/>
            </w:tcBorders>
            <w:vAlign w:val="center"/>
            <w:hideMark/>
          </w:tcPr>
          <w:p w14:paraId="4FB382C1" w14:textId="77777777" w:rsidR="00B42E5F" w:rsidRPr="004E5EFE" w:rsidRDefault="00B42E5F" w:rsidP="00B42E5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c>
          <w:tcPr>
            <w:tcW w:w="464" w:type="pct"/>
            <w:tcBorders>
              <w:top w:val="nil"/>
              <w:left w:val="nil"/>
              <w:bottom w:val="nil"/>
              <w:right w:val="nil"/>
            </w:tcBorders>
            <w:vAlign w:val="center"/>
            <w:hideMark/>
          </w:tcPr>
          <w:p w14:paraId="34AC04F9"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59388A" w:rsidRPr="004E5EFE" w14:paraId="30C79CE3" w14:textId="77777777" w:rsidTr="00B42E5F">
        <w:trPr>
          <w:trHeight w:val="227"/>
        </w:trPr>
        <w:tc>
          <w:tcPr>
            <w:tcW w:w="716" w:type="pct"/>
            <w:tcBorders>
              <w:top w:val="nil"/>
              <w:left w:val="nil"/>
              <w:bottom w:val="single" w:sz="4" w:space="0" w:color="54BBAB"/>
              <w:right w:val="nil"/>
            </w:tcBorders>
            <w:vAlign w:val="center"/>
            <w:hideMark/>
          </w:tcPr>
          <w:p w14:paraId="44515E20"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CAIXA Extramercado Exclusivo Corretora Renda Fixa</w:t>
            </w:r>
          </w:p>
        </w:tc>
        <w:tc>
          <w:tcPr>
            <w:tcW w:w="3464" w:type="pct"/>
            <w:tcBorders>
              <w:top w:val="nil"/>
              <w:left w:val="nil"/>
              <w:bottom w:val="single" w:sz="4" w:space="0" w:color="54BBAB"/>
              <w:right w:val="nil"/>
            </w:tcBorders>
            <w:vAlign w:val="center"/>
            <w:hideMark/>
          </w:tcPr>
          <w:p w14:paraId="0094D8F5" w14:textId="77777777"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constituído sob a forma de condomínio aberto, com prazo indeterminado de duração e destinado a acolher investimentos exclusivamente da CAIXA Corretora. O fundo é administrado e custodiado pela CAIXA ECONÔMICA FEDERAL, os serviços de gestão da carteira são realizados pela CAIXA Distribuidora de Títulos e Valores Mobiliários S.A.</w:t>
            </w:r>
          </w:p>
        </w:tc>
        <w:tc>
          <w:tcPr>
            <w:tcW w:w="356" w:type="pct"/>
            <w:tcBorders>
              <w:top w:val="nil"/>
              <w:left w:val="nil"/>
              <w:bottom w:val="single" w:sz="4" w:space="0" w:color="54BBAB"/>
              <w:right w:val="nil"/>
            </w:tcBorders>
            <w:vAlign w:val="center"/>
            <w:hideMark/>
          </w:tcPr>
          <w:p w14:paraId="6953CE9F"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4F2A9CA1"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100,00</w:t>
            </w:r>
          </w:p>
        </w:tc>
      </w:tr>
      <w:tr w:rsidR="0059388A" w:rsidRPr="004E5EFE" w14:paraId="5162FC52" w14:textId="77777777" w:rsidTr="00B42E5F">
        <w:trPr>
          <w:trHeight w:val="227"/>
        </w:trPr>
        <w:tc>
          <w:tcPr>
            <w:tcW w:w="716" w:type="pct"/>
            <w:tcBorders>
              <w:top w:val="nil"/>
              <w:left w:val="nil"/>
              <w:bottom w:val="nil"/>
              <w:right w:val="nil"/>
            </w:tcBorders>
            <w:vAlign w:val="center"/>
            <w:hideMark/>
          </w:tcPr>
          <w:p w14:paraId="74DA867B" w14:textId="77777777" w:rsidR="00B42E5F" w:rsidRPr="004E5EFE" w:rsidRDefault="00B42E5F" w:rsidP="00B42E5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Seguros Holding Brasil S.A.</w:t>
            </w:r>
          </w:p>
        </w:tc>
        <w:tc>
          <w:tcPr>
            <w:tcW w:w="3464" w:type="pct"/>
            <w:tcBorders>
              <w:top w:val="nil"/>
              <w:left w:val="nil"/>
              <w:bottom w:val="nil"/>
              <w:right w:val="nil"/>
            </w:tcBorders>
            <w:vAlign w:val="center"/>
            <w:hideMark/>
          </w:tcPr>
          <w:p w14:paraId="7E660A9A" w14:textId="77777777" w:rsidR="00B42E5F" w:rsidRPr="004E5EFE" w:rsidRDefault="00B42E5F" w:rsidP="00B42E5F">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 CNP Seguros Holding Brasil, regida pelo Acordo de Acionista celebrado entre a Caixa Seguridade S.A, CNP Assurances S.A. e CNP Assurances Latam Holding Ltda, que tem por objeto social a participação em outras sociedades, nacionais ou estrangeiras, inclusive poderá participar do capital de empresas de Companhia Seguradora, de Capitalização, de Previdência Privada, de Administração de Consórcios, de Consultoria da Área de Previdência Pública para Estados e Municípios, e de Companhia Seguradora Especializada no Ramo Saúde, observada a legislação vigente.</w:t>
            </w:r>
          </w:p>
        </w:tc>
        <w:tc>
          <w:tcPr>
            <w:tcW w:w="356" w:type="pct"/>
            <w:tcBorders>
              <w:top w:val="nil"/>
              <w:left w:val="nil"/>
              <w:bottom w:val="nil"/>
              <w:right w:val="nil"/>
            </w:tcBorders>
            <w:vAlign w:val="center"/>
            <w:hideMark/>
          </w:tcPr>
          <w:p w14:paraId="2BB1A1C5" w14:textId="77777777" w:rsidR="00B42E5F" w:rsidRPr="004E5EFE" w:rsidRDefault="00B42E5F" w:rsidP="00B42E5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48,25</w:t>
            </w:r>
          </w:p>
        </w:tc>
        <w:tc>
          <w:tcPr>
            <w:tcW w:w="464" w:type="pct"/>
            <w:tcBorders>
              <w:top w:val="nil"/>
              <w:left w:val="nil"/>
              <w:bottom w:val="nil"/>
              <w:right w:val="nil"/>
            </w:tcBorders>
            <w:vAlign w:val="center"/>
            <w:hideMark/>
          </w:tcPr>
          <w:p w14:paraId="5897C4BA" w14:textId="77777777" w:rsidR="00B42E5F" w:rsidRPr="004E5EFE" w:rsidRDefault="00B42E5F" w:rsidP="00B42E5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59388A" w:rsidRPr="004E5EFE" w14:paraId="2A26DD98" w14:textId="77777777" w:rsidTr="00B42E5F">
        <w:trPr>
          <w:trHeight w:val="227"/>
        </w:trPr>
        <w:tc>
          <w:tcPr>
            <w:tcW w:w="716" w:type="pct"/>
            <w:tcBorders>
              <w:top w:val="nil"/>
              <w:left w:val="nil"/>
              <w:bottom w:val="single" w:sz="4" w:space="0" w:color="54BBAB"/>
              <w:right w:val="nil"/>
            </w:tcBorders>
            <w:vAlign w:val="center"/>
            <w:hideMark/>
          </w:tcPr>
          <w:p w14:paraId="5D76AD14" w14:textId="77777777" w:rsidR="00B42E5F" w:rsidRPr="004E5EFE" w:rsidRDefault="00B42E5F" w:rsidP="00B42E5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Seguradora Especializada em Saúde S.A.</w:t>
            </w:r>
          </w:p>
        </w:tc>
        <w:tc>
          <w:tcPr>
            <w:tcW w:w="3464" w:type="pct"/>
            <w:tcBorders>
              <w:top w:val="nil"/>
              <w:left w:val="nil"/>
              <w:bottom w:val="single" w:sz="4" w:space="0" w:color="54BBAB"/>
              <w:right w:val="nil"/>
            </w:tcBorders>
            <w:vAlign w:val="center"/>
            <w:hideMark/>
          </w:tcPr>
          <w:p w14:paraId="2CDAC98F" w14:textId="77777777" w:rsidR="00B42E5F" w:rsidRPr="004E5EFE" w:rsidRDefault="00B42E5F" w:rsidP="00B42E5F">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Seguros Holding Brasil que tem como objeto a exploração e comercialização, em todo território nacional, de seguros no ramo saúde, médicos e odontológicos, em todas as modalidades previstas pela legislação pertinente, incluindo a prestação de serviços de gerenciamento, planejamento, organização e operação de seguros privados de saúde, podendo, ainda, participar do capital social de outras sociedades civis ou comerciais relacionadas ao seu objeto social.</w:t>
            </w:r>
          </w:p>
        </w:tc>
        <w:tc>
          <w:tcPr>
            <w:tcW w:w="356" w:type="pct"/>
            <w:tcBorders>
              <w:top w:val="nil"/>
              <w:left w:val="nil"/>
              <w:bottom w:val="single" w:sz="4" w:space="0" w:color="54BBAB"/>
              <w:right w:val="nil"/>
            </w:tcBorders>
            <w:vAlign w:val="center"/>
            <w:hideMark/>
          </w:tcPr>
          <w:p w14:paraId="60733F00" w14:textId="77777777" w:rsidR="00B42E5F" w:rsidRPr="004E5EFE" w:rsidRDefault="00B42E5F" w:rsidP="00B42E5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4044CADA" w14:textId="77777777" w:rsidR="00B42E5F" w:rsidRPr="004E5EFE" w:rsidRDefault="00B42E5F" w:rsidP="00B42E5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bl>
    <w:p w14:paraId="54DA75D1" w14:textId="1D447684" w:rsidR="00B233C2" w:rsidRPr="004E5EFE" w:rsidRDefault="00B233C2" w:rsidP="00EF7B81">
      <w:pPr>
        <w:spacing w:after="0"/>
        <w:rPr>
          <w:rFonts w:asciiTheme="majorHAnsi" w:hAnsiTheme="majorHAnsi" w:cstheme="majorHAnsi"/>
          <w:sz w:val="14"/>
          <w:szCs w:val="14"/>
        </w:rPr>
        <w:sectPr w:rsidR="00B233C2" w:rsidRPr="004E5EFE" w:rsidSect="00F62E24">
          <w:headerReference w:type="even" r:id="rId40"/>
          <w:headerReference w:type="default" r:id="rId41"/>
          <w:footerReference w:type="default" r:id="rId42"/>
          <w:headerReference w:type="first" r:id="rId43"/>
          <w:pgSz w:w="16838" w:h="11906" w:orient="landscape" w:code="9"/>
          <w:pgMar w:top="1418" w:right="851" w:bottom="851" w:left="1418" w:header="709" w:footer="0" w:gutter="0"/>
          <w:cols w:space="708"/>
          <w:docGrid w:linePitch="360"/>
        </w:sectPr>
      </w:pPr>
    </w:p>
    <w:tbl>
      <w:tblPr>
        <w:tblW w:w="5000" w:type="pct"/>
        <w:tblCellMar>
          <w:left w:w="70" w:type="dxa"/>
          <w:right w:w="70" w:type="dxa"/>
        </w:tblCellMar>
        <w:tblLook w:val="04A0" w:firstRow="1" w:lastRow="0" w:firstColumn="1" w:lastColumn="0" w:noHBand="0" w:noVBand="1"/>
      </w:tblPr>
      <w:tblGrid>
        <w:gridCol w:w="2087"/>
        <w:gridCol w:w="10093"/>
        <w:gridCol w:w="1037"/>
        <w:gridCol w:w="1352"/>
      </w:tblGrid>
      <w:tr w:rsidR="0059388A" w:rsidRPr="004E5EFE" w14:paraId="14633D70" w14:textId="77777777" w:rsidTr="00B233C2">
        <w:trPr>
          <w:trHeight w:val="227"/>
        </w:trPr>
        <w:tc>
          <w:tcPr>
            <w:tcW w:w="716" w:type="pct"/>
            <w:vMerge w:val="restart"/>
            <w:tcBorders>
              <w:top w:val="single" w:sz="4" w:space="0" w:color="54BBAB"/>
              <w:left w:val="nil"/>
              <w:bottom w:val="single" w:sz="4" w:space="0" w:color="54BBAB"/>
              <w:right w:val="nil"/>
            </w:tcBorders>
            <w:vAlign w:val="center"/>
            <w:hideMark/>
          </w:tcPr>
          <w:p w14:paraId="1D83F843"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lastRenderedPageBreak/>
              <w:t>Empresa</w:t>
            </w:r>
          </w:p>
        </w:tc>
        <w:tc>
          <w:tcPr>
            <w:tcW w:w="3464" w:type="pct"/>
            <w:vMerge w:val="restart"/>
            <w:tcBorders>
              <w:top w:val="single" w:sz="4" w:space="0" w:color="54BBAB"/>
              <w:left w:val="nil"/>
              <w:bottom w:val="single" w:sz="4" w:space="0" w:color="54BBAB"/>
              <w:right w:val="nil"/>
            </w:tcBorders>
            <w:vAlign w:val="center"/>
            <w:hideMark/>
          </w:tcPr>
          <w:p w14:paraId="6AD7D9B6"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820" w:type="pct"/>
            <w:gridSpan w:val="2"/>
            <w:tcBorders>
              <w:top w:val="single" w:sz="4" w:space="0" w:color="54BBAB"/>
              <w:left w:val="nil"/>
              <w:bottom w:val="nil"/>
              <w:right w:val="nil"/>
            </w:tcBorders>
            <w:vAlign w:val="center"/>
            <w:hideMark/>
          </w:tcPr>
          <w:p w14:paraId="75C7FDDF"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da Companhia</w:t>
            </w:r>
          </w:p>
        </w:tc>
      </w:tr>
      <w:tr w:rsidR="0059388A" w:rsidRPr="004E5EFE" w14:paraId="2AFAC0A1" w14:textId="77777777" w:rsidTr="00B233C2">
        <w:trPr>
          <w:trHeight w:val="227"/>
        </w:trPr>
        <w:tc>
          <w:tcPr>
            <w:tcW w:w="716" w:type="pct"/>
            <w:vMerge/>
            <w:tcBorders>
              <w:top w:val="nil"/>
              <w:left w:val="nil"/>
              <w:bottom w:val="single" w:sz="4" w:space="0" w:color="54BBAB"/>
              <w:right w:val="nil"/>
            </w:tcBorders>
            <w:vAlign w:val="center"/>
            <w:hideMark/>
          </w:tcPr>
          <w:p w14:paraId="3E38BB0B"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216C682B"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820" w:type="pct"/>
            <w:gridSpan w:val="2"/>
            <w:tcBorders>
              <w:top w:val="nil"/>
              <w:left w:val="nil"/>
              <w:bottom w:val="single" w:sz="4" w:space="0" w:color="54BBAB"/>
              <w:right w:val="nil"/>
            </w:tcBorders>
            <w:vAlign w:val="center"/>
            <w:hideMark/>
          </w:tcPr>
          <w:p w14:paraId="56E504EC" w14:textId="34DCE053" w:rsidR="00937559" w:rsidRPr="004E5EFE" w:rsidRDefault="00306048"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30/06/2025</w:t>
            </w:r>
          </w:p>
        </w:tc>
      </w:tr>
      <w:tr w:rsidR="0059388A" w:rsidRPr="004E5EFE" w14:paraId="032304BD" w14:textId="77777777" w:rsidTr="00B233C2">
        <w:trPr>
          <w:trHeight w:val="227"/>
        </w:trPr>
        <w:tc>
          <w:tcPr>
            <w:tcW w:w="716" w:type="pct"/>
            <w:vMerge/>
            <w:tcBorders>
              <w:top w:val="nil"/>
              <w:left w:val="nil"/>
              <w:bottom w:val="single" w:sz="4" w:space="0" w:color="54BBAB"/>
              <w:right w:val="nil"/>
            </w:tcBorders>
            <w:vAlign w:val="center"/>
            <w:hideMark/>
          </w:tcPr>
          <w:p w14:paraId="70BCB3BB"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3464" w:type="pct"/>
            <w:vMerge/>
            <w:tcBorders>
              <w:top w:val="nil"/>
              <w:left w:val="nil"/>
              <w:bottom w:val="single" w:sz="4" w:space="0" w:color="54BBAB"/>
              <w:right w:val="nil"/>
            </w:tcBorders>
            <w:vAlign w:val="center"/>
            <w:hideMark/>
          </w:tcPr>
          <w:p w14:paraId="12480592"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p>
        </w:tc>
        <w:tc>
          <w:tcPr>
            <w:tcW w:w="356" w:type="pct"/>
            <w:tcBorders>
              <w:top w:val="nil"/>
              <w:left w:val="nil"/>
              <w:bottom w:val="single" w:sz="4" w:space="0" w:color="54BBAB"/>
              <w:right w:val="nil"/>
            </w:tcBorders>
            <w:vAlign w:val="center"/>
            <w:hideMark/>
          </w:tcPr>
          <w:p w14:paraId="700A7699"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Direta</w:t>
            </w:r>
          </w:p>
        </w:tc>
        <w:tc>
          <w:tcPr>
            <w:tcW w:w="464" w:type="pct"/>
            <w:tcBorders>
              <w:top w:val="nil"/>
              <w:left w:val="nil"/>
              <w:bottom w:val="single" w:sz="4" w:space="0" w:color="54BBAB"/>
              <w:right w:val="nil"/>
            </w:tcBorders>
            <w:vAlign w:val="center"/>
            <w:hideMark/>
          </w:tcPr>
          <w:p w14:paraId="5C74AD23"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Indireta</w:t>
            </w:r>
          </w:p>
        </w:tc>
      </w:tr>
      <w:tr w:rsidR="0059388A" w:rsidRPr="004E5EFE" w14:paraId="4F51C1F3" w14:textId="77777777" w:rsidTr="00B233C2">
        <w:trPr>
          <w:trHeight w:val="227"/>
        </w:trPr>
        <w:tc>
          <w:tcPr>
            <w:tcW w:w="716" w:type="pct"/>
            <w:tcBorders>
              <w:top w:val="nil"/>
              <w:left w:val="nil"/>
              <w:bottom w:val="nil"/>
              <w:right w:val="nil"/>
            </w:tcBorders>
            <w:vAlign w:val="center"/>
            <w:hideMark/>
          </w:tcPr>
          <w:p w14:paraId="71798526" w14:textId="77777777" w:rsidR="00937559" w:rsidRPr="004E5EFE" w:rsidRDefault="00937559" w:rsidP="0093755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Participações Securitárias Brasil Ltda.:</w:t>
            </w:r>
          </w:p>
        </w:tc>
        <w:tc>
          <w:tcPr>
            <w:tcW w:w="3464" w:type="pct"/>
            <w:tcBorders>
              <w:top w:val="nil"/>
              <w:left w:val="nil"/>
              <w:bottom w:val="nil"/>
              <w:right w:val="nil"/>
            </w:tcBorders>
            <w:vAlign w:val="center"/>
            <w:hideMark/>
          </w:tcPr>
          <w:p w14:paraId="5DF5EF60"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Seguros Holding Brasil que tem como objeto social a participação em outras sociedades que atuam no segmento regulado pela Superintendência de Seguros Privados - SUSEP.</w:t>
            </w:r>
          </w:p>
        </w:tc>
        <w:tc>
          <w:tcPr>
            <w:tcW w:w="356" w:type="pct"/>
            <w:tcBorders>
              <w:top w:val="nil"/>
              <w:left w:val="nil"/>
              <w:bottom w:val="nil"/>
              <w:right w:val="nil"/>
            </w:tcBorders>
            <w:vAlign w:val="center"/>
            <w:hideMark/>
          </w:tcPr>
          <w:p w14:paraId="3EED2E49"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2C157C64"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76BD48C8" w14:textId="77777777" w:rsidTr="00B233C2">
        <w:trPr>
          <w:trHeight w:val="227"/>
        </w:trPr>
        <w:tc>
          <w:tcPr>
            <w:tcW w:w="716" w:type="pct"/>
            <w:tcBorders>
              <w:top w:val="nil"/>
              <w:left w:val="nil"/>
              <w:bottom w:val="nil"/>
              <w:right w:val="nil"/>
            </w:tcBorders>
            <w:vAlign w:val="center"/>
            <w:hideMark/>
          </w:tcPr>
          <w:p w14:paraId="0E8A54E8" w14:textId="77777777" w:rsidR="00937559" w:rsidRPr="004E5EFE" w:rsidRDefault="00937559" w:rsidP="00937559">
            <w:pPr>
              <w:spacing w:after="0" w:line="240" w:lineRule="auto"/>
              <w:ind w:firstLineChars="200" w:firstLine="36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Seguradora S.A.</w:t>
            </w:r>
          </w:p>
        </w:tc>
        <w:tc>
          <w:tcPr>
            <w:tcW w:w="3464" w:type="pct"/>
            <w:tcBorders>
              <w:top w:val="nil"/>
              <w:left w:val="nil"/>
              <w:bottom w:val="nil"/>
              <w:right w:val="nil"/>
            </w:tcBorders>
            <w:vAlign w:val="center"/>
            <w:hideMark/>
          </w:tcPr>
          <w:p w14:paraId="6BE802A6"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Participações Securitárias Brasil Ltda. Tem como objeto social a exploração de seguros, em quaisquer de suas modalidades ou formas, especialmente nos seguros de danos e de pessoas, podendo, ainda, participar do capital social de outras sociedades relacionadas ao seu objeto social.</w:t>
            </w:r>
          </w:p>
        </w:tc>
        <w:tc>
          <w:tcPr>
            <w:tcW w:w="356" w:type="pct"/>
            <w:tcBorders>
              <w:top w:val="nil"/>
              <w:left w:val="nil"/>
              <w:bottom w:val="nil"/>
              <w:right w:val="nil"/>
            </w:tcBorders>
            <w:vAlign w:val="center"/>
            <w:hideMark/>
          </w:tcPr>
          <w:p w14:paraId="3EBA8740"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14E3804A"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46A62F58" w14:textId="77777777" w:rsidTr="00B233C2">
        <w:trPr>
          <w:trHeight w:val="227"/>
        </w:trPr>
        <w:tc>
          <w:tcPr>
            <w:tcW w:w="716" w:type="pct"/>
            <w:tcBorders>
              <w:top w:val="nil"/>
              <w:left w:val="nil"/>
              <w:bottom w:val="nil"/>
              <w:right w:val="nil"/>
            </w:tcBorders>
            <w:vAlign w:val="center"/>
            <w:hideMark/>
          </w:tcPr>
          <w:p w14:paraId="569E1FCF" w14:textId="77777777" w:rsidR="00937559" w:rsidRPr="004E5EFE" w:rsidRDefault="00937559" w:rsidP="00737B9A">
            <w:pPr>
              <w:spacing w:after="0" w:line="240" w:lineRule="auto"/>
              <w:ind w:left="354" w:firstLineChars="3" w:firstLine="5"/>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Youse Seguradora S.A.</w:t>
            </w:r>
          </w:p>
        </w:tc>
        <w:tc>
          <w:tcPr>
            <w:tcW w:w="3464" w:type="pct"/>
            <w:tcBorders>
              <w:top w:val="nil"/>
              <w:left w:val="nil"/>
              <w:bottom w:val="nil"/>
              <w:right w:val="nil"/>
            </w:tcBorders>
            <w:vAlign w:val="center"/>
            <w:hideMark/>
          </w:tcPr>
          <w:p w14:paraId="0B372B7C"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Participações Securitárias Brasil Ltda. tem como objeto a exploração de operações de seguros de danos e de pessoal, em quaisquer de suas modalidades ou formas, em todo o território nacional, podendo, ainda, participar do capital social de outras sociedades, observadas as disposições legais pertinentes.</w:t>
            </w:r>
          </w:p>
        </w:tc>
        <w:tc>
          <w:tcPr>
            <w:tcW w:w="356" w:type="pct"/>
            <w:tcBorders>
              <w:top w:val="nil"/>
              <w:left w:val="nil"/>
              <w:bottom w:val="nil"/>
              <w:right w:val="nil"/>
            </w:tcBorders>
            <w:vAlign w:val="center"/>
            <w:hideMark/>
          </w:tcPr>
          <w:p w14:paraId="5E8BDB02"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nil"/>
              <w:right w:val="nil"/>
            </w:tcBorders>
            <w:vAlign w:val="center"/>
            <w:hideMark/>
          </w:tcPr>
          <w:p w14:paraId="365DC6F3"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09A2B73E" w14:textId="77777777" w:rsidTr="006D579D">
        <w:trPr>
          <w:trHeight w:val="227"/>
        </w:trPr>
        <w:tc>
          <w:tcPr>
            <w:tcW w:w="716" w:type="pct"/>
            <w:tcBorders>
              <w:top w:val="nil"/>
              <w:left w:val="nil"/>
              <w:bottom w:val="single" w:sz="4" w:space="0" w:color="54BBAB"/>
              <w:right w:val="nil"/>
            </w:tcBorders>
            <w:vAlign w:val="center"/>
            <w:hideMark/>
          </w:tcPr>
          <w:p w14:paraId="70731F5A" w14:textId="77777777" w:rsidR="00937559" w:rsidRPr="004E5EFE" w:rsidRDefault="00937559" w:rsidP="0093755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Youse Tecnologia e Assistência em Seguros Ltda. </w:t>
            </w:r>
          </w:p>
        </w:tc>
        <w:tc>
          <w:tcPr>
            <w:tcW w:w="3464" w:type="pct"/>
            <w:tcBorders>
              <w:top w:val="nil"/>
              <w:left w:val="nil"/>
              <w:bottom w:val="single" w:sz="4" w:space="0" w:color="54BBAB"/>
              <w:right w:val="nil"/>
            </w:tcBorders>
            <w:vAlign w:val="center"/>
            <w:hideMark/>
          </w:tcPr>
          <w:p w14:paraId="0B86BE7A"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Subsidiária integral da CNP Seguros Holding Brasil que tem como objeto social a prestação de serviços de assessoria e consultoria em seguros, previdência, saúde, capitalização; gestão de ativos financeiros, de serviços previdenciários, auditoria, avaliação, planejamento, orientação, controle, supervisão e execução de estudos e pesquisas sobre matemáticas contábeis, econômico financeiras, estatísticas, atuarial e organizacional; a realização de estudos e execução de serviços técnicos para estruturação, modelagem, adequação, treinamento e implementação de sistemas de previdências, tributário, fiscal, administrativo e patrimonial para União, DF, Estados e Municípios, na Administração Direta e Indireta; a realização de trabalhos de consultoria e de desenvolvimento de softwares; elaboração de estudos setoriais do mercado de seguros, previdência e capitalização; a cobrança e a prestação de serviços de tele assistência e telemarketing nas modalidades ativa e passiva, a prestação de serviços de assistência a veículos leves e pesados, motocicletas e outros meios de transportes motorizados, e a prestação de assistências especializadas pessoal e patrimonial que consistam em serviços complementares a seguros em geral; e a participação em outras sociedades, nacionais ou estrangeira como acionista ou sócio quotista.</w:t>
            </w:r>
          </w:p>
        </w:tc>
        <w:tc>
          <w:tcPr>
            <w:tcW w:w="356" w:type="pct"/>
            <w:tcBorders>
              <w:top w:val="nil"/>
              <w:left w:val="nil"/>
              <w:bottom w:val="single" w:sz="4" w:space="0" w:color="54BBAB"/>
              <w:right w:val="nil"/>
            </w:tcBorders>
            <w:vAlign w:val="center"/>
            <w:hideMark/>
          </w:tcPr>
          <w:p w14:paraId="4B460EAF"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59AE2A89"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r>
      <w:tr w:rsidR="0059388A" w:rsidRPr="004E5EFE" w14:paraId="6EFEF1AF" w14:textId="77777777" w:rsidTr="006D579D">
        <w:trPr>
          <w:trHeight w:val="227"/>
        </w:trPr>
        <w:tc>
          <w:tcPr>
            <w:tcW w:w="716" w:type="pct"/>
            <w:tcBorders>
              <w:top w:val="single" w:sz="4" w:space="0" w:color="54BBAB"/>
              <w:left w:val="nil"/>
              <w:bottom w:val="single" w:sz="4" w:space="0" w:color="54BBAB"/>
              <w:right w:val="nil"/>
            </w:tcBorders>
            <w:vAlign w:val="center"/>
            <w:hideMark/>
          </w:tcPr>
          <w:p w14:paraId="65793EBA"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Fundo de Investimento CAIXA Extramercado Exclusivo Seguridade Renda Fixa</w:t>
            </w:r>
          </w:p>
        </w:tc>
        <w:tc>
          <w:tcPr>
            <w:tcW w:w="3464" w:type="pct"/>
            <w:tcBorders>
              <w:top w:val="single" w:sz="4" w:space="0" w:color="54BBAB"/>
              <w:left w:val="nil"/>
              <w:bottom w:val="single" w:sz="4" w:space="0" w:color="54BBAB"/>
              <w:right w:val="nil"/>
            </w:tcBorders>
            <w:vAlign w:val="center"/>
            <w:hideMark/>
          </w:tcPr>
          <w:p w14:paraId="77685775" w14:textId="77777777" w:rsidR="00937559" w:rsidRPr="004E5EFE" w:rsidRDefault="00937559" w:rsidP="00937559">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Fundo de Investimento constituído sob a forma de condomínio aberto, com prazo indeterminado de duração e destinado a acolher investimentos exclusivamente da CAIXA Seguridade. O fundo é administrado e custodiado pela CAIXA ECONÔMICA FEDERAL, os serviços de gestão da carteira são realizados pela CAIXA Distribuidora de Títulos e Valores Mobiliários S.A.</w:t>
            </w:r>
          </w:p>
        </w:tc>
        <w:tc>
          <w:tcPr>
            <w:tcW w:w="356" w:type="pct"/>
            <w:tcBorders>
              <w:top w:val="single" w:sz="4" w:space="0" w:color="54BBAB"/>
              <w:left w:val="nil"/>
              <w:bottom w:val="single" w:sz="4" w:space="0" w:color="54BBAB"/>
              <w:right w:val="nil"/>
            </w:tcBorders>
            <w:vAlign w:val="center"/>
            <w:hideMark/>
          </w:tcPr>
          <w:p w14:paraId="78F0274D" w14:textId="77777777" w:rsidR="00937559" w:rsidRPr="004E5EFE" w:rsidRDefault="00937559" w:rsidP="0093755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c>
          <w:tcPr>
            <w:tcW w:w="464" w:type="pct"/>
            <w:tcBorders>
              <w:top w:val="single" w:sz="4" w:space="0" w:color="54BBAB"/>
              <w:left w:val="nil"/>
              <w:bottom w:val="single" w:sz="4" w:space="0" w:color="54BBAB"/>
              <w:right w:val="nil"/>
            </w:tcBorders>
            <w:vAlign w:val="center"/>
            <w:hideMark/>
          </w:tcPr>
          <w:p w14:paraId="3020A24B"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59388A" w:rsidRPr="004E5EFE" w14:paraId="1531C5C6" w14:textId="77777777" w:rsidTr="00B233C2">
        <w:trPr>
          <w:trHeight w:val="227"/>
        </w:trPr>
        <w:tc>
          <w:tcPr>
            <w:tcW w:w="716" w:type="pct"/>
            <w:tcBorders>
              <w:top w:val="nil"/>
              <w:left w:val="nil"/>
              <w:bottom w:val="nil"/>
              <w:right w:val="nil"/>
            </w:tcBorders>
            <w:vAlign w:val="center"/>
            <w:hideMark/>
          </w:tcPr>
          <w:p w14:paraId="458AA9A1" w14:textId="77777777" w:rsidR="00937559" w:rsidRPr="004E5EFE" w:rsidRDefault="00937559" w:rsidP="00937559">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 S.A.</w:t>
            </w:r>
          </w:p>
        </w:tc>
        <w:tc>
          <w:tcPr>
            <w:tcW w:w="3464" w:type="pct"/>
            <w:tcBorders>
              <w:top w:val="nil"/>
              <w:left w:val="nil"/>
              <w:bottom w:val="nil"/>
              <w:right w:val="nil"/>
            </w:tcBorders>
            <w:vAlign w:val="center"/>
            <w:hideMark/>
          </w:tcPr>
          <w:p w14:paraId="739A646B" w14:textId="77777777" w:rsidR="00937559" w:rsidRPr="004E5EFE" w:rsidRDefault="00937559" w:rsidP="00937559">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Sociedade anônima de capital fechado, regida pelo Acordo de Acionista celebrado entre a Caixa Seguridade, CNP Assurances Participações Ltda, CNP Assurances Brasil Holding Ltda e CNP Assurances S.A., que tem por objeto a participação em sociedades seguradoras e entidades abertas de previdência complementar, autorizadas a funcionar pela Superintendência de Seguros Privados – SUSEP.</w:t>
            </w:r>
          </w:p>
        </w:tc>
        <w:tc>
          <w:tcPr>
            <w:tcW w:w="356" w:type="pct"/>
            <w:tcBorders>
              <w:top w:val="nil"/>
              <w:left w:val="nil"/>
              <w:bottom w:val="nil"/>
              <w:right w:val="nil"/>
            </w:tcBorders>
            <w:vAlign w:val="center"/>
            <w:hideMark/>
          </w:tcPr>
          <w:p w14:paraId="050B6266" w14:textId="77777777" w:rsidR="00937559" w:rsidRPr="004E5EFE" w:rsidRDefault="00937559" w:rsidP="0093755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60,00</w:t>
            </w:r>
          </w:p>
        </w:tc>
        <w:tc>
          <w:tcPr>
            <w:tcW w:w="464" w:type="pct"/>
            <w:tcBorders>
              <w:top w:val="nil"/>
              <w:left w:val="nil"/>
              <w:bottom w:val="nil"/>
              <w:right w:val="nil"/>
            </w:tcBorders>
            <w:vAlign w:val="center"/>
            <w:hideMark/>
          </w:tcPr>
          <w:p w14:paraId="20CA8A8B" w14:textId="77777777" w:rsidR="00937559" w:rsidRPr="004E5EFE" w:rsidRDefault="00937559" w:rsidP="0093755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59388A" w:rsidRPr="004E5EFE" w14:paraId="219A22D1" w14:textId="77777777" w:rsidTr="006D579D">
        <w:trPr>
          <w:trHeight w:val="227"/>
        </w:trPr>
        <w:tc>
          <w:tcPr>
            <w:tcW w:w="716" w:type="pct"/>
            <w:tcBorders>
              <w:top w:val="nil"/>
              <w:left w:val="nil"/>
              <w:bottom w:val="single" w:sz="4" w:space="0" w:color="54BBAB"/>
              <w:right w:val="nil"/>
            </w:tcBorders>
            <w:vAlign w:val="center"/>
            <w:hideMark/>
          </w:tcPr>
          <w:p w14:paraId="317CF726" w14:textId="77777777" w:rsidR="00937559" w:rsidRPr="004E5EFE" w:rsidRDefault="00937559" w:rsidP="0093755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 S.A.</w:t>
            </w:r>
          </w:p>
        </w:tc>
        <w:tc>
          <w:tcPr>
            <w:tcW w:w="3464" w:type="pct"/>
            <w:tcBorders>
              <w:top w:val="nil"/>
              <w:left w:val="nil"/>
              <w:bottom w:val="single" w:sz="4" w:space="0" w:color="54BBAB"/>
              <w:right w:val="nil"/>
            </w:tcBorders>
            <w:vAlign w:val="center"/>
            <w:hideMark/>
          </w:tcPr>
          <w:p w14:paraId="22224BD1" w14:textId="77777777" w:rsidR="00937559" w:rsidRPr="004E5EFE" w:rsidRDefault="00937559" w:rsidP="0093755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Sociedade por ações de capital fechado, subsidiária integral da Holding XS1. Tem por objeto operar no ramo de seguro de vida e planos de previdência privada aberta, nas modalidades de pecúlio e renda, conforme definido na legislação vigente, podendo participar de outras sociedades.</w:t>
            </w:r>
          </w:p>
        </w:tc>
        <w:tc>
          <w:tcPr>
            <w:tcW w:w="356" w:type="pct"/>
            <w:tcBorders>
              <w:top w:val="nil"/>
              <w:left w:val="nil"/>
              <w:bottom w:val="single" w:sz="4" w:space="0" w:color="54BBAB"/>
              <w:right w:val="nil"/>
            </w:tcBorders>
            <w:vAlign w:val="center"/>
            <w:hideMark/>
          </w:tcPr>
          <w:p w14:paraId="18C350B1" w14:textId="77777777" w:rsidR="00937559" w:rsidRPr="004E5EFE" w:rsidRDefault="00937559" w:rsidP="0093755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64" w:type="pct"/>
            <w:tcBorders>
              <w:top w:val="nil"/>
              <w:left w:val="nil"/>
              <w:bottom w:val="single" w:sz="4" w:space="0" w:color="54BBAB"/>
              <w:right w:val="nil"/>
            </w:tcBorders>
            <w:vAlign w:val="center"/>
            <w:hideMark/>
          </w:tcPr>
          <w:p w14:paraId="17FB5FE2" w14:textId="77777777" w:rsidR="00937559" w:rsidRPr="004E5EFE" w:rsidRDefault="00937559" w:rsidP="0093755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60,00</w:t>
            </w:r>
          </w:p>
        </w:tc>
      </w:tr>
      <w:tr w:rsidR="00F47779" w:rsidRPr="004E5EFE" w14:paraId="419F2C50" w14:textId="77777777" w:rsidTr="006D579D">
        <w:trPr>
          <w:trHeight w:val="227"/>
        </w:trPr>
        <w:tc>
          <w:tcPr>
            <w:tcW w:w="716" w:type="pct"/>
            <w:tcBorders>
              <w:top w:val="single" w:sz="4" w:space="0" w:color="54BBAB"/>
              <w:left w:val="nil"/>
              <w:bottom w:val="single" w:sz="4" w:space="0" w:color="54BBAB"/>
              <w:right w:val="nil"/>
            </w:tcBorders>
            <w:vAlign w:val="center"/>
          </w:tcPr>
          <w:p w14:paraId="66D4DE7F" w14:textId="1B8E0E43" w:rsidR="00F47779" w:rsidRPr="004E5EFE" w:rsidRDefault="00F47779" w:rsidP="00F4777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XS5 Administradora de Consórcios S.A.</w:t>
            </w:r>
          </w:p>
        </w:tc>
        <w:tc>
          <w:tcPr>
            <w:tcW w:w="3464" w:type="pct"/>
            <w:tcBorders>
              <w:top w:val="single" w:sz="4" w:space="0" w:color="54BBAB"/>
              <w:left w:val="nil"/>
              <w:bottom w:val="single" w:sz="4" w:space="0" w:color="54BBAB"/>
              <w:right w:val="nil"/>
            </w:tcBorders>
            <w:vAlign w:val="center"/>
          </w:tcPr>
          <w:p w14:paraId="0F68AEB8" w14:textId="33C5EECA" w:rsidR="00F47779" w:rsidRPr="004E5EFE" w:rsidRDefault="00F47779" w:rsidP="00F4777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Sociedade anônima de capital fechado, regida pelo Acordo de Acionista celebrado entre a Caixa Seguridade e CNP Assurances Participações Ltda que tem como objeto social a administração de grupos de consórcios na forma da legislação em vigor.</w:t>
            </w:r>
          </w:p>
        </w:tc>
        <w:tc>
          <w:tcPr>
            <w:tcW w:w="356" w:type="pct"/>
            <w:tcBorders>
              <w:top w:val="single" w:sz="4" w:space="0" w:color="54BBAB"/>
              <w:left w:val="nil"/>
              <w:bottom w:val="single" w:sz="4" w:space="0" w:color="54BBAB"/>
              <w:right w:val="nil"/>
            </w:tcBorders>
            <w:vAlign w:val="center"/>
          </w:tcPr>
          <w:p w14:paraId="3E0370A2" w14:textId="4B669C0A" w:rsidR="00F47779" w:rsidRPr="004E5EFE" w:rsidRDefault="00F47779" w:rsidP="00F4777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75,00</w:t>
            </w:r>
          </w:p>
        </w:tc>
        <w:tc>
          <w:tcPr>
            <w:tcW w:w="464" w:type="pct"/>
            <w:tcBorders>
              <w:top w:val="single" w:sz="4" w:space="0" w:color="54BBAB"/>
              <w:left w:val="nil"/>
              <w:bottom w:val="single" w:sz="4" w:space="0" w:color="54BBAB"/>
              <w:right w:val="nil"/>
            </w:tcBorders>
            <w:vAlign w:val="center"/>
          </w:tcPr>
          <w:p w14:paraId="2504BBA3" w14:textId="3A7D119C" w:rsidR="00F47779" w:rsidRPr="004E5EFE" w:rsidRDefault="00F47779" w:rsidP="00F477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F47779" w:rsidRPr="004E5EFE" w14:paraId="41877EF3" w14:textId="77777777" w:rsidTr="006D579D">
        <w:trPr>
          <w:trHeight w:val="227"/>
        </w:trPr>
        <w:tc>
          <w:tcPr>
            <w:tcW w:w="716" w:type="pct"/>
            <w:tcBorders>
              <w:top w:val="single" w:sz="4" w:space="0" w:color="54BBAB"/>
              <w:left w:val="nil"/>
              <w:bottom w:val="single" w:sz="4" w:space="0" w:color="54BBAB"/>
              <w:right w:val="nil"/>
            </w:tcBorders>
            <w:vAlign w:val="center"/>
          </w:tcPr>
          <w:p w14:paraId="110959A2" w14:textId="6B196FAD" w:rsidR="00F47779" w:rsidRPr="004E5EFE" w:rsidRDefault="00F47779" w:rsidP="00F47779">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 S.A.</w:t>
            </w:r>
          </w:p>
        </w:tc>
        <w:tc>
          <w:tcPr>
            <w:tcW w:w="3464" w:type="pct"/>
            <w:tcBorders>
              <w:top w:val="single" w:sz="4" w:space="0" w:color="54BBAB"/>
              <w:left w:val="nil"/>
              <w:bottom w:val="single" w:sz="4" w:space="0" w:color="54BBAB"/>
              <w:right w:val="nil"/>
            </w:tcBorders>
            <w:vAlign w:val="center"/>
          </w:tcPr>
          <w:p w14:paraId="2EC057B8" w14:textId="49DE302A" w:rsidR="00F47779" w:rsidRPr="004E5EFE" w:rsidRDefault="00F47779" w:rsidP="00F47779">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Sociedade anônima de capital fechado, regida pelo Acordo de Acionistas celebrado entre a  Caixa Seguridade e USS Soluções Gerenciadas S.A., que  tem como objeto social: a distribuição, divulgação, oferta, a comercialização, venda e pós venda em canais de distribuição, físicos, remotos ou virtuais, da Caixa Econômica Federal (e/ou de sociedades controladas pela Caixa Econômica Federal, direta ou indiretamente, que atuem com atividades bancárias, financeiras e /ou correlatas) de produtos de serviços de assistência, caracterizado como atividade prestada em relação a pessoas, automóveis ou residências por meio da rede de prestadores de serviços credenciados, em caráter emergencial ou não emergencial, de forma vinculada ou não vinculada a um produtos de seguro, previdência complementar, capitalização ou consórcio, sem contrapartida pecuniária para o cliente, desenvolvidos ou que possam vir a ser desenvolvidos pela Companhia.</w:t>
            </w:r>
          </w:p>
        </w:tc>
        <w:tc>
          <w:tcPr>
            <w:tcW w:w="356" w:type="pct"/>
            <w:tcBorders>
              <w:top w:val="single" w:sz="4" w:space="0" w:color="54BBAB"/>
              <w:left w:val="nil"/>
              <w:bottom w:val="single" w:sz="4" w:space="0" w:color="54BBAB"/>
              <w:right w:val="nil"/>
            </w:tcBorders>
            <w:vAlign w:val="center"/>
          </w:tcPr>
          <w:p w14:paraId="23F20CB4" w14:textId="6BEA9FE2" w:rsidR="00F47779" w:rsidRPr="004E5EFE" w:rsidRDefault="00F47779" w:rsidP="00F4777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b/>
                <w:bCs/>
                <w:color w:val="005CA9"/>
                <w:sz w:val="18"/>
                <w:szCs w:val="18"/>
                <w:lang w:eastAsia="pt-BR"/>
              </w:rPr>
              <w:t>75,00</w:t>
            </w:r>
          </w:p>
        </w:tc>
        <w:tc>
          <w:tcPr>
            <w:tcW w:w="464" w:type="pct"/>
            <w:tcBorders>
              <w:top w:val="single" w:sz="4" w:space="0" w:color="54BBAB"/>
              <w:left w:val="nil"/>
              <w:bottom w:val="single" w:sz="4" w:space="0" w:color="54BBAB"/>
              <w:right w:val="nil"/>
            </w:tcBorders>
            <w:vAlign w:val="center"/>
          </w:tcPr>
          <w:p w14:paraId="17DE2D96" w14:textId="23049F22" w:rsidR="00F47779" w:rsidRPr="004E5EFE" w:rsidRDefault="00F47779" w:rsidP="00F477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bl>
    <w:p w14:paraId="68491B81" w14:textId="1A51C565" w:rsidR="002E367F" w:rsidRPr="004E5EFE" w:rsidRDefault="002E367F" w:rsidP="00FE1962">
      <w:pPr>
        <w:tabs>
          <w:tab w:val="center" w:pos="4252"/>
        </w:tabs>
        <w:spacing w:before="120" w:after="120" w:line="240" w:lineRule="auto"/>
        <w:jc w:val="both"/>
        <w:rPr>
          <w:rFonts w:asciiTheme="majorHAnsi" w:hAnsiTheme="majorHAnsi" w:cstheme="majorHAnsi"/>
          <w:color w:val="222A35"/>
          <w:sz w:val="20"/>
          <w:szCs w:val="20"/>
        </w:rPr>
      </w:pPr>
    </w:p>
    <w:p w14:paraId="38468E93" w14:textId="2A0D5C5A" w:rsidR="002E367F" w:rsidRPr="004E5EFE" w:rsidRDefault="002E367F" w:rsidP="00FE1962">
      <w:pPr>
        <w:tabs>
          <w:tab w:val="center" w:pos="4252"/>
        </w:tabs>
        <w:spacing w:before="120" w:after="120" w:line="240" w:lineRule="auto"/>
        <w:jc w:val="both"/>
        <w:rPr>
          <w:rFonts w:asciiTheme="majorHAnsi" w:hAnsiTheme="majorHAnsi" w:cstheme="majorHAnsi"/>
          <w:color w:val="222A35"/>
          <w:sz w:val="20"/>
          <w:szCs w:val="20"/>
        </w:rPr>
        <w:sectPr w:rsidR="002E367F" w:rsidRPr="004E5EFE" w:rsidSect="00313B19">
          <w:pgSz w:w="16838" w:h="11906" w:orient="landscape" w:code="9"/>
          <w:pgMar w:top="1418" w:right="851" w:bottom="851" w:left="1418" w:header="709" w:footer="0" w:gutter="0"/>
          <w:cols w:space="708"/>
          <w:docGrid w:linePitch="360"/>
        </w:sectPr>
      </w:pPr>
    </w:p>
    <w:p w14:paraId="1066A9EF" w14:textId="6A5BA7BD" w:rsidR="000F7BDA" w:rsidRPr="00F204AA" w:rsidRDefault="006C7A90" w:rsidP="00D03860">
      <w:pPr>
        <w:pStyle w:val="PargrafodaLista"/>
        <w:numPr>
          <w:ilvl w:val="0"/>
          <w:numId w:val="13"/>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lastRenderedPageBreak/>
        <w:t xml:space="preserve">Oferta </w:t>
      </w:r>
      <w:r w:rsidR="000F7BDA" w:rsidRPr="00F204AA">
        <w:rPr>
          <w:rFonts w:asciiTheme="majorHAnsi" w:hAnsiTheme="majorHAnsi" w:cstheme="majorHAnsi"/>
          <w:b/>
          <w:color w:val="005CA9"/>
          <w:sz w:val="24"/>
          <w:szCs w:val="24"/>
          <w:lang w:val="pt-BR"/>
        </w:rPr>
        <w:t>subsequente de ações ordinárias (</w:t>
      </w:r>
      <w:r w:rsidR="000F7BDA" w:rsidRPr="00B76F4A">
        <w:rPr>
          <w:rFonts w:asciiTheme="majorHAnsi" w:hAnsiTheme="majorHAnsi" w:cstheme="majorHAnsi"/>
          <w:b/>
          <w:i/>
          <w:iCs/>
          <w:color w:val="005CA9"/>
          <w:sz w:val="24"/>
          <w:szCs w:val="24"/>
          <w:lang w:val="pt-BR"/>
        </w:rPr>
        <w:t>follow</w:t>
      </w:r>
      <w:r w:rsidR="000F7BDA" w:rsidRPr="00F204AA">
        <w:rPr>
          <w:rFonts w:asciiTheme="majorHAnsi" w:hAnsiTheme="majorHAnsi" w:cstheme="majorHAnsi"/>
          <w:b/>
          <w:color w:val="005CA9"/>
          <w:sz w:val="24"/>
          <w:szCs w:val="24"/>
          <w:lang w:val="pt-BR"/>
        </w:rPr>
        <w:t xml:space="preserve"> </w:t>
      </w:r>
      <w:r w:rsidR="000F7BDA" w:rsidRPr="00B76F4A">
        <w:rPr>
          <w:rFonts w:asciiTheme="majorHAnsi" w:hAnsiTheme="majorHAnsi" w:cstheme="majorHAnsi"/>
          <w:b/>
          <w:i/>
          <w:iCs/>
          <w:color w:val="005CA9"/>
          <w:sz w:val="24"/>
          <w:szCs w:val="24"/>
          <w:lang w:val="pt-BR"/>
        </w:rPr>
        <w:t>on</w:t>
      </w:r>
      <w:r w:rsidR="000F7BDA" w:rsidRPr="00F204AA">
        <w:rPr>
          <w:rFonts w:asciiTheme="majorHAnsi" w:hAnsiTheme="majorHAnsi" w:cstheme="majorHAnsi"/>
          <w:b/>
          <w:color w:val="005CA9"/>
          <w:sz w:val="24"/>
          <w:szCs w:val="24"/>
          <w:lang w:val="pt-BR"/>
        </w:rPr>
        <w:t>)</w:t>
      </w:r>
    </w:p>
    <w:p w14:paraId="35211A17" w14:textId="2EFFDF70" w:rsidR="000F7BDA" w:rsidRPr="00B252CF" w:rsidRDefault="000F7BDA"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Conforme Comunicado ao Mercado divulgado em 28 de março de 2024, a C</w:t>
      </w:r>
      <w:r w:rsidR="004055E7"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informou a seus acionistas e ao mercado em geral que sua controladora Caixa Econômica Federal (“CAIXA”), decidiu, no âmbito do seu Conselho Diretor, autorizar a elaboração de estudos e análises necessários para eventual alienação futura de ações, sem alteração do controle. Esta ação visa o atingimento do percentual mínimo de ações em circulação da Companhia, conforme as regras do segmento Novo Mercado da B3 e sem alteração no controle da Companhia (“Potencial Oferta”).</w:t>
      </w:r>
    </w:p>
    <w:p w14:paraId="51F2B3EE" w14:textId="5FF3686B" w:rsidR="000F7BDA" w:rsidRPr="00B252CF" w:rsidRDefault="000F7BDA"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Em vista disso, a Companhia divulgou um novo Comunicado ao Mercado em 16 de outubro de 2024, informando que recebeu ofício de sua Controladora ao qual foi comunicado que em Assembleia Geral, realizada naquela data, autorizou a continuidade do procedimento para eventual oferta pública secundária subsequente de ações ordinárias de emissão da CAIXA Seguridade.</w:t>
      </w:r>
    </w:p>
    <w:p w14:paraId="5DF2DD98" w14:textId="261A1B16" w:rsidR="00481834" w:rsidRPr="00B252CF" w:rsidRDefault="00481834"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Por meio do Comunicado ao Mercado divulgado em 26 de dezembro de 2024, a Controladora notificou a conclusão do processo de seleção do Sindicato de Bancos para atuarem como coordenadores. Os serviços de assessoria financeira no âmbito da Potencial Oferta, incluindo trabalhos preparatórios para a definição da viabilidade e dos termos e condições, serão prestados por Banco Itaú BBA S.A., Banco BTG Pactual S.A., </w:t>
      </w:r>
      <w:r w:rsidRPr="00B76F4A">
        <w:rPr>
          <w:rFonts w:asciiTheme="majorHAnsi" w:hAnsiTheme="majorHAnsi" w:cstheme="majorHAnsi"/>
          <w:i/>
          <w:iCs/>
          <w:sz w:val="20"/>
          <w:szCs w:val="20"/>
        </w:rPr>
        <w:t>Bank of America</w:t>
      </w:r>
      <w:r w:rsidRPr="00B252CF">
        <w:rPr>
          <w:rFonts w:asciiTheme="majorHAnsi" w:hAnsiTheme="majorHAnsi" w:cstheme="majorHAnsi"/>
          <w:sz w:val="20"/>
          <w:szCs w:val="20"/>
        </w:rPr>
        <w:t xml:space="preserve"> Merrill Lynch Banco Múltiplo S.A., UBS Brasil Corretora de Câmbio, Títulos e Valores Mobiliários S.A. e Caixa Econômica Federal.</w:t>
      </w:r>
    </w:p>
    <w:p w14:paraId="76F44804" w14:textId="2DD1C7E5" w:rsidR="00A15B50" w:rsidRPr="00B252CF" w:rsidRDefault="00A15B5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Em continuidade aos fatos relevantes divulgados anteriormente, a Companhia comunicou que, em 19 de março de 2025, a Caixa Econômica Federal aprovou o preço por ação ordinária de emissão da Companhia, fixado em R$</w:t>
      </w:r>
      <w:r w:rsidR="008D1D71">
        <w:rPr>
          <w:rFonts w:asciiTheme="majorHAnsi" w:hAnsiTheme="majorHAnsi" w:cstheme="majorHAnsi"/>
          <w:sz w:val="20"/>
          <w:szCs w:val="20"/>
        </w:rPr>
        <w:t xml:space="preserve"> </w:t>
      </w:r>
      <w:r w:rsidRPr="00B252CF">
        <w:rPr>
          <w:rFonts w:asciiTheme="majorHAnsi" w:hAnsiTheme="majorHAnsi" w:cstheme="majorHAnsi"/>
          <w:sz w:val="20"/>
          <w:szCs w:val="20"/>
        </w:rPr>
        <w:t>14,75 (catorze reais e setenta e cinco centavos), conforme definido no Procedimento de “</w:t>
      </w:r>
      <w:r w:rsidRPr="00B76F4A">
        <w:rPr>
          <w:rFonts w:asciiTheme="majorHAnsi" w:hAnsiTheme="majorHAnsi" w:cstheme="majorHAnsi"/>
          <w:i/>
          <w:iCs/>
          <w:sz w:val="20"/>
          <w:szCs w:val="20"/>
        </w:rPr>
        <w:t>Bookbuilding</w:t>
      </w:r>
      <w:r w:rsidRPr="00B252CF">
        <w:rPr>
          <w:rFonts w:asciiTheme="majorHAnsi" w:hAnsiTheme="majorHAnsi" w:cstheme="majorHAnsi"/>
          <w:sz w:val="20"/>
          <w:szCs w:val="20"/>
        </w:rPr>
        <w:t>”. A oferta pública de distribuição secundária abrangeu um total de 82.380.893 (oitenta e duas milhões, trezentas e oitenta mil, oitocentas e noventa e três) ações ordinárias, perfazendo o montante total de R$1.215.118.171,75 (um bilhão, duzentos e quinze milhões, cento e dezoito mil, cento e setenta e um reais e setenta e cinco centavos).</w:t>
      </w:r>
    </w:p>
    <w:p w14:paraId="6B5F34BD" w14:textId="3FE53D87" w:rsidR="00A15B50" w:rsidRPr="00B252CF" w:rsidRDefault="00A15B5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oferta foi realizada no Brasil, em mercado de balcão não organizado, nos termos da Resolução da CVM nº 160, de 13 de julho de 2022, e demais disposições legais e regulamentares aplicáveis. Simultaneamente, foram realizados esforços de colocação das ações no exterior, exclusivamente para investidores institucionais qualificados nos Estados Unidos e para investidores não residentes nos demais países, conforme a legislação aplicável.</w:t>
      </w:r>
    </w:p>
    <w:p w14:paraId="05D88242" w14:textId="27E7CDF4" w:rsidR="000D4893" w:rsidRPr="001A3257" w:rsidRDefault="000D4893" w:rsidP="00A66D1C">
      <w:pPr>
        <w:pStyle w:val="Ttulo1Leo"/>
        <w:spacing w:before="360" w:after="360"/>
        <w:jc w:val="both"/>
        <w:outlineLvl w:val="0"/>
        <w:rPr>
          <w:rFonts w:cstheme="majorHAnsi"/>
          <w:color w:val="005CA9"/>
          <w:szCs w:val="28"/>
        </w:rPr>
      </w:pPr>
      <w:bookmarkStart w:id="12" w:name="_Toc204878398"/>
      <w:r w:rsidRPr="00515F4B">
        <w:rPr>
          <w:rFonts w:cstheme="majorHAnsi"/>
          <w:color w:val="005CA9"/>
          <w:szCs w:val="28"/>
        </w:rPr>
        <w:t xml:space="preserve">Nota </w:t>
      </w:r>
      <w:r w:rsidR="00953AB4" w:rsidRPr="00515F4B">
        <w:rPr>
          <w:rFonts w:cstheme="majorHAnsi"/>
          <w:color w:val="005CA9"/>
          <w:szCs w:val="28"/>
        </w:rPr>
        <w:t>2</w:t>
      </w:r>
      <w:r w:rsidRPr="00515F4B">
        <w:rPr>
          <w:rFonts w:cstheme="majorHAnsi"/>
          <w:color w:val="005CA9"/>
          <w:szCs w:val="28"/>
        </w:rPr>
        <w:t xml:space="preserve"> </w:t>
      </w:r>
      <w:r w:rsidR="00046BCB" w:rsidRPr="00515F4B">
        <w:rPr>
          <w:rFonts w:cstheme="majorHAnsi"/>
          <w:color w:val="005CA9"/>
          <w:szCs w:val="28"/>
        </w:rPr>
        <w:t>–</w:t>
      </w:r>
      <w:r w:rsidRPr="00515F4B">
        <w:rPr>
          <w:rFonts w:cstheme="majorHAnsi"/>
          <w:color w:val="005CA9"/>
          <w:szCs w:val="28"/>
        </w:rPr>
        <w:t xml:space="preserve"> Apresentação das demonstrações contábeis individuais e consolidadas</w:t>
      </w:r>
      <w:bookmarkEnd w:id="12"/>
    </w:p>
    <w:p w14:paraId="24B39907" w14:textId="571F238B" w:rsidR="00DB4C97" w:rsidRPr="00B252CF" w:rsidRDefault="008440AB" w:rsidP="00B252CF">
      <w:pPr>
        <w:tabs>
          <w:tab w:val="center" w:pos="4252"/>
        </w:tabs>
        <w:spacing w:before="120" w:after="120" w:line="240" w:lineRule="auto"/>
        <w:jc w:val="both"/>
        <w:rPr>
          <w:rFonts w:asciiTheme="majorHAnsi" w:hAnsiTheme="majorHAnsi" w:cstheme="majorHAnsi"/>
          <w:sz w:val="20"/>
          <w:szCs w:val="20"/>
        </w:rPr>
      </w:pPr>
      <w:bookmarkStart w:id="13" w:name="_Hlk31276819"/>
      <w:r w:rsidRPr="00B252CF">
        <w:rPr>
          <w:rFonts w:asciiTheme="majorHAnsi" w:hAnsiTheme="majorHAnsi" w:cstheme="majorHAnsi"/>
          <w:sz w:val="20"/>
          <w:szCs w:val="20"/>
        </w:rPr>
        <w:t>As demonstrações contábeis individuais e consolidadas foram elaboradas em conformidade com as práticas contábeis comumente adotadas no Brasil, incluindo os pronunciamentos emitidos pelo Comitê de Pronunciamentos Contábeis (CPC), as normas expedidas pela Comissão de Valores Mobiliários (CVM) e as normas internacionais de relatório financeiro (</w:t>
      </w:r>
      <w:r w:rsidRPr="00B76F4A">
        <w:rPr>
          <w:rFonts w:asciiTheme="majorHAnsi" w:hAnsiTheme="majorHAnsi" w:cstheme="majorHAnsi"/>
          <w:i/>
          <w:iCs/>
          <w:sz w:val="20"/>
          <w:szCs w:val="20"/>
        </w:rPr>
        <w:t>International Financial Reporting Standards</w:t>
      </w:r>
      <w:r w:rsidRPr="00B252CF">
        <w:rPr>
          <w:rFonts w:asciiTheme="majorHAnsi" w:hAnsiTheme="majorHAnsi" w:cstheme="majorHAnsi"/>
          <w:sz w:val="20"/>
          <w:szCs w:val="20"/>
        </w:rPr>
        <w:t xml:space="preserve"> - IFRS), emitidas pelo </w:t>
      </w:r>
      <w:r w:rsidRPr="00B76F4A">
        <w:rPr>
          <w:rFonts w:asciiTheme="majorHAnsi" w:hAnsiTheme="majorHAnsi" w:cstheme="majorHAnsi"/>
          <w:i/>
          <w:iCs/>
          <w:sz w:val="20"/>
          <w:szCs w:val="20"/>
        </w:rPr>
        <w:t>International Accounting Standards Board</w:t>
      </w:r>
      <w:r w:rsidRPr="00B252CF">
        <w:rPr>
          <w:rFonts w:asciiTheme="majorHAnsi" w:hAnsiTheme="majorHAnsi" w:cstheme="majorHAnsi"/>
          <w:sz w:val="20"/>
          <w:szCs w:val="20"/>
        </w:rPr>
        <w:t xml:space="preserve"> (IASB).</w:t>
      </w:r>
    </w:p>
    <w:p w14:paraId="3C83C07B" w14:textId="23D26BA7" w:rsidR="000D4893" w:rsidRPr="00B252CF" w:rsidRDefault="000D4893"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apresentação da Demonstração do Valor Adicionado (DVA), individual e consolidada, é requerida pela legislação societária brasileira e pelas práticas contábeis adotadas no Brasil aplicáveis a companhias abertas. A DVA foi preparada de acordo com os critérios definidos no Pronunciamento Técnico CPC 09 - Demonstração do Valor Adicionado</w:t>
      </w:r>
      <w:r w:rsidR="00C40B44" w:rsidRPr="00B252CF">
        <w:rPr>
          <w:rFonts w:asciiTheme="majorHAnsi" w:hAnsiTheme="majorHAnsi" w:cstheme="majorHAnsi"/>
          <w:sz w:val="20"/>
          <w:szCs w:val="20"/>
        </w:rPr>
        <w:t xml:space="preserve"> (DVA)</w:t>
      </w:r>
      <w:r w:rsidRPr="00B252CF">
        <w:rPr>
          <w:rFonts w:asciiTheme="majorHAnsi" w:hAnsiTheme="majorHAnsi" w:cstheme="majorHAnsi"/>
          <w:sz w:val="20"/>
          <w:szCs w:val="20"/>
        </w:rPr>
        <w:t>. As IFRS não requerem a apresentação dessa demonstração. Como consequência, pelas IFRS, essa demonstração está apresentada como informação suplementar, sem prejuízo do conjunto das demonstrações contábeis.</w:t>
      </w:r>
    </w:p>
    <w:p w14:paraId="257C0D9F" w14:textId="01C20C5F" w:rsidR="009457F7" w:rsidRPr="00B252CF" w:rsidRDefault="000D4893"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Estas demonstrações contábeis individuais e consolidadas foram aprovadas e autorizadas para emissão pelo Conselho de Administração da CAIXA Seguridade em </w:t>
      </w:r>
      <w:r w:rsidR="000F4E77">
        <w:rPr>
          <w:rFonts w:asciiTheme="majorHAnsi" w:hAnsiTheme="majorHAnsi" w:cstheme="majorHAnsi"/>
          <w:sz w:val="20"/>
          <w:szCs w:val="20"/>
        </w:rPr>
        <w:t>11</w:t>
      </w:r>
      <w:r w:rsidRPr="000F4E77">
        <w:rPr>
          <w:rFonts w:asciiTheme="majorHAnsi" w:hAnsiTheme="majorHAnsi" w:cstheme="majorHAnsi"/>
          <w:sz w:val="20"/>
          <w:szCs w:val="20"/>
        </w:rPr>
        <w:t xml:space="preserve"> de </w:t>
      </w:r>
      <w:r w:rsidR="00106E82" w:rsidRPr="000F4E77">
        <w:rPr>
          <w:rFonts w:asciiTheme="majorHAnsi" w:hAnsiTheme="majorHAnsi" w:cstheme="majorHAnsi"/>
          <w:sz w:val="20"/>
          <w:szCs w:val="20"/>
        </w:rPr>
        <w:t>agosto</w:t>
      </w:r>
      <w:r w:rsidRPr="000F4E77">
        <w:rPr>
          <w:rFonts w:asciiTheme="majorHAnsi" w:hAnsiTheme="majorHAnsi" w:cstheme="majorHAnsi"/>
          <w:sz w:val="20"/>
          <w:szCs w:val="20"/>
        </w:rPr>
        <w:t xml:space="preserve"> de 202</w:t>
      </w:r>
      <w:r w:rsidR="003B36E1" w:rsidRPr="000F4E77">
        <w:rPr>
          <w:rFonts w:asciiTheme="majorHAnsi" w:hAnsiTheme="majorHAnsi" w:cstheme="majorHAnsi"/>
          <w:sz w:val="20"/>
          <w:szCs w:val="20"/>
        </w:rPr>
        <w:t>5</w:t>
      </w:r>
      <w:r w:rsidRPr="000F4E77">
        <w:rPr>
          <w:rFonts w:asciiTheme="majorHAnsi" w:hAnsiTheme="majorHAnsi" w:cstheme="majorHAnsi"/>
          <w:sz w:val="20"/>
          <w:szCs w:val="20"/>
        </w:rPr>
        <w:t>.</w:t>
      </w:r>
    </w:p>
    <w:p w14:paraId="2323458F" w14:textId="38FFFBB2" w:rsidR="0042452E" w:rsidRPr="001A3257" w:rsidRDefault="00CC199F" w:rsidP="0002611D">
      <w:pPr>
        <w:pStyle w:val="Ttulo1Leo"/>
        <w:spacing w:before="360" w:after="360"/>
        <w:jc w:val="both"/>
        <w:outlineLvl w:val="0"/>
        <w:rPr>
          <w:rFonts w:cstheme="majorHAnsi"/>
          <w:color w:val="005CA9"/>
          <w:szCs w:val="28"/>
        </w:rPr>
      </w:pPr>
      <w:bookmarkStart w:id="14" w:name="_Toc204878399"/>
      <w:bookmarkEnd w:id="13"/>
      <w:r w:rsidRPr="001A3257">
        <w:rPr>
          <w:rFonts w:cstheme="majorHAnsi"/>
          <w:color w:val="005CA9"/>
          <w:szCs w:val="28"/>
        </w:rPr>
        <w:t xml:space="preserve">Nota </w:t>
      </w:r>
      <w:r w:rsidR="00953AB4" w:rsidRPr="001A3257">
        <w:rPr>
          <w:rFonts w:cstheme="majorHAnsi"/>
          <w:color w:val="005CA9"/>
          <w:szCs w:val="28"/>
        </w:rPr>
        <w:t>3</w:t>
      </w:r>
      <w:r w:rsidRPr="001A3257">
        <w:rPr>
          <w:rFonts w:cstheme="majorHAnsi"/>
          <w:color w:val="005CA9"/>
          <w:szCs w:val="28"/>
        </w:rPr>
        <w:t xml:space="preserve"> </w:t>
      </w:r>
      <w:r w:rsidR="00046BCB" w:rsidRPr="001A3257">
        <w:rPr>
          <w:rFonts w:cstheme="majorHAnsi"/>
          <w:color w:val="005CA9"/>
          <w:szCs w:val="28"/>
        </w:rPr>
        <w:t>–</w:t>
      </w:r>
      <w:r w:rsidRPr="001A3257">
        <w:rPr>
          <w:rFonts w:cstheme="majorHAnsi"/>
          <w:color w:val="005CA9"/>
          <w:szCs w:val="28"/>
        </w:rPr>
        <w:t xml:space="preserve"> </w:t>
      </w:r>
      <w:r w:rsidR="00C43176" w:rsidRPr="001A3257">
        <w:rPr>
          <w:rFonts w:cstheme="majorHAnsi"/>
          <w:color w:val="005CA9"/>
          <w:szCs w:val="28"/>
        </w:rPr>
        <w:t>P</w:t>
      </w:r>
      <w:r w:rsidR="0042452E" w:rsidRPr="001A3257">
        <w:rPr>
          <w:rFonts w:cstheme="majorHAnsi"/>
          <w:color w:val="005CA9"/>
          <w:szCs w:val="28"/>
        </w:rPr>
        <w:t xml:space="preserve">ráticas </w:t>
      </w:r>
      <w:r w:rsidR="00C43176" w:rsidRPr="001A3257">
        <w:rPr>
          <w:rFonts w:cstheme="majorHAnsi"/>
          <w:color w:val="005CA9"/>
          <w:szCs w:val="28"/>
        </w:rPr>
        <w:t>c</w:t>
      </w:r>
      <w:r w:rsidR="0042452E" w:rsidRPr="001A3257">
        <w:rPr>
          <w:rFonts w:cstheme="majorHAnsi"/>
          <w:color w:val="005CA9"/>
          <w:szCs w:val="28"/>
        </w:rPr>
        <w:t>ontábeis</w:t>
      </w:r>
      <w:r w:rsidR="008440AB" w:rsidRPr="001A3257">
        <w:rPr>
          <w:rFonts w:cstheme="majorHAnsi"/>
          <w:color w:val="005CA9"/>
          <w:szCs w:val="28"/>
        </w:rPr>
        <w:t xml:space="preserve"> materiais</w:t>
      </w:r>
      <w:bookmarkEnd w:id="14"/>
    </w:p>
    <w:p w14:paraId="228AFC5E" w14:textId="501AA0B2" w:rsidR="0045069A" w:rsidRDefault="008440A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principais práticas contábeis materiais aplicadas na preparação das demonstrações contábeis estão definidas abaixo. Essas práticas foram aplicadas de modo consistente nos </w:t>
      </w:r>
      <w:r w:rsidR="00C96572" w:rsidRPr="00B252CF">
        <w:rPr>
          <w:rFonts w:asciiTheme="majorHAnsi" w:hAnsiTheme="majorHAnsi" w:cstheme="majorHAnsi"/>
          <w:sz w:val="20"/>
          <w:szCs w:val="20"/>
        </w:rPr>
        <w:t>períodos</w:t>
      </w:r>
      <w:r w:rsidRPr="00B252CF">
        <w:rPr>
          <w:rFonts w:asciiTheme="majorHAnsi" w:hAnsiTheme="majorHAnsi" w:cstheme="majorHAnsi"/>
          <w:sz w:val="20"/>
          <w:szCs w:val="20"/>
        </w:rPr>
        <w:t xml:space="preserve"> apresentados, salvo disposição em contrário</w:t>
      </w:r>
      <w:r w:rsidR="0045069A">
        <w:rPr>
          <w:rFonts w:asciiTheme="majorHAnsi" w:hAnsiTheme="majorHAnsi" w:cstheme="majorHAnsi"/>
          <w:sz w:val="20"/>
          <w:szCs w:val="20"/>
        </w:rPr>
        <w:t>.</w:t>
      </w:r>
    </w:p>
    <w:p w14:paraId="2893BDA8" w14:textId="77777777" w:rsidR="0045069A" w:rsidRDefault="0045069A">
      <w:pPr>
        <w:spacing w:after="0" w:line="240" w:lineRule="auto"/>
        <w:rPr>
          <w:rFonts w:asciiTheme="majorHAnsi" w:hAnsiTheme="majorHAnsi" w:cstheme="majorHAnsi"/>
          <w:sz w:val="20"/>
          <w:szCs w:val="20"/>
        </w:rPr>
      </w:pPr>
      <w:r>
        <w:rPr>
          <w:rFonts w:asciiTheme="majorHAnsi" w:hAnsiTheme="majorHAnsi" w:cstheme="majorHAnsi"/>
          <w:sz w:val="20"/>
          <w:szCs w:val="20"/>
        </w:rPr>
        <w:br w:type="page"/>
      </w:r>
    </w:p>
    <w:p w14:paraId="32D1C4FD" w14:textId="37F29F27" w:rsidR="00F96558" w:rsidRPr="006428E6" w:rsidRDefault="00275FA2"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6428E6">
        <w:rPr>
          <w:rFonts w:asciiTheme="majorHAnsi" w:hAnsiTheme="majorHAnsi" w:cstheme="majorHAnsi"/>
          <w:b/>
          <w:color w:val="005CA9"/>
          <w:sz w:val="24"/>
          <w:szCs w:val="24"/>
        </w:rPr>
        <w:lastRenderedPageBreak/>
        <w:t>Consolidação</w:t>
      </w:r>
    </w:p>
    <w:p w14:paraId="2550CA21" w14:textId="4B573C54" w:rsidR="00275FA2" w:rsidRPr="00104F15" w:rsidRDefault="00275FA2" w:rsidP="00104F15">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t>a.1)</w:t>
      </w:r>
      <w:r w:rsidRPr="00104F15">
        <w:rPr>
          <w:rFonts w:asciiTheme="majorHAnsi" w:hAnsiTheme="majorHAnsi" w:cstheme="majorHAnsi"/>
          <w:b/>
          <w:color w:val="005CA9"/>
          <w:sz w:val="20"/>
          <w:szCs w:val="20"/>
          <w:lang w:val="pt-BR"/>
        </w:rPr>
        <w:tab/>
        <w:t>Controladas</w:t>
      </w:r>
    </w:p>
    <w:p w14:paraId="1A916FE0" w14:textId="0597947A" w:rsidR="00275FA2" w:rsidRPr="00B252CF" w:rsidRDefault="00275FA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São todas as empresas nas quais a Companhia tem controle direto ou indireto na administração financeira e operacional. A </w:t>
      </w:r>
      <w:r w:rsidR="002B712B" w:rsidRPr="00B252CF">
        <w:rPr>
          <w:rFonts w:asciiTheme="majorHAnsi" w:hAnsiTheme="majorHAnsi" w:cstheme="majorHAnsi"/>
          <w:sz w:val="20"/>
          <w:szCs w:val="20"/>
        </w:rPr>
        <w:t>C</w:t>
      </w:r>
      <w:r w:rsidRPr="00B252CF">
        <w:rPr>
          <w:rFonts w:asciiTheme="majorHAnsi" w:hAnsiTheme="majorHAnsi" w:cstheme="majorHAnsi"/>
          <w:sz w:val="20"/>
          <w:szCs w:val="20"/>
        </w:rPr>
        <w:t xml:space="preserve">ompanhia exerce controle sobre uma investida quando ela possui (i) poder sobre a investida; (ii) exposição a, ou direitos sobre, retornos variáveis decorrentes de seu envolvimento com a investida; e (iii) a capacidade de utilizar seu poder sobre a investida para afetar o valor de seus retornos. </w:t>
      </w:r>
    </w:p>
    <w:p w14:paraId="25375A30" w14:textId="77777777" w:rsidR="00275FA2" w:rsidRPr="00B252CF" w:rsidRDefault="00275FA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controladas são integralmente consolidadas a partir da data em que o controle é adquirido pelo Grupo e deixam de ser consolidadas a partir da data em que o controle cessa. </w:t>
      </w:r>
    </w:p>
    <w:p w14:paraId="4150BDAB" w14:textId="70FD027B" w:rsidR="00020A31" w:rsidRPr="00B252CF" w:rsidRDefault="00275FA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operações entre as Companhias do Grupo, compreendendo os saldos, as receitas, as despesas os ganhos e as perdas não realizados são eliminados por ocasião do processo de consolidação.</w:t>
      </w:r>
    </w:p>
    <w:p w14:paraId="35D25AEC" w14:textId="7166E6B0" w:rsidR="0029347F" w:rsidRPr="006428E6" w:rsidRDefault="0029347F"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6428E6">
        <w:rPr>
          <w:rFonts w:asciiTheme="majorHAnsi" w:hAnsiTheme="majorHAnsi" w:cstheme="majorHAnsi"/>
          <w:b/>
          <w:color w:val="005CA9"/>
          <w:sz w:val="24"/>
          <w:szCs w:val="24"/>
        </w:rPr>
        <w:t>Moeda funcional e de apresentação</w:t>
      </w:r>
    </w:p>
    <w:p w14:paraId="487E6330" w14:textId="3E76DFD1"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itens incluídos nas demonstrações contábeis individuais e consolidadas são mensurados usando a moeda do principal ambiente econômico no qual a empresa atua (a moeda funcional).</w:t>
      </w:r>
    </w:p>
    <w:p w14:paraId="33B006B3" w14:textId="08053CF9"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demonstrações contábeis individuais e consolidadas estão apresentadas em reais (R$), sendo esta a moeda funcional e de apresentação da C</w:t>
      </w:r>
      <w:r w:rsidR="00283D22"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w:t>
      </w:r>
    </w:p>
    <w:p w14:paraId="02FDC7D7" w14:textId="77777777" w:rsidR="009C188E" w:rsidRPr="002F5EF5"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Reconhecimento de receitas e despesas</w:t>
      </w:r>
    </w:p>
    <w:p w14:paraId="5CE8292B"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receita de acesso à rede de distribuição e do uso da marca CAIXA compreende o valor justo da contraprestação recebida ou a receber, a título de remuneração pelo acesso para comercialização e distribuição dos produtos de seguros, planos de previdência complementar, planos de capitalização e cotas de grupos de consórcios disponibilizados na rede de distribuição CAIXA por instituições conveniadas, partes de contratos ou convênios operacionais previamente celebrados com o </w:t>
      </w:r>
      <w:r w:rsidR="00F90D69" w:rsidRPr="00B252CF">
        <w:rPr>
          <w:rFonts w:asciiTheme="majorHAnsi" w:hAnsiTheme="majorHAnsi" w:cstheme="majorHAnsi"/>
          <w:sz w:val="20"/>
          <w:szCs w:val="20"/>
        </w:rPr>
        <w:t>Conglomerado da</w:t>
      </w:r>
      <w:r w:rsidRPr="00B252CF">
        <w:rPr>
          <w:rFonts w:asciiTheme="majorHAnsi" w:hAnsiTheme="majorHAnsi" w:cstheme="majorHAnsi"/>
          <w:sz w:val="20"/>
          <w:szCs w:val="20"/>
        </w:rPr>
        <w:t xml:space="preserve"> C</w:t>
      </w:r>
      <w:r w:rsidR="00283D22"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w:t>
      </w:r>
    </w:p>
    <w:p w14:paraId="51803AF4" w14:textId="77777777" w:rsidR="00532EAD" w:rsidRPr="00B252CF" w:rsidRDefault="00532EAD"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receita de prestação de serviços compreende o valor justo da contraprestação recebida ou a receber pela CAIXA Corret</w:t>
      </w:r>
      <w:r w:rsidR="00B65449" w:rsidRPr="00B252CF">
        <w:rPr>
          <w:rFonts w:asciiTheme="majorHAnsi" w:hAnsiTheme="majorHAnsi" w:cstheme="majorHAnsi"/>
          <w:sz w:val="20"/>
          <w:szCs w:val="20"/>
        </w:rPr>
        <w:t>ora</w:t>
      </w:r>
      <w:r w:rsidRPr="00B252CF">
        <w:rPr>
          <w:rFonts w:asciiTheme="majorHAnsi" w:hAnsiTheme="majorHAnsi" w:cstheme="majorHAnsi"/>
          <w:sz w:val="20"/>
          <w:szCs w:val="20"/>
        </w:rPr>
        <w:t>, corretora própria do Grupo, em decorrência da prestação de serviços de corretagem ou intermediação sobre os produtos de seguridade distribuídos na Rede de Distribuição Balcão CAIXA.</w:t>
      </w:r>
    </w:p>
    <w:p w14:paraId="1BE2C322" w14:textId="1400CEDF" w:rsidR="00126375"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reconhece </w:t>
      </w:r>
      <w:r w:rsidR="00532EAD" w:rsidRPr="00B252CF">
        <w:rPr>
          <w:rFonts w:asciiTheme="majorHAnsi" w:hAnsiTheme="majorHAnsi" w:cstheme="majorHAnsi"/>
          <w:sz w:val="20"/>
          <w:szCs w:val="20"/>
        </w:rPr>
        <w:t>essas</w:t>
      </w:r>
      <w:r w:rsidRPr="00B252CF">
        <w:rPr>
          <w:rFonts w:asciiTheme="majorHAnsi" w:hAnsiTheme="majorHAnsi" w:cstheme="majorHAnsi"/>
          <w:sz w:val="20"/>
          <w:szCs w:val="20"/>
        </w:rPr>
        <w:t xml:space="preserve"> receita</w:t>
      </w:r>
      <w:r w:rsidR="00532EAD" w:rsidRPr="00B252CF">
        <w:rPr>
          <w:rFonts w:asciiTheme="majorHAnsi" w:hAnsiTheme="majorHAnsi" w:cstheme="majorHAnsi"/>
          <w:sz w:val="20"/>
          <w:szCs w:val="20"/>
        </w:rPr>
        <w:t>s</w:t>
      </w:r>
      <w:r w:rsidRPr="00B252CF">
        <w:rPr>
          <w:rFonts w:asciiTheme="majorHAnsi" w:hAnsiTheme="majorHAnsi" w:cstheme="majorHAnsi"/>
          <w:sz w:val="20"/>
          <w:szCs w:val="20"/>
        </w:rPr>
        <w:t xml:space="preserve"> quando seu valor pode ser mensurado com segurança, </w:t>
      </w:r>
      <w:r w:rsidR="002D50F7" w:rsidRPr="00B252CF">
        <w:rPr>
          <w:rFonts w:asciiTheme="majorHAnsi" w:hAnsiTheme="majorHAnsi" w:cstheme="majorHAnsi"/>
          <w:sz w:val="20"/>
          <w:szCs w:val="20"/>
        </w:rPr>
        <w:t>incluindo os seus custos associados, quando for</w:t>
      </w:r>
      <w:r w:rsidRPr="00B252CF">
        <w:rPr>
          <w:rFonts w:asciiTheme="majorHAnsi" w:hAnsiTheme="majorHAnsi" w:cstheme="majorHAnsi"/>
          <w:sz w:val="20"/>
          <w:szCs w:val="20"/>
        </w:rPr>
        <w:t xml:space="preserve"> provável que benefícios econômicos futuros fluirão e quando critérios específicos tiverem sido atendidos para cada uma das atividades do </w:t>
      </w:r>
      <w:r w:rsidR="00F90D69" w:rsidRPr="00B252CF">
        <w:rPr>
          <w:rFonts w:asciiTheme="majorHAnsi" w:hAnsiTheme="majorHAnsi" w:cstheme="majorHAnsi"/>
          <w:sz w:val="20"/>
          <w:szCs w:val="20"/>
        </w:rPr>
        <w:t>Conglomerado</w:t>
      </w:r>
      <w:r w:rsidR="000A6F1C" w:rsidRPr="00B252CF">
        <w:rPr>
          <w:rFonts w:asciiTheme="majorHAnsi" w:hAnsiTheme="majorHAnsi" w:cstheme="majorHAnsi"/>
          <w:sz w:val="20"/>
          <w:szCs w:val="20"/>
        </w:rPr>
        <w:t>, especificamente: (i) a emissão da apólice e/ou certificado e, cumulativamente, (ii) consequente recebimento do prêmio, contribuição, aportes e portabilidades recebidas por parte das seguradoras, entidades de capitalização, previdência complementar, administradoras de consórcios e serviços assistenciais.</w:t>
      </w:r>
    </w:p>
    <w:p w14:paraId="3F401883"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resultado de investimentos em participações societárias é auferido com a aplicação do método de equivalência patrimonial (MEP) </w:t>
      </w:r>
      <w:r w:rsidR="006A6D3C" w:rsidRPr="00B252CF">
        <w:rPr>
          <w:rFonts w:asciiTheme="majorHAnsi" w:hAnsiTheme="majorHAnsi" w:cstheme="majorHAnsi"/>
          <w:sz w:val="20"/>
          <w:szCs w:val="20"/>
        </w:rPr>
        <w:t xml:space="preserve">sobre os resultados obtidos pelas investidas do Grupo, </w:t>
      </w:r>
      <w:r w:rsidR="00BB4894" w:rsidRPr="00B252CF">
        <w:rPr>
          <w:rFonts w:asciiTheme="majorHAnsi" w:hAnsiTheme="majorHAnsi" w:cstheme="majorHAnsi"/>
          <w:sz w:val="20"/>
          <w:szCs w:val="20"/>
        </w:rPr>
        <w:t xml:space="preserve">especialmente por </w:t>
      </w:r>
      <w:r w:rsidR="00B23798" w:rsidRPr="00B252CF">
        <w:rPr>
          <w:rFonts w:asciiTheme="majorHAnsi" w:hAnsiTheme="majorHAnsi" w:cstheme="majorHAnsi"/>
          <w:sz w:val="20"/>
          <w:szCs w:val="20"/>
        </w:rPr>
        <w:t>seguradoras, entidades de capitalização e de previdência complementar reguladas e supervisionadas pela Superintendência de Seguros Privados (SUSEP)</w:t>
      </w:r>
      <w:r w:rsidRPr="00B252CF">
        <w:rPr>
          <w:rFonts w:asciiTheme="majorHAnsi" w:hAnsiTheme="majorHAnsi" w:cstheme="majorHAnsi"/>
          <w:sz w:val="20"/>
          <w:szCs w:val="20"/>
        </w:rPr>
        <w:t>.</w:t>
      </w:r>
    </w:p>
    <w:p w14:paraId="18F936BA" w14:textId="527100E7" w:rsidR="00C5716C" w:rsidRPr="00B252CF" w:rsidRDefault="00E500BC" w:rsidP="00B252CF">
      <w:pPr>
        <w:tabs>
          <w:tab w:val="center" w:pos="4252"/>
        </w:tabs>
        <w:spacing w:before="120" w:after="120" w:line="240" w:lineRule="auto"/>
        <w:jc w:val="both"/>
        <w:rPr>
          <w:rFonts w:asciiTheme="majorHAnsi" w:hAnsiTheme="majorHAnsi" w:cstheme="majorHAnsi"/>
          <w:sz w:val="20"/>
          <w:szCs w:val="20"/>
        </w:rPr>
      </w:pPr>
      <w:bookmarkStart w:id="15" w:name="_Hlk110266569"/>
      <w:r w:rsidRPr="00B252CF">
        <w:rPr>
          <w:rFonts w:asciiTheme="majorHAnsi" w:hAnsiTheme="majorHAnsi" w:cstheme="majorHAnsi"/>
          <w:sz w:val="20"/>
          <w:szCs w:val="20"/>
        </w:rPr>
        <w:t>De forma a garantir representação fidedigna</w:t>
      </w:r>
      <w:r w:rsidR="007D7A0D" w:rsidRPr="00B252CF">
        <w:rPr>
          <w:rFonts w:asciiTheme="majorHAnsi" w:hAnsiTheme="majorHAnsi" w:cstheme="majorHAnsi"/>
          <w:sz w:val="20"/>
          <w:szCs w:val="20"/>
        </w:rPr>
        <w:t xml:space="preserve"> de nossas participações societárias</w:t>
      </w:r>
      <w:r w:rsidRPr="00B252CF">
        <w:rPr>
          <w:rFonts w:asciiTheme="majorHAnsi" w:hAnsiTheme="majorHAnsi" w:cstheme="majorHAnsi"/>
          <w:sz w:val="20"/>
          <w:szCs w:val="20"/>
        </w:rPr>
        <w:t>, o</w:t>
      </w:r>
      <w:r w:rsidR="00C5716C" w:rsidRPr="00B252CF">
        <w:rPr>
          <w:rFonts w:asciiTheme="majorHAnsi" w:hAnsiTheme="majorHAnsi" w:cstheme="majorHAnsi"/>
          <w:sz w:val="20"/>
          <w:szCs w:val="20"/>
        </w:rPr>
        <w:t xml:space="preserve"> cômputo da equivalência patrimonial considera a existência de direitos diferenciados de determinad</w:t>
      </w:r>
      <w:r w:rsidRPr="00B252CF">
        <w:rPr>
          <w:rFonts w:asciiTheme="majorHAnsi" w:hAnsiTheme="majorHAnsi" w:cstheme="majorHAnsi"/>
          <w:sz w:val="20"/>
          <w:szCs w:val="20"/>
        </w:rPr>
        <w:t xml:space="preserve">as categorias de ações </w:t>
      </w:r>
      <w:r w:rsidR="007D7A0D" w:rsidRPr="00B252CF">
        <w:rPr>
          <w:rFonts w:asciiTheme="majorHAnsi" w:hAnsiTheme="majorHAnsi" w:cstheme="majorHAnsi"/>
          <w:sz w:val="20"/>
          <w:szCs w:val="20"/>
        </w:rPr>
        <w:t xml:space="preserve">e de </w:t>
      </w:r>
      <w:r w:rsidRPr="00B252CF">
        <w:rPr>
          <w:rFonts w:asciiTheme="majorHAnsi" w:hAnsiTheme="majorHAnsi" w:cstheme="majorHAnsi"/>
          <w:sz w:val="20"/>
          <w:szCs w:val="20"/>
        </w:rPr>
        <w:t>direitos contratuais que afet</w:t>
      </w:r>
      <w:r w:rsidR="007D7A0D" w:rsidRPr="00B252CF">
        <w:rPr>
          <w:rFonts w:asciiTheme="majorHAnsi" w:hAnsiTheme="majorHAnsi" w:cstheme="majorHAnsi"/>
          <w:sz w:val="20"/>
          <w:szCs w:val="20"/>
        </w:rPr>
        <w:t>a</w:t>
      </w:r>
      <w:r w:rsidRPr="00B252CF">
        <w:rPr>
          <w:rFonts w:asciiTheme="majorHAnsi" w:hAnsiTheme="majorHAnsi" w:cstheme="majorHAnsi"/>
          <w:sz w:val="20"/>
          <w:szCs w:val="20"/>
        </w:rPr>
        <w:t>m desproporcionalmente os resultados de entidades coligadas e controladas</w:t>
      </w:r>
      <w:r w:rsidR="007D7A0D" w:rsidRPr="00B252CF">
        <w:rPr>
          <w:rFonts w:asciiTheme="majorHAnsi" w:hAnsiTheme="majorHAnsi" w:cstheme="majorHAnsi"/>
          <w:sz w:val="20"/>
          <w:szCs w:val="20"/>
        </w:rPr>
        <w:t xml:space="preserve"> (vide Nota 1</w:t>
      </w:r>
      <w:r w:rsidR="007C5181" w:rsidRPr="00B252CF">
        <w:rPr>
          <w:rFonts w:asciiTheme="majorHAnsi" w:hAnsiTheme="majorHAnsi" w:cstheme="majorHAnsi"/>
          <w:sz w:val="20"/>
          <w:szCs w:val="20"/>
        </w:rPr>
        <w:t>2</w:t>
      </w:r>
      <w:r w:rsidR="007D7A0D" w:rsidRPr="00B252CF">
        <w:rPr>
          <w:rFonts w:asciiTheme="majorHAnsi" w:hAnsiTheme="majorHAnsi" w:cstheme="majorHAnsi"/>
          <w:sz w:val="20"/>
          <w:szCs w:val="20"/>
        </w:rPr>
        <w:t>)</w:t>
      </w:r>
      <w:r w:rsidRPr="00B252CF">
        <w:rPr>
          <w:rFonts w:asciiTheme="majorHAnsi" w:hAnsiTheme="majorHAnsi" w:cstheme="majorHAnsi"/>
          <w:sz w:val="20"/>
          <w:szCs w:val="20"/>
        </w:rPr>
        <w:t>.</w:t>
      </w:r>
      <w:bookmarkEnd w:id="15"/>
    </w:p>
    <w:p w14:paraId="2E00E477" w14:textId="6B367C19" w:rsidR="0083345E" w:rsidRPr="00B252CF" w:rsidRDefault="000A6F1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receitas e despesas são reconhecidas pelo regime de competência e reportadas nas demonstrações 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dos exercícios a que se referem.</w:t>
      </w:r>
    </w:p>
    <w:p w14:paraId="65A2576E" w14:textId="301EF099" w:rsidR="009C188E" w:rsidRPr="002F5EF5"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Caixa e equivalentes de caixa</w:t>
      </w:r>
    </w:p>
    <w:p w14:paraId="2000F5AC" w14:textId="573B556C"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Caixa e equivalentes de caixa abrangem as disponibilidades em moeda nacional e os investimentos imediatamente conversíveis em caixa e sujeitos </w:t>
      </w:r>
      <w:r w:rsidR="009F3928" w:rsidRPr="00B252CF">
        <w:rPr>
          <w:rFonts w:asciiTheme="majorHAnsi" w:hAnsiTheme="majorHAnsi" w:cstheme="majorHAnsi"/>
          <w:sz w:val="20"/>
          <w:szCs w:val="20"/>
        </w:rPr>
        <w:t>a</w:t>
      </w:r>
      <w:r w:rsidR="00E448D5" w:rsidRPr="00B252CF">
        <w:rPr>
          <w:rFonts w:asciiTheme="majorHAnsi" w:hAnsiTheme="majorHAnsi" w:cstheme="majorHAnsi"/>
          <w:sz w:val="20"/>
          <w:szCs w:val="20"/>
        </w:rPr>
        <w:t>o</w:t>
      </w:r>
      <w:r w:rsidR="00F9187E" w:rsidRPr="00B252CF">
        <w:rPr>
          <w:rFonts w:asciiTheme="majorHAnsi" w:hAnsiTheme="majorHAnsi" w:cstheme="majorHAnsi"/>
          <w:sz w:val="20"/>
          <w:szCs w:val="20"/>
        </w:rPr>
        <w:t xml:space="preserve"> </w:t>
      </w:r>
      <w:r w:rsidRPr="00B252CF">
        <w:rPr>
          <w:rFonts w:asciiTheme="majorHAnsi" w:hAnsiTheme="majorHAnsi" w:cstheme="majorHAnsi"/>
          <w:sz w:val="20"/>
          <w:szCs w:val="20"/>
        </w:rPr>
        <w:t>baixo risco de mudança no valor, com liquidez originalmente inferior a 90 dias.</w:t>
      </w:r>
    </w:p>
    <w:p w14:paraId="5FDD91BD" w14:textId="78B38621" w:rsidR="00F96558"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composição, os prazos e os rendimentos auferidos nas aplicações registradas em caixa e equivalentes de caixa são apresentados na Nota </w:t>
      </w:r>
      <w:r w:rsidR="007C5181" w:rsidRPr="00B252CF">
        <w:rPr>
          <w:rFonts w:asciiTheme="majorHAnsi" w:hAnsiTheme="majorHAnsi" w:cstheme="majorHAnsi"/>
          <w:sz w:val="20"/>
          <w:szCs w:val="20"/>
        </w:rPr>
        <w:t>8</w:t>
      </w:r>
      <w:r w:rsidRPr="00B252CF">
        <w:rPr>
          <w:rFonts w:asciiTheme="majorHAnsi" w:hAnsiTheme="majorHAnsi" w:cstheme="majorHAnsi"/>
          <w:sz w:val="20"/>
          <w:szCs w:val="20"/>
        </w:rPr>
        <w:t xml:space="preserve"> – Caixa e equivalentes de caixa.</w:t>
      </w:r>
    </w:p>
    <w:p w14:paraId="522CD9B9" w14:textId="77777777" w:rsidR="008A2F72" w:rsidRPr="0045069A" w:rsidRDefault="008A2F72"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45069A">
        <w:rPr>
          <w:rFonts w:asciiTheme="majorHAnsi" w:hAnsiTheme="majorHAnsi" w:cstheme="majorHAnsi"/>
          <w:b/>
          <w:color w:val="005CA9"/>
          <w:sz w:val="24"/>
          <w:szCs w:val="24"/>
          <w:lang w:val="pt-BR"/>
        </w:rPr>
        <w:lastRenderedPageBreak/>
        <w:t>Instrumentos financeiros</w:t>
      </w:r>
      <w:r w:rsidR="00C43480" w:rsidRPr="0045069A">
        <w:rPr>
          <w:rFonts w:asciiTheme="majorHAnsi" w:hAnsiTheme="majorHAnsi" w:cstheme="majorHAnsi"/>
          <w:b/>
          <w:color w:val="005CA9"/>
          <w:sz w:val="24"/>
          <w:szCs w:val="24"/>
          <w:lang w:val="pt-BR"/>
        </w:rPr>
        <w:t xml:space="preserve"> ao valor justo</w:t>
      </w:r>
    </w:p>
    <w:p w14:paraId="1DA974C9" w14:textId="77777777" w:rsidR="008A2F72" w:rsidRPr="00B252CF" w:rsidRDefault="008A2F72"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instrumentos financeiros são classificados em função do modelo de negócios para a gestão de ativos financeiros, bem como em função das características dos fluxos de caixa contratuais negociados para o ativo financeiro.</w:t>
      </w:r>
    </w:p>
    <w:p w14:paraId="08F2100D" w14:textId="77777777" w:rsidR="00945B60" w:rsidRPr="00B252CF" w:rsidRDefault="00945B6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w:t>
      </w:r>
      <w:r w:rsidR="005A0019" w:rsidRPr="00B252CF">
        <w:rPr>
          <w:rFonts w:asciiTheme="majorHAnsi" w:hAnsiTheme="majorHAnsi" w:cstheme="majorHAnsi"/>
          <w:sz w:val="20"/>
          <w:szCs w:val="20"/>
        </w:rPr>
        <w:t xml:space="preserve">instrumentos </w:t>
      </w:r>
      <w:r w:rsidRPr="00B252CF">
        <w:rPr>
          <w:rFonts w:asciiTheme="majorHAnsi" w:hAnsiTheme="majorHAnsi" w:cstheme="majorHAnsi"/>
          <w:sz w:val="20"/>
          <w:szCs w:val="20"/>
        </w:rPr>
        <w:t xml:space="preserve">financeiros são </w:t>
      </w:r>
      <w:r w:rsidR="005A0019" w:rsidRPr="00B252CF">
        <w:rPr>
          <w:rFonts w:asciiTheme="majorHAnsi" w:hAnsiTheme="majorHAnsi" w:cstheme="majorHAnsi"/>
          <w:sz w:val="20"/>
          <w:szCs w:val="20"/>
        </w:rPr>
        <w:t xml:space="preserve">inicialmente </w:t>
      </w:r>
      <w:r w:rsidRPr="00B252CF">
        <w:rPr>
          <w:rFonts w:asciiTheme="majorHAnsi" w:hAnsiTheme="majorHAnsi" w:cstheme="majorHAnsi"/>
          <w:sz w:val="20"/>
          <w:szCs w:val="20"/>
        </w:rPr>
        <w:t xml:space="preserve">mensurados ao valor justo </w:t>
      </w:r>
      <w:r w:rsidR="005A0019" w:rsidRPr="00B252CF">
        <w:rPr>
          <w:rFonts w:asciiTheme="majorHAnsi" w:hAnsiTheme="majorHAnsi" w:cstheme="majorHAnsi"/>
          <w:sz w:val="20"/>
          <w:szCs w:val="20"/>
        </w:rPr>
        <w:t>acrescido dos custos de transação, diretamente atribuíveis à sua aquisição, exceto nos casos dos ativos financeiros registrados ao valor justo por meio do resultado.</w:t>
      </w:r>
    </w:p>
    <w:p w14:paraId="495E6BB5" w14:textId="77777777" w:rsidR="005A0019" w:rsidRPr="00B252CF" w:rsidRDefault="005A001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ativos financeiros podem ser classificados em uma das categorias: (i) instrumento financeiro mensurado ao valor justo por meio do resultado; (ii) instrumento financeiro mensurado ao custo amortizado e; (iii) instrumento financeiro mensurado ao valor justo por meio de outros resultados abrangentes.</w:t>
      </w:r>
    </w:p>
    <w:p w14:paraId="048BC7C9" w14:textId="5EB5D4A6" w:rsidR="00000DBD" w:rsidRPr="00B252CF" w:rsidRDefault="005A001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instrumentos financeiros detidos pela </w:t>
      </w:r>
      <w:r w:rsidR="00F65021" w:rsidRPr="00B252CF">
        <w:rPr>
          <w:rFonts w:asciiTheme="majorHAnsi" w:hAnsiTheme="majorHAnsi" w:cstheme="majorHAnsi"/>
          <w:sz w:val="20"/>
          <w:szCs w:val="20"/>
        </w:rPr>
        <w:t>CAIXA Seguridade</w:t>
      </w:r>
      <w:r w:rsidRPr="00B252CF">
        <w:rPr>
          <w:rFonts w:asciiTheme="majorHAnsi" w:hAnsiTheme="majorHAnsi" w:cstheme="majorHAnsi"/>
          <w:sz w:val="20"/>
          <w:szCs w:val="20"/>
        </w:rPr>
        <w:t xml:space="preserve"> e sua</w:t>
      </w:r>
      <w:r w:rsidR="00D34E71" w:rsidRPr="00B252CF">
        <w:rPr>
          <w:rFonts w:asciiTheme="majorHAnsi" w:hAnsiTheme="majorHAnsi" w:cstheme="majorHAnsi"/>
          <w:sz w:val="20"/>
          <w:szCs w:val="20"/>
        </w:rPr>
        <w:t>s</w:t>
      </w:r>
      <w:r w:rsidRPr="00B252CF">
        <w:rPr>
          <w:rFonts w:asciiTheme="majorHAnsi" w:hAnsiTheme="majorHAnsi" w:cstheme="majorHAnsi"/>
          <w:sz w:val="20"/>
          <w:szCs w:val="20"/>
        </w:rPr>
        <w:t xml:space="preserve"> subsidiária</w:t>
      </w:r>
      <w:r w:rsidR="00D34E71" w:rsidRPr="00B252CF">
        <w:rPr>
          <w:rFonts w:asciiTheme="majorHAnsi" w:hAnsiTheme="majorHAnsi" w:cstheme="majorHAnsi"/>
          <w:sz w:val="20"/>
          <w:szCs w:val="20"/>
        </w:rPr>
        <w:t>s</w:t>
      </w:r>
      <w:r w:rsidRPr="00B252CF">
        <w:rPr>
          <w:rFonts w:asciiTheme="majorHAnsi" w:hAnsiTheme="majorHAnsi" w:cstheme="majorHAnsi"/>
          <w:sz w:val="20"/>
          <w:szCs w:val="20"/>
        </w:rPr>
        <w:t xml:space="preserve"> referem-se a </w:t>
      </w:r>
      <w:r w:rsidR="00000DBD" w:rsidRPr="00B252CF">
        <w:rPr>
          <w:rFonts w:asciiTheme="majorHAnsi" w:hAnsiTheme="majorHAnsi" w:cstheme="majorHAnsi"/>
          <w:sz w:val="20"/>
          <w:szCs w:val="20"/>
        </w:rPr>
        <w:t xml:space="preserve">cotas de fundos de investimentos - curto prazo, cotas de fundos de investimento exclusivo e títulos públicos federais, </w:t>
      </w:r>
      <w:r w:rsidRPr="00B252CF">
        <w:rPr>
          <w:rFonts w:asciiTheme="majorHAnsi" w:hAnsiTheme="majorHAnsi" w:cstheme="majorHAnsi"/>
          <w:sz w:val="20"/>
          <w:szCs w:val="20"/>
        </w:rPr>
        <w:t>e</w:t>
      </w:r>
      <w:r w:rsidR="007F79B6" w:rsidRPr="00B252CF">
        <w:rPr>
          <w:rFonts w:asciiTheme="majorHAnsi" w:hAnsiTheme="majorHAnsi" w:cstheme="majorHAnsi"/>
          <w:sz w:val="20"/>
          <w:szCs w:val="20"/>
        </w:rPr>
        <w:t xml:space="preserve"> são</w:t>
      </w:r>
      <w:r w:rsidRPr="00B252CF">
        <w:rPr>
          <w:rFonts w:asciiTheme="majorHAnsi" w:hAnsiTheme="majorHAnsi" w:cstheme="majorHAnsi"/>
          <w:sz w:val="20"/>
          <w:szCs w:val="20"/>
        </w:rPr>
        <w:t xml:space="preserve"> mensurados ao valor justo por meio do resultado.</w:t>
      </w:r>
    </w:p>
    <w:p w14:paraId="0ECE193A" w14:textId="77777777" w:rsidR="009C188E" w:rsidRPr="002F5EF5"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Valores a receber</w:t>
      </w:r>
    </w:p>
    <w:p w14:paraId="13AA8636"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valores a receber correspondem às receitas, predominantemente oriundas de partes relacionadas, referentes às receitas</w:t>
      </w:r>
      <w:r w:rsidR="004E0151" w:rsidRPr="00B252CF">
        <w:rPr>
          <w:rFonts w:asciiTheme="majorHAnsi" w:hAnsiTheme="majorHAnsi" w:cstheme="majorHAnsi"/>
          <w:sz w:val="20"/>
          <w:szCs w:val="20"/>
        </w:rPr>
        <w:t xml:space="preserve"> de corretagem e intermediação e</w:t>
      </w:r>
      <w:r w:rsidRPr="00B252CF">
        <w:rPr>
          <w:rFonts w:asciiTheme="majorHAnsi" w:hAnsiTheme="majorHAnsi" w:cstheme="majorHAnsi"/>
          <w:sz w:val="20"/>
          <w:szCs w:val="20"/>
        </w:rPr>
        <w:t xml:space="preserve"> de acesso à rede de distribuição e de uso da marca CAIXA em seguros, planos de previdência complementar, planos de capitalização e cotas de grupos de consórcios. O prazo de recebimento é inferior a um ano, sendo a classificação registrada no ativo circulante.</w:t>
      </w:r>
    </w:p>
    <w:p w14:paraId="0FEB8BAE" w14:textId="77777777" w:rsidR="009C188E" w:rsidRPr="00F204AA" w:rsidRDefault="009E3673"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Aquisição de investimentos em participações societárias</w:t>
      </w:r>
    </w:p>
    <w:p w14:paraId="5A5A3F51"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aquisição de </w:t>
      </w:r>
      <w:r w:rsidR="009E3673" w:rsidRPr="00B252CF">
        <w:rPr>
          <w:rFonts w:asciiTheme="majorHAnsi" w:hAnsiTheme="majorHAnsi" w:cstheme="majorHAnsi"/>
          <w:sz w:val="20"/>
          <w:szCs w:val="20"/>
        </w:rPr>
        <w:t xml:space="preserve">investimentos em participações societárias, cuja relação resulte no exercício de, no mínimo, influência significativa, </w:t>
      </w:r>
      <w:r w:rsidRPr="00B252CF">
        <w:rPr>
          <w:rFonts w:asciiTheme="majorHAnsi" w:hAnsiTheme="majorHAnsi" w:cstheme="majorHAnsi"/>
          <w:sz w:val="20"/>
          <w:szCs w:val="20"/>
        </w:rPr>
        <w:t>é registrada</w:t>
      </w:r>
      <w:r w:rsidR="009E3673" w:rsidRPr="00B252CF">
        <w:rPr>
          <w:rFonts w:asciiTheme="majorHAnsi" w:hAnsiTheme="majorHAnsi" w:cstheme="majorHAnsi"/>
          <w:sz w:val="20"/>
          <w:szCs w:val="20"/>
        </w:rPr>
        <w:t xml:space="preserve"> aplicando-se o método de </w:t>
      </w:r>
      <w:r w:rsidRPr="00B252CF">
        <w:rPr>
          <w:rFonts w:asciiTheme="majorHAnsi" w:hAnsiTheme="majorHAnsi" w:cstheme="majorHAnsi"/>
          <w:sz w:val="20"/>
          <w:szCs w:val="20"/>
        </w:rPr>
        <w:t>aquisição. De acordo com este método, os ativos identificados (inclusive ativos intangíveis não reconhecidos previamente), passivos assumidos e passivos contingentes são reconhecidos pelo valor justo. Eventuais diferenças positivas entre o custo de aquisição e o valor justo dos ativos líquidos identificáveis adquiridos são reconhecidas como ágio (“</w:t>
      </w:r>
      <w:r w:rsidRPr="00B76F4A">
        <w:rPr>
          <w:rFonts w:asciiTheme="majorHAnsi" w:hAnsiTheme="majorHAnsi" w:cstheme="majorHAnsi"/>
          <w:i/>
          <w:iCs/>
          <w:sz w:val="20"/>
          <w:szCs w:val="20"/>
        </w:rPr>
        <w:t>goodwill</w:t>
      </w:r>
      <w:r w:rsidRPr="00B252CF">
        <w:rPr>
          <w:rFonts w:asciiTheme="majorHAnsi" w:hAnsiTheme="majorHAnsi" w:cstheme="majorHAnsi"/>
          <w:sz w:val="20"/>
          <w:szCs w:val="20"/>
        </w:rPr>
        <w:t>”). No caso de apuração de diferença negativa (ganho por compra vantajosa), o valor identificado é reconhecido no resultado do exercício em outras receitas operacionais.</w:t>
      </w:r>
    </w:p>
    <w:p w14:paraId="533BED9A"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custos de transação que 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incorre em uma </w:t>
      </w:r>
      <w:r w:rsidR="009E3673" w:rsidRPr="00B252CF">
        <w:rPr>
          <w:rFonts w:asciiTheme="majorHAnsi" w:hAnsiTheme="majorHAnsi" w:cstheme="majorHAnsi"/>
          <w:sz w:val="20"/>
          <w:szCs w:val="20"/>
        </w:rPr>
        <w:t>aquisição de investimento em participação societária</w:t>
      </w:r>
      <w:r w:rsidRPr="00B252CF">
        <w:rPr>
          <w:rFonts w:asciiTheme="majorHAnsi" w:hAnsiTheme="majorHAnsi" w:cstheme="majorHAnsi"/>
          <w:sz w:val="20"/>
          <w:szCs w:val="20"/>
        </w:rPr>
        <w:t>, exceto os custos relacionados à emissão de instrumentos de dívida ou patrimônio, são registrados no resultado do exercício quando incorridos. Qualquer contraprestação contingente a pagar é mensurada pelo seu valor justo.</w:t>
      </w:r>
    </w:p>
    <w:p w14:paraId="75239802" w14:textId="3A8B31C5" w:rsidR="00126375"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resultados das</w:t>
      </w:r>
      <w:r w:rsidR="009E3673" w:rsidRPr="00B252CF">
        <w:rPr>
          <w:rFonts w:asciiTheme="majorHAnsi" w:hAnsiTheme="majorHAnsi" w:cstheme="majorHAnsi"/>
          <w:sz w:val="20"/>
          <w:szCs w:val="20"/>
        </w:rPr>
        <w:t xml:space="preserve"> investidas</w:t>
      </w:r>
      <w:r w:rsidRPr="00B252CF">
        <w:rPr>
          <w:rFonts w:asciiTheme="majorHAnsi" w:hAnsiTheme="majorHAnsi" w:cstheme="majorHAnsi"/>
          <w:sz w:val="20"/>
          <w:szCs w:val="20"/>
        </w:rPr>
        <w:t xml:space="preserve"> adquiridas durante o período contábil são incluídos nas demonstrações 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 xml:space="preserve">desde a data de aquisição até o fim do exercício. Por sua vez, os resultados das </w:t>
      </w:r>
      <w:r w:rsidR="009E3673" w:rsidRPr="00B252CF">
        <w:rPr>
          <w:rFonts w:asciiTheme="majorHAnsi" w:hAnsiTheme="majorHAnsi" w:cstheme="majorHAnsi"/>
          <w:sz w:val="20"/>
          <w:szCs w:val="20"/>
        </w:rPr>
        <w:t>investidas</w:t>
      </w:r>
      <w:r w:rsidRPr="00B252CF">
        <w:rPr>
          <w:rFonts w:asciiTheme="majorHAnsi" w:hAnsiTheme="majorHAnsi" w:cstheme="majorHAnsi"/>
          <w:sz w:val="20"/>
          <w:szCs w:val="20"/>
        </w:rPr>
        <w:t xml:space="preserve"> alienadas durante o exercício são incluídos nas demonstrações contábeis desde o início do exercício até a data da alienação, ou até a data em que a Companhia deixou de exercer </w:t>
      </w:r>
      <w:r w:rsidR="009E3673" w:rsidRPr="00B252CF">
        <w:rPr>
          <w:rFonts w:asciiTheme="majorHAnsi" w:hAnsiTheme="majorHAnsi" w:cstheme="majorHAnsi"/>
          <w:sz w:val="20"/>
          <w:szCs w:val="20"/>
        </w:rPr>
        <w:t>influência significativa ou</w:t>
      </w:r>
      <w:r w:rsidRPr="00B252CF">
        <w:rPr>
          <w:rFonts w:asciiTheme="majorHAnsi" w:hAnsiTheme="majorHAnsi" w:cstheme="majorHAnsi"/>
          <w:sz w:val="20"/>
          <w:szCs w:val="20"/>
        </w:rPr>
        <w:t xml:space="preserve"> controle.</w:t>
      </w:r>
    </w:p>
    <w:p w14:paraId="381B76CE" w14:textId="77777777" w:rsidR="009C188E" w:rsidRPr="002F5EF5"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Investimentos em participações societárias</w:t>
      </w:r>
    </w:p>
    <w:p w14:paraId="10A98106"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investimentos são contabilizados pelo método de equivalência patrimonial e são, inicialmente, reconhecidos pelo seu valor de custo. O investimento inclui o ágio, bem como ativos intangíveis identificados na aquisição, se houver, líquido de quaisquer perdas por </w:t>
      </w:r>
      <w:r w:rsidRPr="00B76F4A">
        <w:rPr>
          <w:rFonts w:asciiTheme="majorHAnsi" w:hAnsiTheme="majorHAnsi" w:cstheme="majorHAnsi"/>
          <w:i/>
          <w:iCs/>
          <w:sz w:val="20"/>
          <w:szCs w:val="20"/>
        </w:rPr>
        <w:t>impairment</w:t>
      </w:r>
      <w:r w:rsidRPr="00B252CF">
        <w:rPr>
          <w:rFonts w:asciiTheme="majorHAnsi" w:hAnsiTheme="majorHAnsi" w:cstheme="majorHAnsi"/>
          <w:sz w:val="20"/>
          <w:szCs w:val="20"/>
        </w:rPr>
        <w:t xml:space="preserve"> acumuladas.</w:t>
      </w:r>
    </w:p>
    <w:p w14:paraId="51C781E5"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participação do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nos lucros ou prejuízos nas coligadas e empreendimentos controlados em conjunto é reconhecida na demonstração do resultado e a participação nas mutações das reservas é reconhecida nas reservas do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Quando a participação do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nas perdas de uma coligada ou empreendimentos controlados em conjunto for igual ou superior ao valor contábil do investimento, incluindo quaisquer outros recebíveis, 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não reconhece perdas adicionais, a menos que tenha incorrido em obrigações ou efetuado pagamentos em nome da coligada ou empreendimentos controlados em conjunto.</w:t>
      </w:r>
    </w:p>
    <w:p w14:paraId="6DCF094D"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ganhos não realizados das operações entre o </w:t>
      </w:r>
      <w:r w:rsidR="00F90D6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e suas coligadas ou empreendimentos controlados em conjunto são eliminados na proporção da participação. As perdas não realizadas também são eliminadas, a menos que a operação forneça evidências de uma perda (</w:t>
      </w:r>
      <w:r w:rsidRPr="00B76F4A">
        <w:rPr>
          <w:rFonts w:asciiTheme="majorHAnsi" w:hAnsiTheme="majorHAnsi" w:cstheme="majorHAnsi"/>
          <w:i/>
          <w:iCs/>
          <w:sz w:val="20"/>
          <w:szCs w:val="20"/>
        </w:rPr>
        <w:t>impairment</w:t>
      </w:r>
      <w:r w:rsidRPr="00B252CF">
        <w:rPr>
          <w:rFonts w:asciiTheme="majorHAnsi" w:hAnsiTheme="majorHAnsi" w:cstheme="majorHAnsi"/>
          <w:sz w:val="20"/>
          <w:szCs w:val="20"/>
        </w:rPr>
        <w:t xml:space="preserve">) do ativo transferido. </w:t>
      </w:r>
    </w:p>
    <w:p w14:paraId="3AA4CA61"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Se a participação societária na coligada for reduzida, mas for retida influência significativa, somente uma parte proporcional dos valores anteriormente reconhecidos em outros resultados abrangentes será reclassificada para o resultado, quando apropriado.</w:t>
      </w:r>
    </w:p>
    <w:p w14:paraId="5EF4CB5F" w14:textId="77777777" w:rsidR="009C188E" w:rsidRPr="00F204AA"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lastRenderedPageBreak/>
        <w:t>Redução ao valor recuperável de ativos não financeiros</w:t>
      </w:r>
    </w:p>
    <w:p w14:paraId="702AD712" w14:textId="32AEE870"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ativos que têm uma vida útil indefinida, como o ágio, não estão sujeitos à amortização e são testados anualmente para identificar eventual necessidade de redução ao valor recuperável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As revisões de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do ágio são realizadas anualmente ou com maior frequência se eventos ou alterações nas circunstâncias indicarem um possível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w:t>
      </w:r>
    </w:p>
    <w:p w14:paraId="3689CC65"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ativos que estão sujeitos à amortização são revisados para a verificação de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sempre que eventos ou mudanças nas circunstâncias indicarem que o valor contábil pode não ser recuperável. Uma perda por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é reconhecida quando o valor contábil do ativo excede seu valor recuperável, o qual representa o maior valor entre o valor justo de um ativo menos seus custos de alienação e o seu valor em uso. </w:t>
      </w:r>
    </w:p>
    <w:p w14:paraId="5F730619"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Para fins de avaliação do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os ativos são agrupados nos níveis mais baixos para os quais existem fluxos de caixa identificáveis separadamente (Unidades Geradoras de Caixa (UGCs)). Para fins desse teste, o ágio é alocado para as Unidades Geradoras de Caixa ou para os grupos de Unidades Geradoras de Caixa que devem se beneficiar da combinação de negócios da qual o ágio se originou, e são identificadas de acordo com o segmento operacional.</w:t>
      </w:r>
    </w:p>
    <w:p w14:paraId="5ABDCAE4"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ativos não financeiros, exceto o ágio, que tenham sido ajustados por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são revisados subsequentemente para a análise de uma possível reversão do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na data do balanço.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xml:space="preserve"> de ágio reconhecido no resultado do exercício não é revertido.</w:t>
      </w:r>
    </w:p>
    <w:p w14:paraId="3E1D768D" w14:textId="3C8CE83B" w:rsidR="009C188E" w:rsidRPr="002F5EF5" w:rsidRDefault="00EA0976"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Tributos</w:t>
      </w:r>
    </w:p>
    <w:p w14:paraId="3EC7045E"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despesas de imposto de renda e contribuição social do período compreendem os impostos correntes e diferidos. Os impostos sobre a renda são reconhecidos na demonstração do resultado, exceto na proporção em que estiverem relacionados com itens reconhecidos diretamente no patrimônio líquido ou no resultado abrangente. Nesse caso, o imposto também é reconhecido no patrimônio líquido ou no resultado abrangente.</w:t>
      </w:r>
    </w:p>
    <w:p w14:paraId="73FF731F"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encargos de imposto de renda e a contribuição social correntes e diferidos são calculados com base nas leis tributárias promulgadas, ou substancialmente promulgadas, na data do balanço dos países em que as entidades do Conglomerado atuam e geram lucro tributável. A Administração avalia, periodicamente, as posições assumidas pelo Conglomerado nas apurações de impostos sobre a renda com relação às situações em que a regulamentação fiscal aplicável dá margem a interpretações e estabelece provisões, quando apropriado, com base nos valores estimados de pagamento às autoridades fiscais.</w:t>
      </w:r>
    </w:p>
    <w:p w14:paraId="29F05876"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imposto de renda e a contribuição social correntes são apresentados líquidos, por entidade contribuinte, no passivo, quando houver montantes a pagar ou, no ativo, quando os montantes antecipadamente pagos excedem o total devido na data do relatório.</w:t>
      </w:r>
    </w:p>
    <w:p w14:paraId="047E6570"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imposto de renda e a contribuição social diferidos são reconhecidos sobre as diferenças temporárias decorrentes de diferenças entre as bases fiscais dos ativos e passivos e seus valores nas demonstrações contábeis. </w:t>
      </w:r>
    </w:p>
    <w:p w14:paraId="00062081" w14:textId="77777777" w:rsidR="003B5958"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imposto de renda e a contribuição social diferidos ativos são reconhecidos somente na proporção da probabilidade de que lucro tributável futuro esteja disponível e contra o qual as diferenças temporárias possam ser usadas.</w:t>
      </w:r>
    </w:p>
    <w:p w14:paraId="0619ABCA" w14:textId="45B5FD6C" w:rsidR="00922E86" w:rsidRPr="00B252CF" w:rsidRDefault="003B5958"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impostos sobre a renda diferidos são apresentados líquidos no balanço quando há o direito legal e a intenção de compensar os ativos fiscais correntes contra os passivos fiscais correntes, em geral relacionado com a mesma entidade legal e mesma autoridade fiscal. Dessa forma, impostos diferidos ativos e passivos em diferentes entidades ou em diferentes países, em geral, são apresentados em separado, e não pelo líquido.</w:t>
      </w:r>
    </w:p>
    <w:p w14:paraId="087A0C92" w14:textId="4ED0D211" w:rsidR="00A15B50" w:rsidRPr="00B252CF" w:rsidRDefault="003B5958" w:rsidP="00400F0B">
      <w:pPr>
        <w:tabs>
          <w:tab w:val="center" w:pos="4252"/>
        </w:tabs>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Os tributos aplicáveis à C</w:t>
      </w:r>
      <w:r w:rsidR="00395928"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e suas subsidiárias são apurados com base nas alíquotas apresentadas no quadro abaixo:</w:t>
      </w:r>
    </w:p>
    <w:tbl>
      <w:tblPr>
        <w:tblW w:w="5000" w:type="pct"/>
        <w:tblCellMar>
          <w:left w:w="70" w:type="dxa"/>
          <w:right w:w="70" w:type="dxa"/>
        </w:tblCellMar>
        <w:tblLook w:val="04A0" w:firstRow="1" w:lastRow="0" w:firstColumn="1" w:lastColumn="0" w:noHBand="0" w:noVBand="1"/>
      </w:tblPr>
      <w:tblGrid>
        <w:gridCol w:w="7550"/>
        <w:gridCol w:w="2087"/>
      </w:tblGrid>
      <w:tr w:rsidR="00EF5544" w:rsidRPr="004E5EFE" w14:paraId="48FE2FE5" w14:textId="77777777" w:rsidTr="006D36A6">
        <w:trPr>
          <w:trHeight w:val="244"/>
        </w:trPr>
        <w:tc>
          <w:tcPr>
            <w:tcW w:w="3917" w:type="pct"/>
            <w:tcBorders>
              <w:top w:val="single" w:sz="4" w:space="0" w:color="54BBAB"/>
              <w:left w:val="nil"/>
              <w:bottom w:val="single" w:sz="4" w:space="0" w:color="54BBAB"/>
              <w:right w:val="nil"/>
            </w:tcBorders>
            <w:vAlign w:val="center"/>
            <w:hideMark/>
          </w:tcPr>
          <w:p w14:paraId="42CDDEC3" w14:textId="77777777" w:rsidR="00EF5544" w:rsidRPr="004E5EFE" w:rsidRDefault="00EF5544" w:rsidP="00FE19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Tributos</w:t>
            </w:r>
          </w:p>
        </w:tc>
        <w:tc>
          <w:tcPr>
            <w:tcW w:w="1083" w:type="pct"/>
            <w:tcBorders>
              <w:top w:val="single" w:sz="4" w:space="0" w:color="54BBAB"/>
              <w:left w:val="nil"/>
              <w:bottom w:val="single" w:sz="4" w:space="0" w:color="54BBAB"/>
              <w:right w:val="nil"/>
            </w:tcBorders>
            <w:vAlign w:val="center"/>
            <w:hideMark/>
          </w:tcPr>
          <w:p w14:paraId="6EE7ADA9" w14:textId="77777777" w:rsidR="00EF5544" w:rsidRPr="004E5EFE" w:rsidRDefault="00EF5544" w:rsidP="00FE19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Alíquota</w:t>
            </w:r>
          </w:p>
        </w:tc>
      </w:tr>
      <w:tr w:rsidR="00EF5544" w:rsidRPr="004E5EFE" w14:paraId="437AD567" w14:textId="77777777" w:rsidTr="006D36A6">
        <w:trPr>
          <w:trHeight w:val="244"/>
        </w:trPr>
        <w:tc>
          <w:tcPr>
            <w:tcW w:w="3917" w:type="pct"/>
            <w:tcBorders>
              <w:top w:val="nil"/>
              <w:left w:val="nil"/>
              <w:bottom w:val="nil"/>
              <w:right w:val="nil"/>
            </w:tcBorders>
            <w:vAlign w:val="center"/>
            <w:hideMark/>
          </w:tcPr>
          <w:p w14:paraId="5A8035A3" w14:textId="77777777"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de Renda (15,00% + adicional de 10,00%)</w:t>
            </w:r>
          </w:p>
        </w:tc>
        <w:tc>
          <w:tcPr>
            <w:tcW w:w="1083" w:type="pct"/>
            <w:tcBorders>
              <w:top w:val="nil"/>
              <w:left w:val="nil"/>
              <w:bottom w:val="nil"/>
              <w:right w:val="nil"/>
            </w:tcBorders>
            <w:vAlign w:val="center"/>
            <w:hideMark/>
          </w:tcPr>
          <w:p w14:paraId="03969911"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25%</w:t>
            </w:r>
          </w:p>
        </w:tc>
      </w:tr>
      <w:tr w:rsidR="00EF5544" w:rsidRPr="004E5EFE" w14:paraId="5855FCE3" w14:textId="77777777" w:rsidTr="006D36A6">
        <w:trPr>
          <w:trHeight w:val="244"/>
        </w:trPr>
        <w:tc>
          <w:tcPr>
            <w:tcW w:w="3917" w:type="pct"/>
            <w:tcBorders>
              <w:top w:val="nil"/>
              <w:left w:val="nil"/>
              <w:bottom w:val="nil"/>
              <w:right w:val="nil"/>
            </w:tcBorders>
            <w:vAlign w:val="center"/>
            <w:hideMark/>
          </w:tcPr>
          <w:p w14:paraId="5A599B0C" w14:textId="77777777"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Contribuição Social sobre o Lucro Líquido - CSLL</w:t>
            </w:r>
          </w:p>
        </w:tc>
        <w:tc>
          <w:tcPr>
            <w:tcW w:w="1083" w:type="pct"/>
            <w:tcBorders>
              <w:top w:val="nil"/>
              <w:left w:val="nil"/>
              <w:bottom w:val="nil"/>
              <w:right w:val="nil"/>
            </w:tcBorders>
            <w:vAlign w:val="center"/>
            <w:hideMark/>
          </w:tcPr>
          <w:p w14:paraId="3A9DF1E7"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w:t>
            </w:r>
          </w:p>
        </w:tc>
      </w:tr>
      <w:tr w:rsidR="00EF5544" w:rsidRPr="004E5EFE" w14:paraId="6D2BFE19" w14:textId="77777777" w:rsidTr="006D36A6">
        <w:trPr>
          <w:trHeight w:val="244"/>
        </w:trPr>
        <w:tc>
          <w:tcPr>
            <w:tcW w:w="3917" w:type="pct"/>
            <w:tcBorders>
              <w:top w:val="nil"/>
              <w:left w:val="nil"/>
              <w:bottom w:val="nil"/>
              <w:right w:val="nil"/>
            </w:tcBorders>
            <w:vAlign w:val="center"/>
            <w:hideMark/>
          </w:tcPr>
          <w:p w14:paraId="75D385BA" w14:textId="79F53975"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Programa de Integração Social - PIS </w:t>
            </w:r>
            <w:r w:rsidR="003779F7" w:rsidRPr="004E5EFE">
              <w:rPr>
                <w:rFonts w:asciiTheme="majorHAnsi" w:eastAsia="Times New Roman" w:hAnsiTheme="majorHAnsi" w:cstheme="majorHAnsi"/>
                <w:color w:val="005CA9"/>
                <w:sz w:val="18"/>
                <w:szCs w:val="18"/>
                <w:lang w:eastAsia="pt-BR"/>
              </w:rPr>
              <w:t>(1)</w:t>
            </w:r>
          </w:p>
        </w:tc>
        <w:tc>
          <w:tcPr>
            <w:tcW w:w="1083" w:type="pct"/>
            <w:tcBorders>
              <w:top w:val="nil"/>
              <w:left w:val="nil"/>
              <w:bottom w:val="nil"/>
              <w:right w:val="nil"/>
            </w:tcBorders>
            <w:vAlign w:val="center"/>
            <w:hideMark/>
          </w:tcPr>
          <w:p w14:paraId="4EBE14AD"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1,65% / 0,65%</w:t>
            </w:r>
          </w:p>
        </w:tc>
      </w:tr>
      <w:tr w:rsidR="00EF5544" w:rsidRPr="004E5EFE" w14:paraId="45640EB7" w14:textId="77777777" w:rsidTr="006D36A6">
        <w:trPr>
          <w:trHeight w:val="244"/>
        </w:trPr>
        <w:tc>
          <w:tcPr>
            <w:tcW w:w="3917" w:type="pct"/>
            <w:tcBorders>
              <w:top w:val="nil"/>
              <w:left w:val="nil"/>
              <w:bottom w:val="nil"/>
              <w:right w:val="nil"/>
            </w:tcBorders>
            <w:vAlign w:val="center"/>
            <w:hideMark/>
          </w:tcPr>
          <w:p w14:paraId="4BBFE956" w14:textId="581FEF16"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Contribuição para o Financiamento da Seguridade Social - </w:t>
            </w:r>
            <w:r w:rsidR="00790BB9" w:rsidRPr="004E5EFE">
              <w:rPr>
                <w:rFonts w:asciiTheme="majorHAnsi" w:eastAsia="Times New Roman" w:hAnsiTheme="majorHAnsi" w:cstheme="majorHAnsi"/>
                <w:color w:val="005CA9"/>
                <w:sz w:val="18"/>
                <w:szCs w:val="18"/>
                <w:lang w:eastAsia="pt-BR"/>
              </w:rPr>
              <w:t>COFINS</w:t>
            </w:r>
            <w:r w:rsidRPr="004E5EFE">
              <w:rPr>
                <w:rFonts w:asciiTheme="majorHAnsi" w:eastAsia="Times New Roman" w:hAnsiTheme="majorHAnsi" w:cstheme="majorHAnsi"/>
                <w:color w:val="005CA9"/>
                <w:sz w:val="18"/>
                <w:szCs w:val="18"/>
                <w:lang w:eastAsia="pt-BR"/>
              </w:rPr>
              <w:t xml:space="preserve"> </w:t>
            </w:r>
            <w:r w:rsidR="003779F7" w:rsidRPr="004E5EFE">
              <w:rPr>
                <w:rFonts w:asciiTheme="majorHAnsi" w:eastAsia="Times New Roman" w:hAnsiTheme="majorHAnsi" w:cstheme="majorHAnsi"/>
                <w:color w:val="005CA9"/>
                <w:sz w:val="18"/>
                <w:szCs w:val="18"/>
                <w:lang w:eastAsia="pt-BR"/>
              </w:rPr>
              <w:t>(1)</w:t>
            </w:r>
          </w:p>
        </w:tc>
        <w:tc>
          <w:tcPr>
            <w:tcW w:w="1083" w:type="pct"/>
            <w:tcBorders>
              <w:top w:val="nil"/>
              <w:left w:val="nil"/>
              <w:bottom w:val="nil"/>
              <w:right w:val="nil"/>
            </w:tcBorders>
            <w:vAlign w:val="center"/>
            <w:hideMark/>
          </w:tcPr>
          <w:p w14:paraId="1C676395"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7,6% / 4%</w:t>
            </w:r>
          </w:p>
        </w:tc>
      </w:tr>
      <w:tr w:rsidR="00EF5544" w:rsidRPr="004E5EFE" w14:paraId="32E2A839" w14:textId="77777777" w:rsidTr="006D36A6">
        <w:trPr>
          <w:trHeight w:val="244"/>
        </w:trPr>
        <w:tc>
          <w:tcPr>
            <w:tcW w:w="3917" w:type="pct"/>
            <w:tcBorders>
              <w:top w:val="nil"/>
              <w:left w:val="nil"/>
              <w:bottom w:val="single" w:sz="4" w:space="0" w:color="54BBAB"/>
              <w:right w:val="nil"/>
            </w:tcBorders>
            <w:vAlign w:val="center"/>
            <w:hideMark/>
          </w:tcPr>
          <w:p w14:paraId="2A95562D" w14:textId="77777777" w:rsidR="00EF5544" w:rsidRPr="004E5EFE" w:rsidRDefault="00EF5544" w:rsidP="00FE196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sobre Serviços de Qualquer Natureza - ISSQN</w:t>
            </w:r>
          </w:p>
        </w:tc>
        <w:tc>
          <w:tcPr>
            <w:tcW w:w="1083" w:type="pct"/>
            <w:tcBorders>
              <w:top w:val="nil"/>
              <w:left w:val="nil"/>
              <w:bottom w:val="single" w:sz="4" w:space="0" w:color="54BBAB"/>
              <w:right w:val="nil"/>
            </w:tcBorders>
            <w:vAlign w:val="center"/>
            <w:hideMark/>
          </w:tcPr>
          <w:p w14:paraId="3E17D211" w14:textId="77777777" w:rsidR="00EF5544" w:rsidRPr="004E5EFE" w:rsidRDefault="00EF5544" w:rsidP="00FE196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Até 5%</w:t>
            </w:r>
          </w:p>
        </w:tc>
      </w:tr>
    </w:tbl>
    <w:p w14:paraId="06BE3237" w14:textId="3559D89A" w:rsidR="00F96558" w:rsidRPr="004E5EFE" w:rsidRDefault="003779F7" w:rsidP="00145D32">
      <w:pPr>
        <w:spacing w:after="0" w:line="240" w:lineRule="auto"/>
        <w:jc w:val="both"/>
        <w:rPr>
          <w:rFonts w:asciiTheme="majorHAnsi" w:hAnsiTheme="majorHAnsi" w:cstheme="majorHAnsi"/>
          <w:color w:val="005CA9"/>
          <w:sz w:val="16"/>
          <w:szCs w:val="16"/>
        </w:rPr>
      </w:pPr>
      <w:r w:rsidRPr="004E5EFE">
        <w:rPr>
          <w:rFonts w:asciiTheme="majorHAnsi" w:hAnsiTheme="majorHAnsi" w:cstheme="majorHAnsi"/>
          <w:color w:val="005CA9"/>
          <w:sz w:val="16"/>
          <w:szCs w:val="16"/>
        </w:rPr>
        <w:t>(1)</w:t>
      </w:r>
      <w:r w:rsidR="00065AE2">
        <w:rPr>
          <w:rFonts w:asciiTheme="majorHAnsi" w:hAnsiTheme="majorHAnsi" w:cstheme="majorHAnsi"/>
          <w:color w:val="005CA9"/>
          <w:sz w:val="16"/>
          <w:szCs w:val="16"/>
        </w:rPr>
        <w:t xml:space="preserve"> </w:t>
      </w:r>
      <w:r w:rsidR="00CE1FCC" w:rsidRPr="004E5EFE">
        <w:rPr>
          <w:rFonts w:asciiTheme="majorHAnsi" w:hAnsiTheme="majorHAnsi" w:cstheme="majorHAnsi"/>
          <w:color w:val="005CA9"/>
          <w:sz w:val="16"/>
          <w:szCs w:val="16"/>
        </w:rPr>
        <w:t xml:space="preserve">As alíquotas do PIS e da </w:t>
      </w:r>
      <w:r w:rsidR="00790BB9" w:rsidRPr="004E5EFE">
        <w:rPr>
          <w:rFonts w:asciiTheme="majorHAnsi" w:hAnsiTheme="majorHAnsi" w:cstheme="majorHAnsi"/>
          <w:color w:val="005CA9"/>
          <w:sz w:val="16"/>
          <w:szCs w:val="16"/>
        </w:rPr>
        <w:t>COFINS</w:t>
      </w:r>
      <w:r w:rsidR="00CE1FCC" w:rsidRPr="004E5EFE">
        <w:rPr>
          <w:rFonts w:asciiTheme="majorHAnsi" w:hAnsiTheme="majorHAnsi" w:cstheme="majorHAnsi"/>
          <w:color w:val="005CA9"/>
          <w:sz w:val="16"/>
          <w:szCs w:val="16"/>
        </w:rPr>
        <w:t xml:space="preserve"> aplicáveis sobre as receitas financeiras são de 0,65% e 4%, respectivamente, conforme disposto no Decreto nº 8.426/2015.</w:t>
      </w:r>
    </w:p>
    <w:p w14:paraId="66839221" w14:textId="77777777" w:rsidR="009C188E" w:rsidRPr="0045069A"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lang w:val="pt-BR"/>
        </w:rPr>
      </w:pPr>
      <w:r w:rsidRPr="0045069A">
        <w:rPr>
          <w:rFonts w:asciiTheme="majorHAnsi" w:hAnsiTheme="majorHAnsi" w:cstheme="majorHAnsi"/>
          <w:b/>
          <w:color w:val="005CA9"/>
          <w:sz w:val="24"/>
          <w:szCs w:val="24"/>
          <w:lang w:val="pt-BR"/>
        </w:rPr>
        <w:lastRenderedPageBreak/>
        <w:t>Dividendos distribuídos e juros sobre capital próprio</w:t>
      </w:r>
    </w:p>
    <w:p w14:paraId="6089EB1B"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dividendos distribuídos são calculados sobre o lucro líquido ajustado do </w:t>
      </w:r>
      <w:r w:rsidR="00B07C0E" w:rsidRPr="00B252CF">
        <w:rPr>
          <w:rFonts w:asciiTheme="majorHAnsi" w:hAnsiTheme="majorHAnsi" w:cstheme="majorHAnsi"/>
          <w:sz w:val="20"/>
          <w:szCs w:val="20"/>
        </w:rPr>
        <w:t>exercício</w:t>
      </w:r>
      <w:r w:rsidRPr="00B252CF">
        <w:rPr>
          <w:rFonts w:asciiTheme="majorHAnsi" w:hAnsiTheme="majorHAnsi" w:cstheme="majorHAnsi"/>
          <w:sz w:val="20"/>
          <w:szCs w:val="20"/>
        </w:rPr>
        <w:t xml:space="preserve">. </w:t>
      </w:r>
    </w:p>
    <w:p w14:paraId="260D52F6" w14:textId="4C4AB464"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w:t>
      </w:r>
      <w:r w:rsidR="00A75BE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poderá a qualquer tempo levantar novas demonstrações </w:t>
      </w:r>
      <w:r w:rsidR="00A102E0" w:rsidRPr="00B252CF">
        <w:rPr>
          <w:rFonts w:asciiTheme="majorHAnsi" w:hAnsiTheme="majorHAnsi" w:cstheme="majorHAnsi"/>
          <w:sz w:val="20"/>
          <w:szCs w:val="20"/>
        </w:rPr>
        <w:t>contábeis</w:t>
      </w:r>
      <w:r w:rsidR="00BD3CEE" w:rsidRPr="00B252CF">
        <w:rPr>
          <w:rFonts w:asciiTheme="majorHAnsi" w:hAnsiTheme="majorHAnsi" w:cstheme="majorHAnsi"/>
          <w:sz w:val="20"/>
          <w:szCs w:val="20"/>
        </w:rPr>
        <w:t xml:space="preserve"> </w:t>
      </w:r>
      <w:r w:rsidRPr="00B252CF">
        <w:rPr>
          <w:rFonts w:asciiTheme="majorHAnsi" w:hAnsiTheme="majorHAnsi" w:cstheme="majorHAnsi"/>
          <w:sz w:val="20"/>
          <w:szCs w:val="20"/>
        </w:rPr>
        <w:t>em observância a qualquer determinação legal ou em razão de interesses societários, inclusive para deliberação de dividendos intermediários.</w:t>
      </w:r>
    </w:p>
    <w:p w14:paraId="68346D46" w14:textId="77777777" w:rsidR="009C188E"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companhias brasileiras podem atribuir uma despesa nominal de juros, dedutível para fins fiscais, sobre o seu capital próprio. Este valor de juros sobre o capital próprio é considerado como um dividendo. </w:t>
      </w:r>
    </w:p>
    <w:p w14:paraId="3E510254" w14:textId="0FD951E8" w:rsidR="00DA6A20" w:rsidRPr="00B252CF" w:rsidRDefault="009C188E"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dividendos distribuídos e os juros sobre capital próprio são reconhecidos como um passivo no final do exercício, sendo o valor superior ao mínimo obrigatório</w:t>
      </w:r>
      <w:r w:rsidR="004B4F2A" w:rsidRPr="00B252CF">
        <w:rPr>
          <w:rFonts w:asciiTheme="majorHAnsi" w:hAnsiTheme="majorHAnsi" w:cstheme="majorHAnsi"/>
          <w:sz w:val="20"/>
          <w:szCs w:val="20"/>
        </w:rPr>
        <w:t xml:space="preserve"> somente</w:t>
      </w:r>
      <w:r w:rsidRPr="00B252CF">
        <w:rPr>
          <w:rFonts w:asciiTheme="majorHAnsi" w:hAnsiTheme="majorHAnsi" w:cstheme="majorHAnsi"/>
          <w:sz w:val="20"/>
          <w:szCs w:val="20"/>
        </w:rPr>
        <w:t xml:space="preserve"> provisionado na data de aprovação e deduzidos do patrimônio líquido.</w:t>
      </w:r>
    </w:p>
    <w:p w14:paraId="44D31992" w14:textId="77777777" w:rsidR="009C188E" w:rsidRPr="002F5EF5" w:rsidRDefault="009C188E"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Apresentação de informações por segmento</w:t>
      </w:r>
    </w:p>
    <w:p w14:paraId="7188D3B2" w14:textId="77777777" w:rsidR="00B626E9" w:rsidRPr="00B252CF" w:rsidRDefault="00B626E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informações por segmentos foram estabelecidas considerando a perspectiva da Administração sobre a gestão das atividades de negócios do Grupo CAIXA Seguridade e apresentam informações que exprimem a natureza e os efeitos patrimoniais e financeiros dessas atividades de negócio, bem como os ambientes em que a Companhia opera.</w:t>
      </w:r>
    </w:p>
    <w:p w14:paraId="292E55D1" w14:textId="38C7A851" w:rsidR="00B626E9" w:rsidRPr="00B252CF" w:rsidRDefault="00B626E9"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partir da conclusão das parcerias, as atividades de negócios do Grupo CAIXA Seguridade passaram a ser subdivi</w:t>
      </w:r>
      <w:r w:rsidR="001B7A48" w:rsidRPr="00B252CF">
        <w:rPr>
          <w:rFonts w:asciiTheme="majorHAnsi" w:hAnsiTheme="majorHAnsi" w:cstheme="majorHAnsi"/>
          <w:sz w:val="20"/>
          <w:szCs w:val="20"/>
        </w:rPr>
        <w:t>di</w:t>
      </w:r>
      <w:r w:rsidRPr="00B252CF">
        <w:rPr>
          <w:rFonts w:asciiTheme="majorHAnsi" w:hAnsiTheme="majorHAnsi" w:cstheme="majorHAnsi"/>
          <w:sz w:val="20"/>
          <w:szCs w:val="20"/>
        </w:rPr>
        <w:t xml:space="preserve">das em 3 (três) segmentos, quais sejam: </w:t>
      </w:r>
      <w:r w:rsidRPr="00AE6F9E">
        <w:rPr>
          <w:rFonts w:asciiTheme="majorHAnsi" w:hAnsiTheme="majorHAnsi" w:cstheme="majorHAnsi"/>
          <w:i/>
          <w:iCs/>
          <w:sz w:val="20"/>
          <w:szCs w:val="20"/>
        </w:rPr>
        <w:t>Run-off</w:t>
      </w:r>
      <w:r w:rsidRPr="00B252CF">
        <w:rPr>
          <w:rFonts w:asciiTheme="majorHAnsi" w:hAnsiTheme="majorHAnsi" w:cstheme="majorHAnsi"/>
          <w:sz w:val="20"/>
          <w:szCs w:val="20"/>
        </w:rPr>
        <w:t xml:space="preserve"> / Mar Aberto (negócios de seguridade </w:t>
      </w:r>
      <w:r w:rsidR="002F3725" w:rsidRPr="00B252CF">
        <w:rPr>
          <w:rFonts w:asciiTheme="majorHAnsi" w:hAnsiTheme="majorHAnsi" w:cstheme="majorHAnsi"/>
          <w:sz w:val="20"/>
          <w:szCs w:val="20"/>
        </w:rPr>
        <w:t>operados pelo antigo parceiro</w:t>
      </w:r>
      <w:r w:rsidRPr="00B252CF">
        <w:rPr>
          <w:rFonts w:asciiTheme="majorHAnsi" w:hAnsiTheme="majorHAnsi" w:cstheme="majorHAnsi"/>
          <w:sz w:val="20"/>
          <w:szCs w:val="20"/>
        </w:rPr>
        <w:t xml:space="preserve"> ou operados fora do Balcão CAIXA), Seguridade (investimento em negócios de seguridade estabelecidos em decorrência do processo competitivo de escolha de parceiros estratégicos para exploração do balcão CAIXA) e Distribuição (negócios relacionados a gestão do acesso à rede distribuição e uso da marca CAIXA e a corretagem e intermediação de produtos de seguridade).</w:t>
      </w:r>
    </w:p>
    <w:p w14:paraId="1FCF0B94" w14:textId="77777777" w:rsidR="00D5408C" w:rsidRPr="004E5EFE" w:rsidRDefault="00D5408C" w:rsidP="00D03860">
      <w:pPr>
        <w:pStyle w:val="PargrafodaLista"/>
        <w:numPr>
          <w:ilvl w:val="0"/>
          <w:numId w:val="28"/>
        </w:numPr>
        <w:spacing w:before="240" w:after="240"/>
        <w:ind w:left="709" w:hanging="709"/>
        <w:jc w:val="both"/>
        <w:outlineLvl w:val="1"/>
        <w:rPr>
          <w:rFonts w:asciiTheme="majorHAnsi" w:hAnsiTheme="majorHAnsi" w:cstheme="majorHAnsi"/>
          <w:b/>
          <w:color w:val="005B9C"/>
          <w:sz w:val="20"/>
          <w:szCs w:val="20"/>
          <w:lang w:val="pt-BR"/>
        </w:rPr>
      </w:pPr>
      <w:bookmarkStart w:id="16" w:name="_Hlk127555603"/>
      <w:r w:rsidRPr="00F204AA">
        <w:rPr>
          <w:rFonts w:asciiTheme="majorHAnsi" w:hAnsiTheme="majorHAnsi" w:cstheme="majorHAnsi"/>
          <w:b/>
          <w:color w:val="005CA9"/>
          <w:sz w:val="24"/>
          <w:szCs w:val="24"/>
          <w:lang w:val="pt-BR"/>
        </w:rPr>
        <w:t>Ativo não circulante mantido para venda</w:t>
      </w:r>
    </w:p>
    <w:p w14:paraId="64FBFB24" w14:textId="34C7B4E2"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Companhia classifica um ativo não circulante (ou um grupo de ativos) como mantido para venda se o seu valor contábil estiver para ser recuperado principalmente por meio de transação de venda ao invés do seu uso contínuo. </w:t>
      </w:r>
    </w:p>
    <w:p w14:paraId="31DE6DC5" w14:textId="77777777"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Para que esse seja o caso, o ativo (ou grupo) deve estar disponível para venda imediata em suas condições atuais, sujeito apenas aos termos que sejam habituais e costumeiros para venda de tais ativos (ou grupos), e a sua venda deve ser altamente provável.</w:t>
      </w:r>
    </w:p>
    <w:p w14:paraId="3D25E24D" w14:textId="77777777"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Aplicam-se aos ativos não circulantes mantidos para venda todas as regras relativas à perda do valor recuperável de ativos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w:t>
      </w:r>
    </w:p>
    <w:p w14:paraId="7167859A" w14:textId="77777777" w:rsidR="00D5408C"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Se houver desistência do plano de venda, ou as condições para ser mantido como mantido para venda não mais existirem, a entidade deve deixar de classificar o ativo como mantido para venda e deve mensurar o ativo pelo menor valor entre o que estaria caso não houvesse saído desse grupo ou seu valor de recuperação à data da decisão posterior de não vender.</w:t>
      </w:r>
    </w:p>
    <w:p w14:paraId="149E9C63" w14:textId="304A2A1F" w:rsidR="00A15B50" w:rsidRPr="00B252CF" w:rsidRDefault="00D5408C"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Esta classificação denota o reconhecimento de “ativo não circulante mantido para venda” em separado no ativo circulante, bem como uma operação como descontinuada na data em que a operação satisfaz os critérios para ser classificada como mantida para venda ou quando a entidade descontinua a operação</w:t>
      </w:r>
      <w:bookmarkEnd w:id="16"/>
      <w:r w:rsidR="00967CBA" w:rsidRPr="00B252CF">
        <w:rPr>
          <w:rFonts w:asciiTheme="majorHAnsi" w:hAnsiTheme="majorHAnsi" w:cstheme="majorHAnsi"/>
          <w:sz w:val="20"/>
          <w:szCs w:val="20"/>
        </w:rPr>
        <w:t>.</w:t>
      </w:r>
    </w:p>
    <w:p w14:paraId="6BDBED60" w14:textId="735F4618" w:rsidR="00504F50" w:rsidRPr="002F5EF5" w:rsidRDefault="00504F50" w:rsidP="00D03860">
      <w:pPr>
        <w:pStyle w:val="PargrafodaLista"/>
        <w:numPr>
          <w:ilvl w:val="0"/>
          <w:numId w:val="2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Arrendamentos</w:t>
      </w:r>
    </w:p>
    <w:p w14:paraId="477B711A" w14:textId="77777777" w:rsidR="008C076B" w:rsidRPr="00B252CF" w:rsidRDefault="008C076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adota o pronunciamento técnico CPC 06 (R2) / IFRS 16 – Arrendamentos, reconhecendo, na qualidade de arrendatária, os contratos de arrendamento no balanço patrimonial por meio do ativo de direito de uso e do passivo de arrendamento correspondente.</w:t>
      </w:r>
    </w:p>
    <w:p w14:paraId="00DF5BAA" w14:textId="53CACFD3" w:rsidR="008C076B" w:rsidRPr="00B252CF" w:rsidRDefault="008C076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contrato vigente refere-se ao imóvel utilizado como sede administrativa, com prazo contratual de 60 meses e cláusula de reajuste anual</w:t>
      </w:r>
      <w:r w:rsidR="00ED3A98" w:rsidRPr="00B252CF">
        <w:rPr>
          <w:rFonts w:asciiTheme="majorHAnsi" w:hAnsiTheme="majorHAnsi" w:cstheme="majorHAnsi"/>
          <w:sz w:val="20"/>
          <w:szCs w:val="20"/>
        </w:rPr>
        <w:t xml:space="preserve"> </w:t>
      </w:r>
      <w:r w:rsidR="007B7C5B" w:rsidRPr="00B252CF">
        <w:rPr>
          <w:rFonts w:asciiTheme="majorHAnsi" w:hAnsiTheme="majorHAnsi" w:cstheme="majorHAnsi"/>
          <w:sz w:val="20"/>
          <w:szCs w:val="20"/>
        </w:rPr>
        <w:t>com base no</w:t>
      </w:r>
      <w:r w:rsidR="00627442" w:rsidRPr="00B252CF">
        <w:rPr>
          <w:rFonts w:asciiTheme="majorHAnsi" w:hAnsiTheme="majorHAnsi" w:cstheme="majorHAnsi"/>
          <w:sz w:val="20"/>
          <w:szCs w:val="20"/>
        </w:rPr>
        <w:t xml:space="preserve"> IPCA do período.</w:t>
      </w:r>
      <w:r w:rsidRPr="00B252CF">
        <w:rPr>
          <w:rFonts w:asciiTheme="majorHAnsi" w:hAnsiTheme="majorHAnsi" w:cstheme="majorHAnsi"/>
          <w:sz w:val="20"/>
          <w:szCs w:val="20"/>
        </w:rPr>
        <w:t xml:space="preserve"> O passivo de arrendamento é mensurado ao valor presente dos pagamentos futuros, descontados </w:t>
      </w:r>
      <w:r w:rsidR="00627442" w:rsidRPr="00B252CF">
        <w:rPr>
          <w:rFonts w:asciiTheme="majorHAnsi" w:hAnsiTheme="majorHAnsi" w:cstheme="majorHAnsi"/>
          <w:sz w:val="20"/>
          <w:szCs w:val="20"/>
        </w:rPr>
        <w:t>pela</w:t>
      </w:r>
      <w:r w:rsidRPr="00B252CF">
        <w:rPr>
          <w:rFonts w:asciiTheme="majorHAnsi" w:hAnsiTheme="majorHAnsi" w:cstheme="majorHAnsi"/>
          <w:sz w:val="20"/>
          <w:szCs w:val="20"/>
        </w:rPr>
        <w:t xml:space="preserve"> taxa incremental </w:t>
      </w:r>
      <w:r w:rsidR="00627442" w:rsidRPr="00B252CF">
        <w:rPr>
          <w:rFonts w:asciiTheme="majorHAnsi" w:hAnsiTheme="majorHAnsi" w:cstheme="majorHAnsi"/>
          <w:sz w:val="20"/>
          <w:szCs w:val="20"/>
        </w:rPr>
        <w:t xml:space="preserve">nominal </w:t>
      </w:r>
      <w:r w:rsidR="00A51F38" w:rsidRPr="00B252CF">
        <w:rPr>
          <w:rFonts w:asciiTheme="majorHAnsi" w:hAnsiTheme="majorHAnsi" w:cstheme="majorHAnsi"/>
          <w:sz w:val="20"/>
          <w:szCs w:val="20"/>
        </w:rPr>
        <w:t>sobre empréstimos</w:t>
      </w:r>
      <w:r w:rsidRPr="00B252CF">
        <w:rPr>
          <w:rFonts w:asciiTheme="majorHAnsi" w:hAnsiTheme="majorHAnsi" w:cstheme="majorHAnsi"/>
          <w:sz w:val="20"/>
          <w:szCs w:val="20"/>
        </w:rPr>
        <w:t>, determinada com base nas condições de mercado e no perfil de crédito da Companhia.</w:t>
      </w:r>
    </w:p>
    <w:p w14:paraId="1EF2E72B" w14:textId="0479D5B1" w:rsidR="008C076B" w:rsidRPr="00B252CF" w:rsidRDefault="008C076B"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pagamentos futuros são atualizados </w:t>
      </w:r>
      <w:r w:rsidR="00D92903">
        <w:rPr>
          <w:rFonts w:asciiTheme="majorHAnsi" w:hAnsiTheme="majorHAnsi" w:cstheme="majorHAnsi"/>
          <w:sz w:val="20"/>
          <w:szCs w:val="20"/>
        </w:rPr>
        <w:t>pela</w:t>
      </w:r>
      <w:r w:rsidRPr="00B252CF">
        <w:rPr>
          <w:rFonts w:asciiTheme="majorHAnsi" w:hAnsiTheme="majorHAnsi" w:cstheme="majorHAnsi"/>
          <w:sz w:val="20"/>
          <w:szCs w:val="20"/>
        </w:rPr>
        <w:t xml:space="preserve"> inflação projetada</w:t>
      </w:r>
      <w:r w:rsidR="00B8482E" w:rsidRPr="00B252CF">
        <w:rPr>
          <w:rFonts w:asciiTheme="majorHAnsi" w:hAnsiTheme="majorHAnsi" w:cstheme="majorHAnsi"/>
          <w:sz w:val="20"/>
          <w:szCs w:val="20"/>
        </w:rPr>
        <w:t>,</w:t>
      </w:r>
      <w:r w:rsidR="00081440" w:rsidRPr="00B252CF">
        <w:rPr>
          <w:rFonts w:asciiTheme="majorHAnsi" w:hAnsiTheme="majorHAnsi" w:cstheme="majorHAnsi"/>
          <w:sz w:val="20"/>
          <w:szCs w:val="20"/>
        </w:rPr>
        <w:t xml:space="preserve"> e as remensurações do passivo de arrendamento </w:t>
      </w:r>
      <w:r w:rsidR="00B8482E" w:rsidRPr="00B252CF">
        <w:rPr>
          <w:rFonts w:asciiTheme="majorHAnsi" w:hAnsiTheme="majorHAnsi" w:cstheme="majorHAnsi"/>
          <w:sz w:val="20"/>
          <w:szCs w:val="20"/>
        </w:rPr>
        <w:t>refletem alterações</w:t>
      </w:r>
      <w:r w:rsidR="00081440" w:rsidRPr="00B252CF">
        <w:rPr>
          <w:rFonts w:asciiTheme="majorHAnsi" w:hAnsiTheme="majorHAnsi" w:cstheme="majorHAnsi"/>
          <w:sz w:val="20"/>
          <w:szCs w:val="20"/>
        </w:rPr>
        <w:t xml:space="preserve"> nos índices utilizados para reajuste contratual</w:t>
      </w:r>
      <w:r w:rsidR="00B009BE" w:rsidRPr="00B252CF">
        <w:rPr>
          <w:rFonts w:asciiTheme="majorHAnsi" w:hAnsiTheme="majorHAnsi" w:cstheme="majorHAnsi"/>
          <w:sz w:val="20"/>
          <w:szCs w:val="20"/>
        </w:rPr>
        <w:t xml:space="preserve">. </w:t>
      </w:r>
      <w:r w:rsidRPr="00B252CF">
        <w:rPr>
          <w:rFonts w:asciiTheme="majorHAnsi" w:hAnsiTheme="majorHAnsi" w:cstheme="majorHAnsi"/>
          <w:sz w:val="20"/>
          <w:szCs w:val="20"/>
        </w:rPr>
        <w:t>O ativo de direito de uso é depreciado linearmente ao longo do prazo do contrato, e os encargos financeiros são apropriados ao resultado pelo método dos juros efetivos.</w:t>
      </w:r>
    </w:p>
    <w:p w14:paraId="283EBA5C" w14:textId="02636FA6" w:rsidR="00A15B50" w:rsidRPr="004E5EFE" w:rsidRDefault="008C076B" w:rsidP="00B252CF">
      <w:pPr>
        <w:tabs>
          <w:tab w:val="center" w:pos="4252"/>
        </w:tabs>
        <w:spacing w:before="120" w:after="120" w:line="240" w:lineRule="auto"/>
        <w:jc w:val="both"/>
        <w:rPr>
          <w:rFonts w:asciiTheme="majorHAnsi" w:hAnsiTheme="majorHAnsi" w:cstheme="majorHAnsi"/>
          <w:color w:val="222A35"/>
          <w:sz w:val="20"/>
          <w:szCs w:val="20"/>
        </w:rPr>
      </w:pPr>
      <w:r w:rsidRPr="00B252CF">
        <w:rPr>
          <w:rFonts w:asciiTheme="majorHAnsi" w:hAnsiTheme="majorHAnsi" w:cstheme="majorHAnsi"/>
          <w:sz w:val="20"/>
          <w:szCs w:val="20"/>
        </w:rPr>
        <w:lastRenderedPageBreak/>
        <w:t xml:space="preserve">A Companhia revisa </w:t>
      </w:r>
      <w:r w:rsidR="00CE2CA7" w:rsidRPr="00B252CF">
        <w:rPr>
          <w:rFonts w:asciiTheme="majorHAnsi" w:hAnsiTheme="majorHAnsi" w:cstheme="majorHAnsi"/>
          <w:sz w:val="20"/>
          <w:szCs w:val="20"/>
        </w:rPr>
        <w:t>anualmente</w:t>
      </w:r>
      <w:r w:rsidRPr="00B252CF">
        <w:rPr>
          <w:rFonts w:asciiTheme="majorHAnsi" w:hAnsiTheme="majorHAnsi" w:cstheme="majorHAnsi"/>
          <w:sz w:val="20"/>
          <w:szCs w:val="20"/>
        </w:rPr>
        <w:t xml:space="preserve"> suas premissas econômicas</w:t>
      </w:r>
      <w:r w:rsidR="005832E0" w:rsidRPr="00B252CF">
        <w:rPr>
          <w:rFonts w:asciiTheme="majorHAnsi" w:hAnsiTheme="majorHAnsi" w:cstheme="majorHAnsi"/>
          <w:sz w:val="20"/>
          <w:szCs w:val="20"/>
        </w:rPr>
        <w:t>, de forma a</w:t>
      </w:r>
      <w:r w:rsidRPr="00B252CF">
        <w:rPr>
          <w:rFonts w:asciiTheme="majorHAnsi" w:hAnsiTheme="majorHAnsi" w:cstheme="majorHAnsi"/>
          <w:sz w:val="20"/>
          <w:szCs w:val="20"/>
        </w:rPr>
        <w:t xml:space="preserve"> refletir eventuais mudanças relevantes nas </w:t>
      </w:r>
      <w:r w:rsidR="00F22678" w:rsidRPr="00B252CF">
        <w:rPr>
          <w:rFonts w:asciiTheme="majorHAnsi" w:hAnsiTheme="majorHAnsi" w:cstheme="majorHAnsi"/>
          <w:sz w:val="20"/>
          <w:szCs w:val="20"/>
        </w:rPr>
        <w:t>diretrizes</w:t>
      </w:r>
      <w:r w:rsidRPr="00B252CF">
        <w:rPr>
          <w:rFonts w:asciiTheme="majorHAnsi" w:hAnsiTheme="majorHAnsi" w:cstheme="majorHAnsi"/>
          <w:sz w:val="20"/>
          <w:szCs w:val="20"/>
        </w:rPr>
        <w:t xml:space="preserve"> utilizadas.</w:t>
      </w:r>
    </w:p>
    <w:p w14:paraId="719EFA08" w14:textId="68999F37" w:rsidR="00784E49" w:rsidRPr="001A3257" w:rsidRDefault="005B7658" w:rsidP="00A66D1C">
      <w:pPr>
        <w:pStyle w:val="Ttulo1Leo"/>
        <w:spacing w:before="360" w:after="360"/>
        <w:jc w:val="both"/>
        <w:outlineLvl w:val="0"/>
        <w:rPr>
          <w:rFonts w:cstheme="majorHAnsi"/>
          <w:color w:val="005CA9"/>
          <w:szCs w:val="28"/>
        </w:rPr>
      </w:pPr>
      <w:bookmarkStart w:id="17" w:name="_Toc204878400"/>
      <w:r w:rsidRPr="001A3257">
        <w:rPr>
          <w:rFonts w:cstheme="majorHAnsi"/>
          <w:color w:val="005CA9"/>
          <w:szCs w:val="28"/>
        </w:rPr>
        <w:t xml:space="preserve">Nota </w:t>
      </w:r>
      <w:r w:rsidR="00953AB4" w:rsidRPr="001A3257">
        <w:rPr>
          <w:rFonts w:cstheme="majorHAnsi"/>
          <w:color w:val="005CA9"/>
          <w:szCs w:val="28"/>
        </w:rPr>
        <w:t>4</w:t>
      </w:r>
      <w:r w:rsidRPr="001A3257">
        <w:rPr>
          <w:rFonts w:cstheme="majorHAnsi"/>
          <w:color w:val="005CA9"/>
          <w:szCs w:val="28"/>
        </w:rPr>
        <w:t xml:space="preserve"> – </w:t>
      </w:r>
      <w:r w:rsidR="00BD516E" w:rsidRPr="001A3257">
        <w:rPr>
          <w:rFonts w:cstheme="majorHAnsi"/>
          <w:color w:val="005CA9"/>
          <w:szCs w:val="28"/>
        </w:rPr>
        <w:t>Pronunciamentos e leis recentemente emitidos</w:t>
      </w:r>
      <w:bookmarkEnd w:id="17"/>
    </w:p>
    <w:p w14:paraId="7AEAED34" w14:textId="79B8CDFC" w:rsidR="00307214" w:rsidRPr="00B252CF" w:rsidRDefault="00307214"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seguintes normas foram emitidas pelo IASB e adotadas no Brasil pelo Comitê de Pronunciamentos Contábeis (CPC) </w:t>
      </w:r>
      <w:r w:rsidR="007C5456" w:rsidRPr="00B252CF">
        <w:rPr>
          <w:rFonts w:asciiTheme="majorHAnsi" w:hAnsiTheme="majorHAnsi" w:cstheme="majorHAnsi"/>
          <w:sz w:val="20"/>
          <w:szCs w:val="20"/>
        </w:rPr>
        <w:t xml:space="preserve">e </w:t>
      </w:r>
      <w:r w:rsidRPr="00B252CF">
        <w:rPr>
          <w:rFonts w:asciiTheme="majorHAnsi" w:hAnsiTheme="majorHAnsi" w:cstheme="majorHAnsi"/>
          <w:sz w:val="20"/>
          <w:szCs w:val="20"/>
        </w:rPr>
        <w:t>entraram em vigor recentemente.</w:t>
      </w:r>
    </w:p>
    <w:p w14:paraId="3F35CA14" w14:textId="0B4FCB64" w:rsidR="00761FE0" w:rsidRPr="002F5EF5" w:rsidRDefault="00761FE0"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 xml:space="preserve">IFRS 9 (CPC 48) – </w:t>
      </w:r>
      <w:r w:rsidR="00674CC4" w:rsidRPr="002F5EF5">
        <w:rPr>
          <w:rFonts w:asciiTheme="majorHAnsi" w:hAnsiTheme="majorHAnsi" w:cstheme="majorHAnsi"/>
          <w:b/>
          <w:color w:val="005CA9"/>
          <w:sz w:val="24"/>
          <w:szCs w:val="24"/>
        </w:rPr>
        <w:t>Instrumentos Financeiros</w:t>
      </w:r>
    </w:p>
    <w:p w14:paraId="58AB1DDE" w14:textId="77777777" w:rsidR="00761FE0" w:rsidRPr="00B252CF" w:rsidRDefault="00761FE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IFRS 9 (CPC 48) – Instrumentos financeiros, emitido pelo IASB em substituição ao pronunciamento IAS 39 (CPC 38), estabelece, entre outros, requerimentos para: i) classificação e mensuração de ativos e passivos financeiros; ii) redução ao valor recuperável de ativos financeiros e iii) contabilização de hedge.  </w:t>
      </w:r>
    </w:p>
    <w:p w14:paraId="018D8C71" w14:textId="330E8101" w:rsidR="00CF4BF0" w:rsidRPr="00B252CF" w:rsidRDefault="00761FE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IFRS 9 classifica os ativos financeiros a depender das características dos fluxos de caixa contratual e no modelo de negócios para gerir o ativo, podendo ser mensurados ao: i) custo amortizado; ii) valor justo por meio do resultado (VJR) ou iii) valor justo por meio de outros resultados abrangentes (VJORA).</w:t>
      </w:r>
    </w:p>
    <w:p w14:paraId="7E6A91C2" w14:textId="1D5FAD6D" w:rsidR="00020A31" w:rsidRPr="00B252CF" w:rsidRDefault="00761FE0" w:rsidP="00B252CF">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norma entrou em vigor em 1º de janeiro de 2018 para as empresas reguladas pela CVM. No entanto, o CPC 11 – Contratos de Seguros facultava às seguradoras que atendessem a critérios especificados a aplicação da isenção temporária da IFRS 9 (CPC 48) para períodos anteriores a </w:t>
      </w:r>
      <w:r w:rsidR="00305BB2" w:rsidRPr="00B252CF">
        <w:rPr>
          <w:rFonts w:asciiTheme="majorHAnsi" w:hAnsiTheme="majorHAnsi" w:cstheme="majorHAnsi"/>
          <w:sz w:val="20"/>
          <w:szCs w:val="20"/>
        </w:rPr>
        <w:t>1º de janeiro de 2023</w:t>
      </w:r>
      <w:r w:rsidRPr="00B252CF">
        <w:rPr>
          <w:rFonts w:asciiTheme="majorHAnsi" w:hAnsiTheme="majorHAnsi" w:cstheme="majorHAnsi"/>
          <w:sz w:val="20"/>
          <w:szCs w:val="20"/>
        </w:rPr>
        <w:t>,</w:t>
      </w:r>
      <w:r w:rsidR="008E2D52" w:rsidRPr="00B252CF">
        <w:rPr>
          <w:rFonts w:asciiTheme="majorHAnsi" w:hAnsiTheme="majorHAnsi" w:cstheme="majorHAnsi"/>
          <w:sz w:val="20"/>
          <w:szCs w:val="20"/>
        </w:rPr>
        <w:t xml:space="preserve"> exceto se outra data fo</w:t>
      </w:r>
      <w:r w:rsidR="002F7AC7" w:rsidRPr="00B252CF">
        <w:rPr>
          <w:rFonts w:asciiTheme="majorHAnsi" w:hAnsiTheme="majorHAnsi" w:cstheme="majorHAnsi"/>
          <w:sz w:val="20"/>
          <w:szCs w:val="20"/>
        </w:rPr>
        <w:t>sse</w:t>
      </w:r>
      <w:r w:rsidR="008E2D52" w:rsidRPr="00B252CF">
        <w:rPr>
          <w:rFonts w:asciiTheme="majorHAnsi" w:hAnsiTheme="majorHAnsi" w:cstheme="majorHAnsi"/>
          <w:sz w:val="20"/>
          <w:szCs w:val="20"/>
        </w:rPr>
        <w:t xml:space="preserve"> requerida ou definida pelos órgãos reguladores,</w:t>
      </w:r>
      <w:r w:rsidRPr="00B252CF">
        <w:rPr>
          <w:rFonts w:asciiTheme="majorHAnsi" w:hAnsiTheme="majorHAnsi" w:cstheme="majorHAnsi"/>
          <w:sz w:val="20"/>
          <w:szCs w:val="20"/>
        </w:rPr>
        <w:t xml:space="preserve"> podendo, assim, continuar aplicando o CPC 38 (IAS 39) durante esse período.</w:t>
      </w:r>
    </w:p>
    <w:p w14:paraId="19811387" w14:textId="77777777" w:rsidR="002D6125" w:rsidRPr="002F5EF5" w:rsidRDefault="00B8197F"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IFRS 17 (CPC 50) – Contratos de Seguros</w:t>
      </w:r>
    </w:p>
    <w:p w14:paraId="6DB07BD5"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Em maio de 2017, o IASB publicou a norma IFRS 17 - Contratos de Seguros (CPC 50), em substituição à IFRS 4 (CPC 11), que estabelece princípios para o reconhecimento, mensuração, apresentação e divulgação de contratos de seguros, resseguros e contratos de investimento com característica de participação discricionária. A norma visa à padronização desses contratos, em contraponto ao IFRS 4, que possibilitava que as empresas contabilizassem contratos de seguro usando padrões contábeis nacionais, resultando em abordagens diferentes. Dessa forma, a nova norma possibilita que os contratos de seguro sejam contabilizados de forma consistente, beneficiando tanto os investidores como as companhias de seguros.</w:t>
      </w:r>
    </w:p>
    <w:p w14:paraId="268B9AA8"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vigência da norma será estabelecida a partir da aprovação pelos órgãos reguladores. Nesse sentido, a Comissão de Valores Mobiliários (“CVM”) emitiu a Resolução CVM nº 42, de 22 de julho de 2021, aprovando o CPC 50 e tornando-o obrigatório para as companhias abertas a partir de 1º de janeiro de 2023, sendo, assim, de adoção obrigatória pela Companhia. Não obstante, a Superintendência de Seguros Privados (“SUSEP”) ainda não se pronunciou quanto à adoção da IFRS 17. Assim, para suas entidades reguladas, ainda estão vigentes as disposições do IFRS 4 (CPC 11) - Contratos de Seguro.</w:t>
      </w:r>
    </w:p>
    <w:p w14:paraId="54B8F7AC" w14:textId="5CB23E15"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Diferente do IFRS 4 (CPC 11), o IFRS 17 (CPC 50) traz a necessidade da separação dos contratos de seguros em grupos de contratos, ou cohortes, com no máximo 12 (doze) meses de emissão. Além disso, cada grupo de contrato passa a ser dividido com base na expectativa de rentabilidade apresentada por esses portfólios, de modo que seu reconhecimento inicial pode ser classificado como:</w:t>
      </w:r>
    </w:p>
    <w:p w14:paraId="570256C0" w14:textId="098661EE" w:rsidR="00B10A74" w:rsidRPr="004E5EFE" w:rsidRDefault="00B10A74" w:rsidP="00B2154F">
      <w:pPr>
        <w:pStyle w:val="Ttulo1Leo"/>
        <w:numPr>
          <w:ilvl w:val="0"/>
          <w:numId w:val="25"/>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grupo de contratos que são onerosos no reconhecimento inicial; </w:t>
      </w:r>
    </w:p>
    <w:p w14:paraId="0FC6F8B7" w14:textId="60985225" w:rsidR="00B10A74" w:rsidRPr="004E5EFE" w:rsidRDefault="00B10A74" w:rsidP="00B2154F">
      <w:pPr>
        <w:pStyle w:val="Ttulo1Leo"/>
        <w:numPr>
          <w:ilvl w:val="0"/>
          <w:numId w:val="25"/>
        </w:numPr>
        <w:tabs>
          <w:tab w:val="clear" w:pos="8494"/>
        </w:tabs>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grupo de contratos que, no reconhecimento inicial, tem possibilidade significativa de se tornarem onerosos subsequentemente; e </w:t>
      </w:r>
    </w:p>
    <w:p w14:paraId="5F404CB6" w14:textId="45CE9085" w:rsidR="00B10A74" w:rsidRPr="004E5EFE" w:rsidRDefault="00B10A74" w:rsidP="00B2154F">
      <w:pPr>
        <w:pStyle w:val="Ttulo1Leo"/>
        <w:numPr>
          <w:ilvl w:val="0"/>
          <w:numId w:val="25"/>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grupo de contratos remanescentes na carteira, ou seja, contratos rentáveis. </w:t>
      </w:r>
    </w:p>
    <w:p w14:paraId="40CBBFDA" w14:textId="64E905F2"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Além disso, a norma apresenta novos modelos de mensuração para os contratos de seguro, os quais são determinados com base em critérios específicos que envolvem análises quantitativas e qualitativas sobre esses contratos. Os modelos de mensuração podem ser segregados em três:</w:t>
      </w:r>
    </w:p>
    <w:p w14:paraId="638BF0F3" w14:textId="49CD558D" w:rsidR="00B10A74" w:rsidRPr="004E5EFE" w:rsidRDefault="00B10A74" w:rsidP="00B2154F">
      <w:pPr>
        <w:pStyle w:val="Ttulo1Leo"/>
        <w:numPr>
          <w:ilvl w:val="0"/>
          <w:numId w:val="26"/>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Abordagem de Mensuração Geral (BBA – </w:t>
      </w:r>
      <w:r w:rsidRPr="00B76F4A">
        <w:rPr>
          <w:rFonts w:eastAsia="Calibri" w:cstheme="majorHAnsi"/>
          <w:b w:val="0"/>
          <w:bCs w:val="0"/>
          <w:i/>
          <w:iCs/>
          <w:color w:val="222A35"/>
          <w:sz w:val="20"/>
        </w:rPr>
        <w:t>Building Block Approach</w:t>
      </w:r>
      <w:r w:rsidRPr="004E5EFE">
        <w:rPr>
          <w:rFonts w:eastAsia="Calibri" w:cstheme="majorHAnsi"/>
          <w:b w:val="0"/>
          <w:bCs w:val="0"/>
          <w:color w:val="222A35"/>
          <w:sz w:val="20"/>
        </w:rPr>
        <w:t>);</w:t>
      </w:r>
    </w:p>
    <w:p w14:paraId="0AA7838E" w14:textId="64ED1A8F" w:rsidR="0045069A" w:rsidRDefault="00B10A74" w:rsidP="00B2154F">
      <w:pPr>
        <w:pStyle w:val="Ttulo1Leo"/>
        <w:numPr>
          <w:ilvl w:val="0"/>
          <w:numId w:val="26"/>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Abordagem de Alocação de Prêmios (PAA – </w:t>
      </w:r>
      <w:r w:rsidRPr="00B76F4A">
        <w:rPr>
          <w:rFonts w:eastAsia="Calibri" w:cstheme="majorHAnsi"/>
          <w:b w:val="0"/>
          <w:bCs w:val="0"/>
          <w:i/>
          <w:iCs/>
          <w:color w:val="222A35"/>
          <w:sz w:val="20"/>
        </w:rPr>
        <w:t>Premium Allocation Approach</w:t>
      </w:r>
      <w:r w:rsidRPr="004E5EFE">
        <w:rPr>
          <w:rFonts w:eastAsia="Calibri" w:cstheme="majorHAnsi"/>
          <w:b w:val="0"/>
          <w:bCs w:val="0"/>
          <w:color w:val="222A35"/>
          <w:sz w:val="20"/>
        </w:rPr>
        <w:t>), ou abordagem simplificada;</w:t>
      </w:r>
    </w:p>
    <w:p w14:paraId="7720CADE" w14:textId="77777777" w:rsidR="0045069A" w:rsidRDefault="0045069A">
      <w:pPr>
        <w:spacing w:after="0" w:line="240" w:lineRule="auto"/>
        <w:rPr>
          <w:rFonts w:asciiTheme="majorHAnsi" w:hAnsiTheme="majorHAnsi" w:cstheme="majorHAnsi"/>
          <w:noProof/>
          <w:color w:val="222A35"/>
          <w:sz w:val="20"/>
          <w:szCs w:val="20"/>
        </w:rPr>
      </w:pPr>
      <w:r>
        <w:rPr>
          <w:rFonts w:cstheme="majorHAnsi"/>
          <w:b/>
          <w:bCs/>
          <w:color w:val="222A35"/>
          <w:sz w:val="20"/>
        </w:rPr>
        <w:br w:type="page"/>
      </w:r>
    </w:p>
    <w:p w14:paraId="576E99EE" w14:textId="7F1FE29A" w:rsidR="00B10A74" w:rsidRPr="004E5EFE" w:rsidRDefault="00B10A74" w:rsidP="00B2154F">
      <w:pPr>
        <w:pStyle w:val="Ttulo1Leo"/>
        <w:numPr>
          <w:ilvl w:val="0"/>
          <w:numId w:val="26"/>
        </w:numPr>
        <w:spacing w:after="120"/>
        <w:jc w:val="both"/>
        <w:rPr>
          <w:rFonts w:eastAsia="Calibri" w:cstheme="majorHAnsi"/>
          <w:b w:val="0"/>
          <w:bCs w:val="0"/>
          <w:color w:val="222A35"/>
          <w:sz w:val="20"/>
        </w:rPr>
      </w:pPr>
      <w:r w:rsidRPr="004E5EFE">
        <w:rPr>
          <w:rFonts w:eastAsia="Calibri" w:cstheme="majorHAnsi"/>
          <w:b w:val="0"/>
          <w:bCs w:val="0"/>
          <w:color w:val="222A35"/>
          <w:sz w:val="20"/>
        </w:rPr>
        <w:lastRenderedPageBreak/>
        <w:t xml:space="preserve">Abordagem de Taxa Variável (VFA – </w:t>
      </w:r>
      <w:r w:rsidRPr="00B76F4A">
        <w:rPr>
          <w:rFonts w:eastAsia="Calibri" w:cstheme="majorHAnsi"/>
          <w:b w:val="0"/>
          <w:bCs w:val="0"/>
          <w:i/>
          <w:iCs/>
          <w:color w:val="222A35"/>
          <w:sz w:val="20"/>
        </w:rPr>
        <w:t>Variable Fee Approach</w:t>
      </w:r>
      <w:r w:rsidRPr="004E5EFE">
        <w:rPr>
          <w:rFonts w:eastAsia="Calibri" w:cstheme="majorHAnsi"/>
          <w:b w:val="0"/>
          <w:bCs w:val="0"/>
          <w:color w:val="222A35"/>
          <w:sz w:val="20"/>
        </w:rPr>
        <w:t>) para contratos com características de participação direta.</w:t>
      </w:r>
    </w:p>
    <w:p w14:paraId="491413E8"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O modelo de Abordagem de Mensuração Geral (BBA – </w:t>
      </w:r>
      <w:r w:rsidRPr="00B76F4A">
        <w:rPr>
          <w:rFonts w:eastAsia="Calibri" w:cstheme="majorHAnsi"/>
          <w:b w:val="0"/>
          <w:bCs w:val="0"/>
          <w:i/>
          <w:iCs/>
          <w:noProof w:val="0"/>
          <w:color w:val="auto"/>
          <w:sz w:val="20"/>
        </w:rPr>
        <w:t>Building Block Approach</w:t>
      </w:r>
      <w:r w:rsidRPr="00B252CF">
        <w:rPr>
          <w:rFonts w:eastAsia="Calibri" w:cstheme="majorHAnsi"/>
          <w:b w:val="0"/>
          <w:bCs w:val="0"/>
          <w:noProof w:val="0"/>
          <w:color w:val="auto"/>
          <w:sz w:val="20"/>
        </w:rPr>
        <w:t>) é o modelo padrão da norma, podendo ser aplicado a todos os contratos, com exceção dos contratos de participação direta, que possuem um modelo contábil específico. No BBA, o passivo/obrigação dos contratos será mensurado de acordo com seguintes blocos: i) fluxos de caixa futuros esperados: de prêmios, sinistros, benefícios, despesas e custos de aquisição; ii) desconto “Valor do dinheiro no tempo”: ajustes que convertem o fluxo de caixa futuro em valores correntes; iii) ajustes de riscos (RA): avaliações específicas da companhia sobre as incertezas do valor e a época dos fluxos de caixa futuros e iv) margem de serviço contratual (“CSM”): representa o lucro não auferido do grupo de contratos de seguro que a entidade reconhecerá à medida que os serviços são prestados.</w:t>
      </w:r>
    </w:p>
    <w:p w14:paraId="224C79F5"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CSM é reconhecida como receita diferida, no passivo, e é reconhecida como receita ao longo da vigência do contrato. Ela é ajustada conforme ocorram mudanças nos fluxos de caixa futuros.</w:t>
      </w:r>
    </w:p>
    <w:p w14:paraId="6AEF7B33" w14:textId="2AFD9206" w:rsidR="00CF4BF0"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Um segundo modelo de mensuração, a Abordagem de Taxa Variável (VFA – </w:t>
      </w:r>
      <w:r w:rsidRPr="00B76F4A">
        <w:rPr>
          <w:rFonts w:eastAsia="Calibri" w:cstheme="majorHAnsi"/>
          <w:b w:val="0"/>
          <w:bCs w:val="0"/>
          <w:i/>
          <w:iCs/>
          <w:noProof w:val="0"/>
          <w:color w:val="auto"/>
          <w:sz w:val="20"/>
        </w:rPr>
        <w:t>Variable Fee Approach</w:t>
      </w:r>
      <w:r w:rsidRPr="00B252CF">
        <w:rPr>
          <w:rFonts w:eastAsia="Calibri" w:cstheme="majorHAnsi"/>
          <w:b w:val="0"/>
          <w:bCs w:val="0"/>
          <w:noProof w:val="0"/>
          <w:color w:val="auto"/>
          <w:sz w:val="20"/>
        </w:rPr>
        <w:t>), é aplicável a contratos de seguro com características de participação direta que contenham as seguintes condições: i) os termos contratuais especificam que o segurado participa de uma parcela de um pool de itens subjacentes claramente identificados; ii) a entidade espera pagar ao titular da apólice um valor igual a uma parcela substancial do valor justo dos retornos dos itens subjacentes; e iii) espera-se que uma proporção substancial dos fluxos de caixa que a entidade espera pagar ao titular da apólice varie de acordo com as mudanças no valor justo dos itens subjacentes.</w:t>
      </w:r>
    </w:p>
    <w:p w14:paraId="00565382" w14:textId="4FCFEE9D"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O modelo PAA, ou Abordagem de Alocação de Prêmio, é um modelo simplificado do IFRS 17 (CPC 50), permitido para grupos de contratos de seguro que tenham o limite de contrato inferior a 12 meses. Esse modelo é opcional e pode ser aplicada a: i) todos os contratos de seguro que não sejam aqueles com características de participação direta, desde que o modelo PAA produza uma mensuração que não difira significativamente daquela produzida aplicando-se o modelo BBA; ii) contratos de curta duração (período de cobertura de um ano ou menos).</w:t>
      </w:r>
    </w:p>
    <w:p w14:paraId="0ACE5EFF"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Para completa aderência à norma, fica estabelecida a necessidade de adequação dos saldos entre normas. Essa transição deve ocorrer no início do período de relatório anual, imediatamente anterior à data da aplicação inicial, ou seja, a partir de 1º de janeiro de 2023 para empresas que não consideram a aplicação antecipada da norma. </w:t>
      </w:r>
    </w:p>
    <w:p w14:paraId="2A1F1C07"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No que se refere às abordagens de transição, o estoque dos contratos de seguros deve ser apurado de acordo com IFRS 17 (CPC 50) em 1º de janeiro de 2023 (e período comparativo), sendo a data de transição 1º de janeiro de 2022.</w:t>
      </w:r>
    </w:p>
    <w:p w14:paraId="06831406" w14:textId="77777777" w:rsidR="00B10A74" w:rsidRPr="00B252CF"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Existem 3 tipos de abordagens para aplicação da transição da IFRS 17 (CPC 50), que poderão ser adotadas por portfólio, sendo:</w:t>
      </w:r>
    </w:p>
    <w:p w14:paraId="6DA3EC74" w14:textId="593FC102" w:rsidR="00B10A74" w:rsidRPr="004E5EFE" w:rsidRDefault="00B10A74" w:rsidP="00B2154F">
      <w:pPr>
        <w:pStyle w:val="Ttulo1Leo"/>
        <w:numPr>
          <w:ilvl w:val="0"/>
          <w:numId w:val="27"/>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Abordagem Retrospectiva Total (FRA – </w:t>
      </w:r>
      <w:r w:rsidRPr="00B76F4A">
        <w:rPr>
          <w:rFonts w:eastAsia="Calibri" w:cstheme="majorHAnsi"/>
          <w:b w:val="0"/>
          <w:bCs w:val="0"/>
          <w:i/>
          <w:iCs/>
          <w:color w:val="222A35"/>
          <w:sz w:val="20"/>
        </w:rPr>
        <w:t>Full Retrospective approach</w:t>
      </w:r>
      <w:r w:rsidRPr="004E5EFE">
        <w:rPr>
          <w:rFonts w:eastAsia="Calibri" w:cstheme="majorHAnsi"/>
          <w:b w:val="0"/>
          <w:bCs w:val="0"/>
          <w:color w:val="222A35"/>
          <w:sz w:val="20"/>
        </w:rPr>
        <w:t>);</w:t>
      </w:r>
    </w:p>
    <w:p w14:paraId="44B2FE29" w14:textId="311E403F" w:rsidR="00B10A74" w:rsidRPr="004E5EFE" w:rsidRDefault="00B10A74" w:rsidP="00B2154F">
      <w:pPr>
        <w:pStyle w:val="Ttulo1Leo"/>
        <w:numPr>
          <w:ilvl w:val="0"/>
          <w:numId w:val="27"/>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Abordagem Retrospectiva Modificada (MRA – </w:t>
      </w:r>
      <w:r w:rsidRPr="00B76F4A">
        <w:rPr>
          <w:rFonts w:eastAsia="Calibri" w:cstheme="majorHAnsi"/>
          <w:b w:val="0"/>
          <w:bCs w:val="0"/>
          <w:i/>
          <w:iCs/>
          <w:color w:val="222A35"/>
          <w:sz w:val="20"/>
        </w:rPr>
        <w:t>Modified Retrospective approach</w:t>
      </w:r>
      <w:r w:rsidRPr="004E5EFE">
        <w:rPr>
          <w:rFonts w:eastAsia="Calibri" w:cstheme="majorHAnsi"/>
          <w:b w:val="0"/>
          <w:bCs w:val="0"/>
          <w:color w:val="222A35"/>
          <w:sz w:val="20"/>
        </w:rPr>
        <w:t>);</w:t>
      </w:r>
    </w:p>
    <w:p w14:paraId="21CD4F3A" w14:textId="2FA1EEA2" w:rsidR="00B10A74" w:rsidRPr="004E5EFE" w:rsidRDefault="00B10A74" w:rsidP="00B2154F">
      <w:pPr>
        <w:pStyle w:val="Ttulo1Leo"/>
        <w:numPr>
          <w:ilvl w:val="0"/>
          <w:numId w:val="27"/>
        </w:numPr>
        <w:spacing w:after="120"/>
        <w:jc w:val="both"/>
        <w:rPr>
          <w:rFonts w:eastAsia="Calibri" w:cstheme="majorHAnsi"/>
          <w:b w:val="0"/>
          <w:bCs w:val="0"/>
          <w:color w:val="222A35"/>
          <w:sz w:val="20"/>
        </w:rPr>
      </w:pPr>
      <w:r w:rsidRPr="004E5EFE">
        <w:rPr>
          <w:rFonts w:eastAsia="Calibri" w:cstheme="majorHAnsi"/>
          <w:b w:val="0"/>
          <w:bCs w:val="0"/>
          <w:color w:val="222A35"/>
          <w:sz w:val="20"/>
        </w:rPr>
        <w:t xml:space="preserve">Abordagem de Valor Justo (FVA – </w:t>
      </w:r>
      <w:r w:rsidRPr="00B76F4A">
        <w:rPr>
          <w:rFonts w:eastAsia="Calibri" w:cstheme="majorHAnsi"/>
          <w:b w:val="0"/>
          <w:bCs w:val="0"/>
          <w:i/>
          <w:iCs/>
          <w:color w:val="222A35"/>
          <w:sz w:val="20"/>
        </w:rPr>
        <w:t>Fair value approach</w:t>
      </w:r>
      <w:r w:rsidRPr="004E5EFE">
        <w:rPr>
          <w:rFonts w:eastAsia="Calibri" w:cstheme="majorHAnsi"/>
          <w:b w:val="0"/>
          <w:bCs w:val="0"/>
          <w:color w:val="222A35"/>
          <w:sz w:val="20"/>
        </w:rPr>
        <w:t>).</w:t>
      </w:r>
    </w:p>
    <w:p w14:paraId="68097B2F" w14:textId="4984CE52" w:rsidR="0045069A" w:rsidRDefault="00B10A74" w:rsidP="00B10A74">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O IFRS 17 (CPC 50) determina que o modelo prioritário a ser aplicado é a abordagem retrospectiva total (FRA), o qual apresenta informações completas do grupo de contratos, desde a data inicial da prestação do contrato. Entretanto, sua aplicação se dará de acordo com a disponibilidade ou qualidade de dados existentes, que é determinada em decorrência dos esforços necessários para que que a companhia tenha acesso a esses dados, e para até qual período esse acesso seja possível, uma vez que mudanças sistemáticas podem fazer com que alguns contratos, sobretudo os mais antigos, percam suas informações desde o início de sua vigência. A companhia poderá encerrar a busca quando o acesso a esses dados for impraticável, ficando a critério da companhia a escolha entre as demais abordagens de transição. Cabe citar que, de acordo com o IAS 8, a aplicação de um requisito é impraticável quando a Companhia não pode aplicá-lo depois de fazer todos os esforços razoáveis para o fazer.</w:t>
      </w:r>
    </w:p>
    <w:p w14:paraId="06EC09E4" w14:textId="77777777" w:rsidR="0045069A" w:rsidRDefault="0045069A">
      <w:pPr>
        <w:spacing w:after="0" w:line="240" w:lineRule="auto"/>
        <w:rPr>
          <w:rFonts w:asciiTheme="majorHAnsi" w:hAnsiTheme="majorHAnsi" w:cstheme="majorHAnsi"/>
          <w:sz w:val="20"/>
          <w:szCs w:val="20"/>
        </w:rPr>
      </w:pPr>
      <w:r>
        <w:rPr>
          <w:rFonts w:cstheme="majorHAnsi"/>
          <w:b/>
          <w:bCs/>
          <w:sz w:val="20"/>
        </w:rPr>
        <w:br w:type="page"/>
      </w:r>
    </w:p>
    <w:p w14:paraId="21924FA9" w14:textId="66004AA1" w:rsidR="00B10A74" w:rsidRPr="00104F15" w:rsidRDefault="00B10A74" w:rsidP="008448F9">
      <w:pPr>
        <w:pStyle w:val="PargrafodaLista"/>
        <w:spacing w:before="120" w:after="240"/>
        <w:ind w:left="709" w:hanging="709"/>
        <w:jc w:val="both"/>
        <w:outlineLvl w:val="2"/>
        <w:rPr>
          <w:rFonts w:asciiTheme="majorHAnsi" w:hAnsiTheme="majorHAnsi" w:cstheme="majorHAnsi"/>
          <w:b/>
          <w:color w:val="005CA9"/>
          <w:sz w:val="20"/>
          <w:szCs w:val="20"/>
          <w:lang w:val="pt-BR"/>
        </w:rPr>
      </w:pPr>
      <w:r w:rsidRPr="00104F15">
        <w:rPr>
          <w:rFonts w:asciiTheme="majorHAnsi" w:hAnsiTheme="majorHAnsi" w:cstheme="majorHAnsi"/>
          <w:b/>
          <w:color w:val="005CA9"/>
          <w:sz w:val="20"/>
          <w:szCs w:val="20"/>
          <w:lang w:val="pt-BR"/>
        </w:rPr>
        <w:lastRenderedPageBreak/>
        <w:t>b.1)</w:t>
      </w:r>
      <w:r w:rsidR="00B252CF">
        <w:rPr>
          <w:rFonts w:asciiTheme="majorHAnsi" w:hAnsiTheme="majorHAnsi" w:cstheme="majorHAnsi"/>
          <w:b/>
          <w:color w:val="005CA9"/>
          <w:sz w:val="20"/>
          <w:szCs w:val="20"/>
          <w:lang w:val="pt-BR"/>
        </w:rPr>
        <w:tab/>
      </w:r>
      <w:r w:rsidRPr="00104F15">
        <w:rPr>
          <w:rFonts w:asciiTheme="majorHAnsi" w:hAnsiTheme="majorHAnsi" w:cstheme="majorHAnsi"/>
          <w:b/>
          <w:color w:val="005CA9"/>
          <w:sz w:val="20"/>
          <w:szCs w:val="20"/>
          <w:lang w:val="pt-BR"/>
        </w:rPr>
        <w:t>Segmentação dos portfólios, modelos de mensuração e abordagem de transição das investidas do Grupo abrangidas pelo escopo da norma:</w:t>
      </w:r>
    </w:p>
    <w:tbl>
      <w:tblPr>
        <w:tblW w:w="5000" w:type="pct"/>
        <w:tblCellMar>
          <w:left w:w="70" w:type="dxa"/>
          <w:right w:w="70" w:type="dxa"/>
        </w:tblCellMar>
        <w:tblLook w:val="04A0" w:firstRow="1" w:lastRow="0" w:firstColumn="1" w:lastColumn="0" w:noHBand="0" w:noVBand="1"/>
      </w:tblPr>
      <w:tblGrid>
        <w:gridCol w:w="1698"/>
        <w:gridCol w:w="4340"/>
        <w:gridCol w:w="1892"/>
        <w:gridCol w:w="1707"/>
      </w:tblGrid>
      <w:tr w:rsidR="00A03605" w:rsidRPr="004E5EFE" w14:paraId="7F2EF867" w14:textId="77777777" w:rsidTr="00A03605">
        <w:trPr>
          <w:trHeight w:val="227"/>
        </w:trPr>
        <w:tc>
          <w:tcPr>
            <w:tcW w:w="870" w:type="pct"/>
            <w:tcBorders>
              <w:top w:val="single" w:sz="8" w:space="0" w:color="54BBAB"/>
              <w:left w:val="nil"/>
              <w:bottom w:val="single" w:sz="8" w:space="0" w:color="54BBAB"/>
              <w:right w:val="nil"/>
            </w:tcBorders>
            <w:noWrap/>
            <w:vAlign w:val="center"/>
            <w:hideMark/>
          </w:tcPr>
          <w:p w14:paraId="33B2FB7C" w14:textId="77777777"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Empresa</w:t>
            </w:r>
          </w:p>
        </w:tc>
        <w:tc>
          <w:tcPr>
            <w:tcW w:w="2264" w:type="pct"/>
            <w:tcBorders>
              <w:top w:val="single" w:sz="8" w:space="0" w:color="54BBAB"/>
              <w:left w:val="nil"/>
              <w:bottom w:val="single" w:sz="8" w:space="0" w:color="54BBAB"/>
              <w:right w:val="nil"/>
            </w:tcBorders>
            <w:noWrap/>
            <w:vAlign w:val="center"/>
            <w:hideMark/>
          </w:tcPr>
          <w:p w14:paraId="746697BD" w14:textId="77777777"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Portfólio</w:t>
            </w:r>
          </w:p>
        </w:tc>
        <w:tc>
          <w:tcPr>
            <w:tcW w:w="978" w:type="pct"/>
            <w:tcBorders>
              <w:top w:val="single" w:sz="8" w:space="0" w:color="54BBAB"/>
              <w:left w:val="nil"/>
              <w:bottom w:val="single" w:sz="8" w:space="0" w:color="54BBAB"/>
              <w:right w:val="nil"/>
            </w:tcBorders>
            <w:noWrap/>
            <w:vAlign w:val="center"/>
            <w:hideMark/>
          </w:tcPr>
          <w:p w14:paraId="1ED829BE" w14:textId="4255DD01"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Modelo de Mensuração</w:t>
            </w:r>
            <w:r w:rsidR="004052C1">
              <w:rPr>
                <w:rFonts w:asciiTheme="majorHAnsi" w:eastAsia="Times New Roman" w:hAnsiTheme="majorHAnsi" w:cstheme="majorHAnsi"/>
                <w:b/>
                <w:bCs/>
                <w:color w:val="005CA9"/>
                <w:sz w:val="20"/>
                <w:szCs w:val="20"/>
                <w:lang w:eastAsia="pt-BR"/>
              </w:rPr>
              <w:t xml:space="preserve"> (1)</w:t>
            </w:r>
          </w:p>
        </w:tc>
        <w:tc>
          <w:tcPr>
            <w:tcW w:w="888" w:type="pct"/>
            <w:tcBorders>
              <w:top w:val="single" w:sz="8" w:space="0" w:color="54BBAB"/>
              <w:left w:val="nil"/>
              <w:bottom w:val="single" w:sz="8" w:space="0" w:color="54BBAB"/>
              <w:right w:val="nil"/>
            </w:tcBorders>
            <w:noWrap/>
            <w:vAlign w:val="center"/>
            <w:hideMark/>
          </w:tcPr>
          <w:p w14:paraId="65C63011" w14:textId="227E3389" w:rsidR="00A03605" w:rsidRPr="004E5EFE" w:rsidRDefault="00A03605" w:rsidP="00A03605">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Modelo de Transição</w:t>
            </w:r>
            <w:r w:rsidR="004052C1">
              <w:rPr>
                <w:rFonts w:asciiTheme="majorHAnsi" w:eastAsia="Times New Roman" w:hAnsiTheme="majorHAnsi" w:cstheme="majorHAnsi"/>
                <w:b/>
                <w:bCs/>
                <w:color w:val="005CA9"/>
                <w:sz w:val="20"/>
                <w:szCs w:val="20"/>
                <w:lang w:eastAsia="pt-BR"/>
              </w:rPr>
              <w:t xml:space="preserve"> (2)</w:t>
            </w:r>
          </w:p>
        </w:tc>
      </w:tr>
      <w:tr w:rsidR="00A03605" w:rsidRPr="004E5EFE" w14:paraId="4E414CF7" w14:textId="77777777" w:rsidTr="00A03605">
        <w:trPr>
          <w:trHeight w:val="227"/>
        </w:trPr>
        <w:tc>
          <w:tcPr>
            <w:tcW w:w="870" w:type="pct"/>
            <w:tcBorders>
              <w:top w:val="nil"/>
              <w:left w:val="nil"/>
              <w:bottom w:val="nil"/>
              <w:right w:val="nil"/>
            </w:tcBorders>
            <w:noWrap/>
            <w:vAlign w:val="center"/>
            <w:hideMark/>
          </w:tcPr>
          <w:p w14:paraId="47FC8DC4"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Holding XS1</w:t>
            </w:r>
          </w:p>
        </w:tc>
        <w:tc>
          <w:tcPr>
            <w:tcW w:w="2264" w:type="pct"/>
            <w:tcBorders>
              <w:top w:val="nil"/>
              <w:left w:val="nil"/>
              <w:bottom w:val="nil"/>
              <w:right w:val="nil"/>
            </w:tcBorders>
            <w:noWrap/>
            <w:vAlign w:val="center"/>
            <w:hideMark/>
          </w:tcPr>
          <w:p w14:paraId="3ED765E7"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978" w:type="pct"/>
            <w:tcBorders>
              <w:top w:val="nil"/>
              <w:left w:val="nil"/>
              <w:bottom w:val="nil"/>
              <w:right w:val="nil"/>
            </w:tcBorders>
            <w:noWrap/>
            <w:vAlign w:val="center"/>
            <w:hideMark/>
          </w:tcPr>
          <w:p w14:paraId="686D369E" w14:textId="77777777" w:rsidR="00A03605" w:rsidRPr="004E5EFE" w:rsidRDefault="00A03605" w:rsidP="00A03605">
            <w:pPr>
              <w:spacing w:after="0" w:line="240" w:lineRule="auto"/>
              <w:jc w:val="center"/>
              <w:rPr>
                <w:rFonts w:asciiTheme="majorHAnsi" w:eastAsia="Times New Roman" w:hAnsiTheme="majorHAnsi" w:cstheme="majorHAnsi"/>
                <w:sz w:val="20"/>
                <w:szCs w:val="20"/>
                <w:lang w:eastAsia="pt-BR"/>
              </w:rPr>
            </w:pPr>
          </w:p>
        </w:tc>
        <w:tc>
          <w:tcPr>
            <w:tcW w:w="888" w:type="pct"/>
            <w:tcBorders>
              <w:top w:val="nil"/>
              <w:left w:val="nil"/>
              <w:bottom w:val="nil"/>
              <w:right w:val="nil"/>
            </w:tcBorders>
            <w:noWrap/>
            <w:vAlign w:val="center"/>
            <w:hideMark/>
          </w:tcPr>
          <w:p w14:paraId="40D53439" w14:textId="77777777" w:rsidR="00A03605" w:rsidRPr="004E5EFE" w:rsidRDefault="00A03605" w:rsidP="00A03605">
            <w:pPr>
              <w:spacing w:after="0" w:line="240" w:lineRule="auto"/>
              <w:jc w:val="center"/>
              <w:rPr>
                <w:rFonts w:asciiTheme="majorHAnsi" w:eastAsia="Times New Roman" w:hAnsiTheme="majorHAnsi" w:cstheme="majorHAnsi"/>
                <w:sz w:val="20"/>
                <w:szCs w:val="20"/>
                <w:lang w:eastAsia="pt-BR"/>
              </w:rPr>
            </w:pPr>
          </w:p>
        </w:tc>
      </w:tr>
      <w:tr w:rsidR="00A03605" w:rsidRPr="004E5EFE" w14:paraId="4BCC5A3E" w14:textId="77777777" w:rsidTr="003C1831">
        <w:trPr>
          <w:trHeight w:val="227"/>
        </w:trPr>
        <w:tc>
          <w:tcPr>
            <w:tcW w:w="870" w:type="pct"/>
            <w:vMerge w:val="restart"/>
            <w:tcBorders>
              <w:top w:val="nil"/>
              <w:left w:val="nil"/>
              <w:bottom w:val="nil"/>
              <w:right w:val="nil"/>
            </w:tcBorders>
            <w:noWrap/>
            <w:vAlign w:val="center"/>
            <w:hideMark/>
          </w:tcPr>
          <w:p w14:paraId="3A328CE7"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Caixa Vida e Previdência</w:t>
            </w:r>
          </w:p>
        </w:tc>
        <w:tc>
          <w:tcPr>
            <w:tcW w:w="2264" w:type="pct"/>
            <w:tcBorders>
              <w:top w:val="nil"/>
              <w:left w:val="nil"/>
              <w:bottom w:val="nil"/>
              <w:right w:val="nil"/>
            </w:tcBorders>
            <w:noWrap/>
            <w:vAlign w:val="center"/>
            <w:hideMark/>
          </w:tcPr>
          <w:p w14:paraId="40544658"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Federal Prev</w:t>
            </w:r>
          </w:p>
        </w:tc>
        <w:tc>
          <w:tcPr>
            <w:tcW w:w="978" w:type="pct"/>
            <w:tcBorders>
              <w:top w:val="nil"/>
              <w:left w:val="nil"/>
              <w:bottom w:val="nil"/>
              <w:right w:val="nil"/>
            </w:tcBorders>
            <w:noWrap/>
            <w:vAlign w:val="center"/>
            <w:hideMark/>
          </w:tcPr>
          <w:p w14:paraId="7C1B824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46627FC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1C4F6354" w14:textId="77777777" w:rsidTr="003C1831">
        <w:trPr>
          <w:trHeight w:val="227"/>
        </w:trPr>
        <w:tc>
          <w:tcPr>
            <w:tcW w:w="870" w:type="pct"/>
            <w:vMerge/>
            <w:tcBorders>
              <w:top w:val="nil"/>
              <w:left w:val="nil"/>
              <w:bottom w:val="nil"/>
              <w:right w:val="nil"/>
            </w:tcBorders>
            <w:vAlign w:val="center"/>
            <w:hideMark/>
          </w:tcPr>
          <w:p w14:paraId="79AEE6C5"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45D80322"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PGBL VGBL</w:t>
            </w:r>
          </w:p>
        </w:tc>
        <w:tc>
          <w:tcPr>
            <w:tcW w:w="978" w:type="pct"/>
            <w:tcBorders>
              <w:top w:val="nil"/>
              <w:left w:val="nil"/>
              <w:bottom w:val="nil"/>
              <w:right w:val="nil"/>
            </w:tcBorders>
            <w:noWrap/>
            <w:vAlign w:val="center"/>
            <w:hideMark/>
          </w:tcPr>
          <w:p w14:paraId="0AFD1B0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VFA</w:t>
            </w:r>
          </w:p>
        </w:tc>
        <w:tc>
          <w:tcPr>
            <w:tcW w:w="888" w:type="pct"/>
            <w:tcBorders>
              <w:top w:val="nil"/>
              <w:left w:val="nil"/>
              <w:bottom w:val="nil"/>
              <w:right w:val="nil"/>
            </w:tcBorders>
            <w:noWrap/>
            <w:vAlign w:val="center"/>
            <w:hideMark/>
          </w:tcPr>
          <w:p w14:paraId="2B028FB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 + MRA</w:t>
            </w:r>
          </w:p>
        </w:tc>
      </w:tr>
      <w:tr w:rsidR="00A03605" w:rsidRPr="004E5EFE" w14:paraId="109AD121" w14:textId="77777777" w:rsidTr="003C1831">
        <w:trPr>
          <w:trHeight w:val="227"/>
        </w:trPr>
        <w:tc>
          <w:tcPr>
            <w:tcW w:w="870" w:type="pct"/>
            <w:vMerge/>
            <w:tcBorders>
              <w:top w:val="nil"/>
              <w:left w:val="nil"/>
              <w:bottom w:val="nil"/>
              <w:right w:val="nil"/>
            </w:tcBorders>
            <w:vAlign w:val="center"/>
            <w:hideMark/>
          </w:tcPr>
          <w:p w14:paraId="2CA241D1"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67C3C085" w14:textId="0441FC83"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Conjugado</w:t>
            </w:r>
          </w:p>
        </w:tc>
        <w:tc>
          <w:tcPr>
            <w:tcW w:w="978" w:type="pct"/>
            <w:tcBorders>
              <w:top w:val="nil"/>
              <w:left w:val="nil"/>
              <w:bottom w:val="nil"/>
              <w:right w:val="nil"/>
            </w:tcBorders>
            <w:noWrap/>
            <w:vAlign w:val="center"/>
            <w:hideMark/>
          </w:tcPr>
          <w:p w14:paraId="5BBDA71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VFA</w:t>
            </w:r>
          </w:p>
        </w:tc>
        <w:tc>
          <w:tcPr>
            <w:tcW w:w="888" w:type="pct"/>
            <w:tcBorders>
              <w:top w:val="nil"/>
              <w:left w:val="nil"/>
              <w:bottom w:val="nil"/>
              <w:right w:val="nil"/>
            </w:tcBorders>
            <w:noWrap/>
            <w:vAlign w:val="center"/>
            <w:hideMark/>
          </w:tcPr>
          <w:p w14:paraId="15C062C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71CAAA13" w14:textId="77777777" w:rsidTr="003C1831">
        <w:trPr>
          <w:trHeight w:val="227"/>
        </w:trPr>
        <w:tc>
          <w:tcPr>
            <w:tcW w:w="870" w:type="pct"/>
            <w:vMerge/>
            <w:tcBorders>
              <w:top w:val="nil"/>
              <w:left w:val="nil"/>
              <w:bottom w:val="nil"/>
              <w:right w:val="nil"/>
            </w:tcBorders>
            <w:vAlign w:val="center"/>
            <w:hideMark/>
          </w:tcPr>
          <w:p w14:paraId="1E558820"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525402C0" w14:textId="7280DB71"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Riscos - Previdência</w:t>
            </w:r>
          </w:p>
        </w:tc>
        <w:tc>
          <w:tcPr>
            <w:tcW w:w="978" w:type="pct"/>
            <w:tcBorders>
              <w:top w:val="nil"/>
              <w:left w:val="nil"/>
              <w:bottom w:val="nil"/>
              <w:right w:val="nil"/>
            </w:tcBorders>
            <w:noWrap/>
            <w:vAlign w:val="center"/>
            <w:hideMark/>
          </w:tcPr>
          <w:p w14:paraId="7BFA526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4D37D3F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33236D65" w14:textId="77777777" w:rsidTr="003C1831">
        <w:trPr>
          <w:trHeight w:val="227"/>
        </w:trPr>
        <w:tc>
          <w:tcPr>
            <w:tcW w:w="870" w:type="pct"/>
            <w:vMerge/>
            <w:tcBorders>
              <w:top w:val="nil"/>
              <w:left w:val="nil"/>
              <w:bottom w:val="nil"/>
              <w:right w:val="nil"/>
            </w:tcBorders>
            <w:vAlign w:val="center"/>
            <w:hideMark/>
          </w:tcPr>
          <w:p w14:paraId="06EB9FD4"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185F447C"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w:t>
            </w:r>
          </w:p>
        </w:tc>
        <w:tc>
          <w:tcPr>
            <w:tcW w:w="978" w:type="pct"/>
            <w:tcBorders>
              <w:top w:val="nil"/>
              <w:left w:val="nil"/>
              <w:bottom w:val="nil"/>
              <w:right w:val="nil"/>
            </w:tcBorders>
            <w:noWrap/>
            <w:vAlign w:val="center"/>
            <w:hideMark/>
          </w:tcPr>
          <w:p w14:paraId="19D312E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5189EBA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 + MRA</w:t>
            </w:r>
          </w:p>
        </w:tc>
      </w:tr>
      <w:tr w:rsidR="00A03605" w:rsidRPr="004E5EFE" w14:paraId="55080A56" w14:textId="77777777" w:rsidTr="003C1831">
        <w:trPr>
          <w:trHeight w:val="227"/>
        </w:trPr>
        <w:tc>
          <w:tcPr>
            <w:tcW w:w="870" w:type="pct"/>
            <w:vMerge/>
            <w:tcBorders>
              <w:top w:val="nil"/>
              <w:left w:val="nil"/>
              <w:bottom w:val="nil"/>
              <w:right w:val="nil"/>
            </w:tcBorders>
            <w:vAlign w:val="center"/>
            <w:hideMark/>
          </w:tcPr>
          <w:p w14:paraId="712886D8"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3AC9ED6D" w14:textId="546F848C"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Azul</w:t>
            </w:r>
          </w:p>
        </w:tc>
        <w:tc>
          <w:tcPr>
            <w:tcW w:w="978" w:type="pct"/>
            <w:tcBorders>
              <w:top w:val="nil"/>
              <w:left w:val="nil"/>
              <w:bottom w:val="nil"/>
              <w:right w:val="nil"/>
            </w:tcBorders>
            <w:noWrap/>
            <w:vAlign w:val="center"/>
            <w:hideMark/>
          </w:tcPr>
          <w:p w14:paraId="6FA64A3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597ABF4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15336A90" w14:textId="77777777" w:rsidTr="003C1831">
        <w:trPr>
          <w:trHeight w:val="227"/>
        </w:trPr>
        <w:tc>
          <w:tcPr>
            <w:tcW w:w="870" w:type="pct"/>
            <w:vMerge/>
            <w:tcBorders>
              <w:top w:val="nil"/>
              <w:left w:val="nil"/>
              <w:bottom w:val="nil"/>
              <w:right w:val="nil"/>
            </w:tcBorders>
            <w:vAlign w:val="center"/>
            <w:hideMark/>
          </w:tcPr>
          <w:p w14:paraId="30816A66"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6FDB86C5"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Prestamista</w:t>
            </w:r>
          </w:p>
        </w:tc>
        <w:tc>
          <w:tcPr>
            <w:tcW w:w="978" w:type="pct"/>
            <w:tcBorders>
              <w:top w:val="nil"/>
              <w:left w:val="nil"/>
              <w:bottom w:val="nil"/>
              <w:right w:val="nil"/>
            </w:tcBorders>
            <w:noWrap/>
            <w:vAlign w:val="center"/>
            <w:hideMark/>
          </w:tcPr>
          <w:p w14:paraId="53CE2AD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74ECDA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670AD5DD" w14:textId="77777777" w:rsidTr="003C1831">
        <w:trPr>
          <w:trHeight w:val="227"/>
        </w:trPr>
        <w:tc>
          <w:tcPr>
            <w:tcW w:w="870" w:type="pct"/>
            <w:vMerge w:val="restart"/>
            <w:tcBorders>
              <w:top w:val="nil"/>
              <w:left w:val="nil"/>
              <w:bottom w:val="single" w:sz="8" w:space="0" w:color="54BBAB"/>
              <w:right w:val="nil"/>
            </w:tcBorders>
            <w:noWrap/>
            <w:vAlign w:val="center"/>
            <w:hideMark/>
          </w:tcPr>
          <w:p w14:paraId="708BDE51"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Resseguros</w:t>
            </w:r>
          </w:p>
        </w:tc>
        <w:tc>
          <w:tcPr>
            <w:tcW w:w="2264" w:type="pct"/>
            <w:tcBorders>
              <w:top w:val="nil"/>
              <w:left w:val="nil"/>
              <w:bottom w:val="nil"/>
              <w:right w:val="nil"/>
            </w:tcBorders>
            <w:noWrap/>
            <w:vAlign w:val="center"/>
            <w:hideMark/>
          </w:tcPr>
          <w:p w14:paraId="40DCB89F"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Umbrela – excesso de danos por evento</w:t>
            </w:r>
          </w:p>
        </w:tc>
        <w:tc>
          <w:tcPr>
            <w:tcW w:w="978" w:type="pct"/>
            <w:tcBorders>
              <w:top w:val="nil"/>
              <w:left w:val="nil"/>
              <w:bottom w:val="nil"/>
              <w:right w:val="nil"/>
            </w:tcBorders>
            <w:noWrap/>
            <w:vAlign w:val="center"/>
            <w:hideMark/>
          </w:tcPr>
          <w:p w14:paraId="6EA3748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0FB9D41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p>
        </w:tc>
      </w:tr>
      <w:tr w:rsidR="00A03605" w:rsidRPr="004E5EFE" w14:paraId="116B2C63" w14:textId="77777777" w:rsidTr="003C1831">
        <w:trPr>
          <w:trHeight w:val="227"/>
        </w:trPr>
        <w:tc>
          <w:tcPr>
            <w:tcW w:w="870" w:type="pct"/>
            <w:vMerge/>
            <w:tcBorders>
              <w:top w:val="nil"/>
              <w:left w:val="nil"/>
              <w:bottom w:val="single" w:sz="8" w:space="0" w:color="54BBAB"/>
              <w:right w:val="nil"/>
            </w:tcBorders>
            <w:vAlign w:val="center"/>
            <w:hideMark/>
          </w:tcPr>
          <w:p w14:paraId="25BB791F"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24225B14"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 excesso de danos por evento</w:t>
            </w:r>
          </w:p>
        </w:tc>
        <w:tc>
          <w:tcPr>
            <w:tcW w:w="978" w:type="pct"/>
            <w:tcBorders>
              <w:top w:val="nil"/>
              <w:left w:val="nil"/>
              <w:bottom w:val="nil"/>
              <w:right w:val="nil"/>
            </w:tcBorders>
            <w:noWrap/>
            <w:vAlign w:val="center"/>
            <w:hideMark/>
          </w:tcPr>
          <w:p w14:paraId="550CC65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6620BF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p>
        </w:tc>
      </w:tr>
      <w:tr w:rsidR="00A03605" w:rsidRPr="004E5EFE" w14:paraId="7381E84C" w14:textId="77777777" w:rsidTr="003C1831">
        <w:trPr>
          <w:trHeight w:val="227"/>
        </w:trPr>
        <w:tc>
          <w:tcPr>
            <w:tcW w:w="870" w:type="pct"/>
            <w:vMerge/>
            <w:tcBorders>
              <w:top w:val="nil"/>
              <w:left w:val="nil"/>
              <w:bottom w:val="single" w:sz="8" w:space="0" w:color="54BBAB"/>
              <w:right w:val="nil"/>
            </w:tcBorders>
            <w:vAlign w:val="center"/>
            <w:hideMark/>
          </w:tcPr>
          <w:p w14:paraId="579290AE"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single" w:sz="8" w:space="0" w:color="54BBAB"/>
              <w:right w:val="nil"/>
            </w:tcBorders>
            <w:noWrap/>
            <w:vAlign w:val="center"/>
            <w:hideMark/>
          </w:tcPr>
          <w:p w14:paraId="2CC53E53" w14:textId="77777777" w:rsidR="00A03605" w:rsidRPr="004E5EFE" w:rsidRDefault="00A03605" w:rsidP="003C1831">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 excesso de danos por risco</w:t>
            </w:r>
          </w:p>
        </w:tc>
        <w:tc>
          <w:tcPr>
            <w:tcW w:w="978" w:type="pct"/>
            <w:tcBorders>
              <w:top w:val="nil"/>
              <w:left w:val="nil"/>
              <w:bottom w:val="single" w:sz="8" w:space="0" w:color="54BBAB"/>
              <w:right w:val="nil"/>
            </w:tcBorders>
            <w:noWrap/>
            <w:vAlign w:val="center"/>
            <w:hideMark/>
          </w:tcPr>
          <w:p w14:paraId="25F4CB3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single" w:sz="8" w:space="0" w:color="54BBAB"/>
              <w:right w:val="nil"/>
            </w:tcBorders>
            <w:noWrap/>
            <w:vAlign w:val="center"/>
            <w:hideMark/>
          </w:tcPr>
          <w:p w14:paraId="3B241D39" w14:textId="77777777" w:rsidR="00A03605" w:rsidRPr="004E5EFE" w:rsidRDefault="00A03605" w:rsidP="00A03605">
            <w:pPr>
              <w:spacing w:after="0" w:line="240" w:lineRule="auto"/>
              <w:jc w:val="center"/>
              <w:rPr>
                <w:rFonts w:asciiTheme="majorHAnsi" w:eastAsia="Times New Roman" w:hAnsiTheme="majorHAnsi" w:cstheme="majorHAnsi"/>
                <w:color w:val="2E74B5"/>
                <w:sz w:val="20"/>
                <w:szCs w:val="20"/>
                <w:lang w:eastAsia="pt-BR"/>
              </w:rPr>
            </w:pPr>
            <w:r w:rsidRPr="004E5EFE">
              <w:rPr>
                <w:rFonts w:asciiTheme="majorHAnsi" w:eastAsia="Times New Roman" w:hAnsiTheme="majorHAnsi" w:cstheme="majorHAnsi"/>
                <w:color w:val="2E74B5"/>
                <w:sz w:val="20"/>
                <w:szCs w:val="20"/>
                <w:lang w:eastAsia="pt-BR"/>
              </w:rPr>
              <w:t> </w:t>
            </w:r>
          </w:p>
        </w:tc>
      </w:tr>
      <w:tr w:rsidR="00A03605" w:rsidRPr="004E5EFE" w14:paraId="6C496429" w14:textId="77777777" w:rsidTr="00A03605">
        <w:trPr>
          <w:trHeight w:val="227"/>
        </w:trPr>
        <w:tc>
          <w:tcPr>
            <w:tcW w:w="870" w:type="pct"/>
            <w:tcBorders>
              <w:top w:val="nil"/>
              <w:left w:val="nil"/>
              <w:bottom w:val="nil"/>
              <w:right w:val="nil"/>
            </w:tcBorders>
            <w:noWrap/>
            <w:vAlign w:val="center"/>
            <w:hideMark/>
          </w:tcPr>
          <w:p w14:paraId="59B9AE95"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CNP Brasil</w:t>
            </w:r>
          </w:p>
        </w:tc>
        <w:tc>
          <w:tcPr>
            <w:tcW w:w="2264" w:type="pct"/>
            <w:tcBorders>
              <w:top w:val="nil"/>
              <w:left w:val="nil"/>
              <w:bottom w:val="nil"/>
              <w:right w:val="nil"/>
            </w:tcBorders>
            <w:noWrap/>
            <w:vAlign w:val="center"/>
            <w:hideMark/>
          </w:tcPr>
          <w:p w14:paraId="436B7773"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978" w:type="pct"/>
            <w:tcBorders>
              <w:top w:val="nil"/>
              <w:left w:val="nil"/>
              <w:bottom w:val="nil"/>
              <w:right w:val="nil"/>
            </w:tcBorders>
            <w:noWrap/>
            <w:vAlign w:val="center"/>
            <w:hideMark/>
          </w:tcPr>
          <w:p w14:paraId="0CD25125" w14:textId="77777777" w:rsidR="00A03605" w:rsidRPr="004E5EFE" w:rsidRDefault="00A03605" w:rsidP="00A03605">
            <w:pPr>
              <w:spacing w:after="0" w:line="240" w:lineRule="auto"/>
              <w:rPr>
                <w:rFonts w:asciiTheme="majorHAnsi" w:eastAsia="Times New Roman" w:hAnsiTheme="majorHAnsi" w:cstheme="majorHAnsi"/>
                <w:sz w:val="20"/>
                <w:szCs w:val="20"/>
                <w:lang w:eastAsia="pt-BR"/>
              </w:rPr>
            </w:pPr>
          </w:p>
        </w:tc>
        <w:tc>
          <w:tcPr>
            <w:tcW w:w="888" w:type="pct"/>
            <w:tcBorders>
              <w:top w:val="nil"/>
              <w:left w:val="nil"/>
              <w:bottom w:val="nil"/>
              <w:right w:val="nil"/>
            </w:tcBorders>
            <w:noWrap/>
            <w:vAlign w:val="center"/>
            <w:hideMark/>
          </w:tcPr>
          <w:p w14:paraId="7B7FAE29" w14:textId="77777777" w:rsidR="00A03605" w:rsidRPr="004E5EFE" w:rsidRDefault="00A03605" w:rsidP="00A03605">
            <w:pPr>
              <w:spacing w:after="0" w:line="240" w:lineRule="auto"/>
              <w:rPr>
                <w:rFonts w:asciiTheme="majorHAnsi" w:eastAsia="Times New Roman" w:hAnsiTheme="majorHAnsi" w:cstheme="majorHAnsi"/>
                <w:sz w:val="20"/>
                <w:szCs w:val="20"/>
                <w:lang w:eastAsia="pt-BR"/>
              </w:rPr>
            </w:pPr>
          </w:p>
        </w:tc>
      </w:tr>
      <w:tr w:rsidR="00A03605" w:rsidRPr="004E5EFE" w14:paraId="7BCB9707" w14:textId="77777777" w:rsidTr="00A03605">
        <w:trPr>
          <w:trHeight w:val="227"/>
        </w:trPr>
        <w:tc>
          <w:tcPr>
            <w:tcW w:w="870" w:type="pct"/>
            <w:vMerge w:val="restart"/>
            <w:tcBorders>
              <w:top w:val="nil"/>
              <w:left w:val="nil"/>
              <w:bottom w:val="nil"/>
              <w:right w:val="nil"/>
            </w:tcBorders>
            <w:noWrap/>
            <w:vAlign w:val="center"/>
            <w:hideMark/>
          </w:tcPr>
          <w:p w14:paraId="5694701B"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 xml:space="preserve"> Caixa Seguradora</w:t>
            </w:r>
          </w:p>
        </w:tc>
        <w:tc>
          <w:tcPr>
            <w:tcW w:w="2264" w:type="pct"/>
            <w:tcBorders>
              <w:top w:val="nil"/>
              <w:left w:val="nil"/>
              <w:bottom w:val="nil"/>
              <w:right w:val="nil"/>
            </w:tcBorders>
            <w:noWrap/>
            <w:vAlign w:val="center"/>
            <w:hideMark/>
          </w:tcPr>
          <w:p w14:paraId="179D955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Automóveis</w:t>
            </w:r>
          </w:p>
        </w:tc>
        <w:tc>
          <w:tcPr>
            <w:tcW w:w="978" w:type="pct"/>
            <w:tcBorders>
              <w:top w:val="nil"/>
              <w:left w:val="nil"/>
              <w:bottom w:val="nil"/>
              <w:right w:val="nil"/>
            </w:tcBorders>
            <w:noWrap/>
            <w:vAlign w:val="center"/>
            <w:hideMark/>
          </w:tcPr>
          <w:p w14:paraId="1377537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63CAF2A5"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00F8AAD7" w14:textId="77777777" w:rsidTr="00A03605">
        <w:trPr>
          <w:trHeight w:val="227"/>
        </w:trPr>
        <w:tc>
          <w:tcPr>
            <w:tcW w:w="870" w:type="pct"/>
            <w:vMerge/>
            <w:tcBorders>
              <w:top w:val="nil"/>
              <w:left w:val="nil"/>
              <w:bottom w:val="nil"/>
              <w:right w:val="nil"/>
            </w:tcBorders>
            <w:vAlign w:val="center"/>
            <w:hideMark/>
          </w:tcPr>
          <w:p w14:paraId="4C6DE7BF"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2F605C2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Riscos Diversos</w:t>
            </w:r>
          </w:p>
        </w:tc>
        <w:tc>
          <w:tcPr>
            <w:tcW w:w="978" w:type="pct"/>
            <w:tcBorders>
              <w:top w:val="nil"/>
              <w:left w:val="nil"/>
              <w:bottom w:val="nil"/>
              <w:right w:val="nil"/>
            </w:tcBorders>
            <w:noWrap/>
            <w:vAlign w:val="center"/>
            <w:hideMark/>
          </w:tcPr>
          <w:p w14:paraId="1EBB64B6"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1613643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0D491416" w14:textId="77777777" w:rsidTr="00A03605">
        <w:trPr>
          <w:trHeight w:val="227"/>
        </w:trPr>
        <w:tc>
          <w:tcPr>
            <w:tcW w:w="870" w:type="pct"/>
            <w:vMerge/>
            <w:tcBorders>
              <w:top w:val="nil"/>
              <w:left w:val="nil"/>
              <w:bottom w:val="nil"/>
              <w:right w:val="nil"/>
            </w:tcBorders>
            <w:vAlign w:val="center"/>
            <w:hideMark/>
          </w:tcPr>
          <w:p w14:paraId="5EBE9C32"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517B1C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Riscos de Engenharia</w:t>
            </w:r>
          </w:p>
        </w:tc>
        <w:tc>
          <w:tcPr>
            <w:tcW w:w="978" w:type="pct"/>
            <w:tcBorders>
              <w:top w:val="nil"/>
              <w:left w:val="nil"/>
              <w:bottom w:val="nil"/>
              <w:right w:val="nil"/>
            </w:tcBorders>
            <w:noWrap/>
            <w:vAlign w:val="center"/>
            <w:hideMark/>
          </w:tcPr>
          <w:p w14:paraId="7B0CECB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39E124A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2003DC47" w14:textId="77777777" w:rsidTr="00A03605">
        <w:trPr>
          <w:trHeight w:val="227"/>
        </w:trPr>
        <w:tc>
          <w:tcPr>
            <w:tcW w:w="870" w:type="pct"/>
            <w:vMerge/>
            <w:tcBorders>
              <w:top w:val="nil"/>
              <w:left w:val="nil"/>
              <w:bottom w:val="nil"/>
              <w:right w:val="nil"/>
            </w:tcBorders>
            <w:vAlign w:val="center"/>
            <w:hideMark/>
          </w:tcPr>
          <w:p w14:paraId="4794408C"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1D7D095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Quebra de Garantia de Crédito</w:t>
            </w:r>
          </w:p>
        </w:tc>
        <w:tc>
          <w:tcPr>
            <w:tcW w:w="978" w:type="pct"/>
            <w:tcBorders>
              <w:top w:val="nil"/>
              <w:left w:val="nil"/>
              <w:bottom w:val="nil"/>
              <w:right w:val="nil"/>
            </w:tcBorders>
            <w:noWrap/>
            <w:vAlign w:val="center"/>
            <w:hideMark/>
          </w:tcPr>
          <w:p w14:paraId="60DAFC5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4C10150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6B3E5FBA" w14:textId="77777777" w:rsidTr="00A03605">
        <w:trPr>
          <w:trHeight w:val="227"/>
        </w:trPr>
        <w:tc>
          <w:tcPr>
            <w:tcW w:w="870" w:type="pct"/>
            <w:vMerge/>
            <w:tcBorders>
              <w:top w:val="nil"/>
              <w:left w:val="nil"/>
              <w:bottom w:val="nil"/>
              <w:right w:val="nil"/>
            </w:tcBorders>
            <w:vAlign w:val="center"/>
            <w:hideMark/>
          </w:tcPr>
          <w:p w14:paraId="4F2659BF"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0D4DD8F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Hipotecário DFI e MIP (vendas até 2009)</w:t>
            </w:r>
          </w:p>
        </w:tc>
        <w:tc>
          <w:tcPr>
            <w:tcW w:w="978" w:type="pct"/>
            <w:tcBorders>
              <w:top w:val="nil"/>
              <w:left w:val="nil"/>
              <w:bottom w:val="nil"/>
              <w:right w:val="nil"/>
            </w:tcBorders>
            <w:noWrap/>
            <w:vAlign w:val="center"/>
            <w:hideMark/>
          </w:tcPr>
          <w:p w14:paraId="7E88663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51C770C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4CA16465" w14:textId="77777777" w:rsidTr="00A03605">
        <w:trPr>
          <w:trHeight w:val="227"/>
        </w:trPr>
        <w:tc>
          <w:tcPr>
            <w:tcW w:w="870" w:type="pct"/>
            <w:vMerge/>
            <w:tcBorders>
              <w:top w:val="nil"/>
              <w:left w:val="nil"/>
              <w:bottom w:val="nil"/>
              <w:right w:val="nil"/>
            </w:tcBorders>
            <w:vAlign w:val="center"/>
            <w:hideMark/>
          </w:tcPr>
          <w:p w14:paraId="52EB4FD1"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2861D87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Hipotecário MPI Hipotecário DFI e MIP (vendas posteriores 2009)</w:t>
            </w:r>
          </w:p>
        </w:tc>
        <w:tc>
          <w:tcPr>
            <w:tcW w:w="978" w:type="pct"/>
            <w:tcBorders>
              <w:top w:val="nil"/>
              <w:left w:val="nil"/>
              <w:bottom w:val="nil"/>
              <w:right w:val="nil"/>
            </w:tcBorders>
            <w:noWrap/>
            <w:vAlign w:val="center"/>
            <w:hideMark/>
          </w:tcPr>
          <w:p w14:paraId="4CBA61BD"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54469F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1735D6AD" w14:textId="77777777" w:rsidTr="00A03605">
        <w:trPr>
          <w:trHeight w:val="227"/>
        </w:trPr>
        <w:tc>
          <w:tcPr>
            <w:tcW w:w="870" w:type="pct"/>
            <w:vMerge/>
            <w:tcBorders>
              <w:top w:val="nil"/>
              <w:left w:val="nil"/>
              <w:bottom w:val="nil"/>
              <w:right w:val="nil"/>
            </w:tcBorders>
            <w:vAlign w:val="center"/>
            <w:hideMark/>
          </w:tcPr>
          <w:p w14:paraId="66955DB7"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0B392C5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Residencial - plataforma digital Youse</w:t>
            </w:r>
          </w:p>
        </w:tc>
        <w:tc>
          <w:tcPr>
            <w:tcW w:w="978" w:type="pct"/>
            <w:tcBorders>
              <w:top w:val="nil"/>
              <w:left w:val="nil"/>
              <w:bottom w:val="nil"/>
              <w:right w:val="nil"/>
            </w:tcBorders>
            <w:noWrap/>
            <w:vAlign w:val="center"/>
            <w:hideMark/>
          </w:tcPr>
          <w:p w14:paraId="2B65FC6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29131F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2C502902" w14:textId="77777777" w:rsidTr="00A03605">
        <w:trPr>
          <w:trHeight w:val="227"/>
        </w:trPr>
        <w:tc>
          <w:tcPr>
            <w:tcW w:w="870" w:type="pct"/>
            <w:vMerge/>
            <w:tcBorders>
              <w:top w:val="nil"/>
              <w:left w:val="nil"/>
              <w:bottom w:val="nil"/>
              <w:right w:val="nil"/>
            </w:tcBorders>
            <w:vAlign w:val="center"/>
            <w:hideMark/>
          </w:tcPr>
          <w:p w14:paraId="07796273"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56C297B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 xml:space="preserve">Automóveis - plataforma digital Youse </w:t>
            </w:r>
          </w:p>
        </w:tc>
        <w:tc>
          <w:tcPr>
            <w:tcW w:w="978" w:type="pct"/>
            <w:tcBorders>
              <w:top w:val="nil"/>
              <w:left w:val="nil"/>
              <w:bottom w:val="nil"/>
              <w:right w:val="nil"/>
            </w:tcBorders>
            <w:noWrap/>
            <w:vAlign w:val="center"/>
            <w:hideMark/>
          </w:tcPr>
          <w:p w14:paraId="02431B5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637C22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09B95371" w14:textId="77777777" w:rsidTr="00A03605">
        <w:trPr>
          <w:trHeight w:val="227"/>
        </w:trPr>
        <w:tc>
          <w:tcPr>
            <w:tcW w:w="870" w:type="pct"/>
            <w:vMerge/>
            <w:tcBorders>
              <w:top w:val="nil"/>
              <w:left w:val="nil"/>
              <w:bottom w:val="nil"/>
              <w:right w:val="nil"/>
            </w:tcBorders>
            <w:vAlign w:val="center"/>
            <w:hideMark/>
          </w:tcPr>
          <w:p w14:paraId="1A41F8FC"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p>
        </w:tc>
        <w:tc>
          <w:tcPr>
            <w:tcW w:w="2264" w:type="pct"/>
            <w:tcBorders>
              <w:top w:val="nil"/>
              <w:left w:val="nil"/>
              <w:bottom w:val="nil"/>
              <w:right w:val="nil"/>
            </w:tcBorders>
            <w:noWrap/>
            <w:vAlign w:val="center"/>
            <w:hideMark/>
          </w:tcPr>
          <w:p w14:paraId="6FF9AB6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Vida - plataforma digital Youse</w:t>
            </w:r>
          </w:p>
        </w:tc>
        <w:tc>
          <w:tcPr>
            <w:tcW w:w="978" w:type="pct"/>
            <w:tcBorders>
              <w:top w:val="nil"/>
              <w:left w:val="nil"/>
              <w:bottom w:val="nil"/>
              <w:right w:val="nil"/>
            </w:tcBorders>
            <w:noWrap/>
            <w:vAlign w:val="center"/>
            <w:hideMark/>
          </w:tcPr>
          <w:p w14:paraId="583219D6"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15160B3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FVA</w:t>
            </w:r>
          </w:p>
        </w:tc>
      </w:tr>
      <w:tr w:rsidR="00A03605" w:rsidRPr="004E5EFE" w14:paraId="6A5DBCBA" w14:textId="77777777" w:rsidTr="00A03605">
        <w:trPr>
          <w:trHeight w:val="227"/>
        </w:trPr>
        <w:tc>
          <w:tcPr>
            <w:tcW w:w="870" w:type="pct"/>
            <w:tcBorders>
              <w:top w:val="nil"/>
              <w:left w:val="nil"/>
              <w:bottom w:val="single" w:sz="8" w:space="0" w:color="54BBAB"/>
              <w:right w:val="nil"/>
            </w:tcBorders>
            <w:noWrap/>
            <w:vAlign w:val="center"/>
            <w:hideMark/>
          </w:tcPr>
          <w:p w14:paraId="25C2BF57" w14:textId="77777777" w:rsidR="00A03605" w:rsidRPr="004E5EFE" w:rsidRDefault="00A03605" w:rsidP="00A03605">
            <w:pPr>
              <w:spacing w:after="0" w:line="240" w:lineRule="auto"/>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Caixa Saúde</w:t>
            </w:r>
          </w:p>
        </w:tc>
        <w:tc>
          <w:tcPr>
            <w:tcW w:w="2264" w:type="pct"/>
            <w:tcBorders>
              <w:top w:val="nil"/>
              <w:left w:val="nil"/>
              <w:bottom w:val="single" w:sz="8" w:space="0" w:color="54BBAB"/>
              <w:right w:val="nil"/>
            </w:tcBorders>
            <w:noWrap/>
            <w:vAlign w:val="center"/>
            <w:hideMark/>
          </w:tcPr>
          <w:p w14:paraId="3B33234E"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Saúde</w:t>
            </w:r>
          </w:p>
        </w:tc>
        <w:tc>
          <w:tcPr>
            <w:tcW w:w="978" w:type="pct"/>
            <w:tcBorders>
              <w:top w:val="nil"/>
              <w:left w:val="nil"/>
              <w:bottom w:val="single" w:sz="8" w:space="0" w:color="54BBAB"/>
              <w:right w:val="nil"/>
            </w:tcBorders>
            <w:noWrap/>
            <w:vAlign w:val="center"/>
            <w:hideMark/>
          </w:tcPr>
          <w:p w14:paraId="33DE31BE"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BBA</w:t>
            </w:r>
          </w:p>
        </w:tc>
        <w:tc>
          <w:tcPr>
            <w:tcW w:w="888" w:type="pct"/>
            <w:tcBorders>
              <w:top w:val="nil"/>
              <w:left w:val="nil"/>
              <w:bottom w:val="single" w:sz="8" w:space="0" w:color="54BBAB"/>
              <w:right w:val="nil"/>
            </w:tcBorders>
            <w:noWrap/>
            <w:vAlign w:val="center"/>
            <w:hideMark/>
          </w:tcPr>
          <w:p w14:paraId="6E2707A8"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FVA</w:t>
            </w:r>
          </w:p>
        </w:tc>
      </w:tr>
      <w:tr w:rsidR="00A03605" w:rsidRPr="004E5EFE" w14:paraId="1CCC1A4F" w14:textId="77777777" w:rsidTr="00A03605">
        <w:trPr>
          <w:trHeight w:val="227"/>
        </w:trPr>
        <w:tc>
          <w:tcPr>
            <w:tcW w:w="870" w:type="pct"/>
            <w:vMerge w:val="restart"/>
            <w:tcBorders>
              <w:top w:val="nil"/>
              <w:left w:val="nil"/>
              <w:bottom w:val="nil"/>
              <w:right w:val="nil"/>
            </w:tcBorders>
            <w:noWrap/>
            <w:vAlign w:val="center"/>
            <w:hideMark/>
          </w:tcPr>
          <w:p w14:paraId="291E1FC9"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XS3 Seguros S.A.</w:t>
            </w:r>
          </w:p>
        </w:tc>
        <w:tc>
          <w:tcPr>
            <w:tcW w:w="2264" w:type="pct"/>
            <w:tcBorders>
              <w:top w:val="nil"/>
              <w:left w:val="nil"/>
              <w:bottom w:val="nil"/>
              <w:right w:val="nil"/>
            </w:tcBorders>
            <w:noWrap/>
            <w:vAlign w:val="center"/>
            <w:hideMark/>
          </w:tcPr>
          <w:p w14:paraId="03B6314C"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Habitacional</w:t>
            </w:r>
          </w:p>
        </w:tc>
        <w:tc>
          <w:tcPr>
            <w:tcW w:w="978" w:type="pct"/>
            <w:tcBorders>
              <w:top w:val="nil"/>
              <w:left w:val="nil"/>
              <w:bottom w:val="nil"/>
              <w:right w:val="nil"/>
            </w:tcBorders>
            <w:noWrap/>
            <w:vAlign w:val="center"/>
            <w:hideMark/>
          </w:tcPr>
          <w:p w14:paraId="7F8DEAD3"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276A60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FRA</w:t>
            </w:r>
          </w:p>
        </w:tc>
      </w:tr>
      <w:tr w:rsidR="00A03605" w:rsidRPr="004E5EFE" w14:paraId="02FDA68B" w14:textId="77777777" w:rsidTr="00A03605">
        <w:trPr>
          <w:trHeight w:val="227"/>
        </w:trPr>
        <w:tc>
          <w:tcPr>
            <w:tcW w:w="870" w:type="pct"/>
            <w:vMerge/>
            <w:tcBorders>
              <w:top w:val="nil"/>
              <w:left w:val="nil"/>
              <w:bottom w:val="nil"/>
              <w:right w:val="nil"/>
            </w:tcBorders>
            <w:vAlign w:val="center"/>
            <w:hideMark/>
          </w:tcPr>
          <w:p w14:paraId="5D1A1248"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4C3C2CD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Residencial</w:t>
            </w:r>
          </w:p>
        </w:tc>
        <w:tc>
          <w:tcPr>
            <w:tcW w:w="978" w:type="pct"/>
            <w:tcBorders>
              <w:top w:val="nil"/>
              <w:left w:val="nil"/>
              <w:bottom w:val="nil"/>
              <w:right w:val="nil"/>
            </w:tcBorders>
            <w:noWrap/>
            <w:vAlign w:val="center"/>
            <w:hideMark/>
          </w:tcPr>
          <w:p w14:paraId="3B924340"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752AB8B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FRA</w:t>
            </w:r>
          </w:p>
        </w:tc>
      </w:tr>
      <w:tr w:rsidR="00A03605" w:rsidRPr="004E5EFE" w14:paraId="5CFA36A1" w14:textId="77777777" w:rsidTr="00A03605">
        <w:trPr>
          <w:trHeight w:val="227"/>
        </w:trPr>
        <w:tc>
          <w:tcPr>
            <w:tcW w:w="870" w:type="pct"/>
            <w:vMerge/>
            <w:tcBorders>
              <w:top w:val="nil"/>
              <w:left w:val="nil"/>
              <w:bottom w:val="nil"/>
              <w:right w:val="nil"/>
            </w:tcBorders>
            <w:vAlign w:val="center"/>
            <w:hideMark/>
          </w:tcPr>
          <w:p w14:paraId="57EAD66C"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6730C25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Resseguro</w:t>
            </w:r>
          </w:p>
        </w:tc>
        <w:tc>
          <w:tcPr>
            <w:tcW w:w="978" w:type="pct"/>
            <w:tcBorders>
              <w:top w:val="nil"/>
              <w:left w:val="nil"/>
              <w:bottom w:val="nil"/>
              <w:right w:val="nil"/>
            </w:tcBorders>
            <w:noWrap/>
            <w:vAlign w:val="center"/>
            <w:hideMark/>
          </w:tcPr>
          <w:p w14:paraId="549CF4B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24654AF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FRA</w:t>
            </w:r>
          </w:p>
        </w:tc>
      </w:tr>
      <w:tr w:rsidR="00A03605" w:rsidRPr="004E5EFE" w14:paraId="033DB174" w14:textId="77777777" w:rsidTr="00A03605">
        <w:trPr>
          <w:trHeight w:val="227"/>
        </w:trPr>
        <w:tc>
          <w:tcPr>
            <w:tcW w:w="870" w:type="pct"/>
            <w:vMerge/>
            <w:tcBorders>
              <w:top w:val="nil"/>
              <w:left w:val="nil"/>
              <w:bottom w:val="nil"/>
              <w:right w:val="nil"/>
            </w:tcBorders>
            <w:vAlign w:val="center"/>
            <w:hideMark/>
          </w:tcPr>
          <w:p w14:paraId="060EA837"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single" w:sz="8" w:space="0" w:color="54BBAB"/>
              <w:right w:val="nil"/>
            </w:tcBorders>
            <w:noWrap/>
            <w:vAlign w:val="center"/>
            <w:hideMark/>
          </w:tcPr>
          <w:p w14:paraId="7B5804C4"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Habitacional MIP</w:t>
            </w:r>
          </w:p>
        </w:tc>
        <w:tc>
          <w:tcPr>
            <w:tcW w:w="978" w:type="pct"/>
            <w:tcBorders>
              <w:top w:val="nil"/>
              <w:left w:val="nil"/>
              <w:bottom w:val="single" w:sz="8" w:space="0" w:color="54BBAB"/>
              <w:right w:val="nil"/>
            </w:tcBorders>
            <w:noWrap/>
            <w:vAlign w:val="center"/>
            <w:hideMark/>
          </w:tcPr>
          <w:p w14:paraId="7ABBDBA5"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single" w:sz="8" w:space="0" w:color="54BBAB"/>
              <w:right w:val="nil"/>
            </w:tcBorders>
            <w:noWrap/>
            <w:vAlign w:val="center"/>
            <w:hideMark/>
          </w:tcPr>
          <w:p w14:paraId="13E6404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003DE9FA" w14:textId="77777777" w:rsidTr="00A03605">
        <w:trPr>
          <w:trHeight w:val="227"/>
        </w:trPr>
        <w:tc>
          <w:tcPr>
            <w:tcW w:w="870" w:type="pct"/>
            <w:vMerge w:val="restart"/>
            <w:tcBorders>
              <w:top w:val="single" w:sz="8" w:space="0" w:color="54BBAB"/>
              <w:left w:val="nil"/>
              <w:bottom w:val="single" w:sz="8" w:space="0" w:color="54BBAB"/>
              <w:right w:val="nil"/>
            </w:tcBorders>
            <w:noWrap/>
            <w:vAlign w:val="center"/>
            <w:hideMark/>
          </w:tcPr>
          <w:p w14:paraId="70CD5CB2"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 xml:space="preserve">Too Seguros </w:t>
            </w:r>
          </w:p>
        </w:tc>
        <w:tc>
          <w:tcPr>
            <w:tcW w:w="2264" w:type="pct"/>
            <w:tcBorders>
              <w:top w:val="nil"/>
              <w:left w:val="nil"/>
              <w:bottom w:val="nil"/>
              <w:right w:val="nil"/>
            </w:tcBorders>
            <w:noWrap/>
            <w:vAlign w:val="center"/>
            <w:hideMark/>
          </w:tcPr>
          <w:p w14:paraId="116A034B"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Habitacional DFI</w:t>
            </w:r>
          </w:p>
        </w:tc>
        <w:tc>
          <w:tcPr>
            <w:tcW w:w="978" w:type="pct"/>
            <w:tcBorders>
              <w:top w:val="nil"/>
              <w:left w:val="nil"/>
              <w:bottom w:val="nil"/>
              <w:right w:val="nil"/>
            </w:tcBorders>
            <w:noWrap/>
            <w:vAlign w:val="center"/>
            <w:hideMark/>
          </w:tcPr>
          <w:p w14:paraId="2B0D0A92"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E5B50F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3E06FCAB"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6245D1EB"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2B9303C2"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Patrimonial Riscos Diversos</w:t>
            </w:r>
          </w:p>
        </w:tc>
        <w:tc>
          <w:tcPr>
            <w:tcW w:w="978" w:type="pct"/>
            <w:tcBorders>
              <w:top w:val="nil"/>
              <w:left w:val="nil"/>
              <w:bottom w:val="nil"/>
              <w:right w:val="nil"/>
            </w:tcBorders>
            <w:noWrap/>
            <w:vAlign w:val="center"/>
            <w:hideMark/>
          </w:tcPr>
          <w:p w14:paraId="4203F41B"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2CB8865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1D5C52AA"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2D17FB06"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0C05D2ED"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Riscos Financeiros</w:t>
            </w:r>
          </w:p>
        </w:tc>
        <w:tc>
          <w:tcPr>
            <w:tcW w:w="978" w:type="pct"/>
            <w:tcBorders>
              <w:top w:val="nil"/>
              <w:left w:val="nil"/>
              <w:bottom w:val="nil"/>
              <w:right w:val="nil"/>
            </w:tcBorders>
            <w:noWrap/>
            <w:vAlign w:val="center"/>
            <w:hideMark/>
          </w:tcPr>
          <w:p w14:paraId="567974FC"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C89CBCE"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71611A45"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79DBF967"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06FBE6B9"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Garantia</w:t>
            </w:r>
          </w:p>
        </w:tc>
        <w:tc>
          <w:tcPr>
            <w:tcW w:w="978" w:type="pct"/>
            <w:tcBorders>
              <w:top w:val="nil"/>
              <w:left w:val="nil"/>
              <w:bottom w:val="nil"/>
              <w:right w:val="nil"/>
            </w:tcBorders>
            <w:noWrap/>
            <w:vAlign w:val="center"/>
            <w:hideMark/>
          </w:tcPr>
          <w:p w14:paraId="08CEF5E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06BBE587"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0CDB83B0"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3539CC0B"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055588F5"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Fiança</w:t>
            </w:r>
          </w:p>
        </w:tc>
        <w:tc>
          <w:tcPr>
            <w:tcW w:w="978" w:type="pct"/>
            <w:tcBorders>
              <w:top w:val="nil"/>
              <w:left w:val="nil"/>
              <w:bottom w:val="nil"/>
              <w:right w:val="nil"/>
            </w:tcBorders>
            <w:noWrap/>
            <w:vAlign w:val="center"/>
            <w:hideMark/>
          </w:tcPr>
          <w:p w14:paraId="3D73D301"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BBA</w:t>
            </w:r>
          </w:p>
        </w:tc>
        <w:tc>
          <w:tcPr>
            <w:tcW w:w="888" w:type="pct"/>
            <w:tcBorders>
              <w:top w:val="nil"/>
              <w:left w:val="nil"/>
              <w:bottom w:val="nil"/>
              <w:right w:val="nil"/>
            </w:tcBorders>
            <w:noWrap/>
            <w:vAlign w:val="center"/>
            <w:hideMark/>
          </w:tcPr>
          <w:p w14:paraId="1F72A97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205220F6"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5C57A16C"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28D885B3"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Automóvel RCF</w:t>
            </w:r>
          </w:p>
        </w:tc>
        <w:tc>
          <w:tcPr>
            <w:tcW w:w="978" w:type="pct"/>
            <w:tcBorders>
              <w:top w:val="nil"/>
              <w:left w:val="nil"/>
              <w:bottom w:val="nil"/>
              <w:right w:val="nil"/>
            </w:tcBorders>
            <w:noWrap/>
            <w:vAlign w:val="center"/>
            <w:hideMark/>
          </w:tcPr>
          <w:p w14:paraId="158DF939"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029EC758"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33A5CFC9"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09C7345F"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nil"/>
              <w:right w:val="nil"/>
            </w:tcBorders>
            <w:noWrap/>
            <w:vAlign w:val="center"/>
            <w:hideMark/>
          </w:tcPr>
          <w:p w14:paraId="3A30D111"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Patrimonial Residencial</w:t>
            </w:r>
          </w:p>
        </w:tc>
        <w:tc>
          <w:tcPr>
            <w:tcW w:w="978" w:type="pct"/>
            <w:tcBorders>
              <w:top w:val="nil"/>
              <w:left w:val="nil"/>
              <w:bottom w:val="nil"/>
              <w:right w:val="nil"/>
            </w:tcBorders>
            <w:noWrap/>
            <w:vAlign w:val="center"/>
            <w:hideMark/>
          </w:tcPr>
          <w:p w14:paraId="7DD1479F"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nil"/>
              <w:right w:val="nil"/>
            </w:tcBorders>
            <w:noWrap/>
            <w:vAlign w:val="center"/>
            <w:hideMark/>
          </w:tcPr>
          <w:p w14:paraId="60B5A5C8"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r w:rsidR="00A03605" w:rsidRPr="004E5EFE" w14:paraId="587E7C20" w14:textId="77777777" w:rsidTr="00A03605">
        <w:trPr>
          <w:trHeight w:val="227"/>
        </w:trPr>
        <w:tc>
          <w:tcPr>
            <w:tcW w:w="870" w:type="pct"/>
            <w:vMerge/>
            <w:tcBorders>
              <w:top w:val="single" w:sz="8" w:space="0" w:color="54BBAB"/>
              <w:left w:val="nil"/>
              <w:bottom w:val="single" w:sz="8" w:space="0" w:color="54BBAB"/>
              <w:right w:val="nil"/>
            </w:tcBorders>
            <w:vAlign w:val="center"/>
            <w:hideMark/>
          </w:tcPr>
          <w:p w14:paraId="7B211B99" w14:textId="77777777" w:rsidR="00A03605" w:rsidRPr="004E5EFE" w:rsidRDefault="00A03605" w:rsidP="00A03605">
            <w:pPr>
              <w:spacing w:after="0" w:line="240" w:lineRule="auto"/>
              <w:rPr>
                <w:rFonts w:asciiTheme="majorHAnsi" w:eastAsia="Times New Roman" w:hAnsiTheme="majorHAnsi" w:cstheme="majorHAnsi"/>
                <w:b/>
                <w:bCs/>
                <w:color w:val="005CA9"/>
                <w:sz w:val="20"/>
                <w:szCs w:val="20"/>
                <w:lang w:eastAsia="pt-BR"/>
              </w:rPr>
            </w:pPr>
          </w:p>
        </w:tc>
        <w:tc>
          <w:tcPr>
            <w:tcW w:w="2264" w:type="pct"/>
            <w:tcBorders>
              <w:top w:val="nil"/>
              <w:left w:val="nil"/>
              <w:bottom w:val="single" w:sz="8" w:space="0" w:color="54BBAB"/>
              <w:right w:val="nil"/>
            </w:tcBorders>
            <w:noWrap/>
            <w:vAlign w:val="center"/>
            <w:hideMark/>
          </w:tcPr>
          <w:p w14:paraId="402CA4A8" w14:textId="77777777" w:rsidR="00A03605" w:rsidRPr="004E5EFE" w:rsidRDefault="00A03605" w:rsidP="00A03605">
            <w:pPr>
              <w:spacing w:after="0" w:line="240" w:lineRule="auto"/>
              <w:jc w:val="center"/>
              <w:rPr>
                <w:rFonts w:asciiTheme="majorHAnsi" w:eastAsia="Times New Roman" w:hAnsiTheme="majorHAnsi" w:cstheme="majorHAnsi"/>
                <w:color w:val="005CA9"/>
                <w:sz w:val="20"/>
                <w:szCs w:val="20"/>
                <w:lang w:eastAsia="pt-BR"/>
              </w:rPr>
            </w:pPr>
            <w:r w:rsidRPr="004E5EFE">
              <w:rPr>
                <w:rFonts w:asciiTheme="majorHAnsi" w:eastAsia="Times New Roman" w:hAnsiTheme="majorHAnsi" w:cstheme="majorHAnsi"/>
                <w:color w:val="005CA9"/>
                <w:sz w:val="20"/>
                <w:szCs w:val="20"/>
                <w:lang w:eastAsia="pt-BR"/>
              </w:rPr>
              <w:t>Rural</w:t>
            </w:r>
          </w:p>
        </w:tc>
        <w:tc>
          <w:tcPr>
            <w:tcW w:w="978" w:type="pct"/>
            <w:tcBorders>
              <w:top w:val="nil"/>
              <w:left w:val="nil"/>
              <w:bottom w:val="single" w:sz="8" w:space="0" w:color="54BBAB"/>
              <w:right w:val="nil"/>
            </w:tcBorders>
            <w:noWrap/>
            <w:vAlign w:val="center"/>
            <w:hideMark/>
          </w:tcPr>
          <w:p w14:paraId="0BB5A66A"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PAA</w:t>
            </w:r>
          </w:p>
        </w:tc>
        <w:tc>
          <w:tcPr>
            <w:tcW w:w="888" w:type="pct"/>
            <w:tcBorders>
              <w:top w:val="nil"/>
              <w:left w:val="nil"/>
              <w:bottom w:val="single" w:sz="8" w:space="0" w:color="54BBAB"/>
              <w:right w:val="nil"/>
            </w:tcBorders>
            <w:noWrap/>
            <w:vAlign w:val="center"/>
            <w:hideMark/>
          </w:tcPr>
          <w:p w14:paraId="52BDDAC4" w14:textId="77777777" w:rsidR="00A03605" w:rsidRPr="004E5EFE" w:rsidRDefault="00A03605" w:rsidP="00A03605">
            <w:pPr>
              <w:spacing w:after="0" w:line="240" w:lineRule="auto"/>
              <w:jc w:val="center"/>
              <w:rPr>
                <w:rFonts w:asciiTheme="majorHAnsi" w:eastAsia="Times New Roman" w:hAnsiTheme="majorHAnsi" w:cstheme="majorHAnsi"/>
                <w:color w:val="005CAA"/>
                <w:sz w:val="20"/>
                <w:szCs w:val="20"/>
                <w:lang w:eastAsia="pt-BR"/>
              </w:rPr>
            </w:pPr>
            <w:r w:rsidRPr="004E5EFE">
              <w:rPr>
                <w:rFonts w:asciiTheme="majorHAnsi" w:eastAsia="Times New Roman" w:hAnsiTheme="majorHAnsi" w:cstheme="majorHAnsi"/>
                <w:color w:val="005CAA"/>
                <w:sz w:val="20"/>
                <w:szCs w:val="20"/>
                <w:lang w:eastAsia="pt-BR"/>
              </w:rPr>
              <w:t>MRA</w:t>
            </w:r>
          </w:p>
        </w:tc>
      </w:tr>
    </w:tbl>
    <w:p w14:paraId="3E2DF5EE" w14:textId="16AAE0E6" w:rsidR="004052C1" w:rsidRDefault="004052C1" w:rsidP="004052C1">
      <w:pPr>
        <w:spacing w:after="0" w:line="240" w:lineRule="auto"/>
        <w:jc w:val="both"/>
        <w:rPr>
          <w:rFonts w:asciiTheme="majorHAnsi" w:hAnsiTheme="majorHAnsi" w:cstheme="majorHAnsi"/>
          <w:bCs/>
          <w:color w:val="005CA9"/>
          <w:sz w:val="18"/>
          <w:szCs w:val="18"/>
        </w:rPr>
      </w:pPr>
      <w:r w:rsidRPr="004052C1">
        <w:rPr>
          <w:rFonts w:asciiTheme="majorHAnsi" w:hAnsiTheme="majorHAnsi" w:cstheme="majorHAnsi"/>
          <w:bCs/>
          <w:color w:val="005CA9"/>
          <w:sz w:val="18"/>
          <w:szCs w:val="18"/>
        </w:rPr>
        <w:t>(1)</w:t>
      </w:r>
      <w:r>
        <w:rPr>
          <w:rFonts w:asciiTheme="majorHAnsi" w:hAnsiTheme="majorHAnsi" w:cstheme="majorHAnsi"/>
          <w:bCs/>
          <w:color w:val="005CA9"/>
          <w:sz w:val="18"/>
          <w:szCs w:val="18"/>
        </w:rPr>
        <w:t xml:space="preserve"> </w:t>
      </w:r>
      <w:r w:rsidRPr="004052C1">
        <w:rPr>
          <w:rFonts w:asciiTheme="majorHAnsi" w:hAnsiTheme="majorHAnsi" w:cstheme="majorHAnsi"/>
          <w:bCs/>
          <w:color w:val="005CA9"/>
          <w:sz w:val="18"/>
          <w:szCs w:val="18"/>
        </w:rPr>
        <w:t>Abordagem de Mensuração Geral (BBA); Abordagem de Alocação de Prêmios (PAA); Abordagem de Taxa Variável (VFA).</w:t>
      </w:r>
    </w:p>
    <w:p w14:paraId="4916D414" w14:textId="145BBCD7" w:rsidR="004052C1" w:rsidRPr="004052C1" w:rsidRDefault="004052C1" w:rsidP="004052C1">
      <w:pPr>
        <w:spacing w:after="0" w:line="240" w:lineRule="auto"/>
        <w:jc w:val="both"/>
        <w:rPr>
          <w:rFonts w:asciiTheme="majorHAnsi" w:hAnsiTheme="majorHAnsi" w:cstheme="majorHAnsi"/>
          <w:bCs/>
          <w:color w:val="005CA9"/>
          <w:sz w:val="18"/>
          <w:szCs w:val="18"/>
        </w:rPr>
      </w:pPr>
      <w:r>
        <w:rPr>
          <w:rFonts w:asciiTheme="majorHAnsi" w:hAnsiTheme="majorHAnsi" w:cstheme="majorHAnsi"/>
          <w:bCs/>
          <w:color w:val="005CA9"/>
          <w:sz w:val="18"/>
          <w:szCs w:val="18"/>
        </w:rPr>
        <w:t>(2) Abordagem Retrospectiva Total (FRA); Abordagem Retrospectiva Modificada (MRA); Abordagem de Valor Justo (FVA).</w:t>
      </w:r>
    </w:p>
    <w:p w14:paraId="4FE2320C" w14:textId="1C673376" w:rsidR="00FE473C" w:rsidRPr="002F5EF5" w:rsidRDefault="00FE473C"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Reforma Tributária</w:t>
      </w:r>
    </w:p>
    <w:p w14:paraId="13779DD8" w14:textId="77777777" w:rsidR="007F3D48" w:rsidRPr="00B252CF" w:rsidRDefault="007F3D48"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Em dezembro de 2023 foi promulgada a Emenda Constitucional n° 132 alterando a Constituição Federal para tratar da Reforma Tributária. A norma promoveu alterações no Sistema Tributário Nacional com o objetivo de modernizar e simplificar a estrutura de tributação no país.</w:t>
      </w:r>
    </w:p>
    <w:p w14:paraId="4E7CC431" w14:textId="6EEF17A5" w:rsidR="00523579" w:rsidRPr="00B252CF" w:rsidRDefault="007F3D48"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No texto promulgado, cinco tributos (ICMS, ISS, IPI, PIS e Cofins) serão substituídos por um Imposto sobre Valor Adicionado (IVA) Dual formado pelo Imposto sobre Bens e Serviços – IBS (que substitui o ICMS e ISS) e a Contribuição sobre Bens e Serviços – CBS (que substitui o PIS, PIS-Importação, COFINS e COFINS-Importação), e pelo Imposto Seletivo, incidente sobre a produção, comercialização ou importação de bens e serviços que sejam prejudiciais à saúde ou ao meio ambiente.</w:t>
      </w:r>
    </w:p>
    <w:p w14:paraId="1DBEEFE5" w14:textId="77777777" w:rsidR="00B2305B" w:rsidRDefault="00B2305B">
      <w:pPr>
        <w:spacing w:after="0" w:line="240" w:lineRule="auto"/>
        <w:rPr>
          <w:rFonts w:asciiTheme="majorHAnsi" w:hAnsiTheme="majorHAnsi" w:cstheme="majorHAnsi"/>
          <w:sz w:val="20"/>
          <w:szCs w:val="20"/>
        </w:rPr>
      </w:pPr>
      <w:r>
        <w:rPr>
          <w:rFonts w:cstheme="majorHAnsi"/>
          <w:b/>
          <w:bCs/>
          <w:sz w:val="20"/>
        </w:rPr>
        <w:br w:type="page"/>
      </w:r>
    </w:p>
    <w:p w14:paraId="6CE39996" w14:textId="46A40775" w:rsidR="00305250" w:rsidRPr="00B252CF" w:rsidRDefault="00305250"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lastRenderedPageBreak/>
        <w:t>Promulgada a Emenda Constitucional, os esforços foram direcionados para viabilizar a regulamentação da nova base normativa fiscal, que foi dividida em dois Projetos de Lei Complementar, o PLP nº 68/2024 para instituir o Imposto sobre Bens e Serviços (IBS), a Contribuição Social sobre Bens e Serviços (CBS) e o Imposto Seletivo (IS) e ainda criar o Comitê Gestor do IBS; e o PLP nº 108/2024 que institui o Comitê Gestor do Imposto sobre Bens e Serviços - CG-IBS, dispõe sobre os processos administrativos tributários do IBS e da distribuição do produto da arrecadação do IBS e da CBS. O primeiro PLP foi sancionado em 16/01/2025, convertido na Lei Complementar nº 214/2025 e o segundo aguarda aprovação do Senado.</w:t>
      </w:r>
    </w:p>
    <w:p w14:paraId="7287F338" w14:textId="77777777" w:rsidR="00305250" w:rsidRPr="00B252CF" w:rsidRDefault="00305250" w:rsidP="00B536E7">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Reforma Tributária contará com uma fase de transição que ocorrerá entre 2026 e 2032, com sua implementação completa prevista para 2033. A Companhia vem acompanhando as discussões deste tema e aguarda outras regulamentações para avaliações mais precisas dos impactos.</w:t>
      </w:r>
    </w:p>
    <w:p w14:paraId="3090FABF" w14:textId="21AB0FEB" w:rsidR="006F7FA6" w:rsidRPr="00501185" w:rsidRDefault="006F7FA6"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sidRPr="00501185">
        <w:rPr>
          <w:rFonts w:asciiTheme="majorHAnsi" w:hAnsiTheme="majorHAnsi" w:cstheme="majorHAnsi"/>
          <w:b/>
          <w:color w:val="005CA9"/>
          <w:sz w:val="24"/>
          <w:szCs w:val="24"/>
          <w:lang w:val="pt-BR"/>
        </w:rPr>
        <w:t xml:space="preserve">IFRS 18 - Apresentação e Divulgação nas Demonstrações </w:t>
      </w:r>
      <w:r w:rsidR="00501185" w:rsidRPr="00501185">
        <w:rPr>
          <w:rFonts w:asciiTheme="majorHAnsi" w:hAnsiTheme="majorHAnsi" w:cstheme="majorHAnsi"/>
          <w:b/>
          <w:color w:val="005CA9"/>
          <w:sz w:val="24"/>
          <w:szCs w:val="24"/>
          <w:lang w:val="pt-BR"/>
        </w:rPr>
        <w:t>C</w:t>
      </w:r>
      <w:r w:rsidR="00501185">
        <w:rPr>
          <w:rFonts w:asciiTheme="majorHAnsi" w:hAnsiTheme="majorHAnsi" w:cstheme="majorHAnsi"/>
          <w:b/>
          <w:color w:val="005CA9"/>
          <w:sz w:val="24"/>
          <w:szCs w:val="24"/>
          <w:lang w:val="pt-BR"/>
        </w:rPr>
        <w:t>ontábeis</w:t>
      </w:r>
    </w:p>
    <w:p w14:paraId="4136DEF1" w14:textId="52B92D71" w:rsidR="006F7FA6" w:rsidRPr="00B252CF" w:rsidRDefault="006F7FA6" w:rsidP="006F7FA6">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Publicada em abril de 2024, a IFRS 18 substituirá a IAS 1 (CPC 26 (R1)) – Apresentação das Demonstrações Contábeis. A nova norma entrará em vigor para exercícios iniciados a partir de 1º de janeiro de 2027.</w:t>
      </w:r>
    </w:p>
    <w:p w14:paraId="71138FD3" w14:textId="77777777" w:rsidR="006F7FA6" w:rsidRPr="00B252CF" w:rsidRDefault="006F7FA6" w:rsidP="006F7FA6">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Entre as principais alterações, destaca-se a introdução de uma nova estrutura para a demonstração de resultados, segmentada em três categorias para a classificação das receitas e despesas (operacionais, de investimento e de financiamento) e novos subtotais. Além do mais, a norma aprimora os critérios para apresentação e maior transparência na divulgação de métricas de desempenho definidas pela administração.</w:t>
      </w:r>
    </w:p>
    <w:p w14:paraId="6DBCBD5B" w14:textId="16818E69" w:rsidR="006F7FA6" w:rsidRPr="00B252CF" w:rsidRDefault="006F7FA6" w:rsidP="006F7FA6">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nova norma encontra-se em processo de revisão pelo Comitê de Pronunciamentos Contábeis (CPC) e pela Comissão de Valores Mobiliários (CVM). Eventuais impactos estão sendo avaliados pela administração da Companhia e serão concluídos até a entrada em vigor da norma.</w:t>
      </w:r>
    </w:p>
    <w:p w14:paraId="2648F044" w14:textId="6D707E27" w:rsidR="00124A85" w:rsidRPr="00F204AA" w:rsidRDefault="00124A85" w:rsidP="00D03860">
      <w:pPr>
        <w:pStyle w:val="PargrafodaLista"/>
        <w:numPr>
          <w:ilvl w:val="0"/>
          <w:numId w:val="29"/>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 xml:space="preserve">OCPC 10 </w:t>
      </w:r>
      <w:r w:rsidR="00C93BA1" w:rsidRPr="00F204AA">
        <w:rPr>
          <w:rFonts w:asciiTheme="majorHAnsi" w:hAnsiTheme="majorHAnsi" w:cstheme="majorHAnsi"/>
          <w:b/>
          <w:color w:val="005CA9"/>
          <w:sz w:val="24"/>
          <w:szCs w:val="24"/>
          <w:lang w:val="pt-BR"/>
        </w:rPr>
        <w:t>–</w:t>
      </w:r>
      <w:r w:rsidRPr="00F204AA">
        <w:rPr>
          <w:rFonts w:asciiTheme="majorHAnsi" w:hAnsiTheme="majorHAnsi" w:cstheme="majorHAnsi"/>
          <w:b/>
          <w:color w:val="005CA9"/>
          <w:sz w:val="24"/>
          <w:szCs w:val="24"/>
          <w:lang w:val="pt-BR"/>
        </w:rPr>
        <w:t xml:space="preserve"> </w:t>
      </w:r>
      <w:r w:rsidR="00C93BA1" w:rsidRPr="00F204AA">
        <w:rPr>
          <w:rFonts w:asciiTheme="majorHAnsi" w:hAnsiTheme="majorHAnsi" w:cstheme="majorHAnsi"/>
          <w:b/>
          <w:color w:val="005CA9"/>
          <w:sz w:val="24"/>
          <w:szCs w:val="24"/>
          <w:lang w:val="pt-BR"/>
        </w:rPr>
        <w:t>Crédito</w:t>
      </w:r>
      <w:r w:rsidR="00D74056" w:rsidRPr="00F204AA">
        <w:rPr>
          <w:rFonts w:asciiTheme="majorHAnsi" w:hAnsiTheme="majorHAnsi" w:cstheme="majorHAnsi"/>
          <w:b/>
          <w:color w:val="005CA9"/>
          <w:sz w:val="24"/>
          <w:szCs w:val="24"/>
          <w:lang w:val="pt-BR"/>
        </w:rPr>
        <w:t>s</w:t>
      </w:r>
      <w:r w:rsidR="00C93BA1" w:rsidRPr="00F204AA">
        <w:rPr>
          <w:rFonts w:asciiTheme="majorHAnsi" w:hAnsiTheme="majorHAnsi" w:cstheme="majorHAnsi"/>
          <w:b/>
          <w:color w:val="005CA9"/>
          <w:sz w:val="24"/>
          <w:szCs w:val="24"/>
          <w:lang w:val="pt-BR"/>
        </w:rPr>
        <w:t xml:space="preserve"> de Carbono</w:t>
      </w:r>
      <w:r w:rsidR="00D74056" w:rsidRPr="00F204AA">
        <w:rPr>
          <w:rFonts w:asciiTheme="majorHAnsi" w:hAnsiTheme="majorHAnsi" w:cstheme="majorHAnsi"/>
          <w:b/>
          <w:color w:val="005CA9"/>
          <w:sz w:val="24"/>
          <w:szCs w:val="24"/>
          <w:lang w:val="pt-BR"/>
        </w:rPr>
        <w:t>, Permissões de Emissões (allowances) e Créditos de Descarbonização (CBIO)</w:t>
      </w:r>
    </w:p>
    <w:p w14:paraId="5B83CE53" w14:textId="77777777"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Aprovada pela Resolução CVM nº 223/2024, a OCPC 10 tem por objetivo orientar o adequado tratamento contábil das operações relacionadas a créditos de carbono (tCO2e), Permissões de emissão (allowances) e créditos de descarbonização (CBIO) considerando suas naturezas específicas e os critérios estabelecidos pelas normas contábeis brasileiras. A norma entrou em vigor em 1º de janeiro de 2025 e aplica-se aos agentes econômicos (entidades) que atuam como desenvolvedores (originadores), intermediários ou usuários finais desses créditos, conforme a natureza da operação e o objetivo econômico envolvido (modelo de negócios), considerando ainda a cadeia de valor no processo de descarbonização da economia.</w:t>
      </w:r>
    </w:p>
    <w:p w14:paraId="6A8F24B6" w14:textId="77777777"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No caso específico de entidades que adquirem créditos de carbono para compensação de emissões próprias de gases de efeito estufa (GEE), isto é, atuando como usuárias finais, a OCPC 10 recomenda o tratamento contábil com base no Pronunciamento Técnico CPC 04 – Ativo Intangível, desde que o ativo seja identificável, controlável, mensurável com confiabilidade e traga benefícios econômicos futuros, ainda que indiretos.</w:t>
      </w:r>
    </w:p>
    <w:p w14:paraId="10803CCD" w14:textId="77777777"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esse respeito, destaca-se que em janeiro de 2025, a Companhia adquiriu 3.000 unidades de Reduções Certificadas de Emissões (RCEs), cada uma correspondente à redução de uma tonelada de dióxido de carbono equivalente (tCO2e), oriundas de projeto registrado no âmbito do Mecanismo de Desenvolvimento Limpo (MDL), instituído pelo Protocolo de Quioto. A aquisição foi realizada com a finalidade de compensar voluntariamente as emissões de GEE associadas às atividades da Companhia, sendo prevista a aposentadoria progressiva dos créditos conforme os resultados da apuração anual do inventário de emissões.</w:t>
      </w:r>
    </w:p>
    <w:p w14:paraId="11E278F1" w14:textId="091C187F" w:rsidR="00EB22EB" w:rsidRPr="00B252CF" w:rsidRDefault="00EB22EB" w:rsidP="00EB22EB">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Em conformidade com a OCPC 10 e a CPC 04, os créditos foram reconhecidos como ativo intangível</w:t>
      </w:r>
      <w:r w:rsidR="00FD2AC4">
        <w:rPr>
          <w:rFonts w:eastAsia="Calibri" w:cstheme="majorHAnsi"/>
          <w:b w:val="0"/>
          <w:bCs w:val="0"/>
          <w:noProof w:val="0"/>
          <w:color w:val="auto"/>
          <w:sz w:val="20"/>
        </w:rPr>
        <w:t xml:space="preserve">, </w:t>
      </w:r>
      <w:r w:rsidRPr="00B252CF">
        <w:rPr>
          <w:rFonts w:eastAsia="Calibri" w:cstheme="majorHAnsi"/>
          <w:b w:val="0"/>
          <w:bCs w:val="0"/>
          <w:noProof w:val="0"/>
          <w:color w:val="auto"/>
          <w:sz w:val="20"/>
        </w:rPr>
        <w:t>mensurados ao custo de aquisição</w:t>
      </w:r>
      <w:r w:rsidR="00FD2AC4">
        <w:rPr>
          <w:rFonts w:eastAsia="Calibri" w:cstheme="majorHAnsi"/>
          <w:b w:val="0"/>
          <w:bCs w:val="0"/>
          <w:noProof w:val="0"/>
          <w:color w:val="auto"/>
          <w:sz w:val="20"/>
        </w:rPr>
        <w:t xml:space="preserve"> e classificados no grupo de Outros Ativos</w:t>
      </w:r>
      <w:r w:rsidR="00AE1287">
        <w:rPr>
          <w:rFonts w:eastAsia="Calibri" w:cstheme="majorHAnsi"/>
          <w:b w:val="0"/>
          <w:bCs w:val="0"/>
          <w:noProof w:val="0"/>
          <w:color w:val="auto"/>
          <w:sz w:val="20"/>
        </w:rPr>
        <w:t>.</w:t>
      </w:r>
      <w:r w:rsidRPr="00B252CF">
        <w:rPr>
          <w:rFonts w:eastAsia="Calibri" w:cstheme="majorHAnsi"/>
          <w:b w:val="0"/>
          <w:bCs w:val="0"/>
          <w:noProof w:val="0"/>
          <w:color w:val="auto"/>
          <w:sz w:val="20"/>
        </w:rPr>
        <w:t xml:space="preserve"> A amortização ocorrerá proporcionalmente à quantidade de créditos efetivamente aposentados a cada exercício, refletindo o consumo do benefício econômico esperado, relacionado ao cumprimento voluntário de compromissos ambientais da Companhia.</w:t>
      </w:r>
    </w:p>
    <w:p w14:paraId="42C12456" w14:textId="11126074" w:rsidR="00D66D11" w:rsidRPr="001A3257" w:rsidRDefault="00D66D11" w:rsidP="001A3257">
      <w:pPr>
        <w:pStyle w:val="Ttulo1Leo"/>
        <w:spacing w:before="360" w:after="360"/>
        <w:jc w:val="both"/>
        <w:outlineLvl w:val="0"/>
        <w:rPr>
          <w:rFonts w:cstheme="majorHAnsi"/>
          <w:color w:val="005CA9"/>
          <w:szCs w:val="28"/>
        </w:rPr>
      </w:pPr>
      <w:bookmarkStart w:id="18" w:name="_Toc204878401"/>
      <w:r w:rsidRPr="001A3257">
        <w:rPr>
          <w:rFonts w:cstheme="majorHAnsi"/>
          <w:color w:val="005CA9"/>
          <w:szCs w:val="28"/>
        </w:rPr>
        <w:t xml:space="preserve">Nota </w:t>
      </w:r>
      <w:r w:rsidR="00953AB4" w:rsidRPr="001A3257">
        <w:rPr>
          <w:rFonts w:cstheme="majorHAnsi"/>
          <w:color w:val="005CA9"/>
          <w:szCs w:val="28"/>
        </w:rPr>
        <w:t>5</w:t>
      </w:r>
      <w:r w:rsidR="00C43176" w:rsidRPr="001A3257">
        <w:rPr>
          <w:rFonts w:cstheme="majorHAnsi"/>
          <w:color w:val="005CA9"/>
          <w:szCs w:val="28"/>
        </w:rPr>
        <w:t xml:space="preserve"> </w:t>
      </w:r>
      <w:r w:rsidR="00046BCB" w:rsidRPr="001A3257">
        <w:rPr>
          <w:rFonts w:cstheme="majorHAnsi"/>
          <w:color w:val="005CA9"/>
          <w:szCs w:val="28"/>
        </w:rPr>
        <w:t>–</w:t>
      </w:r>
      <w:r w:rsidR="00C43176" w:rsidRPr="001A3257">
        <w:rPr>
          <w:rFonts w:cstheme="majorHAnsi"/>
          <w:color w:val="005CA9"/>
          <w:szCs w:val="28"/>
        </w:rPr>
        <w:t xml:space="preserve"> Principais j</w:t>
      </w:r>
      <w:r w:rsidRPr="001A3257">
        <w:rPr>
          <w:rFonts w:cstheme="majorHAnsi"/>
          <w:color w:val="005CA9"/>
          <w:szCs w:val="28"/>
        </w:rPr>
        <w:t xml:space="preserve">ulgamentos e </w:t>
      </w:r>
      <w:r w:rsidR="00C43176" w:rsidRPr="001A3257">
        <w:rPr>
          <w:rFonts w:cstheme="majorHAnsi"/>
          <w:color w:val="005CA9"/>
          <w:szCs w:val="28"/>
        </w:rPr>
        <w:t>e</w:t>
      </w:r>
      <w:r w:rsidRPr="001A3257">
        <w:rPr>
          <w:rFonts w:cstheme="majorHAnsi"/>
          <w:color w:val="005CA9"/>
          <w:szCs w:val="28"/>
        </w:rPr>
        <w:t xml:space="preserve">stimativas </w:t>
      </w:r>
      <w:r w:rsidR="00C43176" w:rsidRPr="001A3257">
        <w:rPr>
          <w:rFonts w:cstheme="majorHAnsi"/>
          <w:color w:val="005CA9"/>
          <w:szCs w:val="28"/>
        </w:rPr>
        <w:t>c</w:t>
      </w:r>
      <w:r w:rsidRPr="001A3257">
        <w:rPr>
          <w:rFonts w:cstheme="majorHAnsi"/>
          <w:color w:val="005CA9"/>
          <w:szCs w:val="28"/>
        </w:rPr>
        <w:t>ontábeis</w:t>
      </w:r>
      <w:bookmarkEnd w:id="18"/>
    </w:p>
    <w:p w14:paraId="069BC9BE" w14:textId="1988E298" w:rsidR="007B45CB" w:rsidRPr="00B252CF" w:rsidRDefault="007B45CB" w:rsidP="00FE1962">
      <w:pPr>
        <w:widowControl w:val="0"/>
        <w:tabs>
          <w:tab w:val="left" w:pos="1134"/>
        </w:tabs>
        <w:spacing w:before="120" w:after="120" w:line="240" w:lineRule="auto"/>
        <w:jc w:val="both"/>
        <w:rPr>
          <w:rFonts w:asciiTheme="majorHAnsi" w:hAnsiTheme="majorHAnsi" w:cstheme="majorHAnsi"/>
          <w:sz w:val="20"/>
          <w:szCs w:val="20"/>
        </w:rPr>
      </w:pPr>
      <w:bookmarkStart w:id="19" w:name="_Hlk535589833"/>
      <w:r w:rsidRPr="00B252CF">
        <w:rPr>
          <w:rFonts w:asciiTheme="majorHAnsi" w:hAnsiTheme="majorHAnsi" w:cstheme="majorHAnsi"/>
          <w:sz w:val="20"/>
          <w:szCs w:val="20"/>
        </w:rPr>
        <w:t>As estimativas e os julgamentos contábeis são continuamente avaliados e baseiam-se na experiência histórica e em outros fatores, incluindo expectativas de eventos futuros, consideradas razoáveis para as circunstâncias.</w:t>
      </w:r>
    </w:p>
    <w:p w14:paraId="219730FA" w14:textId="2331F395" w:rsidR="009457F7" w:rsidRPr="00B252CF" w:rsidRDefault="007B45CB" w:rsidP="00FE1962">
      <w:pPr>
        <w:widowControl w:val="0"/>
        <w:tabs>
          <w:tab w:val="left" w:pos="1134"/>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lastRenderedPageBreak/>
        <w:t xml:space="preserve">Com base em premissas, o </w:t>
      </w:r>
      <w:r w:rsidR="00A75BE9" w:rsidRPr="00B252CF">
        <w:rPr>
          <w:rFonts w:asciiTheme="majorHAnsi" w:hAnsiTheme="majorHAnsi" w:cstheme="majorHAnsi"/>
          <w:sz w:val="20"/>
          <w:szCs w:val="20"/>
        </w:rPr>
        <w:t>Conglomerado</w:t>
      </w:r>
      <w:r w:rsidRPr="00B252CF">
        <w:rPr>
          <w:rFonts w:asciiTheme="majorHAnsi" w:hAnsiTheme="majorHAnsi" w:cstheme="majorHAnsi"/>
          <w:sz w:val="20"/>
          <w:szCs w:val="20"/>
        </w:rPr>
        <w:t xml:space="preserve"> faz estimativa com relação ao futuro. Por definição, a estimativa contábil resultante raramente será igual aos respectivos resultados reais. A estimativa e premissa que apresentam um risco significativo, com probabilidade de causar um ajuste relevante nos valores contábeis de ativos e passivos para o próximo exercício social, estão contempladas a seguir:</w:t>
      </w:r>
      <w:bookmarkEnd w:id="19"/>
    </w:p>
    <w:p w14:paraId="403EAE14" w14:textId="77777777" w:rsidR="007B45CB" w:rsidRPr="00F204AA" w:rsidRDefault="007B45CB" w:rsidP="00D03860">
      <w:pPr>
        <w:pStyle w:val="PargrafodaLista"/>
        <w:numPr>
          <w:ilvl w:val="0"/>
          <w:numId w:val="30"/>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Definição da natureza do relacionamento com as investidas</w:t>
      </w:r>
    </w:p>
    <w:p w14:paraId="3FA90524" w14:textId="77777777" w:rsidR="00756B9F" w:rsidRPr="004E5EFE" w:rsidRDefault="00756B9F"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 xml:space="preserve">Holding XS1: Conforme consta no Acordo de Acionistas, celebrado em 17 de dezembro de 2020, é assegurado à CAIXA Seguridade a participação nas decisões sobre as matérias relevantes nos aspectos operacionais, financeiros e estratégicos da </w:t>
      </w:r>
      <w:r w:rsidR="00A03C37" w:rsidRPr="004E5EFE">
        <w:rPr>
          <w:rFonts w:asciiTheme="majorHAnsi" w:hAnsiTheme="majorHAnsi" w:cstheme="majorHAnsi"/>
          <w:color w:val="222A35"/>
          <w:sz w:val="20"/>
          <w:szCs w:val="20"/>
          <w:lang w:val="pt-BR"/>
        </w:rPr>
        <w:t xml:space="preserve">Holding XS1 </w:t>
      </w:r>
      <w:r w:rsidRPr="004E5EFE">
        <w:rPr>
          <w:rFonts w:asciiTheme="majorHAnsi" w:hAnsiTheme="majorHAnsi" w:cstheme="majorHAnsi"/>
          <w:color w:val="222A35"/>
          <w:sz w:val="20"/>
          <w:szCs w:val="20"/>
          <w:lang w:val="pt-BR"/>
        </w:rPr>
        <w:t>S.A. caracterizando a existência de influência significativa sobre a coligada.</w:t>
      </w:r>
    </w:p>
    <w:p w14:paraId="523701AE" w14:textId="77777777" w:rsidR="007B45CB" w:rsidRPr="004E5EFE" w:rsidRDefault="001A4461"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CNP Brasil</w:t>
      </w:r>
      <w:r w:rsidR="007B45CB" w:rsidRPr="004E5EFE">
        <w:rPr>
          <w:rFonts w:asciiTheme="majorHAnsi" w:hAnsiTheme="majorHAnsi" w:cstheme="majorHAnsi"/>
          <w:color w:val="222A35"/>
          <w:sz w:val="20"/>
          <w:szCs w:val="20"/>
          <w:lang w:val="pt-BR"/>
        </w:rPr>
        <w:t>: Conforme consta no Acordo de Acionistas e Outras Avenças, celebrado em 29 de dezembro de 2011, é assegurado à C</w:t>
      </w:r>
      <w:r w:rsidR="00A102E0" w:rsidRPr="004E5EFE">
        <w:rPr>
          <w:rFonts w:asciiTheme="majorHAnsi" w:hAnsiTheme="majorHAnsi" w:cstheme="majorHAnsi"/>
          <w:color w:val="222A35"/>
          <w:sz w:val="20"/>
          <w:szCs w:val="20"/>
          <w:lang w:val="pt-BR"/>
        </w:rPr>
        <w:t>AIXA</w:t>
      </w:r>
      <w:r w:rsidR="007B45CB" w:rsidRPr="004E5EFE">
        <w:rPr>
          <w:rFonts w:asciiTheme="majorHAnsi" w:hAnsiTheme="majorHAnsi" w:cstheme="majorHAnsi"/>
          <w:color w:val="222A35"/>
          <w:sz w:val="20"/>
          <w:szCs w:val="20"/>
          <w:lang w:val="pt-BR"/>
        </w:rPr>
        <w:t xml:space="preserve"> Seguridade (sucessora da CAIXAPAR) a participação nas decisões sobre as matérias relevantes nos aspectos operacionais, financeiros e estratégicos da </w:t>
      </w:r>
      <w:r w:rsidR="00EB0766" w:rsidRPr="004E5EFE">
        <w:rPr>
          <w:rFonts w:asciiTheme="majorHAnsi" w:hAnsiTheme="majorHAnsi" w:cstheme="majorHAnsi"/>
          <w:color w:val="222A35"/>
          <w:sz w:val="20"/>
          <w:szCs w:val="20"/>
          <w:lang w:val="pt-BR"/>
        </w:rPr>
        <w:t>CNP Seguros Holding Brasil</w:t>
      </w:r>
      <w:r w:rsidR="007B45CB" w:rsidRPr="004E5EFE">
        <w:rPr>
          <w:rFonts w:asciiTheme="majorHAnsi" w:hAnsiTheme="majorHAnsi" w:cstheme="majorHAnsi"/>
          <w:color w:val="222A35"/>
          <w:sz w:val="20"/>
          <w:szCs w:val="20"/>
          <w:lang w:val="pt-BR"/>
        </w:rPr>
        <w:t xml:space="preserve"> S.A. caracterizando a existência de influência significativa sobre a coligada.</w:t>
      </w:r>
    </w:p>
    <w:p w14:paraId="2348549E" w14:textId="2704AF52" w:rsidR="006C2661" w:rsidRPr="004E5EFE" w:rsidRDefault="006C2661"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 xml:space="preserve">XS5 Consórcios: Conforme consta no Acordo de Acionistas, celebrado em 30 de março de 2021, </w:t>
      </w:r>
      <w:r w:rsidR="00CA706A" w:rsidRPr="004E5EFE">
        <w:rPr>
          <w:rFonts w:asciiTheme="majorHAnsi" w:hAnsiTheme="majorHAnsi" w:cstheme="majorHAnsi"/>
          <w:color w:val="222A35"/>
          <w:sz w:val="20"/>
          <w:szCs w:val="20"/>
          <w:lang w:val="pt-BR"/>
        </w:rPr>
        <w:t xml:space="preserve">considerando a composição do Conselho de Administração, incluindo a perspectiva de alternância de sua presidência e de sua vice-presidência entre os acionistas da </w:t>
      </w:r>
      <w:r w:rsidR="0031369D" w:rsidRPr="004E5EFE">
        <w:rPr>
          <w:rFonts w:asciiTheme="majorHAnsi" w:hAnsiTheme="majorHAnsi" w:cstheme="majorHAnsi"/>
          <w:color w:val="222A35"/>
          <w:sz w:val="20"/>
          <w:szCs w:val="20"/>
          <w:lang w:val="pt-BR"/>
        </w:rPr>
        <w:t>c</w:t>
      </w:r>
      <w:r w:rsidR="00CA706A" w:rsidRPr="004E5EFE">
        <w:rPr>
          <w:rFonts w:asciiTheme="majorHAnsi" w:hAnsiTheme="majorHAnsi" w:cstheme="majorHAnsi"/>
          <w:color w:val="222A35"/>
          <w:sz w:val="20"/>
          <w:szCs w:val="20"/>
          <w:lang w:val="pt-BR"/>
        </w:rPr>
        <w:t>ompanhia, bem como considerando a composição de sua Diretoria Executiva e as respectivas competências deliberativas em termos de colegiados, fica caracterizado o controle conjunto desta companhia com o parceiro CNP Assurances</w:t>
      </w:r>
      <w:r w:rsidR="002927E6" w:rsidRPr="004E5EFE">
        <w:rPr>
          <w:rFonts w:asciiTheme="majorHAnsi" w:hAnsiTheme="majorHAnsi" w:cstheme="majorHAnsi"/>
          <w:color w:val="222A35"/>
          <w:sz w:val="20"/>
          <w:szCs w:val="20"/>
          <w:lang w:val="pt-BR"/>
        </w:rPr>
        <w:t>.</w:t>
      </w:r>
    </w:p>
    <w:p w14:paraId="28E2F429" w14:textId="77777777" w:rsidR="006C2661" w:rsidRPr="004E5EFE" w:rsidRDefault="006C2661"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XS6 Assistência:</w:t>
      </w:r>
      <w:r w:rsidR="00A7654B" w:rsidRPr="004E5EFE">
        <w:rPr>
          <w:rFonts w:asciiTheme="majorHAnsi" w:hAnsiTheme="majorHAnsi" w:cstheme="majorHAnsi"/>
          <w:lang w:val="pt-BR"/>
        </w:rPr>
        <w:t xml:space="preserve"> </w:t>
      </w:r>
      <w:r w:rsidR="00A7654B" w:rsidRPr="004E5EFE">
        <w:rPr>
          <w:rFonts w:asciiTheme="majorHAnsi" w:hAnsiTheme="majorHAnsi" w:cstheme="majorHAnsi"/>
          <w:color w:val="222A35"/>
          <w:sz w:val="20"/>
          <w:szCs w:val="20"/>
          <w:lang w:val="pt-BR"/>
        </w:rPr>
        <w:t>Conforme consta no Acordo de Acionistas, celebrado em</w:t>
      </w:r>
      <w:r w:rsidR="002927E6" w:rsidRPr="004E5EFE">
        <w:rPr>
          <w:rFonts w:asciiTheme="majorHAnsi" w:hAnsiTheme="majorHAnsi" w:cstheme="majorHAnsi"/>
          <w:color w:val="222A35"/>
          <w:sz w:val="20"/>
          <w:szCs w:val="20"/>
          <w:lang w:val="pt-BR"/>
        </w:rPr>
        <w:t xml:space="preserve"> 04 de janeiro</w:t>
      </w:r>
      <w:r w:rsidR="00A7654B" w:rsidRPr="004E5EFE">
        <w:rPr>
          <w:rFonts w:asciiTheme="majorHAnsi" w:hAnsiTheme="majorHAnsi" w:cstheme="majorHAnsi"/>
          <w:color w:val="222A35"/>
          <w:sz w:val="20"/>
          <w:szCs w:val="20"/>
          <w:lang w:val="pt-BR"/>
        </w:rPr>
        <w:t xml:space="preserve"> de 2021, considerando a composição do Conselho de Administração, incluindo a perspectiva de alternância de sua presidência e de sua vice-presidência entre os acionistas da </w:t>
      </w:r>
      <w:r w:rsidR="0060694D" w:rsidRPr="004E5EFE">
        <w:rPr>
          <w:rFonts w:asciiTheme="majorHAnsi" w:hAnsiTheme="majorHAnsi" w:cstheme="majorHAnsi"/>
          <w:color w:val="222A35"/>
          <w:sz w:val="20"/>
          <w:szCs w:val="20"/>
          <w:lang w:val="pt-BR"/>
        </w:rPr>
        <w:t>c</w:t>
      </w:r>
      <w:r w:rsidR="00A7654B" w:rsidRPr="004E5EFE">
        <w:rPr>
          <w:rFonts w:asciiTheme="majorHAnsi" w:hAnsiTheme="majorHAnsi" w:cstheme="majorHAnsi"/>
          <w:color w:val="222A35"/>
          <w:sz w:val="20"/>
          <w:szCs w:val="20"/>
          <w:lang w:val="pt-BR"/>
        </w:rPr>
        <w:t>ompanhia, bem como considerando a composição de sua Diretoria Executiva</w:t>
      </w:r>
      <w:r w:rsidR="002927E6" w:rsidRPr="004E5EFE">
        <w:rPr>
          <w:rFonts w:asciiTheme="majorHAnsi" w:hAnsiTheme="majorHAnsi" w:cstheme="majorHAnsi"/>
          <w:color w:val="222A35"/>
          <w:sz w:val="20"/>
          <w:szCs w:val="20"/>
          <w:lang w:val="pt-BR"/>
        </w:rPr>
        <w:t>, contemplando 2 (dois) diretores indicados pela controladora CAIXA e 2 (dois) indicados pela USS Soluções além d</w:t>
      </w:r>
      <w:r w:rsidR="00A7654B" w:rsidRPr="004E5EFE">
        <w:rPr>
          <w:rFonts w:asciiTheme="majorHAnsi" w:hAnsiTheme="majorHAnsi" w:cstheme="majorHAnsi"/>
          <w:color w:val="222A35"/>
          <w:sz w:val="20"/>
          <w:szCs w:val="20"/>
          <w:lang w:val="pt-BR"/>
        </w:rPr>
        <w:t xml:space="preserve">as respectivas competências deliberativas em termos de colegiados, fica caracterizado o controle conjunto desta companhia com o parceiro </w:t>
      </w:r>
      <w:r w:rsidR="002927E6" w:rsidRPr="004E5EFE">
        <w:rPr>
          <w:rFonts w:asciiTheme="majorHAnsi" w:hAnsiTheme="majorHAnsi" w:cstheme="majorHAnsi"/>
          <w:color w:val="222A35"/>
          <w:sz w:val="20"/>
          <w:szCs w:val="20"/>
          <w:lang w:val="pt-BR"/>
        </w:rPr>
        <w:t>USS Soluções.</w:t>
      </w:r>
    </w:p>
    <w:p w14:paraId="25BD9CAB" w14:textId="77777777" w:rsidR="007B45CB" w:rsidRPr="004E5EFE" w:rsidRDefault="007B45CB"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Too Seguros: Conforme consta no Acordo de Acionistas e Outras Avenças, celebrado em 21 de agosto de 2014 entre BTG Pactual Holding de Seguros Ltda. e Caixa Participações S.A. (“CAIXAPAR”), ao qual aderiu a Caixa Holding Securitária S.A. (“CAIXA Holding”) por ocasião da incorporação desse investimento da CAIXAPAR pela CAIXA Seguridade, essas entidades declaram, para todos os efeitos legais, que são integrantes do grupo de controle da Too Seguros. Dessa forma, fica caracterizado o controle conjunto da Too Seguros.</w:t>
      </w:r>
    </w:p>
    <w:p w14:paraId="76300271" w14:textId="77777777" w:rsidR="007B45CB" w:rsidRPr="004E5EFE" w:rsidRDefault="007B45CB"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PAN Corretora: Conforme consta no Acordo de Sócios e Outras Avenças, celebrado em 21 de agosto de 2014 entre Banco BTG Pactual S.A. e CAIXAPAR, ao qual aderiu a C</w:t>
      </w:r>
      <w:r w:rsidR="00564A80" w:rsidRPr="004E5EFE">
        <w:rPr>
          <w:rFonts w:asciiTheme="majorHAnsi" w:hAnsiTheme="majorHAnsi" w:cstheme="majorHAnsi"/>
          <w:color w:val="222A35"/>
          <w:sz w:val="20"/>
          <w:szCs w:val="20"/>
          <w:lang w:val="pt-BR"/>
        </w:rPr>
        <w:t>aixa</w:t>
      </w:r>
      <w:r w:rsidRPr="004E5EFE">
        <w:rPr>
          <w:rFonts w:asciiTheme="majorHAnsi" w:hAnsiTheme="majorHAnsi" w:cstheme="majorHAnsi"/>
          <w:color w:val="222A35"/>
          <w:sz w:val="20"/>
          <w:szCs w:val="20"/>
          <w:lang w:val="pt-BR"/>
        </w:rPr>
        <w:t xml:space="preserve"> Holding Securitária S.A. por ocasião da incorporação desse investimento da CAIXAPAR pela CAIXA Seguridade, essas entidades declaram, para todos os efeitos legais, que são integrantes do grupo de controle da PAN Corretora. Dessa forma, fica caracterizado o controle conjunto da PAN Corretora.</w:t>
      </w:r>
    </w:p>
    <w:p w14:paraId="2ADA9D57" w14:textId="77777777" w:rsidR="006C2661" w:rsidRPr="004E5EFE" w:rsidRDefault="006C2661"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XS3 Seguros:</w:t>
      </w:r>
      <w:r w:rsidR="002927E6" w:rsidRPr="004E5EFE">
        <w:rPr>
          <w:rFonts w:asciiTheme="majorHAnsi" w:hAnsiTheme="majorHAnsi" w:cstheme="majorHAnsi"/>
          <w:lang w:val="pt-BR"/>
        </w:rPr>
        <w:t xml:space="preserve"> </w:t>
      </w:r>
      <w:r w:rsidR="002927E6" w:rsidRPr="004E5EFE">
        <w:rPr>
          <w:rFonts w:asciiTheme="majorHAnsi" w:hAnsiTheme="majorHAnsi" w:cstheme="majorHAnsi"/>
          <w:color w:val="222A35"/>
          <w:sz w:val="20"/>
          <w:szCs w:val="20"/>
          <w:lang w:val="pt-BR"/>
        </w:rPr>
        <w:t xml:space="preserve">Conforme consta no Acordo de Acionistas, celebrado em </w:t>
      </w:r>
      <w:r w:rsidR="00E90276" w:rsidRPr="004E5EFE">
        <w:rPr>
          <w:rFonts w:asciiTheme="majorHAnsi" w:hAnsiTheme="majorHAnsi" w:cstheme="majorHAnsi"/>
          <w:color w:val="222A35"/>
          <w:sz w:val="20"/>
          <w:szCs w:val="20"/>
          <w:lang w:val="pt-BR"/>
        </w:rPr>
        <w:t xml:space="preserve">04 de janeiro </w:t>
      </w:r>
      <w:r w:rsidR="002927E6" w:rsidRPr="004E5EFE">
        <w:rPr>
          <w:rFonts w:asciiTheme="majorHAnsi" w:hAnsiTheme="majorHAnsi" w:cstheme="majorHAnsi"/>
          <w:color w:val="222A35"/>
          <w:sz w:val="20"/>
          <w:szCs w:val="20"/>
          <w:lang w:val="pt-BR"/>
        </w:rPr>
        <w:t xml:space="preserve">de 2021, considerando a composição do Conselho de Administração, incluindo a perspectiva de alternância de sua presidência e de sua vice-presidência entre os acionistas da </w:t>
      </w:r>
      <w:r w:rsidR="0060694D" w:rsidRPr="004E5EFE">
        <w:rPr>
          <w:rFonts w:asciiTheme="majorHAnsi" w:hAnsiTheme="majorHAnsi" w:cstheme="majorHAnsi"/>
          <w:color w:val="222A35"/>
          <w:sz w:val="20"/>
          <w:szCs w:val="20"/>
          <w:lang w:val="pt-BR"/>
        </w:rPr>
        <w:t>c</w:t>
      </w:r>
      <w:r w:rsidR="002927E6" w:rsidRPr="004E5EFE">
        <w:rPr>
          <w:rFonts w:asciiTheme="majorHAnsi" w:hAnsiTheme="majorHAnsi" w:cstheme="majorHAnsi"/>
          <w:color w:val="222A35"/>
          <w:sz w:val="20"/>
          <w:szCs w:val="20"/>
          <w:lang w:val="pt-BR"/>
        </w:rPr>
        <w:t xml:space="preserve">ompanhia, bem como considerando a composição de sua Diretoria Executiva e as respectivas competências deliberativas em termos de colegiados, fica caracterizado o controle conjunto desta companhia com </w:t>
      </w:r>
      <w:r w:rsidR="00E90276" w:rsidRPr="004E5EFE">
        <w:rPr>
          <w:rFonts w:asciiTheme="majorHAnsi" w:hAnsiTheme="majorHAnsi" w:cstheme="majorHAnsi"/>
          <w:color w:val="222A35"/>
          <w:sz w:val="20"/>
          <w:szCs w:val="20"/>
          <w:lang w:val="pt-BR"/>
        </w:rPr>
        <w:t>a</w:t>
      </w:r>
      <w:r w:rsidR="002927E6" w:rsidRPr="004E5EFE">
        <w:rPr>
          <w:rFonts w:asciiTheme="majorHAnsi" w:hAnsiTheme="majorHAnsi" w:cstheme="majorHAnsi"/>
          <w:color w:val="222A35"/>
          <w:sz w:val="20"/>
          <w:szCs w:val="20"/>
          <w:lang w:val="pt-BR"/>
        </w:rPr>
        <w:t xml:space="preserve"> parceir</w:t>
      </w:r>
      <w:r w:rsidR="00E90276" w:rsidRPr="004E5EFE">
        <w:rPr>
          <w:rFonts w:asciiTheme="majorHAnsi" w:hAnsiTheme="majorHAnsi" w:cstheme="majorHAnsi"/>
          <w:color w:val="222A35"/>
          <w:sz w:val="20"/>
          <w:szCs w:val="20"/>
          <w:lang w:val="pt-BR"/>
        </w:rPr>
        <w:t>a</w:t>
      </w:r>
      <w:r w:rsidR="002927E6" w:rsidRPr="004E5EFE">
        <w:rPr>
          <w:rFonts w:asciiTheme="majorHAnsi" w:hAnsiTheme="majorHAnsi" w:cstheme="majorHAnsi"/>
          <w:color w:val="222A35"/>
          <w:sz w:val="20"/>
          <w:szCs w:val="20"/>
          <w:lang w:val="pt-BR"/>
        </w:rPr>
        <w:t xml:space="preserve"> </w:t>
      </w:r>
      <w:r w:rsidR="00E90276" w:rsidRPr="004E5EFE">
        <w:rPr>
          <w:rFonts w:asciiTheme="majorHAnsi" w:hAnsiTheme="majorHAnsi" w:cstheme="majorHAnsi"/>
          <w:color w:val="222A35"/>
          <w:sz w:val="20"/>
          <w:szCs w:val="20"/>
          <w:lang w:val="pt-BR"/>
        </w:rPr>
        <w:t>Tokio Marine</w:t>
      </w:r>
      <w:r w:rsidR="002927E6" w:rsidRPr="004E5EFE">
        <w:rPr>
          <w:rFonts w:asciiTheme="majorHAnsi" w:hAnsiTheme="majorHAnsi" w:cstheme="majorHAnsi"/>
          <w:color w:val="222A35"/>
          <w:sz w:val="20"/>
          <w:szCs w:val="20"/>
          <w:lang w:val="pt-BR"/>
        </w:rPr>
        <w:t>.</w:t>
      </w:r>
    </w:p>
    <w:p w14:paraId="1FD2E8DA" w14:textId="33F0F356" w:rsidR="00503557" w:rsidRPr="004E5EFE" w:rsidRDefault="006C2661" w:rsidP="00B2154F">
      <w:pPr>
        <w:pStyle w:val="PargrafodaLista"/>
        <w:numPr>
          <w:ilvl w:val="0"/>
          <w:numId w:val="12"/>
        </w:numPr>
        <w:spacing w:before="60"/>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XS4 Capitalização:</w:t>
      </w:r>
      <w:r w:rsidR="0060694D" w:rsidRPr="004E5EFE">
        <w:rPr>
          <w:rFonts w:asciiTheme="majorHAnsi" w:hAnsiTheme="majorHAnsi" w:cstheme="majorHAnsi"/>
          <w:color w:val="222A35"/>
          <w:sz w:val="20"/>
          <w:szCs w:val="20"/>
          <w:lang w:val="pt-BR"/>
        </w:rPr>
        <w:t xml:space="preserve"> Conforme consta no Acordo de Acionistas, celebrado em 30 de março de 2021, considerando a composição do Conselho de Administração, incluindo a perspectiva de alternância de sua presidência e de sua vice-presidência entre os acionistas da companhia, bem como considerando a composição de sua Diretoria Executiva e as respectivas competências deliberativas em termos de colegiados, fica caracterizado o controle conjunto desta companhia com a parceira Icatu.</w:t>
      </w:r>
    </w:p>
    <w:p w14:paraId="793BA94A" w14:textId="50A0B39D" w:rsidR="00E611FF" w:rsidRPr="00B252CF" w:rsidRDefault="007B45CB" w:rsidP="00FE1962">
      <w:pPr>
        <w:spacing w:before="120" w:after="0" w:line="240" w:lineRule="auto"/>
        <w:jc w:val="both"/>
        <w:rPr>
          <w:rFonts w:asciiTheme="majorHAnsi" w:hAnsiTheme="majorHAnsi" w:cstheme="majorHAnsi"/>
          <w:sz w:val="20"/>
          <w:szCs w:val="20"/>
        </w:rPr>
      </w:pPr>
      <w:r w:rsidRPr="00B252CF">
        <w:rPr>
          <w:rFonts w:asciiTheme="majorHAnsi" w:hAnsiTheme="majorHAnsi" w:cstheme="majorHAnsi"/>
          <w:sz w:val="20"/>
          <w:szCs w:val="20"/>
        </w:rPr>
        <w:t>O quadro abaixo apresenta o resumo da natureza do relacionamento com as investidas:</w:t>
      </w:r>
    </w:p>
    <w:p w14:paraId="40177390" w14:textId="77777777" w:rsidR="00E611FF" w:rsidRPr="004E5EFE" w:rsidRDefault="00E611FF">
      <w:pPr>
        <w:spacing w:after="0" w:line="240" w:lineRule="auto"/>
        <w:rPr>
          <w:rFonts w:asciiTheme="majorHAnsi" w:hAnsiTheme="majorHAnsi" w:cstheme="majorHAnsi"/>
          <w:color w:val="222A35"/>
          <w:sz w:val="20"/>
          <w:szCs w:val="20"/>
        </w:rPr>
      </w:pPr>
      <w:r w:rsidRPr="004E5EFE">
        <w:rPr>
          <w:rFonts w:asciiTheme="majorHAnsi" w:hAnsiTheme="majorHAnsi" w:cstheme="majorHAnsi"/>
          <w:color w:val="222A35"/>
          <w:sz w:val="20"/>
          <w:szCs w:val="20"/>
        </w:rPr>
        <w:br w:type="page"/>
      </w:r>
    </w:p>
    <w:tbl>
      <w:tblPr>
        <w:tblW w:w="5000" w:type="pct"/>
        <w:tblCellMar>
          <w:left w:w="70" w:type="dxa"/>
          <w:right w:w="70" w:type="dxa"/>
        </w:tblCellMar>
        <w:tblLook w:val="04A0" w:firstRow="1" w:lastRow="0" w:firstColumn="1" w:lastColumn="0" w:noHBand="0" w:noVBand="1"/>
      </w:tblPr>
      <w:tblGrid>
        <w:gridCol w:w="2561"/>
        <w:gridCol w:w="2450"/>
        <w:gridCol w:w="2199"/>
        <w:gridCol w:w="2427"/>
      </w:tblGrid>
      <w:tr w:rsidR="00DC5802" w:rsidRPr="004E5EFE" w14:paraId="063F9974" w14:textId="77777777" w:rsidTr="00E81A1B">
        <w:trPr>
          <w:trHeight w:val="227"/>
        </w:trPr>
        <w:tc>
          <w:tcPr>
            <w:tcW w:w="1329" w:type="pct"/>
            <w:vMerge w:val="restart"/>
            <w:tcBorders>
              <w:top w:val="single" w:sz="4" w:space="0" w:color="54BBAB"/>
              <w:left w:val="nil"/>
              <w:bottom w:val="single" w:sz="4" w:space="0" w:color="54BBAB"/>
              <w:right w:val="nil"/>
            </w:tcBorders>
            <w:vAlign w:val="center"/>
            <w:hideMark/>
          </w:tcPr>
          <w:p w14:paraId="504F1330"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lastRenderedPageBreak/>
              <w:t>Empresas</w:t>
            </w:r>
          </w:p>
        </w:tc>
        <w:tc>
          <w:tcPr>
            <w:tcW w:w="3671" w:type="pct"/>
            <w:gridSpan w:val="3"/>
            <w:tcBorders>
              <w:top w:val="single" w:sz="4" w:space="0" w:color="54BBAB"/>
              <w:left w:val="nil"/>
              <w:bottom w:val="single" w:sz="4" w:space="0" w:color="54BBAB"/>
              <w:right w:val="nil"/>
            </w:tcBorders>
            <w:vAlign w:val="center"/>
            <w:hideMark/>
          </w:tcPr>
          <w:p w14:paraId="049FEC79" w14:textId="5E11A7DF"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F06948"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E37B93" w:rsidRPr="004E5EFE">
              <w:rPr>
                <w:rFonts w:asciiTheme="majorHAnsi" w:eastAsia="Times New Roman" w:hAnsiTheme="majorHAnsi" w:cstheme="majorHAnsi"/>
                <w:b/>
                <w:bCs/>
                <w:color w:val="005CA9"/>
                <w:sz w:val="18"/>
                <w:szCs w:val="18"/>
                <w:lang w:eastAsia="pt-BR"/>
              </w:rPr>
              <w:t>0</w:t>
            </w:r>
            <w:r w:rsidR="00F06948"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E37B93" w:rsidRPr="004E5EFE">
              <w:rPr>
                <w:rFonts w:asciiTheme="majorHAnsi" w:eastAsia="Times New Roman" w:hAnsiTheme="majorHAnsi" w:cstheme="majorHAnsi"/>
                <w:b/>
                <w:bCs/>
                <w:color w:val="005CA9"/>
                <w:sz w:val="18"/>
                <w:szCs w:val="18"/>
                <w:lang w:eastAsia="pt-BR"/>
              </w:rPr>
              <w:t>5</w:t>
            </w:r>
          </w:p>
        </w:tc>
      </w:tr>
      <w:tr w:rsidR="00DC5802" w:rsidRPr="004E5EFE" w14:paraId="2035F3A1" w14:textId="77777777" w:rsidTr="00E81A1B">
        <w:trPr>
          <w:trHeight w:val="227"/>
        </w:trPr>
        <w:tc>
          <w:tcPr>
            <w:tcW w:w="1329" w:type="pct"/>
            <w:vMerge/>
            <w:tcBorders>
              <w:top w:val="single" w:sz="4" w:space="0" w:color="54BBAB"/>
              <w:left w:val="nil"/>
              <w:bottom w:val="single" w:sz="4" w:space="0" w:color="54BBAB"/>
              <w:right w:val="nil"/>
            </w:tcBorders>
            <w:vAlign w:val="center"/>
            <w:hideMark/>
          </w:tcPr>
          <w:p w14:paraId="50EEB328" w14:textId="77777777" w:rsidR="00DC5802" w:rsidRPr="004E5EFE" w:rsidRDefault="00DC5802" w:rsidP="00DC5802">
            <w:pPr>
              <w:spacing w:after="0" w:line="240" w:lineRule="auto"/>
              <w:rPr>
                <w:rFonts w:asciiTheme="majorHAnsi" w:eastAsia="Times New Roman" w:hAnsiTheme="majorHAnsi" w:cstheme="majorHAnsi"/>
                <w:b/>
                <w:bCs/>
                <w:color w:val="005CA9"/>
                <w:sz w:val="18"/>
                <w:szCs w:val="18"/>
                <w:lang w:eastAsia="pt-BR"/>
              </w:rPr>
            </w:pPr>
          </w:p>
        </w:tc>
        <w:tc>
          <w:tcPr>
            <w:tcW w:w="1271" w:type="pct"/>
            <w:tcBorders>
              <w:top w:val="nil"/>
              <w:left w:val="nil"/>
              <w:bottom w:val="single" w:sz="4" w:space="0" w:color="54BBAB"/>
              <w:right w:val="nil"/>
            </w:tcBorders>
            <w:vAlign w:val="center"/>
            <w:hideMark/>
          </w:tcPr>
          <w:p w14:paraId="705BF253"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no capital</w:t>
            </w:r>
          </w:p>
        </w:tc>
        <w:tc>
          <w:tcPr>
            <w:tcW w:w="1141" w:type="pct"/>
            <w:tcBorders>
              <w:top w:val="nil"/>
              <w:left w:val="nil"/>
              <w:bottom w:val="single" w:sz="4" w:space="0" w:color="54BBAB"/>
              <w:right w:val="nil"/>
            </w:tcBorders>
            <w:vAlign w:val="center"/>
            <w:hideMark/>
          </w:tcPr>
          <w:p w14:paraId="126C5078"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Natureza do Relacionamento</w:t>
            </w:r>
          </w:p>
        </w:tc>
        <w:tc>
          <w:tcPr>
            <w:tcW w:w="1259" w:type="pct"/>
            <w:tcBorders>
              <w:top w:val="nil"/>
              <w:left w:val="nil"/>
              <w:bottom w:val="single" w:sz="4" w:space="0" w:color="54BBAB"/>
              <w:right w:val="nil"/>
            </w:tcBorders>
            <w:vAlign w:val="center"/>
            <w:hideMark/>
          </w:tcPr>
          <w:p w14:paraId="6057B7E0" w14:textId="77777777" w:rsidR="00DC5802" w:rsidRPr="004E5EFE" w:rsidRDefault="00DC5802" w:rsidP="00DC580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Método de Avaliação</w:t>
            </w:r>
          </w:p>
        </w:tc>
      </w:tr>
      <w:tr w:rsidR="00DC5802" w:rsidRPr="004E5EFE" w14:paraId="5435422D" w14:textId="77777777" w:rsidTr="00E81A1B">
        <w:trPr>
          <w:trHeight w:val="227"/>
        </w:trPr>
        <w:tc>
          <w:tcPr>
            <w:tcW w:w="1329" w:type="pct"/>
            <w:tcBorders>
              <w:top w:val="nil"/>
              <w:left w:val="nil"/>
              <w:bottom w:val="nil"/>
              <w:right w:val="nil"/>
            </w:tcBorders>
            <w:vAlign w:val="center"/>
            <w:hideMark/>
          </w:tcPr>
          <w:p w14:paraId="50D02681"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1271" w:type="pct"/>
            <w:tcBorders>
              <w:top w:val="nil"/>
              <w:left w:val="nil"/>
              <w:bottom w:val="nil"/>
              <w:right w:val="nil"/>
            </w:tcBorders>
            <w:vAlign w:val="center"/>
            <w:hideMark/>
          </w:tcPr>
          <w:p w14:paraId="5C61F37C"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34C6C6F8"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48CBF9A6"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26D4287F" w14:textId="77777777" w:rsidTr="00E81A1B">
        <w:trPr>
          <w:trHeight w:val="227"/>
        </w:trPr>
        <w:tc>
          <w:tcPr>
            <w:tcW w:w="1329" w:type="pct"/>
            <w:tcBorders>
              <w:top w:val="nil"/>
              <w:left w:val="nil"/>
              <w:bottom w:val="nil"/>
              <w:right w:val="nil"/>
            </w:tcBorders>
            <w:vAlign w:val="center"/>
            <w:hideMark/>
          </w:tcPr>
          <w:p w14:paraId="1A388F44"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Holding</w:t>
            </w:r>
          </w:p>
        </w:tc>
        <w:tc>
          <w:tcPr>
            <w:tcW w:w="1271" w:type="pct"/>
            <w:tcBorders>
              <w:top w:val="nil"/>
              <w:left w:val="nil"/>
              <w:bottom w:val="nil"/>
              <w:right w:val="nil"/>
            </w:tcBorders>
            <w:vAlign w:val="center"/>
            <w:hideMark/>
          </w:tcPr>
          <w:p w14:paraId="06DCF228"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6542A2D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486D5EA1"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381E0F93" w14:textId="77777777" w:rsidTr="00E81A1B">
        <w:trPr>
          <w:trHeight w:val="227"/>
        </w:trPr>
        <w:tc>
          <w:tcPr>
            <w:tcW w:w="1329" w:type="pct"/>
            <w:tcBorders>
              <w:top w:val="nil"/>
              <w:left w:val="nil"/>
              <w:bottom w:val="nil"/>
              <w:right w:val="nil"/>
            </w:tcBorders>
            <w:vAlign w:val="center"/>
            <w:hideMark/>
          </w:tcPr>
          <w:p w14:paraId="34225A18"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1271" w:type="pct"/>
            <w:tcBorders>
              <w:top w:val="nil"/>
              <w:left w:val="nil"/>
              <w:bottom w:val="nil"/>
              <w:right w:val="nil"/>
            </w:tcBorders>
            <w:vAlign w:val="center"/>
            <w:hideMark/>
          </w:tcPr>
          <w:p w14:paraId="24E708E9"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4E4DA35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13803280"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015798DB" w14:textId="77777777" w:rsidTr="00E81A1B">
        <w:trPr>
          <w:trHeight w:val="227"/>
        </w:trPr>
        <w:tc>
          <w:tcPr>
            <w:tcW w:w="1329" w:type="pct"/>
            <w:tcBorders>
              <w:top w:val="nil"/>
              <w:left w:val="nil"/>
              <w:bottom w:val="nil"/>
              <w:right w:val="nil"/>
            </w:tcBorders>
            <w:vAlign w:val="center"/>
            <w:hideMark/>
          </w:tcPr>
          <w:p w14:paraId="74484148"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Corretora</w:t>
            </w:r>
          </w:p>
        </w:tc>
        <w:tc>
          <w:tcPr>
            <w:tcW w:w="1271" w:type="pct"/>
            <w:tcBorders>
              <w:top w:val="nil"/>
              <w:left w:val="nil"/>
              <w:bottom w:val="nil"/>
              <w:right w:val="nil"/>
            </w:tcBorders>
            <w:vAlign w:val="center"/>
            <w:hideMark/>
          </w:tcPr>
          <w:p w14:paraId="12FD60EB"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100</w:t>
            </w:r>
          </w:p>
        </w:tc>
        <w:tc>
          <w:tcPr>
            <w:tcW w:w="1141" w:type="pct"/>
            <w:tcBorders>
              <w:top w:val="nil"/>
              <w:left w:val="nil"/>
              <w:bottom w:val="nil"/>
              <w:right w:val="nil"/>
            </w:tcBorders>
            <w:vAlign w:val="center"/>
            <w:hideMark/>
          </w:tcPr>
          <w:p w14:paraId="1D7BD14B"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w:t>
            </w:r>
          </w:p>
        </w:tc>
        <w:tc>
          <w:tcPr>
            <w:tcW w:w="1259" w:type="pct"/>
            <w:tcBorders>
              <w:top w:val="nil"/>
              <w:left w:val="nil"/>
              <w:bottom w:val="nil"/>
              <w:right w:val="nil"/>
            </w:tcBorders>
            <w:vAlign w:val="center"/>
            <w:hideMark/>
          </w:tcPr>
          <w:p w14:paraId="3218ED62"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Consolidação</w:t>
            </w:r>
          </w:p>
        </w:tc>
      </w:tr>
      <w:tr w:rsidR="00DC5802" w:rsidRPr="004E5EFE" w14:paraId="7CABEDDF" w14:textId="77777777" w:rsidTr="00E81A1B">
        <w:trPr>
          <w:trHeight w:val="227"/>
        </w:trPr>
        <w:tc>
          <w:tcPr>
            <w:tcW w:w="1329" w:type="pct"/>
            <w:tcBorders>
              <w:top w:val="nil"/>
              <w:left w:val="nil"/>
              <w:bottom w:val="nil"/>
              <w:right w:val="nil"/>
            </w:tcBorders>
            <w:vAlign w:val="center"/>
            <w:hideMark/>
          </w:tcPr>
          <w:p w14:paraId="188FAB47"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1271" w:type="pct"/>
            <w:tcBorders>
              <w:top w:val="nil"/>
              <w:left w:val="nil"/>
              <w:bottom w:val="nil"/>
              <w:right w:val="nil"/>
            </w:tcBorders>
            <w:vAlign w:val="center"/>
            <w:hideMark/>
          </w:tcPr>
          <w:p w14:paraId="5AAA929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60</w:t>
            </w:r>
          </w:p>
        </w:tc>
        <w:tc>
          <w:tcPr>
            <w:tcW w:w="1141" w:type="pct"/>
            <w:tcBorders>
              <w:top w:val="nil"/>
              <w:left w:val="nil"/>
              <w:bottom w:val="nil"/>
              <w:right w:val="nil"/>
            </w:tcBorders>
            <w:vAlign w:val="center"/>
            <w:hideMark/>
          </w:tcPr>
          <w:p w14:paraId="5CC6A15A"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w:t>
            </w:r>
          </w:p>
        </w:tc>
        <w:tc>
          <w:tcPr>
            <w:tcW w:w="1259" w:type="pct"/>
            <w:tcBorders>
              <w:top w:val="nil"/>
              <w:left w:val="nil"/>
              <w:bottom w:val="nil"/>
              <w:right w:val="nil"/>
            </w:tcBorders>
            <w:vAlign w:val="center"/>
            <w:hideMark/>
          </w:tcPr>
          <w:p w14:paraId="4B28F0D5"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2BD3FDEA" w14:textId="77777777" w:rsidTr="00E81A1B">
        <w:trPr>
          <w:trHeight w:val="227"/>
        </w:trPr>
        <w:tc>
          <w:tcPr>
            <w:tcW w:w="1329" w:type="pct"/>
            <w:tcBorders>
              <w:top w:val="nil"/>
              <w:left w:val="nil"/>
              <w:bottom w:val="nil"/>
              <w:right w:val="nil"/>
            </w:tcBorders>
            <w:vAlign w:val="center"/>
            <w:hideMark/>
          </w:tcPr>
          <w:p w14:paraId="6AD183B0"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1271" w:type="pct"/>
            <w:tcBorders>
              <w:top w:val="nil"/>
              <w:left w:val="nil"/>
              <w:bottom w:val="nil"/>
              <w:right w:val="nil"/>
            </w:tcBorders>
            <w:vAlign w:val="center"/>
            <w:hideMark/>
          </w:tcPr>
          <w:p w14:paraId="02B5E490"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c>
          <w:tcPr>
            <w:tcW w:w="1141" w:type="pct"/>
            <w:tcBorders>
              <w:top w:val="nil"/>
              <w:left w:val="nil"/>
              <w:bottom w:val="nil"/>
              <w:right w:val="nil"/>
            </w:tcBorders>
            <w:vAlign w:val="center"/>
            <w:hideMark/>
          </w:tcPr>
          <w:p w14:paraId="170E11E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w:t>
            </w:r>
          </w:p>
        </w:tc>
        <w:tc>
          <w:tcPr>
            <w:tcW w:w="1259" w:type="pct"/>
            <w:tcBorders>
              <w:top w:val="nil"/>
              <w:left w:val="nil"/>
              <w:bottom w:val="nil"/>
              <w:right w:val="nil"/>
            </w:tcBorders>
            <w:vAlign w:val="center"/>
            <w:hideMark/>
          </w:tcPr>
          <w:p w14:paraId="11D17722"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52C5B12F" w14:textId="77777777" w:rsidTr="00E81A1B">
        <w:trPr>
          <w:trHeight w:val="227"/>
        </w:trPr>
        <w:tc>
          <w:tcPr>
            <w:tcW w:w="1329" w:type="pct"/>
            <w:tcBorders>
              <w:top w:val="nil"/>
              <w:left w:val="nil"/>
              <w:bottom w:val="nil"/>
              <w:right w:val="nil"/>
            </w:tcBorders>
            <w:vAlign w:val="center"/>
            <w:hideMark/>
          </w:tcPr>
          <w:p w14:paraId="7EC0B413"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1271" w:type="pct"/>
            <w:tcBorders>
              <w:top w:val="nil"/>
              <w:left w:val="nil"/>
              <w:bottom w:val="nil"/>
              <w:right w:val="nil"/>
            </w:tcBorders>
            <w:vAlign w:val="center"/>
            <w:hideMark/>
          </w:tcPr>
          <w:p w14:paraId="41C93457"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nil"/>
              <w:right w:val="nil"/>
            </w:tcBorders>
            <w:vAlign w:val="center"/>
            <w:hideMark/>
          </w:tcPr>
          <w:p w14:paraId="5EE9B5C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46EED09B"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10364DE9" w14:textId="77777777" w:rsidTr="00E81A1B">
        <w:trPr>
          <w:trHeight w:val="227"/>
        </w:trPr>
        <w:tc>
          <w:tcPr>
            <w:tcW w:w="1329" w:type="pct"/>
            <w:tcBorders>
              <w:top w:val="nil"/>
              <w:left w:val="nil"/>
              <w:bottom w:val="nil"/>
              <w:right w:val="nil"/>
            </w:tcBorders>
            <w:vAlign w:val="center"/>
            <w:hideMark/>
          </w:tcPr>
          <w:p w14:paraId="052B40FA"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1271" w:type="pct"/>
            <w:tcBorders>
              <w:top w:val="nil"/>
              <w:left w:val="nil"/>
              <w:bottom w:val="nil"/>
              <w:right w:val="nil"/>
            </w:tcBorders>
            <w:vAlign w:val="center"/>
            <w:hideMark/>
          </w:tcPr>
          <w:p w14:paraId="676875AF"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nil"/>
              <w:right w:val="nil"/>
            </w:tcBorders>
            <w:vAlign w:val="center"/>
            <w:hideMark/>
          </w:tcPr>
          <w:p w14:paraId="2D77A3A0"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61CCFDED"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2FFA2F7E" w14:textId="77777777" w:rsidTr="00E81A1B">
        <w:trPr>
          <w:trHeight w:val="227"/>
        </w:trPr>
        <w:tc>
          <w:tcPr>
            <w:tcW w:w="1329" w:type="pct"/>
            <w:tcBorders>
              <w:top w:val="nil"/>
              <w:left w:val="nil"/>
              <w:bottom w:val="nil"/>
              <w:right w:val="nil"/>
            </w:tcBorders>
            <w:vAlign w:val="center"/>
            <w:hideMark/>
          </w:tcPr>
          <w:p w14:paraId="0E578AD6"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1271" w:type="pct"/>
            <w:tcBorders>
              <w:top w:val="nil"/>
              <w:left w:val="nil"/>
              <w:bottom w:val="nil"/>
              <w:right w:val="nil"/>
            </w:tcBorders>
            <w:vAlign w:val="center"/>
            <w:hideMark/>
          </w:tcPr>
          <w:p w14:paraId="4F75E724"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w:t>
            </w:r>
          </w:p>
        </w:tc>
        <w:tc>
          <w:tcPr>
            <w:tcW w:w="1141" w:type="pct"/>
            <w:tcBorders>
              <w:top w:val="nil"/>
              <w:left w:val="nil"/>
              <w:bottom w:val="nil"/>
              <w:right w:val="nil"/>
            </w:tcBorders>
            <w:vAlign w:val="center"/>
            <w:hideMark/>
          </w:tcPr>
          <w:p w14:paraId="79314124"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719D05F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7B046036" w14:textId="77777777" w:rsidTr="00E81A1B">
        <w:trPr>
          <w:trHeight w:val="227"/>
        </w:trPr>
        <w:tc>
          <w:tcPr>
            <w:tcW w:w="1329" w:type="pct"/>
            <w:tcBorders>
              <w:top w:val="nil"/>
              <w:left w:val="nil"/>
              <w:bottom w:val="nil"/>
              <w:right w:val="nil"/>
            </w:tcBorders>
            <w:vAlign w:val="center"/>
            <w:hideMark/>
          </w:tcPr>
          <w:p w14:paraId="2BFCC420"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w:t>
            </w:r>
          </w:p>
        </w:tc>
        <w:tc>
          <w:tcPr>
            <w:tcW w:w="1271" w:type="pct"/>
            <w:tcBorders>
              <w:top w:val="nil"/>
              <w:left w:val="nil"/>
              <w:bottom w:val="nil"/>
              <w:right w:val="nil"/>
            </w:tcBorders>
            <w:vAlign w:val="center"/>
            <w:hideMark/>
          </w:tcPr>
          <w:p w14:paraId="1AFCC0D1"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w:t>
            </w:r>
          </w:p>
        </w:tc>
        <w:tc>
          <w:tcPr>
            <w:tcW w:w="1141" w:type="pct"/>
            <w:tcBorders>
              <w:top w:val="nil"/>
              <w:left w:val="nil"/>
              <w:bottom w:val="nil"/>
              <w:right w:val="nil"/>
            </w:tcBorders>
            <w:vAlign w:val="center"/>
            <w:hideMark/>
          </w:tcPr>
          <w:p w14:paraId="6D7DC673"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0D331048"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6766A713" w14:textId="77777777" w:rsidTr="00E81A1B">
        <w:trPr>
          <w:trHeight w:val="227"/>
        </w:trPr>
        <w:tc>
          <w:tcPr>
            <w:tcW w:w="1329" w:type="pct"/>
            <w:tcBorders>
              <w:top w:val="nil"/>
              <w:left w:val="nil"/>
              <w:bottom w:val="nil"/>
              <w:right w:val="nil"/>
            </w:tcBorders>
            <w:vAlign w:val="center"/>
            <w:hideMark/>
          </w:tcPr>
          <w:p w14:paraId="71EBF173"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1271" w:type="pct"/>
            <w:tcBorders>
              <w:top w:val="nil"/>
              <w:left w:val="nil"/>
              <w:bottom w:val="nil"/>
              <w:right w:val="nil"/>
            </w:tcBorders>
            <w:vAlign w:val="center"/>
            <w:hideMark/>
          </w:tcPr>
          <w:p w14:paraId="039AB01C"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nil"/>
              <w:right w:val="nil"/>
            </w:tcBorders>
            <w:vAlign w:val="center"/>
            <w:hideMark/>
          </w:tcPr>
          <w:p w14:paraId="6062C1DD"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nil"/>
              <w:right w:val="nil"/>
            </w:tcBorders>
            <w:vAlign w:val="center"/>
            <w:hideMark/>
          </w:tcPr>
          <w:p w14:paraId="47B4351E"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r w:rsidR="00DC5802" w:rsidRPr="004E5EFE" w14:paraId="42CF9A53" w14:textId="77777777" w:rsidTr="00E81A1B">
        <w:trPr>
          <w:trHeight w:val="227"/>
        </w:trPr>
        <w:tc>
          <w:tcPr>
            <w:tcW w:w="1329" w:type="pct"/>
            <w:tcBorders>
              <w:top w:val="nil"/>
              <w:left w:val="nil"/>
              <w:bottom w:val="single" w:sz="4" w:space="0" w:color="54BBAB"/>
              <w:right w:val="nil"/>
            </w:tcBorders>
            <w:vAlign w:val="center"/>
            <w:hideMark/>
          </w:tcPr>
          <w:p w14:paraId="6824624F" w14:textId="77777777" w:rsidR="00DC5802" w:rsidRPr="004E5EFE" w:rsidRDefault="00DC5802" w:rsidP="00DC5802">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1271" w:type="pct"/>
            <w:tcBorders>
              <w:top w:val="nil"/>
              <w:left w:val="nil"/>
              <w:bottom w:val="single" w:sz="4" w:space="0" w:color="54BBAB"/>
              <w:right w:val="nil"/>
            </w:tcBorders>
            <w:vAlign w:val="center"/>
            <w:hideMark/>
          </w:tcPr>
          <w:p w14:paraId="56DC6BCE"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w:t>
            </w:r>
          </w:p>
        </w:tc>
        <w:tc>
          <w:tcPr>
            <w:tcW w:w="1141" w:type="pct"/>
            <w:tcBorders>
              <w:top w:val="nil"/>
              <w:left w:val="nil"/>
              <w:bottom w:val="single" w:sz="4" w:space="0" w:color="54BBAB"/>
              <w:right w:val="nil"/>
            </w:tcBorders>
            <w:vAlign w:val="center"/>
            <w:hideMark/>
          </w:tcPr>
          <w:p w14:paraId="6120A862"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Controle conjunto</w:t>
            </w:r>
          </w:p>
        </w:tc>
        <w:tc>
          <w:tcPr>
            <w:tcW w:w="1259" w:type="pct"/>
            <w:tcBorders>
              <w:top w:val="nil"/>
              <w:left w:val="nil"/>
              <w:bottom w:val="single" w:sz="4" w:space="0" w:color="54BBAB"/>
              <w:right w:val="nil"/>
            </w:tcBorders>
            <w:vAlign w:val="center"/>
            <w:hideMark/>
          </w:tcPr>
          <w:p w14:paraId="3CE89CAE" w14:textId="77777777" w:rsidR="00DC5802" w:rsidRPr="004E5EFE" w:rsidRDefault="00DC5802" w:rsidP="00DC580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MEP</w:t>
            </w:r>
          </w:p>
        </w:tc>
      </w:tr>
    </w:tbl>
    <w:p w14:paraId="00DA81A2" w14:textId="77777777" w:rsidR="004339B0" w:rsidRPr="004E5EFE" w:rsidRDefault="004339B0" w:rsidP="00FE1962">
      <w:pPr>
        <w:spacing w:before="120" w:after="0" w:line="240" w:lineRule="auto"/>
        <w:jc w:val="both"/>
        <w:rPr>
          <w:rFonts w:asciiTheme="majorHAnsi" w:hAnsiTheme="majorHAnsi" w:cstheme="majorHAnsi"/>
          <w:color w:val="222A35"/>
          <w:sz w:val="2"/>
          <w:szCs w:val="2"/>
        </w:rPr>
      </w:pPr>
    </w:p>
    <w:p w14:paraId="5500F856" w14:textId="63DAEF95" w:rsidR="007B45CB" w:rsidRPr="00F204AA" w:rsidRDefault="007B45CB" w:rsidP="00D03860">
      <w:pPr>
        <w:pStyle w:val="PargrafodaLista"/>
        <w:numPr>
          <w:ilvl w:val="0"/>
          <w:numId w:val="30"/>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Redução ao valor recuperável de ativos não financeiros</w:t>
      </w:r>
    </w:p>
    <w:p w14:paraId="2143EB69" w14:textId="77777777" w:rsidR="007B45CB" w:rsidRPr="00B252CF" w:rsidRDefault="007B45CB" w:rsidP="00FE1962">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Anualmente é avaliado, com base em fontes internas e externas de informação, se há alguma indicação de que um ativo não financeiro possa estar com problemas de recuperabilidade. Se houver essa indicação, são utilizadas estimativas para definição do valor recuperável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do ativo.</w:t>
      </w:r>
    </w:p>
    <w:p w14:paraId="45AAF1C3" w14:textId="77777777" w:rsidR="007B45CB" w:rsidRPr="00B252CF" w:rsidRDefault="007B45CB" w:rsidP="00FE1962">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Anualmente, é avaliado se há qualquer indicação de que uma perda por redução ao valor recuperável (</w:t>
      </w:r>
      <w:r w:rsidRPr="00AE6F9E">
        <w:rPr>
          <w:rFonts w:asciiTheme="majorHAnsi" w:hAnsiTheme="majorHAnsi" w:cstheme="majorHAnsi"/>
          <w:i/>
          <w:iCs/>
          <w:sz w:val="20"/>
          <w:szCs w:val="20"/>
        </w:rPr>
        <w:t>impairment</w:t>
      </w:r>
      <w:r w:rsidRPr="00B252CF">
        <w:rPr>
          <w:rFonts w:asciiTheme="majorHAnsi" w:hAnsiTheme="majorHAnsi" w:cstheme="majorHAnsi"/>
          <w:sz w:val="20"/>
          <w:szCs w:val="20"/>
        </w:rPr>
        <w:t>) reconhecida em períodos anteriores para um ativo, exceto o ágio por expectativa de rentabilidade futura, pode não mais existir ou pode ter diminuído. Se houver essa indicação, o valor recuperável desse ativo é estimado.</w:t>
      </w:r>
    </w:p>
    <w:p w14:paraId="4A099EC8" w14:textId="77777777" w:rsidR="007B45CB" w:rsidRPr="00B252CF" w:rsidRDefault="007B45CB" w:rsidP="00FE1962">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Independentemente de haver qualquer indicação de perda no valor recuperável, é efetuado anualmente o teste de imparidade de um ativo intangível de vida útil indefinida, incluindo o ágio adquirido em uma combinação de negócios ou de um ativo intangível ainda não disponível para o uso.</w:t>
      </w:r>
    </w:p>
    <w:p w14:paraId="6E1D296F" w14:textId="6AA1F23D" w:rsidR="006F7FA6" w:rsidRPr="00B252CF" w:rsidRDefault="007B45CB" w:rsidP="00FE1962">
      <w:pPr>
        <w:widowControl w:val="0"/>
        <w:tabs>
          <w:tab w:val="left" w:pos="1134"/>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determinação do valor recuperável na avaliação de imparidade de ativos não financeiros requer estimativas baseadas em preços cotados no mercado, cálculos de valor presente ou outras técnicas de precificação, ou uma combinação de várias técnicas, exigindo que a Administração faça julgamentos subjetivos e adote as premissas</w:t>
      </w:r>
      <w:r w:rsidR="00D81FDC" w:rsidRPr="00B252CF">
        <w:rPr>
          <w:rFonts w:asciiTheme="majorHAnsi" w:hAnsiTheme="majorHAnsi" w:cstheme="majorHAnsi"/>
          <w:sz w:val="20"/>
          <w:szCs w:val="20"/>
        </w:rPr>
        <w:t>.</w:t>
      </w:r>
    </w:p>
    <w:p w14:paraId="22F36000" w14:textId="724C6D99" w:rsidR="00875DE3" w:rsidRPr="001A3257" w:rsidRDefault="0031763A" w:rsidP="00875DE3">
      <w:pPr>
        <w:pStyle w:val="Ttulo1Leo"/>
        <w:spacing w:before="360" w:after="360"/>
        <w:jc w:val="both"/>
        <w:outlineLvl w:val="0"/>
        <w:rPr>
          <w:rFonts w:cstheme="majorHAnsi"/>
          <w:color w:val="005CA9"/>
          <w:szCs w:val="28"/>
        </w:rPr>
      </w:pPr>
      <w:bookmarkStart w:id="20" w:name="_Toc444507583"/>
      <w:bookmarkStart w:id="21" w:name="_Toc78208494"/>
      <w:bookmarkStart w:id="22" w:name="_Toc204878402"/>
      <w:r w:rsidRPr="001A3257">
        <w:rPr>
          <w:rFonts w:cstheme="majorHAnsi"/>
          <w:color w:val="005CA9"/>
          <w:szCs w:val="28"/>
        </w:rPr>
        <w:t xml:space="preserve">Nota </w:t>
      </w:r>
      <w:r w:rsidR="00953AB4" w:rsidRPr="001A3257">
        <w:rPr>
          <w:rFonts w:cstheme="majorHAnsi"/>
          <w:color w:val="005CA9"/>
          <w:szCs w:val="28"/>
        </w:rPr>
        <w:t>6</w:t>
      </w:r>
      <w:r w:rsidRPr="001A3257">
        <w:rPr>
          <w:rFonts w:cstheme="majorHAnsi"/>
          <w:color w:val="005CA9"/>
          <w:szCs w:val="28"/>
        </w:rPr>
        <w:t xml:space="preserve"> </w:t>
      </w:r>
      <w:r w:rsidR="00046BCB" w:rsidRPr="001A3257">
        <w:rPr>
          <w:rFonts w:cstheme="majorHAnsi"/>
          <w:color w:val="005CA9"/>
          <w:szCs w:val="28"/>
        </w:rPr>
        <w:t>–</w:t>
      </w:r>
      <w:r w:rsidRPr="001A3257">
        <w:rPr>
          <w:rFonts w:cstheme="majorHAnsi"/>
          <w:color w:val="005CA9"/>
          <w:szCs w:val="28"/>
        </w:rPr>
        <w:t xml:space="preserve"> Gerenciamento de riscos</w:t>
      </w:r>
      <w:bookmarkStart w:id="23" w:name="_Hlk126598522"/>
      <w:bookmarkEnd w:id="20"/>
      <w:bookmarkEnd w:id="21"/>
      <w:bookmarkEnd w:id="22"/>
    </w:p>
    <w:p w14:paraId="1F62A4F3"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entende que o gerenciamento de riscos é fundamental para o alcance dos objetivos estratégicos e financeiros. Dessa forma, desenvolveu sua estratégia de gestão de riscos com o intuito de proporcionar uma visão integrada dos riscos aos quais está exposta.</w:t>
      </w:r>
    </w:p>
    <w:p w14:paraId="265EC3F6"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adota estrutura e instrumentos para identificação, avaliação, mitigação, monitoramento e reporte dos riscos. Possui área de gerenciamento de riscos, compliance e controles internos segregada das demais unidades, inclusive da auditoria interna. O Estatuto Social estabelece as suas atribuições no Capítulo X, Seção III, art. 52. Periodicamente, as informações sobre o gerenciamento de riscos, controles internos e compliance são geradas e fornecidas aos demais gestores da CAIXA Seguridade, às instâncias deliberativas e fiscalizatórias, ao regulador e ao mercado.</w:t>
      </w:r>
    </w:p>
    <w:p w14:paraId="1C908B5D"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modelo de três linhas é adotado pela CAIXA Seguridade no gerenciamento de riscos. A primeira linha identifica, avalia e controla os riscos, sendo composta pelos controles operacionais e internos. Os gestores que detêm os riscos do negócio são responsáveis por gerenciá-los e por implementar medidas corretivas nos processos e nos controles deficientes. A segunda linha compreende a área de gerenciamento de riscos, compliance e controles internos, sendo responsável por monitorar e contribuir com a implementação de práticas eficazes de gestão de riscos. Já a terceira linha é exercida pela auditoria interna, responsável por fornecer aos órgãos de governança a avaliação objetiva e independente quanto à eficácia dos controles internos, da gestão de riscos e da governança.</w:t>
      </w:r>
    </w:p>
    <w:p w14:paraId="703F1DD6"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realiza ações de disseminação e manutenção da cultura de risco, segurança da informação, controles internos, compliance e integridade, promovendo o comprometimento dos colaboradores com a gestão adequada dos riscos dentro de seu escopo de atuação.</w:t>
      </w:r>
    </w:p>
    <w:p w14:paraId="40689DA4"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CAIXA Seguridade possui Política de Gerenciamento de Riscos e Declaração de Apetite a Riscos (RAS) aprovadas pelo Conselho de Administração e revisadas anualmente, com objetivo de manter a exposição aos riscos em níveis </w:t>
      </w:r>
      <w:r w:rsidRPr="00B252CF">
        <w:rPr>
          <w:rFonts w:asciiTheme="majorHAnsi" w:hAnsiTheme="majorHAnsi" w:cstheme="majorHAnsi"/>
          <w:sz w:val="20"/>
          <w:szCs w:val="20"/>
        </w:rPr>
        <w:lastRenderedPageBreak/>
        <w:t>considerados aceitáveis por sua Administração e assegurar o modelo de negócios, performance futura, solvência, liquidez e sustentabilidade da Companhia.</w:t>
      </w:r>
    </w:p>
    <w:p w14:paraId="08748302"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riscos aos quais a Companhia está sujeita são classificados em quatro grupos:</w:t>
      </w:r>
    </w:p>
    <w:p w14:paraId="78D2A2D0" w14:textId="77777777" w:rsidR="00906B5A" w:rsidRPr="004E5EFE" w:rsidRDefault="00906B5A" w:rsidP="00906B5A">
      <w:pPr>
        <w:autoSpaceDE w:val="0"/>
        <w:autoSpaceDN w:val="0"/>
        <w:adjustRightInd w:val="0"/>
        <w:spacing w:before="120" w:after="12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w:t>
      </w:r>
      <w:r w:rsidRPr="004E5EFE">
        <w:rPr>
          <w:rFonts w:asciiTheme="majorHAnsi" w:hAnsiTheme="majorHAnsi" w:cstheme="majorHAnsi"/>
          <w:color w:val="222A35"/>
          <w:sz w:val="20"/>
          <w:szCs w:val="20"/>
        </w:rPr>
        <w:tab/>
        <w:t>Riscos Estratégicos: composto pelos riscos de contágio, de estratégia, socioambiental e climático e de reputação ou de imagem;</w:t>
      </w:r>
    </w:p>
    <w:p w14:paraId="43BD0384" w14:textId="77777777" w:rsidR="00906B5A" w:rsidRPr="004E5EFE" w:rsidRDefault="00906B5A" w:rsidP="00906B5A">
      <w:pPr>
        <w:autoSpaceDE w:val="0"/>
        <w:autoSpaceDN w:val="0"/>
        <w:adjustRightInd w:val="0"/>
        <w:spacing w:before="120" w:after="12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w:t>
      </w:r>
      <w:r w:rsidRPr="004E5EFE">
        <w:rPr>
          <w:rFonts w:asciiTheme="majorHAnsi" w:hAnsiTheme="majorHAnsi" w:cstheme="majorHAnsi"/>
          <w:color w:val="222A35"/>
          <w:sz w:val="20"/>
          <w:szCs w:val="20"/>
        </w:rPr>
        <w:tab/>
        <w:t>Riscos Financeiros: composto pelos riscos de capital, de crédito, de liquidez e de mercado;</w:t>
      </w:r>
    </w:p>
    <w:p w14:paraId="453CC5D4" w14:textId="77777777" w:rsidR="00906B5A" w:rsidRPr="004E5EFE" w:rsidRDefault="00906B5A" w:rsidP="00906B5A">
      <w:pPr>
        <w:autoSpaceDE w:val="0"/>
        <w:autoSpaceDN w:val="0"/>
        <w:adjustRightInd w:val="0"/>
        <w:spacing w:before="120" w:after="12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w:t>
      </w:r>
      <w:r w:rsidRPr="004E5EFE">
        <w:rPr>
          <w:rFonts w:asciiTheme="majorHAnsi" w:hAnsiTheme="majorHAnsi" w:cstheme="majorHAnsi"/>
          <w:color w:val="222A35"/>
          <w:sz w:val="20"/>
          <w:szCs w:val="20"/>
        </w:rPr>
        <w:tab/>
        <w:t>Riscos Operacionais: composto pelo próprio risco operacional e pelos riscos cibernético e de lavagem de dinheiro, financiamento do terrorismo e financiamento da proliferação de armas de destruição em massa;</w:t>
      </w:r>
    </w:p>
    <w:p w14:paraId="477E3EEA" w14:textId="77777777" w:rsidR="00906B5A" w:rsidRPr="004E5EFE" w:rsidRDefault="00906B5A" w:rsidP="00906B5A">
      <w:pPr>
        <w:autoSpaceDE w:val="0"/>
        <w:autoSpaceDN w:val="0"/>
        <w:adjustRightInd w:val="0"/>
        <w:spacing w:before="120" w:after="12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w:t>
      </w:r>
      <w:r w:rsidRPr="004E5EFE">
        <w:rPr>
          <w:rFonts w:asciiTheme="majorHAnsi" w:hAnsiTheme="majorHAnsi" w:cstheme="majorHAnsi"/>
          <w:color w:val="222A35"/>
          <w:sz w:val="20"/>
          <w:szCs w:val="20"/>
        </w:rPr>
        <w:tab/>
        <w:t xml:space="preserve">Riscos de Conformidade: composto pelo risco de </w:t>
      </w:r>
      <w:r w:rsidRPr="004E5EFE">
        <w:rPr>
          <w:rFonts w:asciiTheme="majorHAnsi" w:hAnsiTheme="majorHAnsi" w:cstheme="majorHAnsi"/>
          <w:i/>
          <w:iCs/>
          <w:color w:val="222A35"/>
          <w:sz w:val="20"/>
          <w:szCs w:val="20"/>
        </w:rPr>
        <w:t>compliance</w:t>
      </w:r>
      <w:r w:rsidRPr="004E5EFE">
        <w:rPr>
          <w:rFonts w:asciiTheme="majorHAnsi" w:hAnsiTheme="majorHAnsi" w:cstheme="majorHAnsi"/>
          <w:color w:val="222A35"/>
          <w:sz w:val="20"/>
          <w:szCs w:val="20"/>
        </w:rPr>
        <w:t>, pelo risco à integridade e pelo risco legal.</w:t>
      </w:r>
    </w:p>
    <w:p w14:paraId="51407C3C" w14:textId="77777777" w:rsidR="00906B5A" w:rsidRPr="00B252CF" w:rsidRDefault="00906B5A" w:rsidP="00906B5A">
      <w:pPr>
        <w:autoSpaceDE w:val="0"/>
        <w:autoSpaceDN w:val="0"/>
        <w:adjustRightInd w:val="0"/>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diretrizes, boas práticas e mitigadores adotados na gestão de riscos pela CAIXA Seguridade estão dispostos nas Políticas de Gerenciamento de Riscos e de Controles Internos e no Programa de Compliance e Integridade que se encontram disponíveis no sítio eletrônico de relações com investidores da Companhia.</w:t>
      </w:r>
    </w:p>
    <w:p w14:paraId="5CB439D3" w14:textId="1325B1CC" w:rsidR="00EF0FC4" w:rsidRPr="002F5EF5" w:rsidRDefault="00EF0FC4" w:rsidP="00D03860">
      <w:pPr>
        <w:pStyle w:val="PargrafodaLista"/>
        <w:numPr>
          <w:ilvl w:val="0"/>
          <w:numId w:val="3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Risco de mercado</w:t>
      </w:r>
    </w:p>
    <w:p w14:paraId="21D9D6B2" w14:textId="77777777" w:rsidR="00906B5A" w:rsidRPr="00B252CF" w:rsidRDefault="00906B5A" w:rsidP="00906B5A">
      <w:pPr>
        <w:jc w:val="both"/>
        <w:rPr>
          <w:rFonts w:asciiTheme="majorHAnsi" w:hAnsiTheme="majorHAnsi" w:cstheme="majorHAnsi"/>
          <w:sz w:val="20"/>
          <w:szCs w:val="20"/>
        </w:rPr>
      </w:pPr>
      <w:bookmarkStart w:id="24" w:name="OLE_LINK9"/>
      <w:r w:rsidRPr="00B252CF">
        <w:rPr>
          <w:rFonts w:asciiTheme="majorHAnsi" w:hAnsiTheme="majorHAnsi" w:cstheme="majorHAnsi"/>
          <w:sz w:val="20"/>
          <w:szCs w:val="20"/>
        </w:rPr>
        <w:t>O risco de mercado é resultante de movimentos nos níveis ou nas volatilidades de preços de mercado e a exposição a este risco advém da carteira de ativos financeiros mantida pela Companhia.</w:t>
      </w:r>
    </w:p>
    <w:p w14:paraId="3D0E2EB3" w14:textId="77777777" w:rsidR="00906B5A" w:rsidRPr="00B252CF" w:rsidRDefault="00906B5A" w:rsidP="00906B5A">
      <w:pPr>
        <w:jc w:val="both"/>
        <w:rPr>
          <w:rFonts w:asciiTheme="majorHAnsi" w:hAnsiTheme="majorHAnsi" w:cstheme="majorHAnsi"/>
          <w:sz w:val="20"/>
          <w:szCs w:val="20"/>
        </w:rPr>
      </w:pPr>
      <w:r w:rsidRPr="00B252CF">
        <w:rPr>
          <w:rFonts w:asciiTheme="majorHAnsi" w:hAnsiTheme="majorHAnsi" w:cstheme="majorHAnsi"/>
          <w:sz w:val="20"/>
          <w:szCs w:val="20"/>
        </w:rPr>
        <w:t>A gestão do risco de mercado na primeira linha ocorre por meio da execução da Política de Investimentos Financeiros aprovada pelo Conselho de Administração, que define os ativos e os limites de composição da carteira de investimentos, e por meio do acompanhamento sistemático do valor em risco da carteira (VaR - Value at Risk). O modelo de VaR adotado considera a abordagem paramétrica delta-normal, baseada em modelo analítico de matriz de covariância, com período de manutenção de 21 dias úteis e nível de confiança de 95% e ponderação maior para os retornos mais recentes.</w:t>
      </w:r>
    </w:p>
    <w:bookmarkEnd w:id="24"/>
    <w:p w14:paraId="2892B5D0" w14:textId="77777777" w:rsidR="00EF0FC4" w:rsidRPr="002F5EF5" w:rsidRDefault="00EF0FC4" w:rsidP="00D03860">
      <w:pPr>
        <w:pStyle w:val="PargrafodaLista"/>
        <w:numPr>
          <w:ilvl w:val="0"/>
          <w:numId w:val="3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Análise de sensibilidade</w:t>
      </w:r>
    </w:p>
    <w:p w14:paraId="5EA6AD70" w14:textId="2D4FF925" w:rsidR="005E647A" w:rsidRPr="00B252CF" w:rsidRDefault="00906B5A" w:rsidP="008448F9">
      <w:pPr>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Em 3</w:t>
      </w:r>
      <w:r w:rsidR="00251CD1" w:rsidRPr="00B252CF">
        <w:rPr>
          <w:rFonts w:asciiTheme="majorHAnsi" w:hAnsiTheme="majorHAnsi" w:cstheme="majorHAnsi"/>
          <w:sz w:val="20"/>
          <w:szCs w:val="20"/>
        </w:rPr>
        <w:t>0</w:t>
      </w:r>
      <w:r w:rsidRPr="00B252CF">
        <w:rPr>
          <w:rFonts w:asciiTheme="majorHAnsi" w:hAnsiTheme="majorHAnsi" w:cstheme="majorHAnsi"/>
          <w:sz w:val="20"/>
          <w:szCs w:val="20"/>
        </w:rPr>
        <w:t xml:space="preserve"> de </w:t>
      </w:r>
      <w:r w:rsidR="00251CD1" w:rsidRPr="00B252CF">
        <w:rPr>
          <w:rFonts w:asciiTheme="majorHAnsi" w:hAnsiTheme="majorHAnsi" w:cstheme="majorHAnsi"/>
          <w:sz w:val="20"/>
          <w:szCs w:val="20"/>
        </w:rPr>
        <w:t>junho</w:t>
      </w:r>
      <w:r w:rsidRPr="00B252CF">
        <w:rPr>
          <w:rFonts w:asciiTheme="majorHAnsi" w:hAnsiTheme="majorHAnsi" w:cstheme="majorHAnsi"/>
          <w:sz w:val="20"/>
          <w:szCs w:val="20"/>
        </w:rPr>
        <w:t xml:space="preserve"> de 2025, as carteiras de investimentos financeiros da CAIXA Seguridade – Controladora e Consolidado, eram compostas por cotas de fundo de investimento de curto prazo, fundos de investimentos exclusivos e títulos públicos federais. A aplicação do VaR na carteira de investimentos da Companhia resultou nas seguintes exposições ao risco de mercado em ativos financeiros:</w:t>
      </w:r>
    </w:p>
    <w:tbl>
      <w:tblPr>
        <w:tblW w:w="5000" w:type="pct"/>
        <w:tblCellMar>
          <w:left w:w="70" w:type="dxa"/>
          <w:right w:w="70" w:type="dxa"/>
        </w:tblCellMar>
        <w:tblLook w:val="04A0" w:firstRow="1" w:lastRow="0" w:firstColumn="1" w:lastColumn="0" w:noHBand="0" w:noVBand="1"/>
      </w:tblPr>
      <w:tblGrid>
        <w:gridCol w:w="4104"/>
        <w:gridCol w:w="1380"/>
        <w:gridCol w:w="1381"/>
        <w:gridCol w:w="1381"/>
        <w:gridCol w:w="1381"/>
      </w:tblGrid>
      <w:tr w:rsidR="00EB3E44" w:rsidRPr="004E5EFE" w14:paraId="3A2F6177" w14:textId="77777777" w:rsidTr="00B80FF3">
        <w:trPr>
          <w:trHeight w:val="227"/>
        </w:trPr>
        <w:tc>
          <w:tcPr>
            <w:tcW w:w="2132" w:type="pct"/>
            <w:vMerge w:val="restart"/>
            <w:tcBorders>
              <w:top w:val="single" w:sz="4" w:space="0" w:color="54BBAB"/>
              <w:left w:val="single" w:sz="4" w:space="0" w:color="FFFFFF"/>
              <w:bottom w:val="single" w:sz="4" w:space="0" w:color="54BBAB"/>
              <w:right w:val="nil"/>
            </w:tcBorders>
            <w:vAlign w:val="center"/>
            <w:hideMark/>
          </w:tcPr>
          <w:p w14:paraId="775C963E" w14:textId="77777777" w:rsidR="00EB3E44" w:rsidRPr="004E5EFE" w:rsidRDefault="00EB3E44" w:rsidP="00EB3E4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Risco de Mercado</w:t>
            </w:r>
          </w:p>
        </w:tc>
        <w:tc>
          <w:tcPr>
            <w:tcW w:w="2868" w:type="pct"/>
            <w:gridSpan w:val="4"/>
            <w:tcBorders>
              <w:top w:val="single" w:sz="4" w:space="0" w:color="54BBAB"/>
              <w:left w:val="nil"/>
              <w:bottom w:val="single" w:sz="4" w:space="0" w:color="54BBAB"/>
              <w:right w:val="single" w:sz="4" w:space="0" w:color="FFFFFF"/>
            </w:tcBorders>
            <w:vAlign w:val="center"/>
            <w:hideMark/>
          </w:tcPr>
          <w:p w14:paraId="35FCB16D" w14:textId="77777777" w:rsidR="00EB3E44" w:rsidRPr="004E5EFE" w:rsidRDefault="00EB3E44" w:rsidP="00EB3E4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FB543E" w:rsidRPr="004E5EFE" w14:paraId="4092F794" w14:textId="77777777" w:rsidTr="00B80FF3">
        <w:trPr>
          <w:trHeight w:val="227"/>
        </w:trPr>
        <w:tc>
          <w:tcPr>
            <w:tcW w:w="2132" w:type="pct"/>
            <w:vMerge/>
            <w:tcBorders>
              <w:top w:val="single" w:sz="4" w:space="0" w:color="54BBAB"/>
              <w:left w:val="single" w:sz="4" w:space="0" w:color="FFFFFF"/>
              <w:bottom w:val="single" w:sz="4" w:space="0" w:color="54BBAB"/>
              <w:right w:val="nil"/>
            </w:tcBorders>
            <w:vAlign w:val="center"/>
            <w:hideMark/>
          </w:tcPr>
          <w:p w14:paraId="46BAD4EB" w14:textId="77777777" w:rsidR="00FB543E" w:rsidRPr="004E5EFE" w:rsidRDefault="00FB543E" w:rsidP="00FB543E">
            <w:pPr>
              <w:spacing w:after="0" w:line="240" w:lineRule="auto"/>
              <w:rPr>
                <w:rFonts w:asciiTheme="majorHAnsi" w:eastAsia="Times New Roman" w:hAnsiTheme="majorHAnsi" w:cstheme="majorHAnsi"/>
                <w:b/>
                <w:bCs/>
                <w:color w:val="005CA9"/>
                <w:sz w:val="18"/>
                <w:szCs w:val="18"/>
                <w:lang w:eastAsia="pt-BR"/>
              </w:rPr>
            </w:pPr>
          </w:p>
        </w:tc>
        <w:tc>
          <w:tcPr>
            <w:tcW w:w="717" w:type="pct"/>
            <w:tcBorders>
              <w:top w:val="nil"/>
              <w:left w:val="nil"/>
              <w:bottom w:val="single" w:sz="4" w:space="0" w:color="54BBAB"/>
              <w:right w:val="nil"/>
            </w:tcBorders>
            <w:vAlign w:val="center"/>
            <w:hideMark/>
          </w:tcPr>
          <w:p w14:paraId="0887082D" w14:textId="1828C37B"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C214DE"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C214DE"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717" w:type="pct"/>
            <w:tcBorders>
              <w:top w:val="nil"/>
              <w:left w:val="nil"/>
              <w:bottom w:val="single" w:sz="4" w:space="0" w:color="54BBAB"/>
              <w:right w:val="nil"/>
            </w:tcBorders>
            <w:vAlign w:val="center"/>
            <w:hideMark/>
          </w:tcPr>
          <w:p w14:paraId="3F5160CB" w14:textId="77777777"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17" w:type="pct"/>
            <w:tcBorders>
              <w:top w:val="nil"/>
              <w:left w:val="nil"/>
              <w:bottom w:val="single" w:sz="4" w:space="0" w:color="54BBAB"/>
              <w:right w:val="nil"/>
            </w:tcBorders>
            <w:vAlign w:val="center"/>
            <w:hideMark/>
          </w:tcPr>
          <w:p w14:paraId="2FFB194C" w14:textId="6F435F83"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c>
          <w:tcPr>
            <w:tcW w:w="717" w:type="pct"/>
            <w:tcBorders>
              <w:top w:val="nil"/>
              <w:left w:val="nil"/>
              <w:bottom w:val="single" w:sz="4" w:space="0" w:color="54BBAB"/>
              <w:right w:val="single" w:sz="4" w:space="0" w:color="FFFFFF"/>
            </w:tcBorders>
            <w:vAlign w:val="center"/>
            <w:hideMark/>
          </w:tcPr>
          <w:p w14:paraId="4F06525F" w14:textId="45B56B5C"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906B5A" w:rsidRPr="004E5EFE" w14:paraId="2259A0CA" w14:textId="77777777" w:rsidTr="00FB543E">
        <w:trPr>
          <w:trHeight w:val="227"/>
        </w:trPr>
        <w:tc>
          <w:tcPr>
            <w:tcW w:w="2132" w:type="pct"/>
            <w:tcBorders>
              <w:top w:val="nil"/>
              <w:left w:val="single" w:sz="4" w:space="0" w:color="FFFFFF"/>
              <w:bottom w:val="single" w:sz="4" w:space="0" w:color="54BBAB"/>
              <w:right w:val="nil"/>
            </w:tcBorders>
            <w:vAlign w:val="center"/>
            <w:hideMark/>
          </w:tcPr>
          <w:p w14:paraId="6130C646" w14:textId="77777777" w:rsidR="00906B5A" w:rsidRPr="004E5EFE" w:rsidRDefault="00906B5A" w:rsidP="00906B5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Valor em Risco (VaR)</w:t>
            </w:r>
          </w:p>
        </w:tc>
        <w:tc>
          <w:tcPr>
            <w:tcW w:w="717" w:type="pct"/>
            <w:tcBorders>
              <w:top w:val="nil"/>
              <w:left w:val="nil"/>
              <w:bottom w:val="single" w:sz="4" w:space="0" w:color="54BBAB"/>
              <w:right w:val="nil"/>
            </w:tcBorders>
            <w:vAlign w:val="center"/>
          </w:tcPr>
          <w:p w14:paraId="27335FA5" w14:textId="7D60C916" w:rsidR="00906B5A" w:rsidRPr="004E5EFE" w:rsidRDefault="0029516D"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400,4</w:t>
            </w:r>
          </w:p>
        </w:tc>
        <w:tc>
          <w:tcPr>
            <w:tcW w:w="717" w:type="pct"/>
            <w:tcBorders>
              <w:top w:val="nil"/>
              <w:left w:val="nil"/>
              <w:bottom w:val="single" w:sz="4" w:space="0" w:color="54BBAB"/>
              <w:right w:val="nil"/>
            </w:tcBorders>
            <w:vAlign w:val="center"/>
          </w:tcPr>
          <w:p w14:paraId="78E90C36" w14:textId="39866BAF" w:rsidR="00906B5A" w:rsidRPr="004E5EFE" w:rsidRDefault="0029516D"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0,04%</w:t>
            </w:r>
          </w:p>
        </w:tc>
        <w:tc>
          <w:tcPr>
            <w:tcW w:w="717" w:type="pct"/>
            <w:tcBorders>
              <w:top w:val="nil"/>
              <w:left w:val="nil"/>
              <w:bottom w:val="single" w:sz="4" w:space="0" w:color="54BBAB"/>
              <w:right w:val="nil"/>
            </w:tcBorders>
            <w:vAlign w:val="center"/>
            <w:hideMark/>
          </w:tcPr>
          <w:p w14:paraId="1F867A91" w14:textId="66694CE6" w:rsidR="00906B5A" w:rsidRPr="004E5EFE" w:rsidRDefault="00906B5A"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1.405,9</w:t>
            </w:r>
          </w:p>
        </w:tc>
        <w:tc>
          <w:tcPr>
            <w:tcW w:w="717" w:type="pct"/>
            <w:tcBorders>
              <w:top w:val="nil"/>
              <w:left w:val="nil"/>
              <w:bottom w:val="single" w:sz="4" w:space="0" w:color="54BBAB"/>
              <w:right w:val="single" w:sz="4" w:space="0" w:color="FFFFFF"/>
            </w:tcBorders>
            <w:vAlign w:val="center"/>
            <w:hideMark/>
          </w:tcPr>
          <w:p w14:paraId="0518C567" w14:textId="60DDAB04" w:rsidR="00906B5A" w:rsidRPr="004E5EFE" w:rsidRDefault="00906B5A"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0,16%</w:t>
            </w:r>
          </w:p>
        </w:tc>
      </w:tr>
    </w:tbl>
    <w:p w14:paraId="671886A6" w14:textId="77777777" w:rsidR="00EF0FC4" w:rsidRPr="008448F9" w:rsidRDefault="00EF0FC4" w:rsidP="008448F9">
      <w:pPr>
        <w:spacing w:after="240" w:line="240" w:lineRule="auto"/>
        <w:jc w:val="both"/>
        <w:rPr>
          <w:rFonts w:asciiTheme="majorHAnsi" w:eastAsia="Times New Roman" w:hAnsiTheme="majorHAnsi" w:cstheme="majorHAnsi"/>
          <w:color w:val="005CA9"/>
          <w:sz w:val="20"/>
          <w:szCs w:val="20"/>
          <w:lang w:eastAsia="ja-JP"/>
        </w:rPr>
      </w:pPr>
    </w:p>
    <w:tbl>
      <w:tblPr>
        <w:tblW w:w="5000" w:type="pct"/>
        <w:tblCellMar>
          <w:left w:w="70" w:type="dxa"/>
          <w:right w:w="70" w:type="dxa"/>
        </w:tblCellMar>
        <w:tblLook w:val="04A0" w:firstRow="1" w:lastRow="0" w:firstColumn="1" w:lastColumn="0" w:noHBand="0" w:noVBand="1"/>
      </w:tblPr>
      <w:tblGrid>
        <w:gridCol w:w="4104"/>
        <w:gridCol w:w="1380"/>
        <w:gridCol w:w="1381"/>
        <w:gridCol w:w="1381"/>
        <w:gridCol w:w="1381"/>
      </w:tblGrid>
      <w:tr w:rsidR="00B80FF3" w:rsidRPr="004E5EFE" w14:paraId="2753708A" w14:textId="77777777" w:rsidTr="00B80FF3">
        <w:trPr>
          <w:trHeight w:val="227"/>
        </w:trPr>
        <w:tc>
          <w:tcPr>
            <w:tcW w:w="2132" w:type="pct"/>
            <w:vMerge w:val="restart"/>
            <w:tcBorders>
              <w:top w:val="single" w:sz="4" w:space="0" w:color="54BBAB"/>
              <w:left w:val="single" w:sz="4" w:space="0" w:color="FFFFFF"/>
              <w:bottom w:val="single" w:sz="4" w:space="0" w:color="54BBAB"/>
              <w:right w:val="nil"/>
            </w:tcBorders>
            <w:vAlign w:val="center"/>
            <w:hideMark/>
          </w:tcPr>
          <w:p w14:paraId="1F1E7C6A" w14:textId="77777777" w:rsidR="00B80FF3" w:rsidRPr="004E5EFE" w:rsidRDefault="00B80FF3" w:rsidP="00B80FF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Risco de Mercado</w:t>
            </w:r>
          </w:p>
        </w:tc>
        <w:tc>
          <w:tcPr>
            <w:tcW w:w="2868" w:type="pct"/>
            <w:gridSpan w:val="4"/>
            <w:tcBorders>
              <w:top w:val="single" w:sz="4" w:space="0" w:color="54BBAB"/>
              <w:left w:val="nil"/>
              <w:bottom w:val="single" w:sz="4" w:space="0" w:color="54BBAB"/>
              <w:right w:val="single" w:sz="4" w:space="0" w:color="FFFFFF"/>
            </w:tcBorders>
            <w:vAlign w:val="center"/>
            <w:hideMark/>
          </w:tcPr>
          <w:p w14:paraId="6F97A2F4" w14:textId="77777777" w:rsidR="00B80FF3" w:rsidRPr="004E5EFE" w:rsidRDefault="00B80FF3" w:rsidP="00B80FF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FB543E" w:rsidRPr="004E5EFE" w14:paraId="2CD5AFE0" w14:textId="77777777" w:rsidTr="00B80FF3">
        <w:trPr>
          <w:trHeight w:val="227"/>
        </w:trPr>
        <w:tc>
          <w:tcPr>
            <w:tcW w:w="2132" w:type="pct"/>
            <w:vMerge/>
            <w:tcBorders>
              <w:top w:val="single" w:sz="4" w:space="0" w:color="54BBAB"/>
              <w:left w:val="single" w:sz="4" w:space="0" w:color="FFFFFF"/>
              <w:bottom w:val="single" w:sz="4" w:space="0" w:color="54BBAB"/>
              <w:right w:val="nil"/>
            </w:tcBorders>
            <w:vAlign w:val="center"/>
            <w:hideMark/>
          </w:tcPr>
          <w:p w14:paraId="47112863" w14:textId="77777777" w:rsidR="00FB543E" w:rsidRPr="004E5EFE" w:rsidRDefault="00FB543E" w:rsidP="00FB543E">
            <w:pPr>
              <w:spacing w:after="0" w:line="240" w:lineRule="auto"/>
              <w:rPr>
                <w:rFonts w:asciiTheme="majorHAnsi" w:eastAsia="Times New Roman" w:hAnsiTheme="majorHAnsi" w:cstheme="majorHAnsi"/>
                <w:b/>
                <w:bCs/>
                <w:color w:val="005CA9"/>
                <w:sz w:val="18"/>
                <w:szCs w:val="18"/>
                <w:lang w:eastAsia="pt-BR"/>
              </w:rPr>
            </w:pPr>
          </w:p>
        </w:tc>
        <w:tc>
          <w:tcPr>
            <w:tcW w:w="717" w:type="pct"/>
            <w:tcBorders>
              <w:top w:val="nil"/>
              <w:left w:val="nil"/>
              <w:bottom w:val="single" w:sz="4" w:space="0" w:color="54BBAB"/>
              <w:right w:val="nil"/>
            </w:tcBorders>
            <w:vAlign w:val="center"/>
            <w:hideMark/>
          </w:tcPr>
          <w:p w14:paraId="78473807" w14:textId="3255B940" w:rsidR="00FB543E" w:rsidRPr="004E5EFE" w:rsidRDefault="00C214D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30/06/2025</w:t>
            </w:r>
          </w:p>
        </w:tc>
        <w:tc>
          <w:tcPr>
            <w:tcW w:w="717" w:type="pct"/>
            <w:tcBorders>
              <w:top w:val="nil"/>
              <w:left w:val="nil"/>
              <w:bottom w:val="single" w:sz="4" w:space="0" w:color="54BBAB"/>
              <w:right w:val="nil"/>
            </w:tcBorders>
            <w:vAlign w:val="center"/>
            <w:hideMark/>
          </w:tcPr>
          <w:p w14:paraId="5F3D4B1E" w14:textId="77777777"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17" w:type="pct"/>
            <w:tcBorders>
              <w:top w:val="nil"/>
              <w:left w:val="nil"/>
              <w:bottom w:val="single" w:sz="4" w:space="0" w:color="54BBAB"/>
              <w:right w:val="nil"/>
            </w:tcBorders>
            <w:vAlign w:val="center"/>
            <w:hideMark/>
          </w:tcPr>
          <w:p w14:paraId="4D77B15D" w14:textId="3D422770"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c>
          <w:tcPr>
            <w:tcW w:w="717" w:type="pct"/>
            <w:tcBorders>
              <w:top w:val="nil"/>
              <w:left w:val="nil"/>
              <w:bottom w:val="single" w:sz="4" w:space="0" w:color="54BBAB"/>
              <w:right w:val="single" w:sz="4" w:space="0" w:color="FFFFFF"/>
            </w:tcBorders>
            <w:vAlign w:val="center"/>
            <w:hideMark/>
          </w:tcPr>
          <w:p w14:paraId="03DC131B" w14:textId="61C99B71" w:rsidR="00FB543E" w:rsidRPr="004E5EFE" w:rsidRDefault="00FB543E" w:rsidP="00FB543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906B5A" w:rsidRPr="004E5EFE" w14:paraId="3E18A925" w14:textId="77777777" w:rsidTr="00FB543E">
        <w:trPr>
          <w:trHeight w:val="227"/>
        </w:trPr>
        <w:tc>
          <w:tcPr>
            <w:tcW w:w="2132" w:type="pct"/>
            <w:tcBorders>
              <w:top w:val="nil"/>
              <w:left w:val="single" w:sz="4" w:space="0" w:color="FFFFFF"/>
              <w:bottom w:val="single" w:sz="4" w:space="0" w:color="54BBAB"/>
              <w:right w:val="nil"/>
            </w:tcBorders>
            <w:vAlign w:val="center"/>
            <w:hideMark/>
          </w:tcPr>
          <w:p w14:paraId="1CC8FFA4" w14:textId="77777777" w:rsidR="00906B5A" w:rsidRPr="004E5EFE" w:rsidRDefault="00906B5A" w:rsidP="00906B5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Valor em Risco (VaR)</w:t>
            </w:r>
          </w:p>
        </w:tc>
        <w:tc>
          <w:tcPr>
            <w:tcW w:w="717" w:type="pct"/>
            <w:tcBorders>
              <w:top w:val="nil"/>
              <w:left w:val="nil"/>
              <w:bottom w:val="single" w:sz="4" w:space="0" w:color="54BBAB"/>
              <w:right w:val="nil"/>
            </w:tcBorders>
            <w:vAlign w:val="center"/>
          </w:tcPr>
          <w:p w14:paraId="6603F331" w14:textId="4F017779" w:rsidR="00906B5A" w:rsidRPr="004E5EFE" w:rsidRDefault="0029516D"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218,7</w:t>
            </w:r>
          </w:p>
        </w:tc>
        <w:tc>
          <w:tcPr>
            <w:tcW w:w="717" w:type="pct"/>
            <w:tcBorders>
              <w:top w:val="nil"/>
              <w:left w:val="nil"/>
              <w:bottom w:val="single" w:sz="4" w:space="0" w:color="54BBAB"/>
              <w:right w:val="nil"/>
            </w:tcBorders>
            <w:vAlign w:val="center"/>
          </w:tcPr>
          <w:p w14:paraId="40959CFB" w14:textId="7106BECB" w:rsidR="00906B5A" w:rsidRPr="004E5EFE" w:rsidRDefault="0029516D"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0,04%</w:t>
            </w:r>
          </w:p>
        </w:tc>
        <w:tc>
          <w:tcPr>
            <w:tcW w:w="717" w:type="pct"/>
            <w:tcBorders>
              <w:top w:val="nil"/>
              <w:left w:val="nil"/>
              <w:bottom w:val="single" w:sz="4" w:space="0" w:color="54BBAB"/>
              <w:right w:val="nil"/>
            </w:tcBorders>
            <w:vAlign w:val="center"/>
            <w:hideMark/>
          </w:tcPr>
          <w:p w14:paraId="46B41E87" w14:textId="249E152D" w:rsidR="00906B5A" w:rsidRPr="004E5EFE" w:rsidRDefault="00906B5A"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1.663,8</w:t>
            </w:r>
          </w:p>
        </w:tc>
        <w:tc>
          <w:tcPr>
            <w:tcW w:w="717" w:type="pct"/>
            <w:tcBorders>
              <w:top w:val="nil"/>
              <w:left w:val="nil"/>
              <w:bottom w:val="single" w:sz="4" w:space="0" w:color="54BBAB"/>
              <w:right w:val="single" w:sz="4" w:space="0" w:color="FFFFFF"/>
            </w:tcBorders>
            <w:vAlign w:val="center"/>
            <w:hideMark/>
          </w:tcPr>
          <w:p w14:paraId="0703F69D" w14:textId="74F276B3" w:rsidR="00906B5A" w:rsidRPr="004E5EFE" w:rsidRDefault="00906B5A" w:rsidP="00906B5A">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0,14%</w:t>
            </w:r>
          </w:p>
        </w:tc>
      </w:tr>
    </w:tbl>
    <w:p w14:paraId="4E269159" w14:textId="77777777" w:rsidR="00906B5A" w:rsidRPr="00B252CF" w:rsidRDefault="00906B5A" w:rsidP="008448F9">
      <w:pPr>
        <w:spacing w:before="24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exposição ao risco de mercado é classificada preponderantemente no fator de risco de taxa de juros, com alocações de prazo curto alocadas nas carteiras dos fundos. Dessa forma, a exposição associada aos ativos financeiros aplicados não ameaça o modelo de negócio, performance futura, solvência, liquidez ou sustentabilidade da Companhia.</w:t>
      </w:r>
    </w:p>
    <w:p w14:paraId="5BF50F71" w14:textId="351A80D0" w:rsidR="00EF0FC4" w:rsidRPr="002F5EF5" w:rsidRDefault="00EF0FC4" w:rsidP="00D03860">
      <w:pPr>
        <w:pStyle w:val="PargrafodaLista"/>
        <w:numPr>
          <w:ilvl w:val="0"/>
          <w:numId w:val="38"/>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 xml:space="preserve">Riscos relacionados às </w:t>
      </w:r>
      <w:r w:rsidR="00087431" w:rsidRPr="002F5EF5">
        <w:rPr>
          <w:rFonts w:asciiTheme="majorHAnsi" w:hAnsiTheme="majorHAnsi" w:cstheme="majorHAnsi"/>
          <w:b/>
          <w:color w:val="005CA9"/>
          <w:sz w:val="24"/>
          <w:szCs w:val="24"/>
        </w:rPr>
        <w:t>sociedades investidas</w:t>
      </w:r>
    </w:p>
    <w:p w14:paraId="4F3CEFF7" w14:textId="0B1911B6" w:rsidR="003A19D7" w:rsidRPr="00B252CF" w:rsidRDefault="003A19D7" w:rsidP="003A19D7">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sociedades </w:t>
      </w:r>
      <w:r w:rsidR="005019FF" w:rsidRPr="00B252CF">
        <w:rPr>
          <w:rFonts w:asciiTheme="majorHAnsi" w:hAnsiTheme="majorHAnsi" w:cstheme="majorHAnsi"/>
          <w:sz w:val="20"/>
          <w:szCs w:val="20"/>
        </w:rPr>
        <w:t>investidas</w:t>
      </w:r>
      <w:r w:rsidRPr="00B252CF">
        <w:rPr>
          <w:rFonts w:asciiTheme="majorHAnsi" w:hAnsiTheme="majorHAnsi" w:cstheme="majorHAnsi"/>
          <w:sz w:val="20"/>
          <w:szCs w:val="20"/>
        </w:rPr>
        <w:t xml:space="preserve"> compartilham seus resultados com a CAIXA Seguridade por equivalência patrimonial, desta forma, a Companhia está exposta, essencialmente, aos riscos atrelados a elas.</w:t>
      </w:r>
    </w:p>
    <w:p w14:paraId="6FCEC399" w14:textId="0CCC6D5D" w:rsidR="003A19D7" w:rsidRPr="00B252CF" w:rsidRDefault="003A19D7" w:rsidP="003A19D7">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As </w:t>
      </w:r>
      <w:r w:rsidR="00BF18DC" w:rsidRPr="00B252CF">
        <w:rPr>
          <w:rFonts w:asciiTheme="majorHAnsi" w:hAnsiTheme="majorHAnsi" w:cstheme="majorHAnsi"/>
          <w:sz w:val="20"/>
          <w:szCs w:val="20"/>
        </w:rPr>
        <w:t>empresas</w:t>
      </w:r>
      <w:r w:rsidRPr="00B252CF">
        <w:rPr>
          <w:rFonts w:asciiTheme="majorHAnsi" w:hAnsiTheme="majorHAnsi" w:cstheme="majorHAnsi"/>
          <w:sz w:val="20"/>
          <w:szCs w:val="20"/>
        </w:rPr>
        <w:t xml:space="preserve"> CNP Brasil, Holding XS1, XS3 Seguros, XS4 Capitalização, XS5 Consórcios e Too Seguros, </w:t>
      </w:r>
      <w:r w:rsidR="00845CF9" w:rsidRPr="00B252CF">
        <w:rPr>
          <w:rFonts w:asciiTheme="majorHAnsi" w:hAnsiTheme="majorHAnsi" w:cstheme="majorHAnsi"/>
          <w:sz w:val="20"/>
          <w:szCs w:val="20"/>
        </w:rPr>
        <w:t>sociedades investidas</w:t>
      </w:r>
      <w:r w:rsidRPr="00B252CF">
        <w:rPr>
          <w:rFonts w:asciiTheme="majorHAnsi" w:hAnsiTheme="majorHAnsi" w:cstheme="majorHAnsi"/>
          <w:sz w:val="20"/>
          <w:szCs w:val="20"/>
        </w:rPr>
        <w:t xml:space="preserve"> diretas e indiretas da CAIXA Seguridade, possuem estrutura própria de gerenciamento de riscos que são compatíveis com a natureza e complexidade de seus negócios e devem observar os requisitos de capital estabelecidos pelos órgãos de controle e fiscalização. As empresas supervisionadas pela Superintendência de Seguros Privados (Susep), em atendimento à Resolução CNSP n°416/2021, possuem Diretores Estatutários responsáveis pelos controles internos, </w:t>
      </w:r>
      <w:r w:rsidRPr="00B252CF">
        <w:rPr>
          <w:rFonts w:asciiTheme="majorHAnsi" w:hAnsiTheme="majorHAnsi" w:cstheme="majorHAnsi"/>
          <w:sz w:val="20"/>
          <w:szCs w:val="20"/>
        </w:rPr>
        <w:lastRenderedPageBreak/>
        <w:t xml:space="preserve">conformidade e gestão de riscos. Todas as </w:t>
      </w:r>
      <w:r w:rsidR="000E0C56" w:rsidRPr="00B252CF">
        <w:rPr>
          <w:rFonts w:asciiTheme="majorHAnsi" w:hAnsiTheme="majorHAnsi" w:cstheme="majorHAnsi"/>
          <w:sz w:val="20"/>
          <w:szCs w:val="20"/>
        </w:rPr>
        <w:t>sociedades investidas</w:t>
      </w:r>
      <w:r w:rsidRPr="00B252CF">
        <w:rPr>
          <w:rFonts w:asciiTheme="majorHAnsi" w:hAnsiTheme="majorHAnsi" w:cstheme="majorHAnsi"/>
          <w:sz w:val="20"/>
          <w:szCs w:val="20"/>
        </w:rPr>
        <w:t xml:space="preserve"> da Companhia, com exceção da Caixa Corretora, também possuem Comitê de Riscos. </w:t>
      </w:r>
    </w:p>
    <w:p w14:paraId="6A32C1DC" w14:textId="66BCAA6F" w:rsidR="003A19D7" w:rsidRPr="00B252CF" w:rsidRDefault="003A19D7" w:rsidP="003A19D7">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É importante destacar que a CAIXA Seguridade, </w:t>
      </w:r>
      <w:r w:rsidR="00217B0F" w:rsidRPr="00B252CF">
        <w:rPr>
          <w:rFonts w:asciiTheme="majorHAnsi" w:hAnsiTheme="majorHAnsi" w:cstheme="majorHAnsi"/>
          <w:sz w:val="20"/>
          <w:szCs w:val="20"/>
        </w:rPr>
        <w:t>por meio da</w:t>
      </w:r>
      <w:r w:rsidRPr="00B252CF">
        <w:rPr>
          <w:rFonts w:asciiTheme="majorHAnsi" w:hAnsiTheme="majorHAnsi" w:cstheme="majorHAnsi"/>
          <w:sz w:val="20"/>
          <w:szCs w:val="20"/>
        </w:rPr>
        <w:t xml:space="preserve"> sua área de riscos, monitora e avalia continuamente os níveis de exposição aos riscos </w:t>
      </w:r>
      <w:r w:rsidR="00405041" w:rsidRPr="00B252CF">
        <w:rPr>
          <w:rFonts w:asciiTheme="majorHAnsi" w:hAnsiTheme="majorHAnsi" w:cstheme="majorHAnsi"/>
          <w:sz w:val="20"/>
          <w:szCs w:val="20"/>
        </w:rPr>
        <w:t>das</w:t>
      </w:r>
      <w:r w:rsidRPr="00B252CF">
        <w:rPr>
          <w:rFonts w:asciiTheme="majorHAnsi" w:hAnsiTheme="majorHAnsi" w:cstheme="majorHAnsi"/>
          <w:sz w:val="20"/>
          <w:szCs w:val="20"/>
        </w:rPr>
        <w:t xml:space="preserve"> </w:t>
      </w:r>
      <w:r w:rsidR="00223EEE" w:rsidRPr="00B252CF">
        <w:rPr>
          <w:rFonts w:asciiTheme="majorHAnsi" w:hAnsiTheme="majorHAnsi" w:cstheme="majorHAnsi"/>
          <w:sz w:val="20"/>
          <w:szCs w:val="20"/>
        </w:rPr>
        <w:t>sociedades investidas</w:t>
      </w:r>
      <w:r w:rsidRPr="00B252CF">
        <w:rPr>
          <w:rFonts w:asciiTheme="majorHAnsi" w:hAnsiTheme="majorHAnsi" w:cstheme="majorHAnsi"/>
          <w:sz w:val="20"/>
          <w:szCs w:val="20"/>
        </w:rPr>
        <w:t xml:space="preserve">. Adicionalmente, realiza anualmente a avaliação do ambiente de riscos, controles internos e compliance, além de fomentar a adoção das </w:t>
      </w:r>
      <w:r w:rsidR="00200B94" w:rsidRPr="00B252CF">
        <w:rPr>
          <w:rFonts w:asciiTheme="majorHAnsi" w:hAnsiTheme="majorHAnsi" w:cstheme="majorHAnsi"/>
          <w:sz w:val="20"/>
          <w:szCs w:val="20"/>
        </w:rPr>
        <w:t>boas</w:t>
      </w:r>
      <w:r w:rsidRPr="00B252CF">
        <w:rPr>
          <w:rFonts w:asciiTheme="majorHAnsi" w:hAnsiTheme="majorHAnsi" w:cstheme="majorHAnsi"/>
          <w:sz w:val="20"/>
          <w:szCs w:val="20"/>
        </w:rPr>
        <w:t xml:space="preserve"> práticas de gestão de riscos.</w:t>
      </w:r>
    </w:p>
    <w:p w14:paraId="384409BC" w14:textId="691713C1" w:rsidR="003A19D7" w:rsidRPr="00B252CF" w:rsidRDefault="003A19D7" w:rsidP="003A19D7">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Ademais, as </w:t>
      </w:r>
      <w:r w:rsidR="002B58A5" w:rsidRPr="00B252CF">
        <w:rPr>
          <w:rFonts w:asciiTheme="majorHAnsi" w:hAnsiTheme="majorHAnsi" w:cstheme="majorHAnsi"/>
          <w:sz w:val="20"/>
          <w:szCs w:val="20"/>
        </w:rPr>
        <w:t>sociedades investidas</w:t>
      </w:r>
      <w:r w:rsidRPr="00B252CF">
        <w:rPr>
          <w:rFonts w:asciiTheme="majorHAnsi" w:hAnsiTheme="majorHAnsi" w:cstheme="majorHAnsi"/>
          <w:sz w:val="20"/>
          <w:szCs w:val="20"/>
        </w:rPr>
        <w:t xml:space="preserve"> supervisionadas pela Susep e pelo Banco Central do Brasil (BCB) devem atender a requisitos definidos pelos reguladores, tais como os estabelecidos pela Circular Susep nº 648/2021, Resolução CNSP nº 432/2021, Resolução CNSP nº 416/2021, Resolução BCB n° 234 de 27/7/2022 e Resolução BCB nº 260 de 22/11/2022 e com suas respectivas alterações posteriores.</w:t>
      </w:r>
    </w:p>
    <w:p w14:paraId="04DDEAA7" w14:textId="46C74276" w:rsidR="00766052" w:rsidRPr="001A3257" w:rsidRDefault="00766052" w:rsidP="00A66D1C">
      <w:pPr>
        <w:pStyle w:val="Ttulo1Leo"/>
        <w:spacing w:before="360" w:after="360"/>
        <w:jc w:val="both"/>
        <w:outlineLvl w:val="0"/>
        <w:rPr>
          <w:rFonts w:cstheme="majorHAnsi"/>
          <w:color w:val="005CA9"/>
          <w:szCs w:val="28"/>
        </w:rPr>
      </w:pPr>
      <w:bookmarkStart w:id="25" w:name="_Toc204878403"/>
      <w:bookmarkEnd w:id="23"/>
      <w:r w:rsidRPr="001A3257">
        <w:rPr>
          <w:rFonts w:cstheme="majorHAnsi"/>
          <w:color w:val="005CA9"/>
          <w:szCs w:val="28"/>
        </w:rPr>
        <w:t xml:space="preserve">Nota </w:t>
      </w:r>
      <w:r w:rsidR="00953AB4" w:rsidRPr="001A3257">
        <w:rPr>
          <w:rFonts w:cstheme="majorHAnsi"/>
          <w:color w:val="005CA9"/>
          <w:szCs w:val="28"/>
        </w:rPr>
        <w:t>7</w:t>
      </w:r>
      <w:r w:rsidRPr="001A3257">
        <w:rPr>
          <w:rFonts w:cstheme="majorHAnsi"/>
          <w:color w:val="005CA9"/>
          <w:szCs w:val="28"/>
        </w:rPr>
        <w:t xml:space="preserve"> </w:t>
      </w:r>
      <w:r w:rsidR="00046BCB" w:rsidRPr="001A3257">
        <w:rPr>
          <w:rFonts w:cstheme="majorHAnsi"/>
          <w:color w:val="005CA9"/>
          <w:szCs w:val="28"/>
        </w:rPr>
        <w:t>–</w:t>
      </w:r>
      <w:r w:rsidRPr="001A3257">
        <w:rPr>
          <w:rFonts w:cstheme="majorHAnsi"/>
          <w:color w:val="005CA9"/>
          <w:szCs w:val="28"/>
        </w:rPr>
        <w:t xml:space="preserve"> Informações por segmento</w:t>
      </w:r>
      <w:bookmarkEnd w:id="25"/>
    </w:p>
    <w:p w14:paraId="507FCA45" w14:textId="77777777" w:rsidR="00C527C7" w:rsidRPr="00B252CF" w:rsidRDefault="00C527C7" w:rsidP="00FE1962">
      <w:pPr>
        <w:pStyle w:val="PargrafodaLista"/>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As informações por segmentos foram estabelecidas considerando a perspectiva da Administração sobre a gestão das atividades de negócios do Grupo CAIXA Seguridade e apresentam informações que exprimem a natureza e os efeitos patrimoniais e financeiros dessas atividades de negócio, bem como os ambientes em que a Companhia opera.</w:t>
      </w:r>
    </w:p>
    <w:p w14:paraId="517F8C3B" w14:textId="77777777" w:rsidR="00C527C7" w:rsidRPr="00B252CF" w:rsidRDefault="00C527C7" w:rsidP="00FE1962">
      <w:pPr>
        <w:pStyle w:val="PargrafodaLista"/>
        <w:spacing w:before="12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w:t>
      </w:r>
      <w:r w:rsidR="00532EAD" w:rsidRPr="00B252CF">
        <w:rPr>
          <w:rFonts w:asciiTheme="majorHAnsi" w:hAnsiTheme="majorHAnsi" w:cstheme="majorHAnsi"/>
          <w:sz w:val="20"/>
          <w:szCs w:val="20"/>
          <w:lang w:val="pt-BR"/>
        </w:rPr>
        <w:t xml:space="preserve"> partir da conclusão das parcerias, a</w:t>
      </w:r>
      <w:r w:rsidRPr="00B252CF">
        <w:rPr>
          <w:rFonts w:asciiTheme="majorHAnsi" w:hAnsiTheme="majorHAnsi" w:cstheme="majorHAnsi"/>
          <w:sz w:val="20"/>
          <w:szCs w:val="20"/>
          <w:lang w:val="pt-BR"/>
        </w:rPr>
        <w:t xml:space="preserve">s atividades de negócios do Grupo CAIXA Seguridade </w:t>
      </w:r>
      <w:r w:rsidR="00532EAD" w:rsidRPr="00B252CF">
        <w:rPr>
          <w:rFonts w:asciiTheme="majorHAnsi" w:hAnsiTheme="majorHAnsi" w:cstheme="majorHAnsi"/>
          <w:sz w:val="20"/>
          <w:szCs w:val="20"/>
          <w:lang w:val="pt-BR"/>
        </w:rPr>
        <w:t>passaram a ser</w:t>
      </w:r>
      <w:r w:rsidRPr="00B252CF">
        <w:rPr>
          <w:rFonts w:asciiTheme="majorHAnsi" w:hAnsiTheme="majorHAnsi" w:cstheme="majorHAnsi"/>
          <w:sz w:val="20"/>
          <w:szCs w:val="20"/>
          <w:lang w:val="pt-BR"/>
        </w:rPr>
        <w:t xml:space="preserve"> </w:t>
      </w:r>
      <w:r w:rsidR="00201F3B" w:rsidRPr="00B252CF">
        <w:rPr>
          <w:rFonts w:asciiTheme="majorHAnsi" w:hAnsiTheme="majorHAnsi" w:cstheme="majorHAnsi"/>
          <w:sz w:val="20"/>
          <w:szCs w:val="20"/>
          <w:lang w:val="pt-BR"/>
        </w:rPr>
        <w:t xml:space="preserve">subdividas em 3 (três) segmentos, quais sejam: </w:t>
      </w:r>
      <w:r w:rsidR="00201F3B" w:rsidRPr="00AE6F9E">
        <w:rPr>
          <w:rFonts w:asciiTheme="majorHAnsi" w:hAnsiTheme="majorHAnsi" w:cstheme="majorHAnsi"/>
          <w:i/>
          <w:iCs/>
          <w:sz w:val="20"/>
          <w:szCs w:val="20"/>
          <w:lang w:val="pt-BR"/>
        </w:rPr>
        <w:t>Run-off</w:t>
      </w:r>
      <w:r w:rsidR="00201F3B" w:rsidRPr="00B252CF">
        <w:rPr>
          <w:rFonts w:asciiTheme="majorHAnsi" w:hAnsiTheme="majorHAnsi" w:cstheme="majorHAnsi"/>
          <w:sz w:val="20"/>
          <w:szCs w:val="20"/>
          <w:lang w:val="pt-BR"/>
        </w:rPr>
        <w:t xml:space="preserve"> / Mar Aberto (negócios de seguridade </w:t>
      </w:r>
      <w:r w:rsidR="00D94FA2" w:rsidRPr="00B252CF">
        <w:rPr>
          <w:rFonts w:asciiTheme="majorHAnsi" w:hAnsiTheme="majorHAnsi" w:cstheme="majorHAnsi"/>
          <w:sz w:val="20"/>
          <w:szCs w:val="20"/>
          <w:lang w:val="pt-BR"/>
        </w:rPr>
        <w:t>conduzidos pelo antigo parceiro</w:t>
      </w:r>
      <w:r w:rsidR="00201F3B" w:rsidRPr="00B252CF">
        <w:rPr>
          <w:rFonts w:asciiTheme="majorHAnsi" w:hAnsiTheme="majorHAnsi" w:cstheme="majorHAnsi"/>
          <w:sz w:val="20"/>
          <w:szCs w:val="20"/>
          <w:lang w:val="pt-BR"/>
        </w:rPr>
        <w:t xml:space="preserve"> ou operados fora do Balcão CAIXA), Seguridade (</w:t>
      </w:r>
      <w:r w:rsidR="001B3D25" w:rsidRPr="00B252CF">
        <w:rPr>
          <w:rFonts w:asciiTheme="majorHAnsi" w:hAnsiTheme="majorHAnsi" w:cstheme="majorHAnsi"/>
          <w:sz w:val="20"/>
          <w:szCs w:val="20"/>
          <w:lang w:val="pt-BR"/>
        </w:rPr>
        <w:t>investimento em negócios de seguridade estabelecidos em decorrência do processo competitivo de escolha de parceiros estratégicos para exploração do balcão CAIXA</w:t>
      </w:r>
      <w:r w:rsidR="00201F3B" w:rsidRPr="00B252CF">
        <w:rPr>
          <w:rFonts w:asciiTheme="majorHAnsi" w:hAnsiTheme="majorHAnsi" w:cstheme="majorHAnsi"/>
          <w:sz w:val="20"/>
          <w:szCs w:val="20"/>
          <w:lang w:val="pt-BR"/>
        </w:rPr>
        <w:t>) e Distribuição (negócios relacionados</w:t>
      </w:r>
      <w:r w:rsidR="006A21E2" w:rsidRPr="00B252CF">
        <w:rPr>
          <w:rFonts w:asciiTheme="majorHAnsi" w:hAnsiTheme="majorHAnsi" w:cstheme="majorHAnsi"/>
          <w:sz w:val="20"/>
          <w:szCs w:val="20"/>
          <w:lang w:val="pt-BR"/>
        </w:rPr>
        <w:t xml:space="preserve"> a</w:t>
      </w:r>
      <w:r w:rsidR="00201F3B" w:rsidRPr="00B252CF">
        <w:rPr>
          <w:rFonts w:asciiTheme="majorHAnsi" w:hAnsiTheme="majorHAnsi" w:cstheme="majorHAnsi"/>
          <w:sz w:val="20"/>
          <w:szCs w:val="20"/>
          <w:lang w:val="pt-BR"/>
        </w:rPr>
        <w:t xml:space="preserve"> gestão do acesso à rede distribuição e uso da marca CAIXA e</w:t>
      </w:r>
      <w:r w:rsidR="006A21E2" w:rsidRPr="00B252CF">
        <w:rPr>
          <w:rFonts w:asciiTheme="majorHAnsi" w:hAnsiTheme="majorHAnsi" w:cstheme="majorHAnsi"/>
          <w:sz w:val="20"/>
          <w:szCs w:val="20"/>
          <w:lang w:val="pt-BR"/>
        </w:rPr>
        <w:t xml:space="preserve"> a c</w:t>
      </w:r>
      <w:r w:rsidR="00201F3B" w:rsidRPr="00B252CF">
        <w:rPr>
          <w:rFonts w:asciiTheme="majorHAnsi" w:hAnsiTheme="majorHAnsi" w:cstheme="majorHAnsi"/>
          <w:sz w:val="20"/>
          <w:szCs w:val="20"/>
          <w:lang w:val="pt-BR"/>
        </w:rPr>
        <w:t xml:space="preserve">orretagem e intermediação de </w:t>
      </w:r>
      <w:r w:rsidR="00532EAD" w:rsidRPr="00B252CF">
        <w:rPr>
          <w:rFonts w:asciiTheme="majorHAnsi" w:hAnsiTheme="majorHAnsi" w:cstheme="majorHAnsi"/>
          <w:sz w:val="20"/>
          <w:szCs w:val="20"/>
          <w:lang w:val="pt-BR"/>
        </w:rPr>
        <w:t>produtos de seguridade</w:t>
      </w:r>
      <w:r w:rsidR="00201F3B" w:rsidRPr="00B252CF">
        <w:rPr>
          <w:rFonts w:asciiTheme="majorHAnsi" w:hAnsiTheme="majorHAnsi" w:cstheme="majorHAnsi"/>
          <w:sz w:val="20"/>
          <w:szCs w:val="20"/>
          <w:lang w:val="pt-BR"/>
        </w:rPr>
        <w:t>).</w:t>
      </w:r>
    </w:p>
    <w:p w14:paraId="6BAA1300" w14:textId="77777777" w:rsidR="000F7BDA" w:rsidRPr="004E5EFE" w:rsidRDefault="000F7BDA" w:rsidP="00FE1962">
      <w:pPr>
        <w:pStyle w:val="PargrafodaLista"/>
        <w:spacing w:before="120" w:after="120"/>
        <w:jc w:val="both"/>
        <w:rPr>
          <w:rFonts w:asciiTheme="majorHAnsi" w:hAnsiTheme="majorHAnsi" w:cstheme="majorHAnsi"/>
          <w:color w:val="222A35"/>
          <w:sz w:val="20"/>
          <w:szCs w:val="20"/>
          <w:lang w:val="pt-BR"/>
        </w:rPr>
      </w:pPr>
    </w:p>
    <w:p w14:paraId="6F979C32" w14:textId="77777777" w:rsidR="000F7BDA" w:rsidRPr="004E5EFE" w:rsidRDefault="000F7BDA" w:rsidP="00FE1962">
      <w:pPr>
        <w:pStyle w:val="PargrafodaLista"/>
        <w:spacing w:before="120" w:after="120"/>
        <w:jc w:val="both"/>
        <w:rPr>
          <w:rFonts w:asciiTheme="majorHAnsi" w:hAnsiTheme="majorHAnsi" w:cstheme="majorHAnsi"/>
          <w:color w:val="222A35"/>
          <w:sz w:val="20"/>
          <w:szCs w:val="20"/>
          <w:lang w:val="pt-BR"/>
        </w:rPr>
        <w:sectPr w:rsidR="000F7BDA" w:rsidRPr="004E5EFE" w:rsidSect="005D2394">
          <w:headerReference w:type="even" r:id="rId44"/>
          <w:headerReference w:type="default" r:id="rId45"/>
          <w:footerReference w:type="default" r:id="rId46"/>
          <w:headerReference w:type="first" r:id="rId47"/>
          <w:pgSz w:w="11906" w:h="16838" w:code="9"/>
          <w:pgMar w:top="851" w:right="851" w:bottom="1418" w:left="1418" w:header="709" w:footer="0" w:gutter="0"/>
          <w:cols w:space="708"/>
          <w:docGrid w:linePitch="360"/>
        </w:sectPr>
      </w:pPr>
    </w:p>
    <w:p w14:paraId="25339D76" w14:textId="77777777" w:rsidR="006A16A1" w:rsidRPr="002F5EF5" w:rsidRDefault="00766052" w:rsidP="00D03860">
      <w:pPr>
        <w:pStyle w:val="PargrafodaLista"/>
        <w:numPr>
          <w:ilvl w:val="0"/>
          <w:numId w:val="31"/>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lastRenderedPageBreak/>
        <w:t>Análise da receita por categoria</w:t>
      </w:r>
    </w:p>
    <w:tbl>
      <w:tblPr>
        <w:tblW w:w="5000" w:type="pct"/>
        <w:tblCellMar>
          <w:left w:w="70" w:type="dxa"/>
          <w:right w:w="70" w:type="dxa"/>
        </w:tblCellMar>
        <w:tblLook w:val="04A0" w:firstRow="1" w:lastRow="0" w:firstColumn="1" w:lastColumn="0" w:noHBand="0" w:noVBand="1"/>
      </w:tblPr>
      <w:tblGrid>
        <w:gridCol w:w="4498"/>
        <w:gridCol w:w="1258"/>
        <w:gridCol w:w="1259"/>
        <w:gridCol w:w="1259"/>
        <w:gridCol w:w="1259"/>
        <w:gridCol w:w="1259"/>
        <w:gridCol w:w="1259"/>
        <w:gridCol w:w="1259"/>
        <w:gridCol w:w="1259"/>
      </w:tblGrid>
      <w:tr w:rsidR="00045A98" w:rsidRPr="004E5EFE" w14:paraId="59E8D555" w14:textId="77777777" w:rsidTr="00BF64DD">
        <w:trPr>
          <w:trHeight w:val="227"/>
        </w:trPr>
        <w:tc>
          <w:tcPr>
            <w:tcW w:w="1544" w:type="pct"/>
            <w:vMerge w:val="restart"/>
            <w:tcBorders>
              <w:top w:val="single" w:sz="4" w:space="0" w:color="54BBAB"/>
              <w:left w:val="nil"/>
              <w:bottom w:val="single" w:sz="4" w:space="0" w:color="54BBAB"/>
              <w:right w:val="nil"/>
            </w:tcBorders>
            <w:vAlign w:val="center"/>
            <w:hideMark/>
          </w:tcPr>
          <w:p w14:paraId="62B3A7B3" w14:textId="77777777" w:rsidR="00E127DC" w:rsidRPr="004E5EFE" w:rsidRDefault="00E127DC" w:rsidP="00323BC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864" w:type="pct"/>
            <w:gridSpan w:val="2"/>
            <w:tcBorders>
              <w:top w:val="single" w:sz="4" w:space="0" w:color="54BBAB"/>
              <w:left w:val="nil"/>
              <w:bottom w:val="single" w:sz="4" w:space="0" w:color="54BBAB"/>
              <w:right w:val="nil"/>
            </w:tcBorders>
          </w:tcPr>
          <w:p w14:paraId="30C80414" w14:textId="4C25110E" w:rsidR="00E127DC" w:rsidRPr="004E5EFE" w:rsidRDefault="00E127DC" w:rsidP="00323BC3">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2º trimestre de 2025</w:t>
            </w:r>
          </w:p>
        </w:tc>
        <w:tc>
          <w:tcPr>
            <w:tcW w:w="864" w:type="pct"/>
            <w:gridSpan w:val="2"/>
            <w:tcBorders>
              <w:top w:val="single" w:sz="4" w:space="0" w:color="54BBAB"/>
              <w:left w:val="nil"/>
              <w:bottom w:val="single" w:sz="4" w:space="0" w:color="54BBAB"/>
              <w:right w:val="nil"/>
            </w:tcBorders>
            <w:vAlign w:val="center"/>
          </w:tcPr>
          <w:p w14:paraId="2DE2E3B6" w14:textId="7F98BD17" w:rsidR="00E127DC" w:rsidRPr="004E5EFE" w:rsidRDefault="00E127DC" w:rsidP="00323BC3">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2º trimestre de 2024</w:t>
            </w:r>
          </w:p>
        </w:tc>
        <w:tc>
          <w:tcPr>
            <w:tcW w:w="864" w:type="pct"/>
            <w:gridSpan w:val="2"/>
            <w:tcBorders>
              <w:top w:val="single" w:sz="4" w:space="0" w:color="54BBAB"/>
              <w:left w:val="nil"/>
              <w:bottom w:val="single" w:sz="4" w:space="0" w:color="54BBAB"/>
              <w:right w:val="nil"/>
            </w:tcBorders>
            <w:vAlign w:val="center"/>
            <w:hideMark/>
          </w:tcPr>
          <w:p w14:paraId="2135711F" w14:textId="5425AAF6" w:rsidR="00E127DC" w:rsidRPr="004E5EFE" w:rsidRDefault="00E127DC" w:rsidP="00323BC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1º semestre de 2025</w:t>
            </w:r>
          </w:p>
        </w:tc>
        <w:tc>
          <w:tcPr>
            <w:tcW w:w="864" w:type="pct"/>
            <w:gridSpan w:val="2"/>
            <w:tcBorders>
              <w:top w:val="single" w:sz="4" w:space="0" w:color="54BBAB"/>
              <w:left w:val="nil"/>
              <w:bottom w:val="single" w:sz="4" w:space="0" w:color="54BBAB"/>
              <w:right w:val="nil"/>
            </w:tcBorders>
            <w:vAlign w:val="center"/>
            <w:hideMark/>
          </w:tcPr>
          <w:p w14:paraId="1A4165BD" w14:textId="5C35E761" w:rsidR="00E127DC" w:rsidRPr="004E5EFE" w:rsidRDefault="00E127DC" w:rsidP="00323BC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1º semestre de 2024</w:t>
            </w:r>
          </w:p>
        </w:tc>
      </w:tr>
      <w:tr w:rsidR="00045A98" w:rsidRPr="004E5EFE" w14:paraId="5332D8E9" w14:textId="77777777" w:rsidTr="00BF64DD">
        <w:trPr>
          <w:trHeight w:val="227"/>
        </w:trPr>
        <w:tc>
          <w:tcPr>
            <w:tcW w:w="1544" w:type="pct"/>
            <w:vMerge/>
            <w:tcBorders>
              <w:top w:val="nil"/>
              <w:left w:val="nil"/>
              <w:bottom w:val="single" w:sz="4" w:space="0" w:color="54BBAB"/>
              <w:right w:val="nil"/>
            </w:tcBorders>
            <w:vAlign w:val="center"/>
            <w:hideMark/>
          </w:tcPr>
          <w:p w14:paraId="544CF744" w14:textId="77777777" w:rsidR="00E127DC" w:rsidRPr="004E5EFE" w:rsidRDefault="00E127DC" w:rsidP="00E127DC">
            <w:pPr>
              <w:spacing w:after="0" w:line="240" w:lineRule="auto"/>
              <w:rPr>
                <w:rFonts w:asciiTheme="majorHAnsi" w:eastAsia="Times New Roman" w:hAnsiTheme="majorHAnsi" w:cstheme="majorHAnsi"/>
                <w:b/>
                <w:bCs/>
                <w:color w:val="005CA9"/>
                <w:sz w:val="18"/>
                <w:szCs w:val="18"/>
                <w:lang w:eastAsia="pt-BR"/>
              </w:rPr>
            </w:pPr>
          </w:p>
        </w:tc>
        <w:tc>
          <w:tcPr>
            <w:tcW w:w="432" w:type="pct"/>
            <w:tcBorders>
              <w:top w:val="nil"/>
              <w:left w:val="nil"/>
              <w:bottom w:val="single" w:sz="4" w:space="0" w:color="54BBAB"/>
              <w:right w:val="nil"/>
            </w:tcBorders>
            <w:vAlign w:val="center"/>
          </w:tcPr>
          <w:p w14:paraId="04CEFA54" w14:textId="56657AFB"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432" w:type="pct"/>
            <w:tcBorders>
              <w:top w:val="nil"/>
              <w:left w:val="nil"/>
              <w:bottom w:val="single" w:sz="4" w:space="0" w:color="54BBAB"/>
              <w:right w:val="nil"/>
            </w:tcBorders>
            <w:vAlign w:val="center"/>
          </w:tcPr>
          <w:p w14:paraId="136625BC" w14:textId="0E2BE3B3"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432" w:type="pct"/>
            <w:tcBorders>
              <w:top w:val="nil"/>
              <w:left w:val="nil"/>
              <w:bottom w:val="single" w:sz="4" w:space="0" w:color="54BBAB"/>
              <w:right w:val="nil"/>
            </w:tcBorders>
            <w:vAlign w:val="center"/>
          </w:tcPr>
          <w:p w14:paraId="27BA0733" w14:textId="44CB0ED0"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432" w:type="pct"/>
            <w:tcBorders>
              <w:top w:val="nil"/>
              <w:left w:val="nil"/>
              <w:bottom w:val="single" w:sz="4" w:space="0" w:color="54BBAB"/>
              <w:right w:val="nil"/>
            </w:tcBorders>
            <w:vAlign w:val="center"/>
          </w:tcPr>
          <w:p w14:paraId="26B2E5DA" w14:textId="3D0411A9"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432" w:type="pct"/>
            <w:tcBorders>
              <w:top w:val="nil"/>
              <w:left w:val="nil"/>
              <w:bottom w:val="single" w:sz="4" w:space="0" w:color="54BBAB"/>
              <w:right w:val="nil"/>
            </w:tcBorders>
            <w:vAlign w:val="center"/>
            <w:hideMark/>
          </w:tcPr>
          <w:p w14:paraId="27B6E04B" w14:textId="30F45051"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432" w:type="pct"/>
            <w:tcBorders>
              <w:top w:val="nil"/>
              <w:left w:val="nil"/>
              <w:bottom w:val="single" w:sz="4" w:space="0" w:color="54BBAB"/>
              <w:right w:val="nil"/>
            </w:tcBorders>
            <w:vAlign w:val="center"/>
            <w:hideMark/>
          </w:tcPr>
          <w:p w14:paraId="2DC76900" w14:textId="77777777"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432" w:type="pct"/>
            <w:tcBorders>
              <w:top w:val="nil"/>
              <w:left w:val="nil"/>
              <w:bottom w:val="single" w:sz="4" w:space="0" w:color="54BBAB"/>
              <w:right w:val="nil"/>
            </w:tcBorders>
            <w:vAlign w:val="center"/>
            <w:hideMark/>
          </w:tcPr>
          <w:p w14:paraId="5613F0FA" w14:textId="77777777"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432" w:type="pct"/>
            <w:tcBorders>
              <w:top w:val="nil"/>
              <w:left w:val="nil"/>
              <w:bottom w:val="single" w:sz="4" w:space="0" w:color="54BBAB"/>
              <w:right w:val="nil"/>
            </w:tcBorders>
            <w:vAlign w:val="center"/>
            <w:hideMark/>
          </w:tcPr>
          <w:p w14:paraId="561087B4" w14:textId="77777777" w:rsidR="00E127DC" w:rsidRPr="004E5EFE" w:rsidRDefault="00E127DC" w:rsidP="00E127D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B9446B" w:rsidRPr="004E5EFE" w14:paraId="7640610A" w14:textId="77777777" w:rsidTr="00B9446B">
        <w:trPr>
          <w:trHeight w:val="227"/>
        </w:trPr>
        <w:tc>
          <w:tcPr>
            <w:tcW w:w="1544" w:type="pct"/>
            <w:tcBorders>
              <w:top w:val="nil"/>
              <w:left w:val="nil"/>
              <w:bottom w:val="nil"/>
              <w:right w:val="nil"/>
            </w:tcBorders>
            <w:vAlign w:val="center"/>
            <w:hideMark/>
          </w:tcPr>
          <w:p w14:paraId="60B83849" w14:textId="77777777" w:rsidR="00B9446B" w:rsidRPr="004E5EFE" w:rsidRDefault="00B9446B" w:rsidP="00B9446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de investimentos em participações societárias:</w:t>
            </w:r>
          </w:p>
        </w:tc>
        <w:tc>
          <w:tcPr>
            <w:tcW w:w="432" w:type="pct"/>
            <w:tcBorders>
              <w:top w:val="nil"/>
              <w:left w:val="nil"/>
              <w:bottom w:val="nil"/>
              <w:right w:val="nil"/>
            </w:tcBorders>
            <w:vAlign w:val="center"/>
          </w:tcPr>
          <w:p w14:paraId="3861B909" w14:textId="33AF6C16"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1.004.345</w:t>
            </w:r>
          </w:p>
        </w:tc>
        <w:tc>
          <w:tcPr>
            <w:tcW w:w="432" w:type="pct"/>
            <w:tcBorders>
              <w:top w:val="nil"/>
              <w:left w:val="nil"/>
              <w:bottom w:val="nil"/>
              <w:right w:val="nil"/>
            </w:tcBorders>
            <w:vAlign w:val="center"/>
          </w:tcPr>
          <w:p w14:paraId="180460FE" w14:textId="00C67CA4"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784.029</w:t>
            </w:r>
          </w:p>
        </w:tc>
        <w:tc>
          <w:tcPr>
            <w:tcW w:w="432" w:type="pct"/>
            <w:tcBorders>
              <w:top w:val="nil"/>
              <w:left w:val="nil"/>
              <w:bottom w:val="nil"/>
              <w:right w:val="nil"/>
            </w:tcBorders>
            <w:vAlign w:val="center"/>
          </w:tcPr>
          <w:p w14:paraId="2635018A" w14:textId="2A560873"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642.838</w:t>
            </w:r>
          </w:p>
        </w:tc>
        <w:tc>
          <w:tcPr>
            <w:tcW w:w="432" w:type="pct"/>
            <w:tcBorders>
              <w:top w:val="nil"/>
              <w:left w:val="nil"/>
              <w:bottom w:val="nil"/>
              <w:right w:val="nil"/>
            </w:tcBorders>
            <w:vAlign w:val="center"/>
          </w:tcPr>
          <w:p w14:paraId="5A88C773" w14:textId="231225B0"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414.164</w:t>
            </w:r>
          </w:p>
        </w:tc>
        <w:tc>
          <w:tcPr>
            <w:tcW w:w="432" w:type="pct"/>
            <w:tcBorders>
              <w:top w:val="nil"/>
              <w:left w:val="nil"/>
              <w:bottom w:val="nil"/>
              <w:right w:val="nil"/>
            </w:tcBorders>
            <w:vAlign w:val="center"/>
          </w:tcPr>
          <w:p w14:paraId="165439F7" w14:textId="5211E140"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2.033.846</w:t>
            </w:r>
          </w:p>
        </w:tc>
        <w:tc>
          <w:tcPr>
            <w:tcW w:w="432" w:type="pct"/>
            <w:tcBorders>
              <w:top w:val="nil"/>
              <w:left w:val="nil"/>
              <w:bottom w:val="nil"/>
              <w:right w:val="nil"/>
            </w:tcBorders>
            <w:vAlign w:val="center"/>
          </w:tcPr>
          <w:p w14:paraId="38406C5B" w14:textId="4CE6EEB4"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1.591.895</w:t>
            </w:r>
          </w:p>
        </w:tc>
        <w:tc>
          <w:tcPr>
            <w:tcW w:w="432" w:type="pct"/>
            <w:tcBorders>
              <w:top w:val="nil"/>
              <w:left w:val="nil"/>
              <w:bottom w:val="nil"/>
              <w:right w:val="nil"/>
            </w:tcBorders>
            <w:vAlign w:val="center"/>
          </w:tcPr>
          <w:p w14:paraId="1A89BEAB" w14:textId="52E90DFA"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1.504.214</w:t>
            </w:r>
          </w:p>
        </w:tc>
        <w:tc>
          <w:tcPr>
            <w:tcW w:w="432" w:type="pct"/>
            <w:tcBorders>
              <w:top w:val="nil"/>
              <w:left w:val="nil"/>
              <w:bottom w:val="nil"/>
              <w:right w:val="nil"/>
            </w:tcBorders>
            <w:vAlign w:val="center"/>
          </w:tcPr>
          <w:p w14:paraId="31647745" w14:textId="4E3211F4"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1.052.175</w:t>
            </w:r>
          </w:p>
        </w:tc>
      </w:tr>
      <w:tr w:rsidR="00B9446B" w:rsidRPr="004E5EFE" w14:paraId="4F34F2D2" w14:textId="77777777" w:rsidTr="00B9446B">
        <w:trPr>
          <w:trHeight w:val="227"/>
        </w:trPr>
        <w:tc>
          <w:tcPr>
            <w:tcW w:w="1544" w:type="pct"/>
            <w:tcBorders>
              <w:top w:val="nil"/>
              <w:left w:val="nil"/>
              <w:bottom w:val="nil"/>
              <w:right w:val="nil"/>
            </w:tcBorders>
            <w:vAlign w:val="center"/>
            <w:hideMark/>
          </w:tcPr>
          <w:p w14:paraId="1ED7A7B5" w14:textId="77777777" w:rsidR="00B9446B" w:rsidRPr="004E5EFE" w:rsidRDefault="00B9446B" w:rsidP="00B9446B">
            <w:pPr>
              <w:spacing w:after="0" w:line="240" w:lineRule="auto"/>
              <w:rPr>
                <w:rFonts w:asciiTheme="majorHAnsi" w:eastAsia="Times New Roman" w:hAnsiTheme="majorHAnsi" w:cstheme="majorHAnsi"/>
                <w:color w:val="005CA9"/>
                <w:sz w:val="18"/>
                <w:szCs w:val="18"/>
                <w:lang w:eastAsia="pt-BR"/>
              </w:rPr>
            </w:pPr>
            <w:r w:rsidRPr="00AE6F9E">
              <w:rPr>
                <w:rFonts w:asciiTheme="majorHAnsi" w:eastAsia="Times New Roman" w:hAnsiTheme="majorHAnsi" w:cstheme="majorHAnsi"/>
                <w:i/>
                <w:iCs/>
                <w:color w:val="005CA9"/>
                <w:sz w:val="18"/>
                <w:szCs w:val="18"/>
                <w:lang w:eastAsia="pt-BR"/>
              </w:rPr>
              <w:t>Run-off</w:t>
            </w:r>
            <w:r w:rsidRPr="004E5EFE">
              <w:rPr>
                <w:rFonts w:asciiTheme="majorHAnsi" w:eastAsia="Times New Roman" w:hAnsiTheme="majorHAnsi" w:cstheme="majorHAnsi"/>
                <w:color w:val="005CA9"/>
                <w:sz w:val="18"/>
                <w:szCs w:val="18"/>
                <w:lang w:eastAsia="pt-BR"/>
              </w:rPr>
              <w:t xml:space="preserve"> / Mar aberto</w:t>
            </w:r>
          </w:p>
        </w:tc>
        <w:tc>
          <w:tcPr>
            <w:tcW w:w="432" w:type="pct"/>
            <w:tcBorders>
              <w:top w:val="nil"/>
              <w:left w:val="nil"/>
              <w:bottom w:val="nil"/>
              <w:right w:val="nil"/>
            </w:tcBorders>
            <w:vAlign w:val="center"/>
          </w:tcPr>
          <w:p w14:paraId="3DA6653F" w14:textId="5FC75788"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111.479</w:t>
            </w:r>
          </w:p>
        </w:tc>
        <w:tc>
          <w:tcPr>
            <w:tcW w:w="432" w:type="pct"/>
            <w:tcBorders>
              <w:top w:val="nil"/>
              <w:left w:val="nil"/>
              <w:bottom w:val="nil"/>
              <w:right w:val="nil"/>
            </w:tcBorders>
            <w:vAlign w:val="center"/>
          </w:tcPr>
          <w:p w14:paraId="3386E699" w14:textId="2E01F10A"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173.545</w:t>
            </w:r>
          </w:p>
        </w:tc>
        <w:tc>
          <w:tcPr>
            <w:tcW w:w="432" w:type="pct"/>
            <w:tcBorders>
              <w:top w:val="nil"/>
              <w:left w:val="nil"/>
              <w:bottom w:val="nil"/>
              <w:right w:val="nil"/>
            </w:tcBorders>
            <w:vAlign w:val="center"/>
          </w:tcPr>
          <w:p w14:paraId="5E4BF5BF" w14:textId="6E93FAE7"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102.905</w:t>
            </w:r>
          </w:p>
        </w:tc>
        <w:tc>
          <w:tcPr>
            <w:tcW w:w="432" w:type="pct"/>
            <w:tcBorders>
              <w:top w:val="nil"/>
              <w:left w:val="nil"/>
              <w:bottom w:val="nil"/>
              <w:right w:val="nil"/>
            </w:tcBorders>
            <w:vAlign w:val="center"/>
          </w:tcPr>
          <w:p w14:paraId="231F9221" w14:textId="21238E96"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154.272</w:t>
            </w:r>
          </w:p>
        </w:tc>
        <w:tc>
          <w:tcPr>
            <w:tcW w:w="432" w:type="pct"/>
            <w:tcBorders>
              <w:top w:val="nil"/>
              <w:left w:val="nil"/>
              <w:bottom w:val="nil"/>
              <w:right w:val="nil"/>
            </w:tcBorders>
            <w:vAlign w:val="center"/>
          </w:tcPr>
          <w:p w14:paraId="524993F5" w14:textId="66A4300C"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223.145</w:t>
            </w:r>
          </w:p>
        </w:tc>
        <w:tc>
          <w:tcPr>
            <w:tcW w:w="432" w:type="pct"/>
            <w:tcBorders>
              <w:top w:val="nil"/>
              <w:left w:val="nil"/>
              <w:bottom w:val="nil"/>
              <w:right w:val="nil"/>
            </w:tcBorders>
            <w:vAlign w:val="center"/>
          </w:tcPr>
          <w:p w14:paraId="6BBE0999" w14:textId="3E9D4393"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346.542</w:t>
            </w:r>
          </w:p>
        </w:tc>
        <w:tc>
          <w:tcPr>
            <w:tcW w:w="432" w:type="pct"/>
            <w:tcBorders>
              <w:top w:val="nil"/>
              <w:left w:val="nil"/>
              <w:bottom w:val="nil"/>
              <w:right w:val="nil"/>
            </w:tcBorders>
            <w:vAlign w:val="center"/>
          </w:tcPr>
          <w:p w14:paraId="74832C7D" w14:textId="62C84ED6"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222.042</w:t>
            </w:r>
          </w:p>
        </w:tc>
        <w:tc>
          <w:tcPr>
            <w:tcW w:w="432" w:type="pct"/>
            <w:tcBorders>
              <w:top w:val="nil"/>
              <w:left w:val="nil"/>
              <w:bottom w:val="nil"/>
              <w:right w:val="nil"/>
            </w:tcBorders>
            <w:vAlign w:val="center"/>
          </w:tcPr>
          <w:p w14:paraId="674EA5A1" w14:textId="48DE3B0A"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329.798</w:t>
            </w:r>
          </w:p>
        </w:tc>
      </w:tr>
      <w:tr w:rsidR="00B9446B" w:rsidRPr="004E5EFE" w14:paraId="2DF152E5" w14:textId="77777777" w:rsidTr="00B9446B">
        <w:trPr>
          <w:trHeight w:val="227"/>
        </w:trPr>
        <w:tc>
          <w:tcPr>
            <w:tcW w:w="1544" w:type="pct"/>
            <w:tcBorders>
              <w:top w:val="nil"/>
              <w:left w:val="nil"/>
              <w:bottom w:val="nil"/>
              <w:right w:val="nil"/>
            </w:tcBorders>
            <w:vAlign w:val="center"/>
            <w:hideMark/>
          </w:tcPr>
          <w:p w14:paraId="3D543A41" w14:textId="77777777" w:rsidR="00B9446B" w:rsidRPr="004E5EFE" w:rsidRDefault="00B9446B" w:rsidP="00B9446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Seguridade</w:t>
            </w:r>
          </w:p>
        </w:tc>
        <w:tc>
          <w:tcPr>
            <w:tcW w:w="432" w:type="pct"/>
            <w:tcBorders>
              <w:top w:val="nil"/>
              <w:left w:val="nil"/>
              <w:bottom w:val="nil"/>
              <w:right w:val="nil"/>
            </w:tcBorders>
            <w:vAlign w:val="center"/>
          </w:tcPr>
          <w:p w14:paraId="77E269A4" w14:textId="60B5B7AD"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669.892</w:t>
            </w:r>
          </w:p>
        </w:tc>
        <w:tc>
          <w:tcPr>
            <w:tcW w:w="432" w:type="pct"/>
            <w:tcBorders>
              <w:top w:val="nil"/>
              <w:left w:val="nil"/>
              <w:bottom w:val="nil"/>
              <w:right w:val="nil"/>
            </w:tcBorders>
            <w:vAlign w:val="center"/>
          </w:tcPr>
          <w:p w14:paraId="43FBA453" w14:textId="5A20C655"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610.484</w:t>
            </w:r>
          </w:p>
        </w:tc>
        <w:tc>
          <w:tcPr>
            <w:tcW w:w="432" w:type="pct"/>
            <w:tcBorders>
              <w:top w:val="nil"/>
              <w:left w:val="nil"/>
              <w:bottom w:val="nil"/>
              <w:right w:val="nil"/>
            </w:tcBorders>
            <w:vAlign w:val="center"/>
          </w:tcPr>
          <w:p w14:paraId="0DE0CCC3" w14:textId="70481103"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308.809</w:t>
            </w:r>
          </w:p>
        </w:tc>
        <w:tc>
          <w:tcPr>
            <w:tcW w:w="432" w:type="pct"/>
            <w:tcBorders>
              <w:top w:val="nil"/>
              <w:left w:val="nil"/>
              <w:bottom w:val="nil"/>
              <w:right w:val="nil"/>
            </w:tcBorders>
            <w:vAlign w:val="center"/>
          </w:tcPr>
          <w:p w14:paraId="041C13DC" w14:textId="78CABF07"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259.892</w:t>
            </w:r>
          </w:p>
        </w:tc>
        <w:tc>
          <w:tcPr>
            <w:tcW w:w="432" w:type="pct"/>
            <w:tcBorders>
              <w:top w:val="nil"/>
              <w:left w:val="nil"/>
              <w:bottom w:val="nil"/>
              <w:right w:val="nil"/>
            </w:tcBorders>
            <w:vAlign w:val="center"/>
          </w:tcPr>
          <w:p w14:paraId="634BB2E4" w14:textId="095085F7"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1.363.046</w:t>
            </w:r>
          </w:p>
        </w:tc>
        <w:tc>
          <w:tcPr>
            <w:tcW w:w="432" w:type="pct"/>
            <w:tcBorders>
              <w:top w:val="nil"/>
              <w:left w:val="nil"/>
              <w:bottom w:val="nil"/>
              <w:right w:val="nil"/>
            </w:tcBorders>
            <w:vAlign w:val="center"/>
          </w:tcPr>
          <w:p w14:paraId="6A1AC884" w14:textId="5CF3B130"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1.245.353</w:t>
            </w:r>
          </w:p>
        </w:tc>
        <w:tc>
          <w:tcPr>
            <w:tcW w:w="432" w:type="pct"/>
            <w:tcBorders>
              <w:top w:val="nil"/>
              <w:left w:val="nil"/>
              <w:bottom w:val="nil"/>
              <w:right w:val="nil"/>
            </w:tcBorders>
            <w:vAlign w:val="center"/>
          </w:tcPr>
          <w:p w14:paraId="208B5B2E" w14:textId="628B04DB"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826.710</w:t>
            </w:r>
          </w:p>
        </w:tc>
        <w:tc>
          <w:tcPr>
            <w:tcW w:w="432" w:type="pct"/>
            <w:tcBorders>
              <w:top w:val="nil"/>
              <w:left w:val="nil"/>
              <w:bottom w:val="nil"/>
              <w:right w:val="nil"/>
            </w:tcBorders>
            <w:vAlign w:val="center"/>
          </w:tcPr>
          <w:p w14:paraId="1D35A46B" w14:textId="40AACCA8"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722.377</w:t>
            </w:r>
          </w:p>
        </w:tc>
      </w:tr>
      <w:tr w:rsidR="00B9446B" w:rsidRPr="004E5EFE" w14:paraId="3CAAB630" w14:textId="77777777" w:rsidTr="00B9446B">
        <w:trPr>
          <w:trHeight w:val="227"/>
        </w:trPr>
        <w:tc>
          <w:tcPr>
            <w:tcW w:w="1544" w:type="pct"/>
            <w:tcBorders>
              <w:top w:val="nil"/>
              <w:left w:val="nil"/>
              <w:bottom w:val="nil"/>
              <w:right w:val="nil"/>
            </w:tcBorders>
            <w:vAlign w:val="center"/>
            <w:hideMark/>
          </w:tcPr>
          <w:p w14:paraId="1E05F39C" w14:textId="77777777" w:rsidR="00B9446B" w:rsidRPr="004E5EFE" w:rsidRDefault="00B9446B" w:rsidP="00B9446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w:t>
            </w:r>
          </w:p>
        </w:tc>
        <w:tc>
          <w:tcPr>
            <w:tcW w:w="432" w:type="pct"/>
            <w:tcBorders>
              <w:top w:val="nil"/>
              <w:left w:val="nil"/>
              <w:bottom w:val="nil"/>
              <w:right w:val="nil"/>
            </w:tcBorders>
            <w:vAlign w:val="center"/>
          </w:tcPr>
          <w:p w14:paraId="1A4196A7" w14:textId="2E7EE35C"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222.974</w:t>
            </w:r>
          </w:p>
        </w:tc>
        <w:tc>
          <w:tcPr>
            <w:tcW w:w="432" w:type="pct"/>
            <w:tcBorders>
              <w:top w:val="nil"/>
              <w:left w:val="nil"/>
              <w:bottom w:val="nil"/>
              <w:right w:val="nil"/>
            </w:tcBorders>
            <w:vAlign w:val="center"/>
          </w:tcPr>
          <w:p w14:paraId="613D3B70" w14:textId="71646E15" w:rsidR="00B9446B" w:rsidRPr="004E5EFE" w:rsidRDefault="00B9446B" w:rsidP="00B9446B">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tcPr>
          <w:p w14:paraId="09F13EA8" w14:textId="127664B3"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231.124</w:t>
            </w:r>
          </w:p>
        </w:tc>
        <w:tc>
          <w:tcPr>
            <w:tcW w:w="432" w:type="pct"/>
            <w:tcBorders>
              <w:top w:val="nil"/>
              <w:left w:val="nil"/>
              <w:bottom w:val="nil"/>
              <w:right w:val="nil"/>
            </w:tcBorders>
            <w:vAlign w:val="center"/>
          </w:tcPr>
          <w:p w14:paraId="06FD63AA" w14:textId="5C7E1220" w:rsidR="00B9446B" w:rsidRPr="004E5EFE" w:rsidRDefault="00B9446B" w:rsidP="00B9446B">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tcPr>
          <w:p w14:paraId="655F6809" w14:textId="2FC75458"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447.655</w:t>
            </w:r>
          </w:p>
        </w:tc>
        <w:tc>
          <w:tcPr>
            <w:tcW w:w="432" w:type="pct"/>
            <w:tcBorders>
              <w:top w:val="nil"/>
              <w:left w:val="nil"/>
              <w:bottom w:val="nil"/>
              <w:right w:val="nil"/>
            </w:tcBorders>
            <w:vAlign w:val="center"/>
          </w:tcPr>
          <w:p w14:paraId="1826FC3C" w14:textId="25DE7984" w:rsidR="00B9446B" w:rsidRPr="004E5EFE" w:rsidRDefault="00B9446B" w:rsidP="00B9446B">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tcPr>
          <w:p w14:paraId="2AA750E8" w14:textId="0D80D75B"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455.462</w:t>
            </w:r>
          </w:p>
        </w:tc>
        <w:tc>
          <w:tcPr>
            <w:tcW w:w="432" w:type="pct"/>
            <w:tcBorders>
              <w:top w:val="nil"/>
              <w:left w:val="nil"/>
              <w:bottom w:val="nil"/>
              <w:right w:val="nil"/>
            </w:tcBorders>
            <w:vAlign w:val="center"/>
          </w:tcPr>
          <w:p w14:paraId="6FD79637" w14:textId="7F7419C4" w:rsidR="00B9446B" w:rsidRPr="004E5EFE" w:rsidRDefault="00B9446B" w:rsidP="00B9446B">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B9446B" w:rsidRPr="004E5EFE" w14:paraId="62536FCA" w14:textId="77777777" w:rsidTr="00B9446B">
        <w:trPr>
          <w:trHeight w:val="227"/>
        </w:trPr>
        <w:tc>
          <w:tcPr>
            <w:tcW w:w="1544" w:type="pct"/>
            <w:tcBorders>
              <w:top w:val="nil"/>
              <w:left w:val="nil"/>
              <w:bottom w:val="nil"/>
              <w:right w:val="nil"/>
            </w:tcBorders>
            <w:vAlign w:val="center"/>
            <w:hideMark/>
          </w:tcPr>
          <w:p w14:paraId="7C1C332A" w14:textId="77777777" w:rsidR="00B9446B" w:rsidRPr="004E5EFE" w:rsidRDefault="00B9446B" w:rsidP="00B9446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acesso à rede de distribuição e uso da marca:</w:t>
            </w:r>
          </w:p>
        </w:tc>
        <w:tc>
          <w:tcPr>
            <w:tcW w:w="432" w:type="pct"/>
            <w:tcBorders>
              <w:top w:val="nil"/>
              <w:left w:val="nil"/>
              <w:bottom w:val="nil"/>
              <w:right w:val="nil"/>
            </w:tcBorders>
            <w:vAlign w:val="center"/>
          </w:tcPr>
          <w:p w14:paraId="57AB0C24" w14:textId="301E2F39"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43.266</w:t>
            </w:r>
          </w:p>
        </w:tc>
        <w:tc>
          <w:tcPr>
            <w:tcW w:w="432" w:type="pct"/>
            <w:tcBorders>
              <w:top w:val="nil"/>
              <w:left w:val="nil"/>
              <w:bottom w:val="nil"/>
              <w:right w:val="nil"/>
            </w:tcBorders>
            <w:vAlign w:val="center"/>
          </w:tcPr>
          <w:p w14:paraId="57FD9B24" w14:textId="3F19B38F"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43.266</w:t>
            </w:r>
          </w:p>
        </w:tc>
        <w:tc>
          <w:tcPr>
            <w:tcW w:w="432" w:type="pct"/>
            <w:tcBorders>
              <w:top w:val="nil"/>
              <w:left w:val="nil"/>
              <w:bottom w:val="nil"/>
              <w:right w:val="nil"/>
            </w:tcBorders>
            <w:vAlign w:val="center"/>
          </w:tcPr>
          <w:p w14:paraId="0ED354D0" w14:textId="1E5DCE7B"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40.830</w:t>
            </w:r>
          </w:p>
        </w:tc>
        <w:tc>
          <w:tcPr>
            <w:tcW w:w="432" w:type="pct"/>
            <w:tcBorders>
              <w:top w:val="nil"/>
              <w:left w:val="nil"/>
              <w:bottom w:val="nil"/>
              <w:right w:val="nil"/>
            </w:tcBorders>
            <w:vAlign w:val="center"/>
          </w:tcPr>
          <w:p w14:paraId="5C6964E9" w14:textId="60252350"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40.830</w:t>
            </w:r>
          </w:p>
        </w:tc>
        <w:tc>
          <w:tcPr>
            <w:tcW w:w="432" w:type="pct"/>
            <w:tcBorders>
              <w:top w:val="nil"/>
              <w:left w:val="nil"/>
              <w:bottom w:val="nil"/>
              <w:right w:val="nil"/>
            </w:tcBorders>
            <w:vAlign w:val="center"/>
          </w:tcPr>
          <w:p w14:paraId="60E3C964" w14:textId="2BAA5E0B"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99.177</w:t>
            </w:r>
          </w:p>
        </w:tc>
        <w:tc>
          <w:tcPr>
            <w:tcW w:w="432" w:type="pct"/>
            <w:tcBorders>
              <w:top w:val="nil"/>
              <w:left w:val="nil"/>
              <w:bottom w:val="nil"/>
              <w:right w:val="nil"/>
            </w:tcBorders>
            <w:vAlign w:val="center"/>
          </w:tcPr>
          <w:p w14:paraId="1DB1FA57" w14:textId="466C8BD2"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99.177</w:t>
            </w:r>
          </w:p>
        </w:tc>
        <w:tc>
          <w:tcPr>
            <w:tcW w:w="432" w:type="pct"/>
            <w:tcBorders>
              <w:top w:val="nil"/>
              <w:left w:val="nil"/>
              <w:bottom w:val="nil"/>
              <w:right w:val="nil"/>
            </w:tcBorders>
            <w:vAlign w:val="center"/>
          </w:tcPr>
          <w:p w14:paraId="4FDD9C7E" w14:textId="33AAF415"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92.621</w:t>
            </w:r>
          </w:p>
        </w:tc>
        <w:tc>
          <w:tcPr>
            <w:tcW w:w="432" w:type="pct"/>
            <w:tcBorders>
              <w:top w:val="nil"/>
              <w:left w:val="nil"/>
              <w:bottom w:val="nil"/>
              <w:right w:val="nil"/>
            </w:tcBorders>
            <w:vAlign w:val="center"/>
          </w:tcPr>
          <w:p w14:paraId="03C97328" w14:textId="1ED3560F"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92.621</w:t>
            </w:r>
          </w:p>
        </w:tc>
      </w:tr>
      <w:tr w:rsidR="00B9446B" w:rsidRPr="004E5EFE" w14:paraId="6D850D9C" w14:textId="77777777" w:rsidTr="00B9446B">
        <w:trPr>
          <w:trHeight w:val="227"/>
        </w:trPr>
        <w:tc>
          <w:tcPr>
            <w:tcW w:w="1544" w:type="pct"/>
            <w:tcBorders>
              <w:top w:val="nil"/>
              <w:left w:val="nil"/>
              <w:bottom w:val="nil"/>
              <w:right w:val="nil"/>
            </w:tcBorders>
            <w:vAlign w:val="center"/>
            <w:hideMark/>
          </w:tcPr>
          <w:p w14:paraId="35F4834E" w14:textId="77777777" w:rsidR="00B9446B" w:rsidRPr="004E5EFE" w:rsidRDefault="00B9446B" w:rsidP="00B9446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w:t>
            </w:r>
          </w:p>
        </w:tc>
        <w:tc>
          <w:tcPr>
            <w:tcW w:w="432" w:type="pct"/>
            <w:tcBorders>
              <w:top w:val="nil"/>
              <w:left w:val="nil"/>
              <w:bottom w:val="nil"/>
              <w:right w:val="nil"/>
            </w:tcBorders>
            <w:vAlign w:val="center"/>
          </w:tcPr>
          <w:p w14:paraId="6E76DBA8" w14:textId="0DF38EE2"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43.266</w:t>
            </w:r>
          </w:p>
        </w:tc>
        <w:tc>
          <w:tcPr>
            <w:tcW w:w="432" w:type="pct"/>
            <w:tcBorders>
              <w:top w:val="nil"/>
              <w:left w:val="nil"/>
              <w:bottom w:val="nil"/>
              <w:right w:val="nil"/>
            </w:tcBorders>
            <w:vAlign w:val="center"/>
          </w:tcPr>
          <w:p w14:paraId="60D5BD6E" w14:textId="1A7ECC1F"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43.266</w:t>
            </w:r>
          </w:p>
        </w:tc>
        <w:tc>
          <w:tcPr>
            <w:tcW w:w="432" w:type="pct"/>
            <w:tcBorders>
              <w:top w:val="nil"/>
              <w:left w:val="nil"/>
              <w:bottom w:val="nil"/>
              <w:right w:val="nil"/>
            </w:tcBorders>
            <w:vAlign w:val="center"/>
          </w:tcPr>
          <w:p w14:paraId="752C3815" w14:textId="23E68EDB"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40.830</w:t>
            </w:r>
          </w:p>
        </w:tc>
        <w:tc>
          <w:tcPr>
            <w:tcW w:w="432" w:type="pct"/>
            <w:tcBorders>
              <w:top w:val="nil"/>
              <w:left w:val="nil"/>
              <w:bottom w:val="nil"/>
              <w:right w:val="nil"/>
            </w:tcBorders>
            <w:vAlign w:val="center"/>
          </w:tcPr>
          <w:p w14:paraId="3C7085ED" w14:textId="19F0E33D"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40.830</w:t>
            </w:r>
          </w:p>
        </w:tc>
        <w:tc>
          <w:tcPr>
            <w:tcW w:w="432" w:type="pct"/>
            <w:tcBorders>
              <w:top w:val="nil"/>
              <w:left w:val="nil"/>
              <w:bottom w:val="nil"/>
              <w:right w:val="nil"/>
            </w:tcBorders>
            <w:vAlign w:val="center"/>
          </w:tcPr>
          <w:p w14:paraId="005E28E6" w14:textId="45DF508C"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99.177</w:t>
            </w:r>
          </w:p>
        </w:tc>
        <w:tc>
          <w:tcPr>
            <w:tcW w:w="432" w:type="pct"/>
            <w:tcBorders>
              <w:top w:val="nil"/>
              <w:left w:val="nil"/>
              <w:bottom w:val="nil"/>
              <w:right w:val="nil"/>
            </w:tcBorders>
            <w:vAlign w:val="center"/>
          </w:tcPr>
          <w:p w14:paraId="37539FB3" w14:textId="652D25C2"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99.177</w:t>
            </w:r>
          </w:p>
        </w:tc>
        <w:tc>
          <w:tcPr>
            <w:tcW w:w="432" w:type="pct"/>
            <w:tcBorders>
              <w:top w:val="nil"/>
              <w:left w:val="nil"/>
              <w:bottom w:val="nil"/>
              <w:right w:val="nil"/>
            </w:tcBorders>
            <w:vAlign w:val="center"/>
          </w:tcPr>
          <w:p w14:paraId="1E226CF3" w14:textId="16EFE69F"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92.621</w:t>
            </w:r>
          </w:p>
        </w:tc>
        <w:tc>
          <w:tcPr>
            <w:tcW w:w="432" w:type="pct"/>
            <w:tcBorders>
              <w:top w:val="nil"/>
              <w:left w:val="nil"/>
              <w:bottom w:val="nil"/>
              <w:right w:val="nil"/>
            </w:tcBorders>
            <w:vAlign w:val="center"/>
          </w:tcPr>
          <w:p w14:paraId="29BA5CC0" w14:textId="1C01BD2C"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92.621</w:t>
            </w:r>
          </w:p>
        </w:tc>
      </w:tr>
      <w:tr w:rsidR="00B9446B" w:rsidRPr="004E5EFE" w14:paraId="527FF588" w14:textId="77777777" w:rsidTr="00B9446B">
        <w:trPr>
          <w:trHeight w:val="227"/>
        </w:trPr>
        <w:tc>
          <w:tcPr>
            <w:tcW w:w="1544" w:type="pct"/>
            <w:tcBorders>
              <w:top w:val="nil"/>
              <w:left w:val="nil"/>
              <w:bottom w:val="nil"/>
              <w:right w:val="nil"/>
            </w:tcBorders>
            <w:vAlign w:val="center"/>
            <w:hideMark/>
          </w:tcPr>
          <w:p w14:paraId="24680E0A" w14:textId="77777777" w:rsidR="00B9446B" w:rsidRPr="004E5EFE" w:rsidRDefault="00B9446B" w:rsidP="00B9446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w:t>
            </w:r>
          </w:p>
        </w:tc>
        <w:tc>
          <w:tcPr>
            <w:tcW w:w="432" w:type="pct"/>
            <w:tcBorders>
              <w:top w:val="nil"/>
              <w:left w:val="nil"/>
              <w:bottom w:val="nil"/>
              <w:right w:val="nil"/>
            </w:tcBorders>
            <w:vAlign w:val="center"/>
          </w:tcPr>
          <w:p w14:paraId="6068FCCA" w14:textId="189BF3DC" w:rsidR="00B9446B" w:rsidRPr="004E5EFE" w:rsidRDefault="00B9446B" w:rsidP="00B9446B">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432" w:type="pct"/>
            <w:tcBorders>
              <w:top w:val="nil"/>
              <w:left w:val="nil"/>
              <w:bottom w:val="nil"/>
              <w:right w:val="nil"/>
            </w:tcBorders>
            <w:vAlign w:val="center"/>
          </w:tcPr>
          <w:p w14:paraId="36B6C6B9" w14:textId="04AE9C11"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541.868</w:t>
            </w:r>
          </w:p>
        </w:tc>
        <w:tc>
          <w:tcPr>
            <w:tcW w:w="432" w:type="pct"/>
            <w:tcBorders>
              <w:top w:val="nil"/>
              <w:left w:val="nil"/>
              <w:bottom w:val="nil"/>
              <w:right w:val="nil"/>
            </w:tcBorders>
            <w:vAlign w:val="center"/>
          </w:tcPr>
          <w:p w14:paraId="2712E8A6" w14:textId="2C1AA52E" w:rsidR="00B9446B" w:rsidRPr="004E5EFE" w:rsidRDefault="00B9446B" w:rsidP="00B9446B">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432" w:type="pct"/>
            <w:tcBorders>
              <w:top w:val="nil"/>
              <w:left w:val="nil"/>
              <w:bottom w:val="nil"/>
              <w:right w:val="nil"/>
            </w:tcBorders>
            <w:vAlign w:val="center"/>
          </w:tcPr>
          <w:p w14:paraId="1B73F077" w14:textId="4444C82A"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504.478</w:t>
            </w:r>
          </w:p>
        </w:tc>
        <w:tc>
          <w:tcPr>
            <w:tcW w:w="432" w:type="pct"/>
            <w:tcBorders>
              <w:top w:val="nil"/>
              <w:left w:val="nil"/>
              <w:bottom w:val="nil"/>
              <w:right w:val="nil"/>
            </w:tcBorders>
            <w:vAlign w:val="center"/>
          </w:tcPr>
          <w:p w14:paraId="46EF4C8E" w14:textId="64C9CB9E" w:rsidR="00B9446B" w:rsidRPr="004E5EFE" w:rsidRDefault="00B9446B" w:rsidP="00B9446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32" w:type="pct"/>
            <w:tcBorders>
              <w:top w:val="nil"/>
              <w:left w:val="nil"/>
              <w:bottom w:val="nil"/>
              <w:right w:val="nil"/>
            </w:tcBorders>
            <w:vAlign w:val="center"/>
          </w:tcPr>
          <w:p w14:paraId="6558C2E5" w14:textId="7B37C454"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1.100.534</w:t>
            </w:r>
          </w:p>
        </w:tc>
        <w:tc>
          <w:tcPr>
            <w:tcW w:w="432" w:type="pct"/>
            <w:tcBorders>
              <w:top w:val="nil"/>
              <w:left w:val="nil"/>
              <w:bottom w:val="nil"/>
              <w:right w:val="nil"/>
            </w:tcBorders>
            <w:vAlign w:val="center"/>
          </w:tcPr>
          <w:p w14:paraId="1939A6D5" w14:textId="679C1659" w:rsidR="00B9446B" w:rsidRPr="004E5EFE" w:rsidRDefault="00B9446B" w:rsidP="00B9446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32" w:type="pct"/>
            <w:tcBorders>
              <w:top w:val="nil"/>
              <w:left w:val="nil"/>
              <w:bottom w:val="nil"/>
              <w:right w:val="nil"/>
            </w:tcBorders>
            <w:vAlign w:val="center"/>
          </w:tcPr>
          <w:p w14:paraId="53C1F279" w14:textId="59BB1A8A"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995.862</w:t>
            </w:r>
          </w:p>
        </w:tc>
      </w:tr>
      <w:tr w:rsidR="00B9446B" w:rsidRPr="004E5EFE" w14:paraId="6B94AD62" w14:textId="77777777" w:rsidTr="00B9446B">
        <w:trPr>
          <w:trHeight w:val="227"/>
        </w:trPr>
        <w:tc>
          <w:tcPr>
            <w:tcW w:w="1544" w:type="pct"/>
            <w:tcBorders>
              <w:top w:val="nil"/>
              <w:left w:val="nil"/>
              <w:bottom w:val="single" w:sz="4" w:space="0" w:color="54BBAB"/>
              <w:right w:val="nil"/>
            </w:tcBorders>
            <w:vAlign w:val="center"/>
            <w:hideMark/>
          </w:tcPr>
          <w:p w14:paraId="11FB39A0" w14:textId="77777777" w:rsidR="00B9446B" w:rsidRPr="004E5EFE" w:rsidRDefault="00B9446B" w:rsidP="00B9446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w:t>
            </w:r>
          </w:p>
        </w:tc>
        <w:tc>
          <w:tcPr>
            <w:tcW w:w="432" w:type="pct"/>
            <w:tcBorders>
              <w:top w:val="nil"/>
              <w:left w:val="nil"/>
              <w:bottom w:val="single" w:sz="4" w:space="0" w:color="54BBAB"/>
              <w:right w:val="nil"/>
            </w:tcBorders>
            <w:vAlign w:val="center"/>
          </w:tcPr>
          <w:p w14:paraId="268EC7A8" w14:textId="6D6C6CA7" w:rsidR="00B9446B" w:rsidRPr="004E5EFE" w:rsidRDefault="00B9446B" w:rsidP="00B9446B">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single" w:sz="4" w:space="0" w:color="54BBAB"/>
              <w:right w:val="nil"/>
            </w:tcBorders>
            <w:vAlign w:val="center"/>
          </w:tcPr>
          <w:p w14:paraId="4E8E3F70" w14:textId="22A8E5D6"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541.868</w:t>
            </w:r>
          </w:p>
        </w:tc>
        <w:tc>
          <w:tcPr>
            <w:tcW w:w="432" w:type="pct"/>
            <w:tcBorders>
              <w:top w:val="nil"/>
              <w:left w:val="nil"/>
              <w:bottom w:val="single" w:sz="4" w:space="0" w:color="54BBAB"/>
              <w:right w:val="nil"/>
            </w:tcBorders>
            <w:vAlign w:val="center"/>
          </w:tcPr>
          <w:p w14:paraId="69C066D2" w14:textId="63D601E8" w:rsidR="00B9446B" w:rsidRPr="004E5EFE" w:rsidRDefault="00B9446B" w:rsidP="00B9446B">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single" w:sz="4" w:space="0" w:color="54BBAB"/>
              <w:right w:val="nil"/>
            </w:tcBorders>
            <w:vAlign w:val="center"/>
          </w:tcPr>
          <w:p w14:paraId="15356F6B" w14:textId="330AA715" w:rsidR="00B9446B" w:rsidRPr="004E5EFE" w:rsidRDefault="00B9446B" w:rsidP="00B9446B">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504.478</w:t>
            </w:r>
          </w:p>
        </w:tc>
        <w:tc>
          <w:tcPr>
            <w:tcW w:w="432" w:type="pct"/>
            <w:tcBorders>
              <w:top w:val="nil"/>
              <w:left w:val="nil"/>
              <w:bottom w:val="single" w:sz="4" w:space="0" w:color="54BBAB"/>
              <w:right w:val="nil"/>
            </w:tcBorders>
            <w:vAlign w:val="center"/>
          </w:tcPr>
          <w:p w14:paraId="6DDE7315" w14:textId="582E9DC0" w:rsidR="00B9446B" w:rsidRPr="004E5EFE" w:rsidRDefault="00B9446B" w:rsidP="00B9446B">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2" w:type="pct"/>
            <w:tcBorders>
              <w:top w:val="nil"/>
              <w:left w:val="nil"/>
              <w:bottom w:val="single" w:sz="4" w:space="0" w:color="54BBAB"/>
              <w:right w:val="nil"/>
            </w:tcBorders>
            <w:vAlign w:val="center"/>
          </w:tcPr>
          <w:p w14:paraId="09F1E32B" w14:textId="707B393B"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1.100.534</w:t>
            </w:r>
          </w:p>
        </w:tc>
        <w:tc>
          <w:tcPr>
            <w:tcW w:w="432" w:type="pct"/>
            <w:tcBorders>
              <w:top w:val="nil"/>
              <w:left w:val="nil"/>
              <w:bottom w:val="single" w:sz="4" w:space="0" w:color="54BBAB"/>
              <w:right w:val="nil"/>
            </w:tcBorders>
            <w:vAlign w:val="center"/>
          </w:tcPr>
          <w:p w14:paraId="1FA4A9E3" w14:textId="0054A0A8" w:rsidR="00B9446B" w:rsidRPr="004E5EFE" w:rsidRDefault="00B9446B" w:rsidP="00B9446B">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2" w:type="pct"/>
            <w:tcBorders>
              <w:top w:val="nil"/>
              <w:left w:val="nil"/>
              <w:bottom w:val="single" w:sz="4" w:space="0" w:color="54BBAB"/>
              <w:right w:val="nil"/>
            </w:tcBorders>
            <w:vAlign w:val="center"/>
          </w:tcPr>
          <w:p w14:paraId="0B1624F6" w14:textId="331BF3C1" w:rsidR="00B9446B" w:rsidRPr="004E5EFE" w:rsidRDefault="00B9446B" w:rsidP="00B9446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995.862</w:t>
            </w:r>
          </w:p>
        </w:tc>
      </w:tr>
      <w:tr w:rsidR="00B9446B" w:rsidRPr="004E5EFE" w14:paraId="06BC32F4" w14:textId="77777777" w:rsidTr="00B9446B">
        <w:trPr>
          <w:trHeight w:val="227"/>
        </w:trPr>
        <w:tc>
          <w:tcPr>
            <w:tcW w:w="1544" w:type="pct"/>
            <w:tcBorders>
              <w:top w:val="nil"/>
              <w:left w:val="nil"/>
              <w:bottom w:val="single" w:sz="4" w:space="0" w:color="54BBAB"/>
              <w:right w:val="nil"/>
            </w:tcBorders>
            <w:vAlign w:val="center"/>
            <w:hideMark/>
          </w:tcPr>
          <w:p w14:paraId="41CC7566" w14:textId="77777777" w:rsidR="00B9446B" w:rsidRPr="004E5EFE" w:rsidRDefault="00B9446B" w:rsidP="00B9446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432" w:type="pct"/>
            <w:tcBorders>
              <w:top w:val="nil"/>
              <w:left w:val="nil"/>
              <w:bottom w:val="single" w:sz="4" w:space="0" w:color="54BBAB"/>
              <w:right w:val="nil"/>
            </w:tcBorders>
            <w:vAlign w:val="center"/>
          </w:tcPr>
          <w:p w14:paraId="3A46E9FC" w14:textId="3D481A90"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1.047.611</w:t>
            </w:r>
          </w:p>
        </w:tc>
        <w:tc>
          <w:tcPr>
            <w:tcW w:w="432" w:type="pct"/>
            <w:tcBorders>
              <w:top w:val="nil"/>
              <w:left w:val="nil"/>
              <w:bottom w:val="single" w:sz="4" w:space="0" w:color="54BBAB"/>
              <w:right w:val="nil"/>
            </w:tcBorders>
            <w:vAlign w:val="center"/>
          </w:tcPr>
          <w:p w14:paraId="4D8B3978" w14:textId="50FC323F"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1.369.163</w:t>
            </w:r>
          </w:p>
        </w:tc>
        <w:tc>
          <w:tcPr>
            <w:tcW w:w="432" w:type="pct"/>
            <w:tcBorders>
              <w:top w:val="nil"/>
              <w:left w:val="nil"/>
              <w:bottom w:val="single" w:sz="4" w:space="0" w:color="54BBAB"/>
              <w:right w:val="nil"/>
            </w:tcBorders>
            <w:vAlign w:val="center"/>
          </w:tcPr>
          <w:p w14:paraId="5F60AFEA" w14:textId="55FFB72E"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683.668</w:t>
            </w:r>
          </w:p>
        </w:tc>
        <w:tc>
          <w:tcPr>
            <w:tcW w:w="432" w:type="pct"/>
            <w:tcBorders>
              <w:top w:val="nil"/>
              <w:left w:val="nil"/>
              <w:bottom w:val="single" w:sz="4" w:space="0" w:color="54BBAB"/>
              <w:right w:val="nil"/>
            </w:tcBorders>
            <w:vAlign w:val="center"/>
          </w:tcPr>
          <w:p w14:paraId="1B498079" w14:textId="3BD90010" w:rsidR="00B9446B" w:rsidRPr="004E5EFE" w:rsidRDefault="00B9446B" w:rsidP="00B9446B">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959.472</w:t>
            </w:r>
          </w:p>
        </w:tc>
        <w:tc>
          <w:tcPr>
            <w:tcW w:w="432" w:type="pct"/>
            <w:tcBorders>
              <w:top w:val="nil"/>
              <w:left w:val="nil"/>
              <w:bottom w:val="single" w:sz="4" w:space="0" w:color="54BBAB"/>
              <w:right w:val="nil"/>
            </w:tcBorders>
            <w:vAlign w:val="center"/>
          </w:tcPr>
          <w:p w14:paraId="5BC09A00" w14:textId="64DB01CE"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2.133.023</w:t>
            </w:r>
          </w:p>
        </w:tc>
        <w:tc>
          <w:tcPr>
            <w:tcW w:w="432" w:type="pct"/>
            <w:tcBorders>
              <w:top w:val="nil"/>
              <w:left w:val="nil"/>
              <w:bottom w:val="single" w:sz="4" w:space="0" w:color="54BBAB"/>
              <w:right w:val="nil"/>
            </w:tcBorders>
            <w:vAlign w:val="center"/>
          </w:tcPr>
          <w:p w14:paraId="06E0EAF0" w14:textId="181A47BA"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2.791.606</w:t>
            </w:r>
          </w:p>
        </w:tc>
        <w:tc>
          <w:tcPr>
            <w:tcW w:w="432" w:type="pct"/>
            <w:tcBorders>
              <w:top w:val="nil"/>
              <w:left w:val="nil"/>
              <w:bottom w:val="single" w:sz="4" w:space="0" w:color="54BBAB"/>
              <w:right w:val="nil"/>
            </w:tcBorders>
            <w:vAlign w:val="center"/>
          </w:tcPr>
          <w:p w14:paraId="7DA1B31B" w14:textId="4BF2754A"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1.596.835</w:t>
            </w:r>
          </w:p>
        </w:tc>
        <w:tc>
          <w:tcPr>
            <w:tcW w:w="432" w:type="pct"/>
            <w:tcBorders>
              <w:top w:val="nil"/>
              <w:left w:val="nil"/>
              <w:bottom w:val="single" w:sz="4" w:space="0" w:color="54BBAB"/>
              <w:right w:val="nil"/>
            </w:tcBorders>
            <w:vAlign w:val="center"/>
          </w:tcPr>
          <w:p w14:paraId="3F60FC4F" w14:textId="6BBE28F3" w:rsidR="00B9446B" w:rsidRPr="004E5EFE" w:rsidRDefault="00B9446B" w:rsidP="00B9446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2.140.658</w:t>
            </w:r>
          </w:p>
        </w:tc>
      </w:tr>
    </w:tbl>
    <w:p w14:paraId="1F51780D" w14:textId="77777777" w:rsidR="00FB0020" w:rsidRPr="004E5EFE" w:rsidRDefault="00FB0020" w:rsidP="00FE1962">
      <w:pPr>
        <w:pStyle w:val="PargrafodaLista"/>
        <w:spacing w:before="120" w:after="120"/>
        <w:ind w:left="720"/>
        <w:jc w:val="both"/>
        <w:rPr>
          <w:rFonts w:asciiTheme="majorHAnsi" w:hAnsiTheme="majorHAnsi" w:cstheme="majorHAnsi"/>
          <w:b/>
          <w:color w:val="005CA9"/>
          <w:sz w:val="2"/>
          <w:szCs w:val="2"/>
          <w:lang w:val="pt-BR"/>
        </w:rPr>
      </w:pPr>
    </w:p>
    <w:p w14:paraId="13774C70" w14:textId="77777777" w:rsidR="002A60DF" w:rsidRPr="002F5EF5" w:rsidRDefault="008A23D1" w:rsidP="00D03860">
      <w:pPr>
        <w:pStyle w:val="PargrafodaLista"/>
        <w:numPr>
          <w:ilvl w:val="0"/>
          <w:numId w:val="31"/>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 xml:space="preserve">Demonstração do resultado por </w:t>
      </w:r>
      <w:r w:rsidR="009658B9" w:rsidRPr="002F5EF5">
        <w:rPr>
          <w:rFonts w:asciiTheme="majorHAnsi" w:hAnsiTheme="majorHAnsi" w:cstheme="majorHAnsi"/>
          <w:b/>
          <w:color w:val="005CA9"/>
          <w:sz w:val="24"/>
          <w:szCs w:val="24"/>
        </w:rPr>
        <w:t>segmento</w:t>
      </w:r>
    </w:p>
    <w:tbl>
      <w:tblPr>
        <w:tblW w:w="5000" w:type="pct"/>
        <w:tblCellMar>
          <w:left w:w="70" w:type="dxa"/>
          <w:right w:w="70" w:type="dxa"/>
        </w:tblCellMar>
        <w:tblLook w:val="04A0" w:firstRow="1" w:lastRow="0" w:firstColumn="1" w:lastColumn="0" w:noHBand="0" w:noVBand="1"/>
      </w:tblPr>
      <w:tblGrid>
        <w:gridCol w:w="4590"/>
        <w:gridCol w:w="1247"/>
        <w:gridCol w:w="1247"/>
        <w:gridCol w:w="1247"/>
        <w:gridCol w:w="1247"/>
        <w:gridCol w:w="1247"/>
        <w:gridCol w:w="1247"/>
        <w:gridCol w:w="1247"/>
        <w:gridCol w:w="1250"/>
      </w:tblGrid>
      <w:tr w:rsidR="00045A98" w:rsidRPr="004E5EFE" w14:paraId="74B9F427" w14:textId="77777777" w:rsidTr="00206C82">
        <w:trPr>
          <w:trHeight w:val="227"/>
        </w:trPr>
        <w:tc>
          <w:tcPr>
            <w:tcW w:w="1575" w:type="pct"/>
            <w:vMerge w:val="restart"/>
            <w:tcBorders>
              <w:top w:val="single" w:sz="4" w:space="0" w:color="54BBAB"/>
              <w:left w:val="nil"/>
              <w:bottom w:val="single" w:sz="4" w:space="0" w:color="54BBAB"/>
              <w:right w:val="nil"/>
            </w:tcBorders>
            <w:vAlign w:val="center"/>
            <w:hideMark/>
          </w:tcPr>
          <w:p w14:paraId="5FBB82B3"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Segmento</w:t>
            </w:r>
          </w:p>
        </w:tc>
        <w:tc>
          <w:tcPr>
            <w:tcW w:w="3425" w:type="pct"/>
            <w:gridSpan w:val="8"/>
            <w:tcBorders>
              <w:top w:val="single" w:sz="4" w:space="0" w:color="54BBAB"/>
              <w:left w:val="nil"/>
              <w:bottom w:val="nil"/>
              <w:right w:val="nil"/>
            </w:tcBorders>
            <w:vAlign w:val="center"/>
            <w:hideMark/>
          </w:tcPr>
          <w:p w14:paraId="3791F03C" w14:textId="2A590E00" w:rsidR="00206C82" w:rsidRPr="004E5EFE" w:rsidRDefault="00F8786E"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0318AA" w:rsidRPr="004E5EFE">
              <w:rPr>
                <w:rFonts w:asciiTheme="majorHAnsi" w:eastAsia="Times New Roman" w:hAnsiTheme="majorHAnsi" w:cstheme="majorHAnsi"/>
                <w:b/>
                <w:bCs/>
                <w:color w:val="005CA9"/>
                <w:sz w:val="18"/>
                <w:szCs w:val="18"/>
                <w:lang w:eastAsia="pt-BR"/>
              </w:rPr>
              <w:t>º trimestre de 2025</w:t>
            </w:r>
          </w:p>
        </w:tc>
      </w:tr>
      <w:tr w:rsidR="00045A98" w:rsidRPr="004E5EFE" w14:paraId="7459379D" w14:textId="77777777" w:rsidTr="00206C82">
        <w:trPr>
          <w:trHeight w:val="227"/>
        </w:trPr>
        <w:tc>
          <w:tcPr>
            <w:tcW w:w="1575" w:type="pct"/>
            <w:vMerge/>
            <w:tcBorders>
              <w:top w:val="single" w:sz="4" w:space="0" w:color="54BBAB"/>
              <w:left w:val="nil"/>
              <w:bottom w:val="single" w:sz="4" w:space="0" w:color="54BBAB"/>
              <w:right w:val="nil"/>
            </w:tcBorders>
            <w:vAlign w:val="center"/>
            <w:hideMark/>
          </w:tcPr>
          <w:p w14:paraId="1CD86B84" w14:textId="77777777" w:rsidR="00206C82" w:rsidRPr="004E5EFE" w:rsidRDefault="00206C82" w:rsidP="00206C82">
            <w:pPr>
              <w:spacing w:after="0" w:line="240" w:lineRule="auto"/>
              <w:rPr>
                <w:rFonts w:asciiTheme="majorHAnsi" w:eastAsia="Times New Roman" w:hAnsiTheme="majorHAnsi" w:cstheme="majorHAnsi"/>
                <w:b/>
                <w:bCs/>
                <w:color w:val="005CA9"/>
                <w:sz w:val="18"/>
                <w:szCs w:val="18"/>
                <w:lang w:eastAsia="pt-BR"/>
              </w:rPr>
            </w:pPr>
          </w:p>
        </w:tc>
        <w:tc>
          <w:tcPr>
            <w:tcW w:w="1712" w:type="pct"/>
            <w:gridSpan w:val="4"/>
            <w:tcBorders>
              <w:top w:val="single" w:sz="4" w:space="0" w:color="54BBAB"/>
              <w:left w:val="nil"/>
              <w:bottom w:val="nil"/>
              <w:right w:val="nil"/>
            </w:tcBorders>
            <w:vAlign w:val="center"/>
            <w:hideMark/>
          </w:tcPr>
          <w:p w14:paraId="35A1576F"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1713" w:type="pct"/>
            <w:gridSpan w:val="4"/>
            <w:tcBorders>
              <w:top w:val="single" w:sz="4" w:space="0" w:color="54BBAB"/>
              <w:left w:val="nil"/>
              <w:bottom w:val="single" w:sz="4" w:space="0" w:color="54BBAB"/>
              <w:right w:val="nil"/>
            </w:tcBorders>
            <w:vAlign w:val="center"/>
            <w:hideMark/>
          </w:tcPr>
          <w:p w14:paraId="09A404CF"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045A98" w:rsidRPr="004E5EFE" w14:paraId="479F97B1" w14:textId="77777777" w:rsidTr="000A1709">
        <w:trPr>
          <w:trHeight w:val="227"/>
        </w:trPr>
        <w:tc>
          <w:tcPr>
            <w:tcW w:w="1575" w:type="pct"/>
            <w:vMerge/>
            <w:tcBorders>
              <w:top w:val="single" w:sz="4" w:space="0" w:color="54BBAB"/>
              <w:left w:val="nil"/>
              <w:bottom w:val="single" w:sz="4" w:space="0" w:color="54BBAB"/>
              <w:right w:val="nil"/>
            </w:tcBorders>
            <w:vAlign w:val="center"/>
            <w:hideMark/>
          </w:tcPr>
          <w:p w14:paraId="1DB767A4" w14:textId="77777777" w:rsidR="00206C82" w:rsidRPr="004E5EFE" w:rsidRDefault="00206C82" w:rsidP="00206C82">
            <w:pPr>
              <w:spacing w:after="0" w:line="240" w:lineRule="auto"/>
              <w:rPr>
                <w:rFonts w:asciiTheme="majorHAnsi" w:eastAsia="Times New Roman" w:hAnsiTheme="majorHAnsi" w:cstheme="majorHAnsi"/>
                <w:b/>
                <w:bCs/>
                <w:color w:val="005CA9"/>
                <w:sz w:val="18"/>
                <w:szCs w:val="18"/>
                <w:lang w:eastAsia="pt-BR"/>
              </w:rPr>
            </w:pPr>
          </w:p>
        </w:tc>
        <w:tc>
          <w:tcPr>
            <w:tcW w:w="428" w:type="pct"/>
            <w:tcBorders>
              <w:top w:val="single" w:sz="4" w:space="0" w:color="54BBAB"/>
              <w:left w:val="nil"/>
              <w:bottom w:val="single" w:sz="4" w:space="0" w:color="54BBAB"/>
              <w:right w:val="nil"/>
            </w:tcBorders>
            <w:vAlign w:val="center"/>
            <w:hideMark/>
          </w:tcPr>
          <w:p w14:paraId="200FBDBF"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8" w:type="pct"/>
            <w:tcBorders>
              <w:top w:val="single" w:sz="4" w:space="0" w:color="54BBAB"/>
              <w:left w:val="nil"/>
              <w:bottom w:val="single" w:sz="4" w:space="0" w:color="54BBAB"/>
              <w:right w:val="nil"/>
            </w:tcBorders>
            <w:vAlign w:val="center"/>
            <w:hideMark/>
          </w:tcPr>
          <w:p w14:paraId="16EF0096"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28" w:type="pct"/>
            <w:tcBorders>
              <w:top w:val="single" w:sz="4" w:space="0" w:color="54BBAB"/>
              <w:left w:val="nil"/>
              <w:bottom w:val="single" w:sz="4" w:space="0" w:color="54BBAB"/>
              <w:right w:val="nil"/>
            </w:tcBorders>
            <w:vAlign w:val="center"/>
            <w:hideMark/>
          </w:tcPr>
          <w:p w14:paraId="69F636CF"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8" w:type="pct"/>
            <w:tcBorders>
              <w:top w:val="single" w:sz="4" w:space="0" w:color="54BBAB"/>
              <w:left w:val="nil"/>
              <w:bottom w:val="single" w:sz="4" w:space="0" w:color="54BBAB"/>
              <w:right w:val="nil"/>
            </w:tcBorders>
            <w:vAlign w:val="center"/>
            <w:hideMark/>
          </w:tcPr>
          <w:p w14:paraId="25A18582"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428" w:type="pct"/>
            <w:tcBorders>
              <w:top w:val="nil"/>
              <w:left w:val="nil"/>
              <w:bottom w:val="single" w:sz="4" w:space="0" w:color="54BBAB"/>
              <w:right w:val="nil"/>
            </w:tcBorders>
            <w:vAlign w:val="center"/>
            <w:hideMark/>
          </w:tcPr>
          <w:p w14:paraId="408B8BB1"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8" w:type="pct"/>
            <w:tcBorders>
              <w:top w:val="nil"/>
              <w:left w:val="nil"/>
              <w:bottom w:val="single" w:sz="4" w:space="0" w:color="54BBAB"/>
              <w:right w:val="nil"/>
            </w:tcBorders>
            <w:vAlign w:val="center"/>
            <w:hideMark/>
          </w:tcPr>
          <w:p w14:paraId="447AD95F"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28" w:type="pct"/>
            <w:tcBorders>
              <w:top w:val="nil"/>
              <w:left w:val="nil"/>
              <w:bottom w:val="single" w:sz="4" w:space="0" w:color="54BBAB"/>
              <w:right w:val="nil"/>
            </w:tcBorders>
            <w:vAlign w:val="center"/>
            <w:hideMark/>
          </w:tcPr>
          <w:p w14:paraId="37F1E3B5"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9" w:type="pct"/>
            <w:tcBorders>
              <w:top w:val="nil"/>
              <w:left w:val="nil"/>
              <w:bottom w:val="single" w:sz="4" w:space="0" w:color="54BBAB"/>
              <w:right w:val="nil"/>
            </w:tcBorders>
            <w:vAlign w:val="center"/>
            <w:hideMark/>
          </w:tcPr>
          <w:p w14:paraId="55B97A8F" w14:textId="77777777" w:rsidR="00206C82" w:rsidRPr="004E5EFE" w:rsidRDefault="00206C82" w:rsidP="00206C8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844400" w:rsidRPr="004E5EFE" w14:paraId="28666085" w14:textId="77777777" w:rsidTr="00844400">
        <w:trPr>
          <w:trHeight w:val="227"/>
        </w:trPr>
        <w:tc>
          <w:tcPr>
            <w:tcW w:w="1575" w:type="pct"/>
            <w:tcBorders>
              <w:top w:val="nil"/>
              <w:left w:val="nil"/>
              <w:bottom w:val="nil"/>
              <w:right w:val="nil"/>
            </w:tcBorders>
            <w:vAlign w:val="center"/>
            <w:hideMark/>
          </w:tcPr>
          <w:p w14:paraId="508B2FAD" w14:textId="77777777"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operacionais</w:t>
            </w:r>
          </w:p>
        </w:tc>
        <w:tc>
          <w:tcPr>
            <w:tcW w:w="428" w:type="pct"/>
            <w:tcBorders>
              <w:top w:val="nil"/>
              <w:left w:val="nil"/>
              <w:bottom w:val="nil"/>
              <w:right w:val="nil"/>
            </w:tcBorders>
            <w:vAlign w:val="center"/>
          </w:tcPr>
          <w:p w14:paraId="06B0D98A" w14:textId="661D3A2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111.479</w:t>
            </w:r>
          </w:p>
        </w:tc>
        <w:tc>
          <w:tcPr>
            <w:tcW w:w="428" w:type="pct"/>
            <w:tcBorders>
              <w:top w:val="nil"/>
              <w:left w:val="nil"/>
              <w:bottom w:val="nil"/>
              <w:right w:val="nil"/>
            </w:tcBorders>
            <w:vAlign w:val="center"/>
          </w:tcPr>
          <w:p w14:paraId="499646DE" w14:textId="0A4C31C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669.892</w:t>
            </w:r>
          </w:p>
        </w:tc>
        <w:tc>
          <w:tcPr>
            <w:tcW w:w="428" w:type="pct"/>
            <w:tcBorders>
              <w:top w:val="nil"/>
              <w:left w:val="nil"/>
              <w:bottom w:val="nil"/>
              <w:right w:val="nil"/>
            </w:tcBorders>
            <w:vAlign w:val="center"/>
          </w:tcPr>
          <w:p w14:paraId="25299448" w14:textId="281D4ED8"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266.240</w:t>
            </w:r>
          </w:p>
        </w:tc>
        <w:tc>
          <w:tcPr>
            <w:tcW w:w="428" w:type="pct"/>
            <w:tcBorders>
              <w:top w:val="nil"/>
              <w:left w:val="nil"/>
              <w:bottom w:val="nil"/>
              <w:right w:val="nil"/>
            </w:tcBorders>
            <w:vAlign w:val="center"/>
          </w:tcPr>
          <w:p w14:paraId="472A5BA2" w14:textId="076681E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1.047.611</w:t>
            </w:r>
          </w:p>
        </w:tc>
        <w:tc>
          <w:tcPr>
            <w:tcW w:w="428" w:type="pct"/>
            <w:tcBorders>
              <w:top w:val="nil"/>
              <w:left w:val="nil"/>
              <w:bottom w:val="nil"/>
              <w:right w:val="nil"/>
            </w:tcBorders>
            <w:vAlign w:val="center"/>
          </w:tcPr>
          <w:p w14:paraId="3F0A28A6" w14:textId="029113D8"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173.545</w:t>
            </w:r>
          </w:p>
        </w:tc>
        <w:tc>
          <w:tcPr>
            <w:tcW w:w="428" w:type="pct"/>
            <w:tcBorders>
              <w:top w:val="nil"/>
              <w:left w:val="nil"/>
              <w:bottom w:val="nil"/>
              <w:right w:val="nil"/>
            </w:tcBorders>
            <w:vAlign w:val="center"/>
          </w:tcPr>
          <w:p w14:paraId="03C63722" w14:textId="12B2F20E"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610.484</w:t>
            </w:r>
          </w:p>
        </w:tc>
        <w:tc>
          <w:tcPr>
            <w:tcW w:w="428" w:type="pct"/>
            <w:tcBorders>
              <w:top w:val="nil"/>
              <w:left w:val="nil"/>
              <w:bottom w:val="nil"/>
              <w:right w:val="nil"/>
            </w:tcBorders>
            <w:vAlign w:val="center"/>
          </w:tcPr>
          <w:p w14:paraId="663DCA1F" w14:textId="75FCB97C"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585.134</w:t>
            </w:r>
          </w:p>
        </w:tc>
        <w:tc>
          <w:tcPr>
            <w:tcW w:w="429" w:type="pct"/>
            <w:tcBorders>
              <w:top w:val="nil"/>
              <w:left w:val="nil"/>
              <w:bottom w:val="nil"/>
              <w:right w:val="nil"/>
            </w:tcBorders>
            <w:vAlign w:val="center"/>
          </w:tcPr>
          <w:p w14:paraId="6B7FFEFF" w14:textId="7B64B5F1"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1.369.163</w:t>
            </w:r>
          </w:p>
        </w:tc>
      </w:tr>
      <w:tr w:rsidR="00844400" w:rsidRPr="004E5EFE" w14:paraId="49DEF42C" w14:textId="77777777" w:rsidTr="00844400">
        <w:trPr>
          <w:trHeight w:val="227"/>
        </w:trPr>
        <w:tc>
          <w:tcPr>
            <w:tcW w:w="1575" w:type="pct"/>
            <w:tcBorders>
              <w:top w:val="nil"/>
              <w:left w:val="nil"/>
              <w:bottom w:val="nil"/>
              <w:right w:val="nil"/>
            </w:tcBorders>
            <w:vAlign w:val="center"/>
            <w:hideMark/>
          </w:tcPr>
          <w:p w14:paraId="7A9186BC"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de investimentos em participações societárias</w:t>
            </w:r>
          </w:p>
        </w:tc>
        <w:tc>
          <w:tcPr>
            <w:tcW w:w="428" w:type="pct"/>
            <w:tcBorders>
              <w:top w:val="nil"/>
              <w:left w:val="nil"/>
              <w:bottom w:val="nil"/>
              <w:right w:val="nil"/>
            </w:tcBorders>
            <w:vAlign w:val="center"/>
          </w:tcPr>
          <w:p w14:paraId="3BEAD1E2" w14:textId="61A4CDF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111.479</w:t>
            </w:r>
          </w:p>
        </w:tc>
        <w:tc>
          <w:tcPr>
            <w:tcW w:w="428" w:type="pct"/>
            <w:tcBorders>
              <w:top w:val="nil"/>
              <w:left w:val="nil"/>
              <w:bottom w:val="nil"/>
              <w:right w:val="nil"/>
            </w:tcBorders>
            <w:vAlign w:val="center"/>
          </w:tcPr>
          <w:p w14:paraId="3A82A10C" w14:textId="0A7E80D5"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669.892</w:t>
            </w:r>
          </w:p>
        </w:tc>
        <w:tc>
          <w:tcPr>
            <w:tcW w:w="428" w:type="pct"/>
            <w:tcBorders>
              <w:top w:val="nil"/>
              <w:left w:val="nil"/>
              <w:bottom w:val="nil"/>
              <w:right w:val="nil"/>
            </w:tcBorders>
            <w:vAlign w:val="center"/>
          </w:tcPr>
          <w:p w14:paraId="406909F3" w14:textId="322127C6"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222.974</w:t>
            </w:r>
          </w:p>
        </w:tc>
        <w:tc>
          <w:tcPr>
            <w:tcW w:w="428" w:type="pct"/>
            <w:tcBorders>
              <w:top w:val="nil"/>
              <w:left w:val="nil"/>
              <w:bottom w:val="nil"/>
              <w:right w:val="nil"/>
            </w:tcBorders>
            <w:vAlign w:val="center"/>
          </w:tcPr>
          <w:p w14:paraId="18AF78C9" w14:textId="3CFF99D7"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1.004.345</w:t>
            </w:r>
          </w:p>
        </w:tc>
        <w:tc>
          <w:tcPr>
            <w:tcW w:w="428" w:type="pct"/>
            <w:tcBorders>
              <w:top w:val="nil"/>
              <w:left w:val="nil"/>
              <w:bottom w:val="nil"/>
              <w:right w:val="nil"/>
            </w:tcBorders>
            <w:vAlign w:val="center"/>
          </w:tcPr>
          <w:p w14:paraId="1EB971C4" w14:textId="34BDAED0"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173.545</w:t>
            </w:r>
          </w:p>
        </w:tc>
        <w:tc>
          <w:tcPr>
            <w:tcW w:w="428" w:type="pct"/>
            <w:tcBorders>
              <w:top w:val="nil"/>
              <w:left w:val="nil"/>
              <w:bottom w:val="nil"/>
              <w:right w:val="nil"/>
            </w:tcBorders>
            <w:vAlign w:val="center"/>
          </w:tcPr>
          <w:p w14:paraId="4B4E2F43" w14:textId="6BE83601"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610.484</w:t>
            </w:r>
          </w:p>
        </w:tc>
        <w:tc>
          <w:tcPr>
            <w:tcW w:w="428" w:type="pct"/>
            <w:tcBorders>
              <w:top w:val="nil"/>
              <w:left w:val="nil"/>
              <w:bottom w:val="nil"/>
              <w:right w:val="nil"/>
            </w:tcBorders>
            <w:vAlign w:val="center"/>
          </w:tcPr>
          <w:p w14:paraId="11780CFC" w14:textId="466CB967"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4596EBC0" w14:textId="541173C4"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784.029</w:t>
            </w:r>
          </w:p>
        </w:tc>
      </w:tr>
      <w:tr w:rsidR="00844400" w:rsidRPr="004E5EFE" w14:paraId="21A157F2" w14:textId="77777777" w:rsidTr="00844400">
        <w:trPr>
          <w:trHeight w:val="227"/>
        </w:trPr>
        <w:tc>
          <w:tcPr>
            <w:tcW w:w="1575" w:type="pct"/>
            <w:tcBorders>
              <w:top w:val="nil"/>
              <w:left w:val="nil"/>
              <w:bottom w:val="nil"/>
              <w:right w:val="nil"/>
            </w:tcBorders>
            <w:vAlign w:val="center"/>
            <w:hideMark/>
          </w:tcPr>
          <w:p w14:paraId="094A2A82"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acesso à rede de distribuição e uso da marca</w:t>
            </w:r>
          </w:p>
        </w:tc>
        <w:tc>
          <w:tcPr>
            <w:tcW w:w="428" w:type="pct"/>
            <w:tcBorders>
              <w:top w:val="nil"/>
              <w:left w:val="nil"/>
              <w:bottom w:val="nil"/>
              <w:right w:val="nil"/>
            </w:tcBorders>
            <w:vAlign w:val="center"/>
          </w:tcPr>
          <w:p w14:paraId="7D4D6DA0" w14:textId="3C930DC1"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1E73A05E" w14:textId="70838000"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54DBF8C2" w14:textId="7FD26680"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43.266</w:t>
            </w:r>
          </w:p>
        </w:tc>
        <w:tc>
          <w:tcPr>
            <w:tcW w:w="428" w:type="pct"/>
            <w:tcBorders>
              <w:top w:val="nil"/>
              <w:left w:val="nil"/>
              <w:bottom w:val="nil"/>
              <w:right w:val="nil"/>
            </w:tcBorders>
            <w:vAlign w:val="center"/>
          </w:tcPr>
          <w:p w14:paraId="15E316AD" w14:textId="45B328E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43.266</w:t>
            </w:r>
          </w:p>
        </w:tc>
        <w:tc>
          <w:tcPr>
            <w:tcW w:w="428" w:type="pct"/>
            <w:tcBorders>
              <w:top w:val="nil"/>
              <w:left w:val="nil"/>
              <w:bottom w:val="nil"/>
              <w:right w:val="nil"/>
            </w:tcBorders>
            <w:vAlign w:val="center"/>
          </w:tcPr>
          <w:p w14:paraId="43E9A96A" w14:textId="0535B949"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761514AE" w14:textId="7911C6EF"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21C75ADD" w14:textId="3A09BF7A"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43.266</w:t>
            </w:r>
          </w:p>
        </w:tc>
        <w:tc>
          <w:tcPr>
            <w:tcW w:w="429" w:type="pct"/>
            <w:tcBorders>
              <w:top w:val="nil"/>
              <w:left w:val="nil"/>
              <w:bottom w:val="nil"/>
              <w:right w:val="nil"/>
            </w:tcBorders>
            <w:vAlign w:val="center"/>
          </w:tcPr>
          <w:p w14:paraId="77F5894D" w14:textId="23038084"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43.266</w:t>
            </w:r>
          </w:p>
        </w:tc>
      </w:tr>
      <w:tr w:rsidR="00844400" w:rsidRPr="004E5EFE" w14:paraId="5E242903" w14:textId="77777777" w:rsidTr="00844400">
        <w:trPr>
          <w:trHeight w:val="227"/>
        </w:trPr>
        <w:tc>
          <w:tcPr>
            <w:tcW w:w="1575" w:type="pct"/>
            <w:tcBorders>
              <w:top w:val="nil"/>
              <w:left w:val="nil"/>
              <w:bottom w:val="nil"/>
              <w:right w:val="nil"/>
            </w:tcBorders>
            <w:vAlign w:val="center"/>
            <w:hideMark/>
          </w:tcPr>
          <w:p w14:paraId="45B793E3"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prestação de serviços</w:t>
            </w:r>
          </w:p>
        </w:tc>
        <w:tc>
          <w:tcPr>
            <w:tcW w:w="428" w:type="pct"/>
            <w:tcBorders>
              <w:top w:val="nil"/>
              <w:left w:val="nil"/>
              <w:bottom w:val="nil"/>
              <w:right w:val="nil"/>
            </w:tcBorders>
            <w:vAlign w:val="center"/>
          </w:tcPr>
          <w:p w14:paraId="2EB1556A" w14:textId="58660F95"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64269733" w14:textId="5E70B9D8"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37837B9C" w14:textId="259670D5"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4A29E1B8" w14:textId="17735B4C"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43C525B6" w14:textId="3F8223C3"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7D449719" w14:textId="7EA2CFAB"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4B658E12" w14:textId="4705DF89"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541.868</w:t>
            </w:r>
          </w:p>
        </w:tc>
        <w:tc>
          <w:tcPr>
            <w:tcW w:w="429" w:type="pct"/>
            <w:tcBorders>
              <w:top w:val="nil"/>
              <w:left w:val="nil"/>
              <w:bottom w:val="nil"/>
              <w:right w:val="nil"/>
            </w:tcBorders>
            <w:vAlign w:val="center"/>
          </w:tcPr>
          <w:p w14:paraId="12082946" w14:textId="475D73E5"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541.868</w:t>
            </w:r>
          </w:p>
        </w:tc>
      </w:tr>
      <w:tr w:rsidR="00844400" w:rsidRPr="004E5EFE" w14:paraId="20212790" w14:textId="77777777" w:rsidTr="00844400">
        <w:trPr>
          <w:trHeight w:val="227"/>
        </w:trPr>
        <w:tc>
          <w:tcPr>
            <w:tcW w:w="1575" w:type="pct"/>
            <w:tcBorders>
              <w:top w:val="nil"/>
              <w:left w:val="nil"/>
              <w:bottom w:val="nil"/>
              <w:right w:val="nil"/>
            </w:tcBorders>
            <w:vAlign w:val="center"/>
            <w:hideMark/>
          </w:tcPr>
          <w:p w14:paraId="2C4635FA" w14:textId="77777777"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Custos dos serviços prestados</w:t>
            </w:r>
          </w:p>
        </w:tc>
        <w:tc>
          <w:tcPr>
            <w:tcW w:w="428" w:type="pct"/>
            <w:tcBorders>
              <w:top w:val="nil"/>
              <w:left w:val="nil"/>
              <w:bottom w:val="nil"/>
              <w:right w:val="nil"/>
            </w:tcBorders>
            <w:vAlign w:val="center"/>
          </w:tcPr>
          <w:p w14:paraId="1C918227" w14:textId="6733EBF6" w:rsidR="00844400" w:rsidRPr="004E5EFE" w:rsidRDefault="00844400" w:rsidP="008444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8" w:type="pct"/>
            <w:tcBorders>
              <w:top w:val="nil"/>
              <w:left w:val="nil"/>
              <w:bottom w:val="nil"/>
              <w:right w:val="nil"/>
            </w:tcBorders>
            <w:vAlign w:val="center"/>
          </w:tcPr>
          <w:p w14:paraId="153ACCD7" w14:textId="4DF0190E" w:rsidR="00844400" w:rsidRPr="004E5EFE" w:rsidRDefault="00844400" w:rsidP="008444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8" w:type="pct"/>
            <w:tcBorders>
              <w:top w:val="nil"/>
              <w:left w:val="nil"/>
              <w:bottom w:val="nil"/>
              <w:right w:val="nil"/>
            </w:tcBorders>
            <w:vAlign w:val="center"/>
          </w:tcPr>
          <w:p w14:paraId="0BD11034" w14:textId="0EFDFC04" w:rsidR="00844400" w:rsidRPr="004E5EFE" w:rsidRDefault="00844400" w:rsidP="008444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8" w:type="pct"/>
            <w:tcBorders>
              <w:top w:val="nil"/>
              <w:left w:val="nil"/>
              <w:bottom w:val="nil"/>
              <w:right w:val="nil"/>
            </w:tcBorders>
            <w:vAlign w:val="center"/>
          </w:tcPr>
          <w:p w14:paraId="6E6741ED" w14:textId="40B9D555" w:rsidR="00844400" w:rsidRPr="004E5EFE" w:rsidRDefault="00844400" w:rsidP="008444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8" w:type="pct"/>
            <w:tcBorders>
              <w:top w:val="nil"/>
              <w:left w:val="nil"/>
              <w:bottom w:val="nil"/>
              <w:right w:val="nil"/>
            </w:tcBorders>
            <w:vAlign w:val="center"/>
          </w:tcPr>
          <w:p w14:paraId="0A59134B" w14:textId="3439FA57" w:rsidR="00844400" w:rsidRPr="004E5EFE" w:rsidRDefault="00844400" w:rsidP="008444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8" w:type="pct"/>
            <w:tcBorders>
              <w:top w:val="nil"/>
              <w:left w:val="nil"/>
              <w:bottom w:val="nil"/>
              <w:right w:val="nil"/>
            </w:tcBorders>
            <w:vAlign w:val="center"/>
          </w:tcPr>
          <w:p w14:paraId="1645D0D5" w14:textId="2F45BAFE" w:rsidR="00844400" w:rsidRPr="004E5EFE" w:rsidRDefault="00844400" w:rsidP="008444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8" w:type="pct"/>
            <w:tcBorders>
              <w:top w:val="nil"/>
              <w:left w:val="nil"/>
              <w:bottom w:val="nil"/>
              <w:right w:val="nil"/>
            </w:tcBorders>
            <w:vAlign w:val="center"/>
          </w:tcPr>
          <w:p w14:paraId="0F6931C8" w14:textId="21235E85"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(147.177)</w:t>
            </w:r>
          </w:p>
        </w:tc>
        <w:tc>
          <w:tcPr>
            <w:tcW w:w="429" w:type="pct"/>
            <w:tcBorders>
              <w:top w:val="nil"/>
              <w:left w:val="nil"/>
              <w:bottom w:val="nil"/>
              <w:right w:val="nil"/>
            </w:tcBorders>
            <w:vAlign w:val="center"/>
          </w:tcPr>
          <w:p w14:paraId="51A77430" w14:textId="64EDC94A"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(147.177)</w:t>
            </w:r>
          </w:p>
        </w:tc>
      </w:tr>
      <w:tr w:rsidR="00844400" w:rsidRPr="004E5EFE" w14:paraId="561040C2" w14:textId="77777777" w:rsidTr="00844400">
        <w:trPr>
          <w:trHeight w:val="227"/>
        </w:trPr>
        <w:tc>
          <w:tcPr>
            <w:tcW w:w="1575" w:type="pct"/>
            <w:tcBorders>
              <w:top w:val="nil"/>
              <w:left w:val="nil"/>
              <w:bottom w:val="nil"/>
              <w:right w:val="nil"/>
            </w:tcBorders>
            <w:vAlign w:val="center"/>
            <w:hideMark/>
          </w:tcPr>
          <w:p w14:paraId="32F775C9" w14:textId="77777777"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bruto</w:t>
            </w:r>
          </w:p>
        </w:tc>
        <w:tc>
          <w:tcPr>
            <w:tcW w:w="428" w:type="pct"/>
            <w:tcBorders>
              <w:top w:val="nil"/>
              <w:left w:val="nil"/>
              <w:bottom w:val="nil"/>
              <w:right w:val="nil"/>
            </w:tcBorders>
            <w:vAlign w:val="center"/>
          </w:tcPr>
          <w:p w14:paraId="5A6E7BE1" w14:textId="115005D6"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111.479</w:t>
            </w:r>
          </w:p>
        </w:tc>
        <w:tc>
          <w:tcPr>
            <w:tcW w:w="428" w:type="pct"/>
            <w:tcBorders>
              <w:top w:val="nil"/>
              <w:left w:val="nil"/>
              <w:bottom w:val="nil"/>
              <w:right w:val="nil"/>
            </w:tcBorders>
            <w:vAlign w:val="center"/>
          </w:tcPr>
          <w:p w14:paraId="5B935B1A" w14:textId="45FC901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669.892</w:t>
            </w:r>
          </w:p>
        </w:tc>
        <w:tc>
          <w:tcPr>
            <w:tcW w:w="428" w:type="pct"/>
            <w:tcBorders>
              <w:top w:val="nil"/>
              <w:left w:val="nil"/>
              <w:bottom w:val="nil"/>
              <w:right w:val="nil"/>
            </w:tcBorders>
            <w:vAlign w:val="center"/>
          </w:tcPr>
          <w:p w14:paraId="3F1AD1A8" w14:textId="052FFEA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266.240</w:t>
            </w:r>
          </w:p>
        </w:tc>
        <w:tc>
          <w:tcPr>
            <w:tcW w:w="428" w:type="pct"/>
            <w:tcBorders>
              <w:top w:val="nil"/>
              <w:left w:val="nil"/>
              <w:bottom w:val="nil"/>
              <w:right w:val="nil"/>
            </w:tcBorders>
            <w:vAlign w:val="center"/>
          </w:tcPr>
          <w:p w14:paraId="02E9F260" w14:textId="1D47EBD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1.047.611</w:t>
            </w:r>
          </w:p>
        </w:tc>
        <w:tc>
          <w:tcPr>
            <w:tcW w:w="428" w:type="pct"/>
            <w:tcBorders>
              <w:top w:val="nil"/>
              <w:left w:val="nil"/>
              <w:bottom w:val="nil"/>
              <w:right w:val="nil"/>
            </w:tcBorders>
            <w:vAlign w:val="center"/>
          </w:tcPr>
          <w:p w14:paraId="64040645" w14:textId="6B2E3A11"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173.545</w:t>
            </w:r>
          </w:p>
        </w:tc>
        <w:tc>
          <w:tcPr>
            <w:tcW w:w="428" w:type="pct"/>
            <w:tcBorders>
              <w:top w:val="nil"/>
              <w:left w:val="nil"/>
              <w:bottom w:val="nil"/>
              <w:right w:val="nil"/>
            </w:tcBorders>
            <w:vAlign w:val="center"/>
          </w:tcPr>
          <w:p w14:paraId="09716428" w14:textId="67767E28"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610.484</w:t>
            </w:r>
          </w:p>
        </w:tc>
        <w:tc>
          <w:tcPr>
            <w:tcW w:w="428" w:type="pct"/>
            <w:tcBorders>
              <w:top w:val="nil"/>
              <w:left w:val="nil"/>
              <w:bottom w:val="nil"/>
              <w:right w:val="nil"/>
            </w:tcBorders>
            <w:vAlign w:val="center"/>
          </w:tcPr>
          <w:p w14:paraId="5E1C09E7" w14:textId="47D2B898"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437.957</w:t>
            </w:r>
          </w:p>
        </w:tc>
        <w:tc>
          <w:tcPr>
            <w:tcW w:w="429" w:type="pct"/>
            <w:tcBorders>
              <w:top w:val="nil"/>
              <w:left w:val="nil"/>
              <w:bottom w:val="nil"/>
              <w:right w:val="nil"/>
            </w:tcBorders>
            <w:vAlign w:val="center"/>
          </w:tcPr>
          <w:p w14:paraId="74B4C5AC" w14:textId="7A0086EB"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1.221.986</w:t>
            </w:r>
          </w:p>
        </w:tc>
      </w:tr>
      <w:tr w:rsidR="00844400" w:rsidRPr="004E5EFE" w14:paraId="558EBA9E" w14:textId="77777777" w:rsidTr="00844400">
        <w:trPr>
          <w:trHeight w:val="227"/>
        </w:trPr>
        <w:tc>
          <w:tcPr>
            <w:tcW w:w="1575" w:type="pct"/>
            <w:tcBorders>
              <w:top w:val="nil"/>
              <w:left w:val="nil"/>
              <w:bottom w:val="nil"/>
              <w:right w:val="nil"/>
            </w:tcBorders>
            <w:vAlign w:val="center"/>
            <w:hideMark/>
          </w:tcPr>
          <w:p w14:paraId="48913442" w14:textId="77777777"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receitas/(despesas) operacionais</w:t>
            </w:r>
          </w:p>
        </w:tc>
        <w:tc>
          <w:tcPr>
            <w:tcW w:w="428" w:type="pct"/>
            <w:tcBorders>
              <w:top w:val="nil"/>
              <w:left w:val="nil"/>
              <w:bottom w:val="nil"/>
              <w:right w:val="nil"/>
            </w:tcBorders>
            <w:vAlign w:val="center"/>
          </w:tcPr>
          <w:p w14:paraId="058EA365" w14:textId="0144CE3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(3.132)</w:t>
            </w:r>
          </w:p>
        </w:tc>
        <w:tc>
          <w:tcPr>
            <w:tcW w:w="428" w:type="pct"/>
            <w:tcBorders>
              <w:top w:val="nil"/>
              <w:left w:val="nil"/>
              <w:bottom w:val="nil"/>
              <w:right w:val="nil"/>
            </w:tcBorders>
            <w:vAlign w:val="center"/>
          </w:tcPr>
          <w:p w14:paraId="4C1EFDE2" w14:textId="47A7328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(18.816)</w:t>
            </w:r>
          </w:p>
        </w:tc>
        <w:tc>
          <w:tcPr>
            <w:tcW w:w="428" w:type="pct"/>
            <w:tcBorders>
              <w:top w:val="nil"/>
              <w:left w:val="nil"/>
              <w:bottom w:val="nil"/>
              <w:right w:val="nil"/>
            </w:tcBorders>
            <w:vAlign w:val="center"/>
          </w:tcPr>
          <w:p w14:paraId="5BFE96AD" w14:textId="74492646"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(11.478)</w:t>
            </w:r>
          </w:p>
        </w:tc>
        <w:tc>
          <w:tcPr>
            <w:tcW w:w="428" w:type="pct"/>
            <w:tcBorders>
              <w:top w:val="nil"/>
              <w:left w:val="nil"/>
              <w:bottom w:val="nil"/>
              <w:right w:val="nil"/>
            </w:tcBorders>
            <w:vAlign w:val="center"/>
          </w:tcPr>
          <w:p w14:paraId="50E740F1" w14:textId="354E459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(33.426)</w:t>
            </w:r>
          </w:p>
        </w:tc>
        <w:tc>
          <w:tcPr>
            <w:tcW w:w="428" w:type="pct"/>
            <w:tcBorders>
              <w:top w:val="nil"/>
              <w:left w:val="nil"/>
              <w:bottom w:val="nil"/>
              <w:right w:val="nil"/>
            </w:tcBorders>
            <w:vAlign w:val="center"/>
          </w:tcPr>
          <w:p w14:paraId="52B32C13" w14:textId="16CF8227"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(6.115)</w:t>
            </w:r>
          </w:p>
        </w:tc>
        <w:tc>
          <w:tcPr>
            <w:tcW w:w="428" w:type="pct"/>
            <w:tcBorders>
              <w:top w:val="nil"/>
              <w:left w:val="nil"/>
              <w:bottom w:val="nil"/>
              <w:right w:val="nil"/>
            </w:tcBorders>
            <w:vAlign w:val="center"/>
          </w:tcPr>
          <w:p w14:paraId="3EAEBC87" w14:textId="31C0C7AB"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(16.670)</w:t>
            </w:r>
          </w:p>
        </w:tc>
        <w:tc>
          <w:tcPr>
            <w:tcW w:w="428" w:type="pct"/>
            <w:tcBorders>
              <w:top w:val="nil"/>
              <w:left w:val="nil"/>
              <w:bottom w:val="nil"/>
              <w:right w:val="nil"/>
            </w:tcBorders>
            <w:vAlign w:val="center"/>
          </w:tcPr>
          <w:p w14:paraId="508368E6" w14:textId="4BB8B91F"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(86.673)</w:t>
            </w:r>
          </w:p>
        </w:tc>
        <w:tc>
          <w:tcPr>
            <w:tcW w:w="429" w:type="pct"/>
            <w:tcBorders>
              <w:top w:val="nil"/>
              <w:left w:val="nil"/>
              <w:bottom w:val="nil"/>
              <w:right w:val="nil"/>
            </w:tcBorders>
            <w:vAlign w:val="center"/>
          </w:tcPr>
          <w:p w14:paraId="5C5C21EF" w14:textId="08A2B77A"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(109.458)</w:t>
            </w:r>
          </w:p>
        </w:tc>
      </w:tr>
      <w:tr w:rsidR="00844400" w:rsidRPr="004E5EFE" w14:paraId="6C6C608C" w14:textId="77777777" w:rsidTr="00844400">
        <w:trPr>
          <w:trHeight w:val="227"/>
        </w:trPr>
        <w:tc>
          <w:tcPr>
            <w:tcW w:w="1575" w:type="pct"/>
            <w:tcBorders>
              <w:top w:val="nil"/>
              <w:left w:val="nil"/>
              <w:bottom w:val="nil"/>
              <w:right w:val="nil"/>
            </w:tcBorders>
            <w:vAlign w:val="center"/>
            <w:hideMark/>
          </w:tcPr>
          <w:p w14:paraId="5F9A35B5"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administrativas</w:t>
            </w:r>
          </w:p>
        </w:tc>
        <w:tc>
          <w:tcPr>
            <w:tcW w:w="428" w:type="pct"/>
            <w:tcBorders>
              <w:top w:val="nil"/>
              <w:left w:val="nil"/>
              <w:bottom w:val="nil"/>
              <w:right w:val="nil"/>
            </w:tcBorders>
            <w:vAlign w:val="center"/>
          </w:tcPr>
          <w:p w14:paraId="3A0B59B0" w14:textId="6565754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(3.039)</w:t>
            </w:r>
          </w:p>
        </w:tc>
        <w:tc>
          <w:tcPr>
            <w:tcW w:w="428" w:type="pct"/>
            <w:tcBorders>
              <w:top w:val="nil"/>
              <w:left w:val="nil"/>
              <w:bottom w:val="nil"/>
              <w:right w:val="nil"/>
            </w:tcBorders>
            <w:vAlign w:val="center"/>
          </w:tcPr>
          <w:p w14:paraId="607C9538" w14:textId="0051C45F"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(18.268)</w:t>
            </w:r>
          </w:p>
        </w:tc>
        <w:tc>
          <w:tcPr>
            <w:tcW w:w="428" w:type="pct"/>
            <w:tcBorders>
              <w:top w:val="nil"/>
              <w:left w:val="nil"/>
              <w:bottom w:val="nil"/>
              <w:right w:val="nil"/>
            </w:tcBorders>
            <w:vAlign w:val="center"/>
          </w:tcPr>
          <w:p w14:paraId="26756ED8" w14:textId="5BE7293B"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(7.261)</w:t>
            </w:r>
          </w:p>
        </w:tc>
        <w:tc>
          <w:tcPr>
            <w:tcW w:w="428" w:type="pct"/>
            <w:tcBorders>
              <w:top w:val="nil"/>
              <w:left w:val="nil"/>
              <w:bottom w:val="nil"/>
              <w:right w:val="nil"/>
            </w:tcBorders>
            <w:vAlign w:val="center"/>
          </w:tcPr>
          <w:p w14:paraId="022A24B9" w14:textId="4E25A98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(28.568)</w:t>
            </w:r>
          </w:p>
        </w:tc>
        <w:tc>
          <w:tcPr>
            <w:tcW w:w="428" w:type="pct"/>
            <w:tcBorders>
              <w:top w:val="nil"/>
              <w:left w:val="nil"/>
              <w:bottom w:val="nil"/>
              <w:right w:val="nil"/>
            </w:tcBorders>
            <w:vAlign w:val="center"/>
          </w:tcPr>
          <w:p w14:paraId="25CF6EED" w14:textId="15E59A41"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(4.455)</w:t>
            </w:r>
          </w:p>
        </w:tc>
        <w:tc>
          <w:tcPr>
            <w:tcW w:w="428" w:type="pct"/>
            <w:tcBorders>
              <w:top w:val="nil"/>
              <w:left w:val="nil"/>
              <w:bottom w:val="nil"/>
              <w:right w:val="nil"/>
            </w:tcBorders>
            <w:vAlign w:val="center"/>
          </w:tcPr>
          <w:p w14:paraId="21DF49E7" w14:textId="245B6CE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(15.667)</w:t>
            </w:r>
          </w:p>
        </w:tc>
        <w:tc>
          <w:tcPr>
            <w:tcW w:w="428" w:type="pct"/>
            <w:tcBorders>
              <w:top w:val="nil"/>
              <w:left w:val="nil"/>
              <w:bottom w:val="nil"/>
              <w:right w:val="nil"/>
            </w:tcBorders>
            <w:vAlign w:val="center"/>
          </w:tcPr>
          <w:p w14:paraId="0E22D832" w14:textId="626DCA15"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(15.013)</w:t>
            </w:r>
          </w:p>
        </w:tc>
        <w:tc>
          <w:tcPr>
            <w:tcW w:w="429" w:type="pct"/>
            <w:tcBorders>
              <w:top w:val="nil"/>
              <w:left w:val="nil"/>
              <w:bottom w:val="nil"/>
              <w:right w:val="nil"/>
            </w:tcBorders>
            <w:vAlign w:val="center"/>
          </w:tcPr>
          <w:p w14:paraId="69CCAF42" w14:textId="28EE849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(35.135)</w:t>
            </w:r>
          </w:p>
        </w:tc>
      </w:tr>
      <w:tr w:rsidR="00844400" w:rsidRPr="004E5EFE" w14:paraId="30FDD6DA" w14:textId="77777777" w:rsidTr="00844400">
        <w:trPr>
          <w:trHeight w:val="227"/>
        </w:trPr>
        <w:tc>
          <w:tcPr>
            <w:tcW w:w="1575" w:type="pct"/>
            <w:tcBorders>
              <w:top w:val="nil"/>
              <w:left w:val="nil"/>
              <w:bottom w:val="nil"/>
              <w:right w:val="nil"/>
            </w:tcBorders>
            <w:vAlign w:val="center"/>
            <w:hideMark/>
          </w:tcPr>
          <w:p w14:paraId="14C0D871"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tributárias</w:t>
            </w:r>
          </w:p>
        </w:tc>
        <w:tc>
          <w:tcPr>
            <w:tcW w:w="428" w:type="pct"/>
            <w:tcBorders>
              <w:top w:val="nil"/>
              <w:left w:val="nil"/>
              <w:bottom w:val="nil"/>
              <w:right w:val="nil"/>
            </w:tcBorders>
            <w:vAlign w:val="center"/>
          </w:tcPr>
          <w:p w14:paraId="453C2B03" w14:textId="61622D9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(133)</w:t>
            </w:r>
          </w:p>
        </w:tc>
        <w:tc>
          <w:tcPr>
            <w:tcW w:w="428" w:type="pct"/>
            <w:tcBorders>
              <w:top w:val="nil"/>
              <w:left w:val="nil"/>
              <w:bottom w:val="nil"/>
              <w:right w:val="nil"/>
            </w:tcBorders>
            <w:vAlign w:val="center"/>
          </w:tcPr>
          <w:p w14:paraId="304AE244" w14:textId="0E7CAAD1"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(794)</w:t>
            </w:r>
          </w:p>
        </w:tc>
        <w:tc>
          <w:tcPr>
            <w:tcW w:w="428" w:type="pct"/>
            <w:tcBorders>
              <w:top w:val="nil"/>
              <w:left w:val="nil"/>
              <w:bottom w:val="nil"/>
              <w:right w:val="nil"/>
            </w:tcBorders>
            <w:vAlign w:val="center"/>
          </w:tcPr>
          <w:p w14:paraId="43D70BD1" w14:textId="5FB1D20A"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(4.317)</w:t>
            </w:r>
          </w:p>
        </w:tc>
        <w:tc>
          <w:tcPr>
            <w:tcW w:w="428" w:type="pct"/>
            <w:tcBorders>
              <w:top w:val="nil"/>
              <w:left w:val="nil"/>
              <w:bottom w:val="nil"/>
              <w:right w:val="nil"/>
            </w:tcBorders>
            <w:vAlign w:val="center"/>
          </w:tcPr>
          <w:p w14:paraId="2BED24D9" w14:textId="43D3B9BA"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(5.244)</w:t>
            </w:r>
          </w:p>
        </w:tc>
        <w:tc>
          <w:tcPr>
            <w:tcW w:w="428" w:type="pct"/>
            <w:tcBorders>
              <w:top w:val="nil"/>
              <w:left w:val="nil"/>
              <w:bottom w:val="nil"/>
              <w:right w:val="nil"/>
            </w:tcBorders>
            <w:vAlign w:val="center"/>
          </w:tcPr>
          <w:p w14:paraId="43AB5D18" w14:textId="2C88E43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(1.564)</w:t>
            </w:r>
          </w:p>
        </w:tc>
        <w:tc>
          <w:tcPr>
            <w:tcW w:w="428" w:type="pct"/>
            <w:tcBorders>
              <w:top w:val="nil"/>
              <w:left w:val="nil"/>
              <w:bottom w:val="nil"/>
              <w:right w:val="nil"/>
            </w:tcBorders>
            <w:vAlign w:val="center"/>
          </w:tcPr>
          <w:p w14:paraId="201F2768" w14:textId="1AA8156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(667)</w:t>
            </w:r>
          </w:p>
        </w:tc>
        <w:tc>
          <w:tcPr>
            <w:tcW w:w="428" w:type="pct"/>
            <w:tcBorders>
              <w:top w:val="nil"/>
              <w:left w:val="nil"/>
              <w:bottom w:val="nil"/>
              <w:right w:val="nil"/>
            </w:tcBorders>
            <w:vAlign w:val="center"/>
          </w:tcPr>
          <w:p w14:paraId="66377168" w14:textId="3D4A012F"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(71.337)</w:t>
            </w:r>
          </w:p>
        </w:tc>
        <w:tc>
          <w:tcPr>
            <w:tcW w:w="429" w:type="pct"/>
            <w:tcBorders>
              <w:top w:val="nil"/>
              <w:left w:val="nil"/>
              <w:bottom w:val="nil"/>
              <w:right w:val="nil"/>
            </w:tcBorders>
            <w:vAlign w:val="center"/>
          </w:tcPr>
          <w:p w14:paraId="78069E8F" w14:textId="5B1C5013"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(73.568)</w:t>
            </w:r>
          </w:p>
        </w:tc>
      </w:tr>
      <w:tr w:rsidR="00844400" w:rsidRPr="004E5EFE" w14:paraId="6E49CC19" w14:textId="77777777" w:rsidTr="00844400">
        <w:trPr>
          <w:trHeight w:val="227"/>
        </w:trPr>
        <w:tc>
          <w:tcPr>
            <w:tcW w:w="1575" w:type="pct"/>
            <w:tcBorders>
              <w:top w:val="nil"/>
              <w:left w:val="nil"/>
              <w:bottom w:val="nil"/>
              <w:right w:val="nil"/>
            </w:tcBorders>
            <w:vAlign w:val="center"/>
            <w:hideMark/>
          </w:tcPr>
          <w:p w14:paraId="15282943"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428" w:type="pct"/>
            <w:tcBorders>
              <w:top w:val="nil"/>
              <w:left w:val="nil"/>
              <w:bottom w:val="nil"/>
              <w:right w:val="nil"/>
            </w:tcBorders>
            <w:vAlign w:val="center"/>
          </w:tcPr>
          <w:p w14:paraId="40C3AE6E" w14:textId="6838C73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w:t>
            </w:r>
          </w:p>
        </w:tc>
        <w:tc>
          <w:tcPr>
            <w:tcW w:w="428" w:type="pct"/>
            <w:tcBorders>
              <w:top w:val="nil"/>
              <w:left w:val="nil"/>
              <w:bottom w:val="nil"/>
              <w:right w:val="nil"/>
            </w:tcBorders>
            <w:vAlign w:val="center"/>
          </w:tcPr>
          <w:p w14:paraId="2E07898E" w14:textId="65403CEF"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246</w:t>
            </w:r>
          </w:p>
        </w:tc>
        <w:tc>
          <w:tcPr>
            <w:tcW w:w="428" w:type="pct"/>
            <w:tcBorders>
              <w:top w:val="nil"/>
              <w:left w:val="nil"/>
              <w:bottom w:val="nil"/>
              <w:right w:val="nil"/>
            </w:tcBorders>
            <w:vAlign w:val="center"/>
          </w:tcPr>
          <w:p w14:paraId="7234CD06" w14:textId="6C6E8B7E"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w:t>
            </w:r>
          </w:p>
        </w:tc>
        <w:tc>
          <w:tcPr>
            <w:tcW w:w="428" w:type="pct"/>
            <w:tcBorders>
              <w:top w:val="nil"/>
              <w:left w:val="nil"/>
              <w:bottom w:val="nil"/>
              <w:right w:val="nil"/>
            </w:tcBorders>
            <w:vAlign w:val="center"/>
          </w:tcPr>
          <w:p w14:paraId="6EAA411C" w14:textId="67EA457A"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386</w:t>
            </w:r>
          </w:p>
        </w:tc>
        <w:tc>
          <w:tcPr>
            <w:tcW w:w="428" w:type="pct"/>
            <w:tcBorders>
              <w:top w:val="nil"/>
              <w:left w:val="nil"/>
              <w:bottom w:val="nil"/>
              <w:right w:val="nil"/>
            </w:tcBorders>
            <w:vAlign w:val="center"/>
          </w:tcPr>
          <w:p w14:paraId="1490B899" w14:textId="217837F5"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(96)</w:t>
            </w:r>
          </w:p>
        </w:tc>
        <w:tc>
          <w:tcPr>
            <w:tcW w:w="428" w:type="pct"/>
            <w:tcBorders>
              <w:top w:val="nil"/>
              <w:left w:val="nil"/>
              <w:bottom w:val="nil"/>
              <w:right w:val="nil"/>
            </w:tcBorders>
            <w:vAlign w:val="center"/>
          </w:tcPr>
          <w:p w14:paraId="0F068EF1" w14:textId="1C07754B"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(336)</w:t>
            </w:r>
          </w:p>
        </w:tc>
        <w:tc>
          <w:tcPr>
            <w:tcW w:w="428" w:type="pct"/>
            <w:tcBorders>
              <w:top w:val="nil"/>
              <w:left w:val="nil"/>
              <w:bottom w:val="nil"/>
              <w:right w:val="nil"/>
            </w:tcBorders>
            <w:vAlign w:val="center"/>
          </w:tcPr>
          <w:p w14:paraId="09A6605D" w14:textId="652B7611"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(323)</w:t>
            </w:r>
          </w:p>
        </w:tc>
        <w:tc>
          <w:tcPr>
            <w:tcW w:w="429" w:type="pct"/>
            <w:tcBorders>
              <w:top w:val="nil"/>
              <w:left w:val="nil"/>
              <w:bottom w:val="nil"/>
              <w:right w:val="nil"/>
            </w:tcBorders>
            <w:vAlign w:val="center"/>
          </w:tcPr>
          <w:p w14:paraId="4ECB74B9" w14:textId="4F5D5061"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(755)</w:t>
            </w:r>
          </w:p>
        </w:tc>
      </w:tr>
      <w:tr w:rsidR="00844400" w:rsidRPr="004E5EFE" w14:paraId="74795B47" w14:textId="77777777" w:rsidTr="00844400">
        <w:trPr>
          <w:trHeight w:val="227"/>
        </w:trPr>
        <w:tc>
          <w:tcPr>
            <w:tcW w:w="1575" w:type="pct"/>
            <w:tcBorders>
              <w:top w:val="nil"/>
              <w:left w:val="nil"/>
              <w:bottom w:val="nil"/>
              <w:right w:val="nil"/>
            </w:tcBorders>
            <w:vAlign w:val="center"/>
            <w:hideMark/>
          </w:tcPr>
          <w:p w14:paraId="2027D4B1" w14:textId="77777777"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das receitas e despesas financeiras</w:t>
            </w:r>
          </w:p>
        </w:tc>
        <w:tc>
          <w:tcPr>
            <w:tcW w:w="428" w:type="pct"/>
            <w:tcBorders>
              <w:top w:val="nil"/>
              <w:left w:val="nil"/>
              <w:bottom w:val="nil"/>
              <w:right w:val="nil"/>
            </w:tcBorders>
            <w:vAlign w:val="center"/>
          </w:tcPr>
          <w:p w14:paraId="33175CA6" w14:textId="49E169C9"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108.347</w:t>
            </w:r>
          </w:p>
        </w:tc>
        <w:tc>
          <w:tcPr>
            <w:tcW w:w="428" w:type="pct"/>
            <w:tcBorders>
              <w:top w:val="nil"/>
              <w:left w:val="nil"/>
              <w:bottom w:val="nil"/>
              <w:right w:val="nil"/>
            </w:tcBorders>
            <w:vAlign w:val="center"/>
          </w:tcPr>
          <w:p w14:paraId="224A17AF" w14:textId="67A427F9"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651.076</w:t>
            </w:r>
          </w:p>
        </w:tc>
        <w:tc>
          <w:tcPr>
            <w:tcW w:w="428" w:type="pct"/>
            <w:tcBorders>
              <w:top w:val="nil"/>
              <w:left w:val="nil"/>
              <w:bottom w:val="nil"/>
              <w:right w:val="nil"/>
            </w:tcBorders>
            <w:vAlign w:val="center"/>
          </w:tcPr>
          <w:p w14:paraId="0F7B6414" w14:textId="1F9E612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254.762</w:t>
            </w:r>
          </w:p>
        </w:tc>
        <w:tc>
          <w:tcPr>
            <w:tcW w:w="428" w:type="pct"/>
            <w:tcBorders>
              <w:top w:val="nil"/>
              <w:left w:val="nil"/>
              <w:bottom w:val="nil"/>
              <w:right w:val="nil"/>
            </w:tcBorders>
            <w:vAlign w:val="center"/>
          </w:tcPr>
          <w:p w14:paraId="0BBAFC08" w14:textId="1A0141DA"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1.014.185</w:t>
            </w:r>
          </w:p>
        </w:tc>
        <w:tc>
          <w:tcPr>
            <w:tcW w:w="428" w:type="pct"/>
            <w:tcBorders>
              <w:top w:val="nil"/>
              <w:left w:val="nil"/>
              <w:bottom w:val="nil"/>
              <w:right w:val="nil"/>
            </w:tcBorders>
            <w:vAlign w:val="center"/>
          </w:tcPr>
          <w:p w14:paraId="1F636B31" w14:textId="3D47FC45"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167.430</w:t>
            </w:r>
          </w:p>
        </w:tc>
        <w:tc>
          <w:tcPr>
            <w:tcW w:w="428" w:type="pct"/>
            <w:tcBorders>
              <w:top w:val="nil"/>
              <w:left w:val="nil"/>
              <w:bottom w:val="nil"/>
              <w:right w:val="nil"/>
            </w:tcBorders>
            <w:vAlign w:val="center"/>
          </w:tcPr>
          <w:p w14:paraId="4413F7B0" w14:textId="0DA5C620"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593.814</w:t>
            </w:r>
          </w:p>
        </w:tc>
        <w:tc>
          <w:tcPr>
            <w:tcW w:w="428" w:type="pct"/>
            <w:tcBorders>
              <w:top w:val="nil"/>
              <w:left w:val="nil"/>
              <w:bottom w:val="nil"/>
              <w:right w:val="nil"/>
            </w:tcBorders>
            <w:vAlign w:val="center"/>
          </w:tcPr>
          <w:p w14:paraId="4D120051" w14:textId="2BAE720C"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351.284</w:t>
            </w:r>
          </w:p>
        </w:tc>
        <w:tc>
          <w:tcPr>
            <w:tcW w:w="429" w:type="pct"/>
            <w:tcBorders>
              <w:top w:val="nil"/>
              <w:left w:val="nil"/>
              <w:bottom w:val="nil"/>
              <w:right w:val="nil"/>
            </w:tcBorders>
            <w:vAlign w:val="center"/>
          </w:tcPr>
          <w:p w14:paraId="46A2F40C" w14:textId="5E5A0795"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1.112.528</w:t>
            </w:r>
          </w:p>
        </w:tc>
      </w:tr>
      <w:tr w:rsidR="00844400" w:rsidRPr="004E5EFE" w14:paraId="333EB80B" w14:textId="77777777" w:rsidTr="00844400">
        <w:trPr>
          <w:trHeight w:val="227"/>
        </w:trPr>
        <w:tc>
          <w:tcPr>
            <w:tcW w:w="1575" w:type="pct"/>
            <w:tcBorders>
              <w:top w:val="nil"/>
              <w:left w:val="nil"/>
              <w:bottom w:val="nil"/>
              <w:right w:val="nil"/>
            </w:tcBorders>
            <w:vAlign w:val="center"/>
            <w:hideMark/>
          </w:tcPr>
          <w:p w14:paraId="6EAFBAB6" w14:textId="77777777"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financeiro</w:t>
            </w:r>
          </w:p>
        </w:tc>
        <w:tc>
          <w:tcPr>
            <w:tcW w:w="428" w:type="pct"/>
            <w:tcBorders>
              <w:top w:val="nil"/>
              <w:left w:val="nil"/>
              <w:bottom w:val="nil"/>
              <w:right w:val="nil"/>
            </w:tcBorders>
            <w:vAlign w:val="center"/>
          </w:tcPr>
          <w:p w14:paraId="669AC523" w14:textId="3EE1B512"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2.795</w:t>
            </w:r>
          </w:p>
        </w:tc>
        <w:tc>
          <w:tcPr>
            <w:tcW w:w="428" w:type="pct"/>
            <w:tcBorders>
              <w:top w:val="nil"/>
              <w:left w:val="nil"/>
              <w:bottom w:val="nil"/>
              <w:right w:val="nil"/>
            </w:tcBorders>
            <w:vAlign w:val="center"/>
          </w:tcPr>
          <w:p w14:paraId="5A89B4A4" w14:textId="73EC5A7D"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16.935</w:t>
            </w:r>
          </w:p>
        </w:tc>
        <w:tc>
          <w:tcPr>
            <w:tcW w:w="428" w:type="pct"/>
            <w:tcBorders>
              <w:top w:val="nil"/>
              <w:left w:val="nil"/>
              <w:bottom w:val="nil"/>
              <w:right w:val="nil"/>
            </w:tcBorders>
            <w:vAlign w:val="center"/>
          </w:tcPr>
          <w:p w14:paraId="6FE3EB1D" w14:textId="4D585D47"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6.763</w:t>
            </w:r>
          </w:p>
        </w:tc>
        <w:tc>
          <w:tcPr>
            <w:tcW w:w="428" w:type="pct"/>
            <w:tcBorders>
              <w:top w:val="nil"/>
              <w:left w:val="nil"/>
              <w:bottom w:val="nil"/>
              <w:right w:val="nil"/>
            </w:tcBorders>
            <w:vAlign w:val="center"/>
          </w:tcPr>
          <w:p w14:paraId="15BFBB30" w14:textId="51FF4DF9"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26.493</w:t>
            </w:r>
          </w:p>
        </w:tc>
        <w:tc>
          <w:tcPr>
            <w:tcW w:w="428" w:type="pct"/>
            <w:tcBorders>
              <w:top w:val="nil"/>
              <w:left w:val="nil"/>
              <w:bottom w:val="nil"/>
              <w:right w:val="nil"/>
            </w:tcBorders>
            <w:vAlign w:val="center"/>
          </w:tcPr>
          <w:p w14:paraId="777CD974" w14:textId="4A5F39D9"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5.717</w:t>
            </w:r>
          </w:p>
        </w:tc>
        <w:tc>
          <w:tcPr>
            <w:tcW w:w="428" w:type="pct"/>
            <w:tcBorders>
              <w:top w:val="nil"/>
              <w:left w:val="nil"/>
              <w:bottom w:val="nil"/>
              <w:right w:val="nil"/>
            </w:tcBorders>
            <w:vAlign w:val="center"/>
          </w:tcPr>
          <w:p w14:paraId="0BAF401D" w14:textId="423B255B"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20.281</w:t>
            </w:r>
          </w:p>
        </w:tc>
        <w:tc>
          <w:tcPr>
            <w:tcW w:w="428" w:type="pct"/>
            <w:tcBorders>
              <w:top w:val="nil"/>
              <w:left w:val="nil"/>
              <w:bottom w:val="nil"/>
              <w:right w:val="nil"/>
            </w:tcBorders>
            <w:vAlign w:val="center"/>
          </w:tcPr>
          <w:p w14:paraId="5D3B4D82" w14:textId="7214E0A2"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19.478</w:t>
            </w:r>
          </w:p>
        </w:tc>
        <w:tc>
          <w:tcPr>
            <w:tcW w:w="429" w:type="pct"/>
            <w:tcBorders>
              <w:top w:val="nil"/>
              <w:left w:val="nil"/>
              <w:bottom w:val="nil"/>
              <w:right w:val="nil"/>
            </w:tcBorders>
            <w:vAlign w:val="center"/>
          </w:tcPr>
          <w:p w14:paraId="47195E2D" w14:textId="25FA991E"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45.476</w:t>
            </w:r>
          </w:p>
        </w:tc>
      </w:tr>
      <w:tr w:rsidR="00844400" w:rsidRPr="004E5EFE" w14:paraId="1DF45A06" w14:textId="77777777" w:rsidTr="00844400">
        <w:trPr>
          <w:trHeight w:val="227"/>
        </w:trPr>
        <w:tc>
          <w:tcPr>
            <w:tcW w:w="1575" w:type="pct"/>
            <w:tcBorders>
              <w:top w:val="nil"/>
              <w:left w:val="nil"/>
              <w:bottom w:val="nil"/>
              <w:right w:val="nil"/>
            </w:tcBorders>
            <w:vAlign w:val="center"/>
            <w:hideMark/>
          </w:tcPr>
          <w:p w14:paraId="082753B8"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financeiras</w:t>
            </w:r>
          </w:p>
        </w:tc>
        <w:tc>
          <w:tcPr>
            <w:tcW w:w="428" w:type="pct"/>
            <w:tcBorders>
              <w:top w:val="nil"/>
              <w:left w:val="nil"/>
              <w:bottom w:val="nil"/>
              <w:right w:val="nil"/>
            </w:tcBorders>
            <w:vAlign w:val="center"/>
          </w:tcPr>
          <w:p w14:paraId="67C36586" w14:textId="19D0EDE4"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2.828</w:t>
            </w:r>
          </w:p>
        </w:tc>
        <w:tc>
          <w:tcPr>
            <w:tcW w:w="428" w:type="pct"/>
            <w:tcBorders>
              <w:top w:val="nil"/>
              <w:left w:val="nil"/>
              <w:bottom w:val="nil"/>
              <w:right w:val="nil"/>
            </w:tcBorders>
            <w:vAlign w:val="center"/>
          </w:tcPr>
          <w:p w14:paraId="4E1AC1E9" w14:textId="7F42FD12"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17.079</w:t>
            </w:r>
          </w:p>
        </w:tc>
        <w:tc>
          <w:tcPr>
            <w:tcW w:w="428" w:type="pct"/>
            <w:tcBorders>
              <w:top w:val="nil"/>
              <w:left w:val="nil"/>
              <w:bottom w:val="nil"/>
              <w:right w:val="nil"/>
            </w:tcBorders>
            <w:vAlign w:val="center"/>
          </w:tcPr>
          <w:p w14:paraId="738DE7A0" w14:textId="47F3930D"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6.807</w:t>
            </w:r>
          </w:p>
        </w:tc>
        <w:tc>
          <w:tcPr>
            <w:tcW w:w="428" w:type="pct"/>
            <w:tcBorders>
              <w:top w:val="nil"/>
              <w:left w:val="nil"/>
              <w:bottom w:val="nil"/>
              <w:right w:val="nil"/>
            </w:tcBorders>
            <w:vAlign w:val="center"/>
          </w:tcPr>
          <w:p w14:paraId="25FBD91E" w14:textId="665D28C5"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26.714</w:t>
            </w:r>
          </w:p>
        </w:tc>
        <w:tc>
          <w:tcPr>
            <w:tcW w:w="428" w:type="pct"/>
            <w:tcBorders>
              <w:top w:val="nil"/>
              <w:left w:val="nil"/>
              <w:bottom w:val="nil"/>
              <w:right w:val="nil"/>
            </w:tcBorders>
            <w:vAlign w:val="center"/>
          </w:tcPr>
          <w:p w14:paraId="49C50E44" w14:textId="1EF1FF9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5.950</w:t>
            </w:r>
          </w:p>
        </w:tc>
        <w:tc>
          <w:tcPr>
            <w:tcW w:w="428" w:type="pct"/>
            <w:tcBorders>
              <w:top w:val="nil"/>
              <w:left w:val="nil"/>
              <w:bottom w:val="nil"/>
              <w:right w:val="nil"/>
            </w:tcBorders>
            <w:vAlign w:val="center"/>
          </w:tcPr>
          <w:p w14:paraId="27C133A7" w14:textId="44E7C8AE"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21.054</w:t>
            </w:r>
          </w:p>
        </w:tc>
        <w:tc>
          <w:tcPr>
            <w:tcW w:w="428" w:type="pct"/>
            <w:tcBorders>
              <w:top w:val="nil"/>
              <w:left w:val="nil"/>
              <w:bottom w:val="nil"/>
              <w:right w:val="nil"/>
            </w:tcBorders>
            <w:vAlign w:val="center"/>
          </w:tcPr>
          <w:p w14:paraId="39E74531" w14:textId="0B0AA03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20.209</w:t>
            </w:r>
          </w:p>
        </w:tc>
        <w:tc>
          <w:tcPr>
            <w:tcW w:w="429" w:type="pct"/>
            <w:tcBorders>
              <w:top w:val="nil"/>
              <w:left w:val="nil"/>
              <w:bottom w:val="nil"/>
              <w:right w:val="nil"/>
            </w:tcBorders>
            <w:vAlign w:val="center"/>
          </w:tcPr>
          <w:p w14:paraId="78563320" w14:textId="31B13220"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47.213</w:t>
            </w:r>
          </w:p>
        </w:tc>
      </w:tr>
      <w:tr w:rsidR="00844400" w:rsidRPr="004E5EFE" w14:paraId="2175ACDB" w14:textId="77777777" w:rsidTr="00844400">
        <w:trPr>
          <w:trHeight w:val="227"/>
        </w:trPr>
        <w:tc>
          <w:tcPr>
            <w:tcW w:w="1575" w:type="pct"/>
            <w:tcBorders>
              <w:top w:val="nil"/>
              <w:left w:val="nil"/>
              <w:bottom w:val="nil"/>
              <w:right w:val="nil"/>
            </w:tcBorders>
            <w:vAlign w:val="center"/>
            <w:hideMark/>
          </w:tcPr>
          <w:p w14:paraId="422E5459"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financeiras</w:t>
            </w:r>
          </w:p>
        </w:tc>
        <w:tc>
          <w:tcPr>
            <w:tcW w:w="428" w:type="pct"/>
            <w:tcBorders>
              <w:top w:val="nil"/>
              <w:left w:val="nil"/>
              <w:bottom w:val="nil"/>
              <w:right w:val="nil"/>
            </w:tcBorders>
            <w:vAlign w:val="center"/>
          </w:tcPr>
          <w:p w14:paraId="0666AEB5" w14:textId="75DCCEC9"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w:t>
            </w:r>
          </w:p>
        </w:tc>
        <w:tc>
          <w:tcPr>
            <w:tcW w:w="428" w:type="pct"/>
            <w:tcBorders>
              <w:top w:val="nil"/>
              <w:left w:val="nil"/>
              <w:bottom w:val="nil"/>
              <w:right w:val="nil"/>
            </w:tcBorders>
            <w:vAlign w:val="center"/>
          </w:tcPr>
          <w:p w14:paraId="2C48F719" w14:textId="32F5FB11"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w:t>
            </w:r>
          </w:p>
        </w:tc>
        <w:tc>
          <w:tcPr>
            <w:tcW w:w="428" w:type="pct"/>
            <w:tcBorders>
              <w:top w:val="nil"/>
              <w:left w:val="nil"/>
              <w:bottom w:val="nil"/>
              <w:right w:val="nil"/>
            </w:tcBorders>
            <w:vAlign w:val="center"/>
          </w:tcPr>
          <w:p w14:paraId="063C4D68" w14:textId="21AD935E"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w:t>
            </w:r>
          </w:p>
        </w:tc>
        <w:tc>
          <w:tcPr>
            <w:tcW w:w="428" w:type="pct"/>
            <w:tcBorders>
              <w:top w:val="nil"/>
              <w:left w:val="nil"/>
              <w:bottom w:val="nil"/>
              <w:right w:val="nil"/>
            </w:tcBorders>
            <w:vAlign w:val="center"/>
          </w:tcPr>
          <w:p w14:paraId="527241A8" w14:textId="1AFB4EF9"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(221)</w:t>
            </w:r>
          </w:p>
        </w:tc>
        <w:tc>
          <w:tcPr>
            <w:tcW w:w="428" w:type="pct"/>
            <w:tcBorders>
              <w:top w:val="nil"/>
              <w:left w:val="nil"/>
              <w:bottom w:val="nil"/>
              <w:right w:val="nil"/>
            </w:tcBorders>
            <w:vAlign w:val="center"/>
          </w:tcPr>
          <w:p w14:paraId="044DB0B0" w14:textId="3611676C"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w:t>
            </w:r>
          </w:p>
        </w:tc>
        <w:tc>
          <w:tcPr>
            <w:tcW w:w="428" w:type="pct"/>
            <w:tcBorders>
              <w:top w:val="nil"/>
              <w:left w:val="nil"/>
              <w:bottom w:val="nil"/>
              <w:right w:val="nil"/>
            </w:tcBorders>
            <w:vAlign w:val="center"/>
          </w:tcPr>
          <w:p w14:paraId="337FFD92" w14:textId="54B96037"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(773)</w:t>
            </w:r>
          </w:p>
        </w:tc>
        <w:tc>
          <w:tcPr>
            <w:tcW w:w="428" w:type="pct"/>
            <w:tcBorders>
              <w:top w:val="nil"/>
              <w:left w:val="nil"/>
              <w:bottom w:val="nil"/>
              <w:right w:val="nil"/>
            </w:tcBorders>
            <w:vAlign w:val="center"/>
          </w:tcPr>
          <w:p w14:paraId="502F9544" w14:textId="66AD10D8"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(731)</w:t>
            </w:r>
          </w:p>
        </w:tc>
        <w:tc>
          <w:tcPr>
            <w:tcW w:w="429" w:type="pct"/>
            <w:tcBorders>
              <w:top w:val="nil"/>
              <w:left w:val="nil"/>
              <w:bottom w:val="nil"/>
              <w:right w:val="nil"/>
            </w:tcBorders>
            <w:vAlign w:val="center"/>
          </w:tcPr>
          <w:p w14:paraId="4C7E39A1" w14:textId="186C19C5"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(1.737)</w:t>
            </w:r>
          </w:p>
        </w:tc>
      </w:tr>
      <w:tr w:rsidR="00844400" w:rsidRPr="004E5EFE" w14:paraId="7AFB9D4D" w14:textId="77777777" w:rsidTr="00844400">
        <w:trPr>
          <w:trHeight w:val="227"/>
        </w:trPr>
        <w:tc>
          <w:tcPr>
            <w:tcW w:w="1575" w:type="pct"/>
            <w:tcBorders>
              <w:top w:val="nil"/>
              <w:left w:val="nil"/>
              <w:bottom w:val="nil"/>
              <w:right w:val="nil"/>
            </w:tcBorders>
            <w:vAlign w:val="center"/>
            <w:hideMark/>
          </w:tcPr>
          <w:p w14:paraId="3A751F75" w14:textId="77777777" w:rsidR="00844400" w:rsidRPr="004E5EFE" w:rsidRDefault="00844400" w:rsidP="00844400">
            <w:pPr>
              <w:spacing w:after="0" w:line="240" w:lineRule="auto"/>
              <w:ind w:left="209" w:hanging="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de participações, imposto de renda e contribuição social</w:t>
            </w:r>
          </w:p>
        </w:tc>
        <w:tc>
          <w:tcPr>
            <w:tcW w:w="428" w:type="pct"/>
            <w:tcBorders>
              <w:top w:val="nil"/>
              <w:left w:val="nil"/>
              <w:bottom w:val="nil"/>
              <w:right w:val="nil"/>
            </w:tcBorders>
            <w:vAlign w:val="center"/>
          </w:tcPr>
          <w:p w14:paraId="3A449370" w14:textId="0625523E"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111.142</w:t>
            </w:r>
          </w:p>
        </w:tc>
        <w:tc>
          <w:tcPr>
            <w:tcW w:w="428" w:type="pct"/>
            <w:tcBorders>
              <w:top w:val="nil"/>
              <w:left w:val="nil"/>
              <w:bottom w:val="nil"/>
              <w:right w:val="nil"/>
            </w:tcBorders>
            <w:vAlign w:val="center"/>
          </w:tcPr>
          <w:p w14:paraId="73D8F18C" w14:textId="60D0C66D"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668.011</w:t>
            </w:r>
          </w:p>
        </w:tc>
        <w:tc>
          <w:tcPr>
            <w:tcW w:w="428" w:type="pct"/>
            <w:tcBorders>
              <w:top w:val="nil"/>
              <w:left w:val="nil"/>
              <w:bottom w:val="nil"/>
              <w:right w:val="nil"/>
            </w:tcBorders>
            <w:vAlign w:val="center"/>
          </w:tcPr>
          <w:p w14:paraId="64B77B19" w14:textId="44591C6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261.525</w:t>
            </w:r>
          </w:p>
        </w:tc>
        <w:tc>
          <w:tcPr>
            <w:tcW w:w="428" w:type="pct"/>
            <w:tcBorders>
              <w:top w:val="nil"/>
              <w:left w:val="nil"/>
              <w:bottom w:val="nil"/>
              <w:right w:val="nil"/>
            </w:tcBorders>
            <w:vAlign w:val="center"/>
          </w:tcPr>
          <w:p w14:paraId="6DFA5601" w14:textId="29A2E52C"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1.040.678</w:t>
            </w:r>
          </w:p>
        </w:tc>
        <w:tc>
          <w:tcPr>
            <w:tcW w:w="428" w:type="pct"/>
            <w:tcBorders>
              <w:top w:val="nil"/>
              <w:left w:val="nil"/>
              <w:bottom w:val="nil"/>
              <w:right w:val="nil"/>
            </w:tcBorders>
            <w:vAlign w:val="center"/>
          </w:tcPr>
          <w:p w14:paraId="37C26218" w14:textId="693E8F57"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173.147</w:t>
            </w:r>
          </w:p>
        </w:tc>
        <w:tc>
          <w:tcPr>
            <w:tcW w:w="428" w:type="pct"/>
            <w:tcBorders>
              <w:top w:val="nil"/>
              <w:left w:val="nil"/>
              <w:bottom w:val="nil"/>
              <w:right w:val="nil"/>
            </w:tcBorders>
            <w:vAlign w:val="center"/>
          </w:tcPr>
          <w:p w14:paraId="373A04C4" w14:textId="200DEBF4"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614.095</w:t>
            </w:r>
          </w:p>
        </w:tc>
        <w:tc>
          <w:tcPr>
            <w:tcW w:w="428" w:type="pct"/>
            <w:tcBorders>
              <w:top w:val="nil"/>
              <w:left w:val="nil"/>
              <w:bottom w:val="nil"/>
              <w:right w:val="nil"/>
            </w:tcBorders>
            <w:vAlign w:val="center"/>
          </w:tcPr>
          <w:p w14:paraId="47D5A912" w14:textId="51219FF8"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370.762</w:t>
            </w:r>
          </w:p>
        </w:tc>
        <w:tc>
          <w:tcPr>
            <w:tcW w:w="429" w:type="pct"/>
            <w:tcBorders>
              <w:top w:val="nil"/>
              <w:left w:val="nil"/>
              <w:bottom w:val="nil"/>
              <w:right w:val="nil"/>
            </w:tcBorders>
            <w:vAlign w:val="center"/>
          </w:tcPr>
          <w:p w14:paraId="6AC3F785" w14:textId="1202CD01"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1.158.004</w:t>
            </w:r>
          </w:p>
        </w:tc>
      </w:tr>
      <w:tr w:rsidR="00844400" w:rsidRPr="004E5EFE" w14:paraId="0FB49B64" w14:textId="77777777" w:rsidTr="00844400">
        <w:trPr>
          <w:trHeight w:val="227"/>
        </w:trPr>
        <w:tc>
          <w:tcPr>
            <w:tcW w:w="1575" w:type="pct"/>
            <w:tcBorders>
              <w:top w:val="nil"/>
              <w:left w:val="nil"/>
              <w:bottom w:val="nil"/>
              <w:right w:val="nil"/>
            </w:tcBorders>
            <w:vAlign w:val="center"/>
            <w:hideMark/>
          </w:tcPr>
          <w:p w14:paraId="21CE9A12" w14:textId="77777777" w:rsidR="00844400" w:rsidRPr="004E5EFE" w:rsidRDefault="00844400" w:rsidP="008444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de renda e contribuição social</w:t>
            </w:r>
          </w:p>
        </w:tc>
        <w:tc>
          <w:tcPr>
            <w:tcW w:w="428" w:type="pct"/>
            <w:tcBorders>
              <w:top w:val="nil"/>
              <w:left w:val="nil"/>
              <w:bottom w:val="nil"/>
              <w:right w:val="nil"/>
            </w:tcBorders>
            <w:vAlign w:val="center"/>
          </w:tcPr>
          <w:p w14:paraId="0DF96B33" w14:textId="107F6606"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34924205" w14:textId="0279B2AD"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69FB8006" w14:textId="11C836B2"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(12.270)</w:t>
            </w:r>
          </w:p>
        </w:tc>
        <w:tc>
          <w:tcPr>
            <w:tcW w:w="428" w:type="pct"/>
            <w:tcBorders>
              <w:top w:val="nil"/>
              <w:left w:val="nil"/>
              <w:bottom w:val="nil"/>
              <w:right w:val="nil"/>
            </w:tcBorders>
            <w:vAlign w:val="center"/>
          </w:tcPr>
          <w:p w14:paraId="706B4795" w14:textId="48E705B6"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(12.270)</w:t>
            </w:r>
          </w:p>
        </w:tc>
        <w:tc>
          <w:tcPr>
            <w:tcW w:w="428" w:type="pct"/>
            <w:tcBorders>
              <w:top w:val="nil"/>
              <w:left w:val="nil"/>
              <w:bottom w:val="nil"/>
              <w:right w:val="nil"/>
            </w:tcBorders>
            <w:vAlign w:val="center"/>
          </w:tcPr>
          <w:p w14:paraId="5EA6246D" w14:textId="61D2E6B0"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26D048D5" w14:textId="72E8EA64" w:rsidR="00844400" w:rsidRPr="004E5EFE" w:rsidRDefault="00844400" w:rsidP="0084440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tcPr>
          <w:p w14:paraId="1F86E80D" w14:textId="6C74F337"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(129.596)</w:t>
            </w:r>
          </w:p>
        </w:tc>
        <w:tc>
          <w:tcPr>
            <w:tcW w:w="429" w:type="pct"/>
            <w:tcBorders>
              <w:top w:val="nil"/>
              <w:left w:val="nil"/>
              <w:bottom w:val="nil"/>
              <w:right w:val="nil"/>
            </w:tcBorders>
            <w:vAlign w:val="center"/>
          </w:tcPr>
          <w:p w14:paraId="1580F7F1" w14:textId="5DA36C9B" w:rsidR="00844400" w:rsidRPr="004E5EFE" w:rsidRDefault="00844400" w:rsidP="0084440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(129.596)</w:t>
            </w:r>
          </w:p>
        </w:tc>
      </w:tr>
      <w:tr w:rsidR="00844400" w:rsidRPr="004E5EFE" w14:paraId="3E7A455F" w14:textId="77777777" w:rsidTr="00844400">
        <w:trPr>
          <w:trHeight w:val="227"/>
        </w:trPr>
        <w:tc>
          <w:tcPr>
            <w:tcW w:w="1575" w:type="pct"/>
            <w:tcBorders>
              <w:top w:val="nil"/>
              <w:left w:val="nil"/>
              <w:bottom w:val="single" w:sz="4" w:space="0" w:color="54BBAB"/>
              <w:right w:val="nil"/>
            </w:tcBorders>
            <w:vAlign w:val="center"/>
            <w:hideMark/>
          </w:tcPr>
          <w:p w14:paraId="1EB9FFB5" w14:textId="1700FFB5" w:rsidR="00844400" w:rsidRPr="004E5EFE" w:rsidRDefault="00844400" w:rsidP="00844400">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428" w:type="pct"/>
            <w:tcBorders>
              <w:top w:val="nil"/>
              <w:left w:val="nil"/>
              <w:bottom w:val="single" w:sz="4" w:space="0" w:color="54BBAB"/>
              <w:right w:val="nil"/>
            </w:tcBorders>
            <w:vAlign w:val="center"/>
          </w:tcPr>
          <w:p w14:paraId="609374F4" w14:textId="618A583D"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111.142</w:t>
            </w:r>
          </w:p>
        </w:tc>
        <w:tc>
          <w:tcPr>
            <w:tcW w:w="428" w:type="pct"/>
            <w:tcBorders>
              <w:top w:val="nil"/>
              <w:left w:val="nil"/>
              <w:bottom w:val="single" w:sz="4" w:space="0" w:color="54BBAB"/>
              <w:right w:val="nil"/>
            </w:tcBorders>
            <w:vAlign w:val="center"/>
          </w:tcPr>
          <w:p w14:paraId="13FAA94F" w14:textId="1368058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668.011</w:t>
            </w:r>
          </w:p>
        </w:tc>
        <w:tc>
          <w:tcPr>
            <w:tcW w:w="428" w:type="pct"/>
            <w:tcBorders>
              <w:top w:val="nil"/>
              <w:left w:val="nil"/>
              <w:bottom w:val="single" w:sz="4" w:space="0" w:color="54BBAB"/>
              <w:right w:val="nil"/>
            </w:tcBorders>
            <w:vAlign w:val="center"/>
          </w:tcPr>
          <w:p w14:paraId="123DE80F" w14:textId="18A834E7"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249.255</w:t>
            </w:r>
          </w:p>
        </w:tc>
        <w:tc>
          <w:tcPr>
            <w:tcW w:w="428" w:type="pct"/>
            <w:tcBorders>
              <w:top w:val="nil"/>
              <w:left w:val="nil"/>
              <w:bottom w:val="single" w:sz="4" w:space="0" w:color="54BBAB"/>
              <w:right w:val="nil"/>
            </w:tcBorders>
            <w:vAlign w:val="center"/>
          </w:tcPr>
          <w:p w14:paraId="6BFC4F4E" w14:textId="0802523F"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1.028.408</w:t>
            </w:r>
          </w:p>
        </w:tc>
        <w:tc>
          <w:tcPr>
            <w:tcW w:w="428" w:type="pct"/>
            <w:tcBorders>
              <w:top w:val="nil"/>
              <w:left w:val="nil"/>
              <w:bottom w:val="single" w:sz="4" w:space="0" w:color="54BBAB"/>
              <w:right w:val="nil"/>
            </w:tcBorders>
            <w:vAlign w:val="center"/>
          </w:tcPr>
          <w:p w14:paraId="497B4498" w14:textId="5C19E392"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173.147</w:t>
            </w:r>
          </w:p>
        </w:tc>
        <w:tc>
          <w:tcPr>
            <w:tcW w:w="428" w:type="pct"/>
            <w:tcBorders>
              <w:top w:val="nil"/>
              <w:left w:val="nil"/>
              <w:bottom w:val="single" w:sz="4" w:space="0" w:color="54BBAB"/>
              <w:right w:val="nil"/>
            </w:tcBorders>
            <w:vAlign w:val="center"/>
          </w:tcPr>
          <w:p w14:paraId="19034C5E" w14:textId="683C4A14"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614.095</w:t>
            </w:r>
          </w:p>
        </w:tc>
        <w:tc>
          <w:tcPr>
            <w:tcW w:w="428" w:type="pct"/>
            <w:tcBorders>
              <w:top w:val="nil"/>
              <w:left w:val="nil"/>
              <w:bottom w:val="single" w:sz="4" w:space="0" w:color="54BBAB"/>
              <w:right w:val="nil"/>
            </w:tcBorders>
            <w:vAlign w:val="center"/>
          </w:tcPr>
          <w:p w14:paraId="2E958120" w14:textId="6BF2CCA3"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241.166</w:t>
            </w:r>
          </w:p>
        </w:tc>
        <w:tc>
          <w:tcPr>
            <w:tcW w:w="429" w:type="pct"/>
            <w:tcBorders>
              <w:top w:val="nil"/>
              <w:left w:val="nil"/>
              <w:bottom w:val="single" w:sz="4" w:space="0" w:color="54BBAB"/>
              <w:right w:val="nil"/>
            </w:tcBorders>
            <w:vAlign w:val="center"/>
          </w:tcPr>
          <w:p w14:paraId="38876D56" w14:textId="5CA16E37" w:rsidR="00844400" w:rsidRPr="004E5EFE" w:rsidRDefault="00844400" w:rsidP="0084440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1.028.408</w:t>
            </w:r>
          </w:p>
        </w:tc>
      </w:tr>
    </w:tbl>
    <w:p w14:paraId="055F936A" w14:textId="77777777" w:rsidR="00C20CC5" w:rsidRPr="004E5EFE" w:rsidRDefault="00C20CC5" w:rsidP="00FE1962">
      <w:pPr>
        <w:tabs>
          <w:tab w:val="center" w:pos="4252"/>
        </w:tabs>
        <w:spacing w:line="240" w:lineRule="auto"/>
        <w:rPr>
          <w:rFonts w:asciiTheme="majorHAnsi" w:hAnsiTheme="majorHAnsi" w:cstheme="majorHAnsi"/>
          <w:color w:val="2F75B5"/>
          <w:sz w:val="14"/>
          <w:szCs w:val="20"/>
        </w:rPr>
        <w:sectPr w:rsidR="00C20CC5" w:rsidRPr="004E5EFE" w:rsidSect="005D2394">
          <w:headerReference w:type="even" r:id="rId48"/>
          <w:headerReference w:type="default" r:id="rId49"/>
          <w:footerReference w:type="default" r:id="rId50"/>
          <w:headerReference w:type="first" r:id="rId51"/>
          <w:pgSz w:w="16838" w:h="11906" w:orient="landscape" w:code="9"/>
          <w:pgMar w:top="1418" w:right="851" w:bottom="851" w:left="1418" w:header="709" w:footer="0" w:gutter="0"/>
          <w:cols w:space="708"/>
          <w:docGrid w:linePitch="360"/>
        </w:sectPr>
      </w:pPr>
    </w:p>
    <w:tbl>
      <w:tblPr>
        <w:tblW w:w="5000" w:type="pct"/>
        <w:tblCellMar>
          <w:left w:w="70" w:type="dxa"/>
          <w:right w:w="70" w:type="dxa"/>
        </w:tblCellMar>
        <w:tblLook w:val="04A0" w:firstRow="1" w:lastRow="0" w:firstColumn="1" w:lastColumn="0" w:noHBand="0" w:noVBand="1"/>
      </w:tblPr>
      <w:tblGrid>
        <w:gridCol w:w="4616"/>
        <w:gridCol w:w="1245"/>
        <w:gridCol w:w="1244"/>
        <w:gridCol w:w="1244"/>
        <w:gridCol w:w="1244"/>
        <w:gridCol w:w="1244"/>
        <w:gridCol w:w="1244"/>
        <w:gridCol w:w="1244"/>
        <w:gridCol w:w="1244"/>
      </w:tblGrid>
      <w:tr w:rsidR="008322A1" w:rsidRPr="004E5EFE" w14:paraId="781F4D67" w14:textId="77777777" w:rsidTr="008322A1">
        <w:trPr>
          <w:trHeight w:val="227"/>
        </w:trPr>
        <w:tc>
          <w:tcPr>
            <w:tcW w:w="1584" w:type="pct"/>
            <w:vMerge w:val="restart"/>
            <w:tcBorders>
              <w:top w:val="single" w:sz="4" w:space="0" w:color="54BBAB"/>
              <w:left w:val="nil"/>
              <w:bottom w:val="single" w:sz="4" w:space="0" w:color="54BBAB"/>
              <w:right w:val="nil"/>
            </w:tcBorders>
            <w:vAlign w:val="center"/>
            <w:hideMark/>
          </w:tcPr>
          <w:p w14:paraId="5E3EEE31" w14:textId="5EA848E8" w:rsidR="008322A1" w:rsidRPr="004E5EFE" w:rsidRDefault="00274C7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2F75B5"/>
                <w:sz w:val="14"/>
                <w:szCs w:val="20"/>
              </w:rPr>
              <w:lastRenderedPageBreak/>
              <w:br w:type="page"/>
            </w:r>
            <w:r w:rsidR="008322A1" w:rsidRPr="004E5EFE">
              <w:rPr>
                <w:rFonts w:asciiTheme="majorHAnsi" w:eastAsia="Times New Roman" w:hAnsiTheme="majorHAnsi" w:cstheme="majorHAnsi"/>
                <w:b/>
                <w:bCs/>
                <w:color w:val="005CA9"/>
                <w:sz w:val="18"/>
                <w:szCs w:val="18"/>
                <w:lang w:eastAsia="pt-BR"/>
              </w:rPr>
              <w:t>Segmento</w:t>
            </w:r>
          </w:p>
        </w:tc>
        <w:tc>
          <w:tcPr>
            <w:tcW w:w="3416" w:type="pct"/>
            <w:gridSpan w:val="8"/>
            <w:tcBorders>
              <w:top w:val="single" w:sz="4" w:space="0" w:color="54BBAB"/>
              <w:left w:val="nil"/>
              <w:bottom w:val="nil"/>
              <w:right w:val="nil"/>
            </w:tcBorders>
            <w:vAlign w:val="center"/>
            <w:hideMark/>
          </w:tcPr>
          <w:p w14:paraId="2F44A94A" w14:textId="77777777" w:rsidR="008322A1" w:rsidRPr="004E5EFE" w:rsidRDefault="008322A1" w:rsidP="001D6D2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2º trimestre de 2024</w:t>
            </w:r>
          </w:p>
        </w:tc>
      </w:tr>
      <w:tr w:rsidR="008322A1" w:rsidRPr="004E5EFE" w14:paraId="478FC1AA" w14:textId="77777777" w:rsidTr="005D2C78">
        <w:trPr>
          <w:trHeight w:val="227"/>
        </w:trPr>
        <w:tc>
          <w:tcPr>
            <w:tcW w:w="1584" w:type="pct"/>
            <w:vMerge/>
            <w:tcBorders>
              <w:top w:val="single" w:sz="4" w:space="0" w:color="54BBAB"/>
              <w:left w:val="nil"/>
              <w:bottom w:val="single" w:sz="4" w:space="0" w:color="54BBAB"/>
              <w:right w:val="nil"/>
            </w:tcBorders>
            <w:vAlign w:val="center"/>
            <w:hideMark/>
          </w:tcPr>
          <w:p w14:paraId="63E95A3B" w14:textId="77777777" w:rsidR="008322A1" w:rsidRPr="004E5EFE" w:rsidRDefault="008322A1" w:rsidP="008322A1">
            <w:pPr>
              <w:spacing w:after="0" w:line="240" w:lineRule="auto"/>
              <w:rPr>
                <w:rFonts w:asciiTheme="majorHAnsi" w:eastAsia="Times New Roman" w:hAnsiTheme="majorHAnsi" w:cstheme="majorHAnsi"/>
                <w:b/>
                <w:bCs/>
                <w:color w:val="005CA9"/>
                <w:sz w:val="18"/>
                <w:szCs w:val="18"/>
                <w:lang w:eastAsia="pt-BR"/>
              </w:rPr>
            </w:pPr>
          </w:p>
        </w:tc>
        <w:tc>
          <w:tcPr>
            <w:tcW w:w="1708" w:type="pct"/>
            <w:gridSpan w:val="4"/>
            <w:tcBorders>
              <w:top w:val="single" w:sz="4" w:space="0" w:color="54BBAB"/>
              <w:left w:val="nil"/>
              <w:bottom w:val="single" w:sz="4" w:space="0" w:color="54BBAB"/>
              <w:right w:val="nil"/>
            </w:tcBorders>
            <w:vAlign w:val="center"/>
            <w:hideMark/>
          </w:tcPr>
          <w:p w14:paraId="0A378658"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1708" w:type="pct"/>
            <w:gridSpan w:val="4"/>
            <w:tcBorders>
              <w:top w:val="single" w:sz="4" w:space="0" w:color="54BBAB"/>
              <w:left w:val="nil"/>
              <w:bottom w:val="single" w:sz="4" w:space="0" w:color="54BBAB"/>
              <w:right w:val="nil"/>
            </w:tcBorders>
            <w:vAlign w:val="center"/>
            <w:hideMark/>
          </w:tcPr>
          <w:p w14:paraId="0F298995"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8322A1" w:rsidRPr="004E5EFE" w14:paraId="69BBE176" w14:textId="77777777" w:rsidTr="005D2C78">
        <w:trPr>
          <w:trHeight w:val="227"/>
        </w:trPr>
        <w:tc>
          <w:tcPr>
            <w:tcW w:w="1584" w:type="pct"/>
            <w:vMerge/>
            <w:tcBorders>
              <w:top w:val="single" w:sz="4" w:space="0" w:color="54BBAB"/>
              <w:left w:val="nil"/>
              <w:bottom w:val="single" w:sz="4" w:space="0" w:color="54BBAB"/>
              <w:right w:val="nil"/>
            </w:tcBorders>
            <w:vAlign w:val="center"/>
            <w:hideMark/>
          </w:tcPr>
          <w:p w14:paraId="71057ADC" w14:textId="77777777" w:rsidR="008322A1" w:rsidRPr="004E5EFE" w:rsidRDefault="008322A1" w:rsidP="008322A1">
            <w:pPr>
              <w:spacing w:after="0" w:line="240" w:lineRule="auto"/>
              <w:rPr>
                <w:rFonts w:asciiTheme="majorHAnsi" w:eastAsia="Times New Roman" w:hAnsiTheme="majorHAnsi" w:cstheme="majorHAnsi"/>
                <w:b/>
                <w:bCs/>
                <w:color w:val="005CA9"/>
                <w:sz w:val="18"/>
                <w:szCs w:val="18"/>
                <w:lang w:eastAsia="pt-BR"/>
              </w:rPr>
            </w:pPr>
          </w:p>
        </w:tc>
        <w:tc>
          <w:tcPr>
            <w:tcW w:w="427" w:type="pct"/>
            <w:tcBorders>
              <w:top w:val="nil"/>
              <w:left w:val="nil"/>
              <w:bottom w:val="single" w:sz="4" w:space="0" w:color="54BBAB"/>
              <w:right w:val="nil"/>
            </w:tcBorders>
            <w:vAlign w:val="center"/>
            <w:hideMark/>
          </w:tcPr>
          <w:p w14:paraId="7A473D88"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7" w:type="pct"/>
            <w:tcBorders>
              <w:top w:val="nil"/>
              <w:left w:val="nil"/>
              <w:bottom w:val="single" w:sz="4" w:space="0" w:color="54BBAB"/>
              <w:right w:val="nil"/>
            </w:tcBorders>
            <w:vAlign w:val="center"/>
            <w:hideMark/>
          </w:tcPr>
          <w:p w14:paraId="1A10951A"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27" w:type="pct"/>
            <w:tcBorders>
              <w:top w:val="nil"/>
              <w:left w:val="nil"/>
              <w:bottom w:val="single" w:sz="4" w:space="0" w:color="54BBAB"/>
              <w:right w:val="nil"/>
            </w:tcBorders>
            <w:vAlign w:val="center"/>
            <w:hideMark/>
          </w:tcPr>
          <w:p w14:paraId="0934C251"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7" w:type="pct"/>
            <w:tcBorders>
              <w:top w:val="nil"/>
              <w:left w:val="nil"/>
              <w:bottom w:val="single" w:sz="4" w:space="0" w:color="54BBAB"/>
              <w:right w:val="nil"/>
            </w:tcBorders>
            <w:vAlign w:val="center"/>
            <w:hideMark/>
          </w:tcPr>
          <w:p w14:paraId="480F55EC"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427" w:type="pct"/>
            <w:tcBorders>
              <w:top w:val="nil"/>
              <w:left w:val="nil"/>
              <w:bottom w:val="single" w:sz="4" w:space="0" w:color="54BBAB"/>
              <w:right w:val="nil"/>
            </w:tcBorders>
            <w:vAlign w:val="center"/>
            <w:hideMark/>
          </w:tcPr>
          <w:p w14:paraId="0F6016EE"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7" w:type="pct"/>
            <w:tcBorders>
              <w:top w:val="nil"/>
              <w:left w:val="nil"/>
              <w:bottom w:val="single" w:sz="4" w:space="0" w:color="54BBAB"/>
              <w:right w:val="nil"/>
            </w:tcBorders>
            <w:vAlign w:val="center"/>
            <w:hideMark/>
          </w:tcPr>
          <w:p w14:paraId="745C53EB"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27" w:type="pct"/>
            <w:tcBorders>
              <w:top w:val="nil"/>
              <w:left w:val="nil"/>
              <w:bottom w:val="single" w:sz="4" w:space="0" w:color="54BBAB"/>
              <w:right w:val="nil"/>
            </w:tcBorders>
            <w:vAlign w:val="center"/>
            <w:hideMark/>
          </w:tcPr>
          <w:p w14:paraId="150C45B3"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7" w:type="pct"/>
            <w:tcBorders>
              <w:top w:val="nil"/>
              <w:left w:val="nil"/>
              <w:bottom w:val="single" w:sz="4" w:space="0" w:color="54BBAB"/>
              <w:right w:val="nil"/>
            </w:tcBorders>
            <w:vAlign w:val="center"/>
            <w:hideMark/>
          </w:tcPr>
          <w:p w14:paraId="12DAAA17"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8322A1" w:rsidRPr="004E5EFE" w14:paraId="6B766C91" w14:textId="77777777" w:rsidTr="005D2C78">
        <w:trPr>
          <w:trHeight w:val="227"/>
        </w:trPr>
        <w:tc>
          <w:tcPr>
            <w:tcW w:w="1584" w:type="pct"/>
            <w:tcBorders>
              <w:top w:val="nil"/>
              <w:left w:val="nil"/>
              <w:bottom w:val="nil"/>
              <w:right w:val="nil"/>
            </w:tcBorders>
            <w:vAlign w:val="center"/>
            <w:hideMark/>
          </w:tcPr>
          <w:p w14:paraId="67C5530B"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operacionais</w:t>
            </w:r>
          </w:p>
        </w:tc>
        <w:tc>
          <w:tcPr>
            <w:tcW w:w="427" w:type="pct"/>
            <w:tcBorders>
              <w:top w:val="nil"/>
              <w:left w:val="nil"/>
              <w:bottom w:val="nil"/>
              <w:right w:val="nil"/>
            </w:tcBorders>
            <w:vAlign w:val="center"/>
            <w:hideMark/>
          </w:tcPr>
          <w:p w14:paraId="180FAB69"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102.905</w:t>
            </w:r>
          </w:p>
        </w:tc>
        <w:tc>
          <w:tcPr>
            <w:tcW w:w="427" w:type="pct"/>
            <w:tcBorders>
              <w:top w:val="nil"/>
              <w:left w:val="nil"/>
              <w:bottom w:val="nil"/>
              <w:right w:val="nil"/>
            </w:tcBorders>
            <w:vAlign w:val="center"/>
            <w:hideMark/>
          </w:tcPr>
          <w:p w14:paraId="2C2F8987"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308.809</w:t>
            </w:r>
          </w:p>
        </w:tc>
        <w:tc>
          <w:tcPr>
            <w:tcW w:w="427" w:type="pct"/>
            <w:tcBorders>
              <w:top w:val="nil"/>
              <w:left w:val="nil"/>
              <w:bottom w:val="nil"/>
              <w:right w:val="nil"/>
            </w:tcBorders>
            <w:vAlign w:val="center"/>
            <w:hideMark/>
          </w:tcPr>
          <w:p w14:paraId="36BBC43B"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271.954</w:t>
            </w:r>
          </w:p>
        </w:tc>
        <w:tc>
          <w:tcPr>
            <w:tcW w:w="427" w:type="pct"/>
            <w:tcBorders>
              <w:top w:val="nil"/>
              <w:left w:val="nil"/>
              <w:bottom w:val="nil"/>
              <w:right w:val="nil"/>
            </w:tcBorders>
            <w:vAlign w:val="center"/>
            <w:hideMark/>
          </w:tcPr>
          <w:p w14:paraId="5C63CA26"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683.668</w:t>
            </w:r>
          </w:p>
        </w:tc>
        <w:tc>
          <w:tcPr>
            <w:tcW w:w="427" w:type="pct"/>
            <w:tcBorders>
              <w:top w:val="nil"/>
              <w:left w:val="nil"/>
              <w:bottom w:val="nil"/>
              <w:right w:val="nil"/>
            </w:tcBorders>
            <w:vAlign w:val="center"/>
            <w:hideMark/>
          </w:tcPr>
          <w:p w14:paraId="7B4EEEEA"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154.272</w:t>
            </w:r>
          </w:p>
        </w:tc>
        <w:tc>
          <w:tcPr>
            <w:tcW w:w="427" w:type="pct"/>
            <w:tcBorders>
              <w:top w:val="nil"/>
              <w:left w:val="nil"/>
              <w:bottom w:val="nil"/>
              <w:right w:val="nil"/>
            </w:tcBorders>
            <w:vAlign w:val="center"/>
            <w:hideMark/>
          </w:tcPr>
          <w:p w14:paraId="1E30826B"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259.892</w:t>
            </w:r>
          </w:p>
        </w:tc>
        <w:tc>
          <w:tcPr>
            <w:tcW w:w="427" w:type="pct"/>
            <w:tcBorders>
              <w:top w:val="nil"/>
              <w:left w:val="nil"/>
              <w:bottom w:val="nil"/>
              <w:right w:val="nil"/>
            </w:tcBorders>
            <w:vAlign w:val="center"/>
            <w:hideMark/>
          </w:tcPr>
          <w:p w14:paraId="4607FCA4"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545.308</w:t>
            </w:r>
          </w:p>
        </w:tc>
        <w:tc>
          <w:tcPr>
            <w:tcW w:w="427" w:type="pct"/>
            <w:tcBorders>
              <w:top w:val="nil"/>
              <w:left w:val="nil"/>
              <w:bottom w:val="nil"/>
              <w:right w:val="nil"/>
            </w:tcBorders>
            <w:vAlign w:val="center"/>
            <w:hideMark/>
          </w:tcPr>
          <w:p w14:paraId="3B73FB24"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959.472</w:t>
            </w:r>
          </w:p>
        </w:tc>
      </w:tr>
      <w:tr w:rsidR="008322A1" w:rsidRPr="004E5EFE" w14:paraId="4FA1AF92" w14:textId="77777777" w:rsidTr="005D2C78">
        <w:trPr>
          <w:trHeight w:val="227"/>
        </w:trPr>
        <w:tc>
          <w:tcPr>
            <w:tcW w:w="1584" w:type="pct"/>
            <w:tcBorders>
              <w:top w:val="nil"/>
              <w:left w:val="nil"/>
              <w:bottom w:val="nil"/>
              <w:right w:val="nil"/>
            </w:tcBorders>
            <w:vAlign w:val="center"/>
            <w:hideMark/>
          </w:tcPr>
          <w:p w14:paraId="392FE45F"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de investimentos em participações societárias</w:t>
            </w:r>
          </w:p>
        </w:tc>
        <w:tc>
          <w:tcPr>
            <w:tcW w:w="427" w:type="pct"/>
            <w:tcBorders>
              <w:top w:val="nil"/>
              <w:left w:val="nil"/>
              <w:bottom w:val="nil"/>
              <w:right w:val="nil"/>
            </w:tcBorders>
            <w:vAlign w:val="center"/>
            <w:hideMark/>
          </w:tcPr>
          <w:p w14:paraId="7D58E75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102.905</w:t>
            </w:r>
          </w:p>
        </w:tc>
        <w:tc>
          <w:tcPr>
            <w:tcW w:w="427" w:type="pct"/>
            <w:tcBorders>
              <w:top w:val="nil"/>
              <w:left w:val="nil"/>
              <w:bottom w:val="nil"/>
              <w:right w:val="nil"/>
            </w:tcBorders>
            <w:vAlign w:val="center"/>
            <w:hideMark/>
          </w:tcPr>
          <w:p w14:paraId="56B0558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308.809</w:t>
            </w:r>
          </w:p>
        </w:tc>
        <w:tc>
          <w:tcPr>
            <w:tcW w:w="427" w:type="pct"/>
            <w:tcBorders>
              <w:top w:val="nil"/>
              <w:left w:val="nil"/>
              <w:bottom w:val="nil"/>
              <w:right w:val="nil"/>
            </w:tcBorders>
            <w:vAlign w:val="center"/>
            <w:hideMark/>
          </w:tcPr>
          <w:p w14:paraId="45CE741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231.124</w:t>
            </w:r>
          </w:p>
        </w:tc>
        <w:tc>
          <w:tcPr>
            <w:tcW w:w="427" w:type="pct"/>
            <w:tcBorders>
              <w:top w:val="nil"/>
              <w:left w:val="nil"/>
              <w:bottom w:val="nil"/>
              <w:right w:val="nil"/>
            </w:tcBorders>
            <w:vAlign w:val="center"/>
            <w:hideMark/>
          </w:tcPr>
          <w:p w14:paraId="1C4756FE"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642.838</w:t>
            </w:r>
          </w:p>
        </w:tc>
        <w:tc>
          <w:tcPr>
            <w:tcW w:w="427" w:type="pct"/>
            <w:tcBorders>
              <w:top w:val="nil"/>
              <w:left w:val="nil"/>
              <w:bottom w:val="nil"/>
              <w:right w:val="nil"/>
            </w:tcBorders>
            <w:vAlign w:val="center"/>
            <w:hideMark/>
          </w:tcPr>
          <w:p w14:paraId="77E10531"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154.272</w:t>
            </w:r>
          </w:p>
        </w:tc>
        <w:tc>
          <w:tcPr>
            <w:tcW w:w="427" w:type="pct"/>
            <w:tcBorders>
              <w:top w:val="nil"/>
              <w:left w:val="nil"/>
              <w:bottom w:val="nil"/>
              <w:right w:val="nil"/>
            </w:tcBorders>
            <w:vAlign w:val="center"/>
            <w:hideMark/>
          </w:tcPr>
          <w:p w14:paraId="0E912E7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259.892</w:t>
            </w:r>
          </w:p>
        </w:tc>
        <w:tc>
          <w:tcPr>
            <w:tcW w:w="427" w:type="pct"/>
            <w:tcBorders>
              <w:top w:val="nil"/>
              <w:left w:val="nil"/>
              <w:bottom w:val="nil"/>
              <w:right w:val="nil"/>
            </w:tcBorders>
            <w:vAlign w:val="center"/>
            <w:hideMark/>
          </w:tcPr>
          <w:p w14:paraId="72B0B397" w14:textId="77777777" w:rsidR="008322A1" w:rsidRPr="004E5EFE" w:rsidRDefault="008322A1" w:rsidP="008322A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7" w:type="pct"/>
            <w:tcBorders>
              <w:top w:val="nil"/>
              <w:left w:val="nil"/>
              <w:bottom w:val="nil"/>
              <w:right w:val="nil"/>
            </w:tcBorders>
            <w:vAlign w:val="center"/>
            <w:hideMark/>
          </w:tcPr>
          <w:p w14:paraId="7FE6ADAD"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414.164</w:t>
            </w:r>
          </w:p>
        </w:tc>
      </w:tr>
      <w:tr w:rsidR="008322A1" w:rsidRPr="004E5EFE" w14:paraId="3556431E" w14:textId="77777777" w:rsidTr="005D2C78">
        <w:trPr>
          <w:trHeight w:val="227"/>
        </w:trPr>
        <w:tc>
          <w:tcPr>
            <w:tcW w:w="1584" w:type="pct"/>
            <w:tcBorders>
              <w:top w:val="nil"/>
              <w:left w:val="nil"/>
              <w:bottom w:val="nil"/>
              <w:right w:val="nil"/>
            </w:tcBorders>
            <w:vAlign w:val="center"/>
            <w:hideMark/>
          </w:tcPr>
          <w:p w14:paraId="08D95945"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acesso à rede de distribuição e uso da marca</w:t>
            </w:r>
          </w:p>
        </w:tc>
        <w:tc>
          <w:tcPr>
            <w:tcW w:w="427" w:type="pct"/>
            <w:tcBorders>
              <w:top w:val="nil"/>
              <w:left w:val="nil"/>
              <w:bottom w:val="nil"/>
              <w:right w:val="nil"/>
            </w:tcBorders>
            <w:vAlign w:val="center"/>
            <w:hideMark/>
          </w:tcPr>
          <w:p w14:paraId="15426EC1"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309FAEEB" w14:textId="77777777" w:rsidR="008322A1" w:rsidRPr="004E5EFE" w:rsidRDefault="008322A1" w:rsidP="008322A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7" w:type="pct"/>
            <w:tcBorders>
              <w:top w:val="nil"/>
              <w:left w:val="nil"/>
              <w:bottom w:val="nil"/>
              <w:right w:val="nil"/>
            </w:tcBorders>
            <w:vAlign w:val="center"/>
            <w:hideMark/>
          </w:tcPr>
          <w:p w14:paraId="790627D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40.830</w:t>
            </w:r>
          </w:p>
        </w:tc>
        <w:tc>
          <w:tcPr>
            <w:tcW w:w="427" w:type="pct"/>
            <w:tcBorders>
              <w:top w:val="nil"/>
              <w:left w:val="nil"/>
              <w:bottom w:val="nil"/>
              <w:right w:val="nil"/>
            </w:tcBorders>
            <w:vAlign w:val="center"/>
            <w:hideMark/>
          </w:tcPr>
          <w:p w14:paraId="7C324A79"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40.830</w:t>
            </w:r>
          </w:p>
        </w:tc>
        <w:tc>
          <w:tcPr>
            <w:tcW w:w="427" w:type="pct"/>
            <w:tcBorders>
              <w:top w:val="nil"/>
              <w:left w:val="nil"/>
              <w:bottom w:val="nil"/>
              <w:right w:val="nil"/>
            </w:tcBorders>
            <w:vAlign w:val="center"/>
            <w:hideMark/>
          </w:tcPr>
          <w:p w14:paraId="30600429"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6E8C6AA4"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1BE3F5F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40.830</w:t>
            </w:r>
          </w:p>
        </w:tc>
        <w:tc>
          <w:tcPr>
            <w:tcW w:w="427" w:type="pct"/>
            <w:tcBorders>
              <w:top w:val="nil"/>
              <w:left w:val="nil"/>
              <w:bottom w:val="nil"/>
              <w:right w:val="nil"/>
            </w:tcBorders>
            <w:vAlign w:val="center"/>
            <w:hideMark/>
          </w:tcPr>
          <w:p w14:paraId="135EC272"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40.830</w:t>
            </w:r>
          </w:p>
        </w:tc>
      </w:tr>
      <w:tr w:rsidR="008322A1" w:rsidRPr="004E5EFE" w14:paraId="477D315F" w14:textId="77777777" w:rsidTr="005D2C78">
        <w:trPr>
          <w:trHeight w:val="227"/>
        </w:trPr>
        <w:tc>
          <w:tcPr>
            <w:tcW w:w="1584" w:type="pct"/>
            <w:tcBorders>
              <w:top w:val="nil"/>
              <w:left w:val="nil"/>
              <w:bottom w:val="nil"/>
              <w:right w:val="nil"/>
            </w:tcBorders>
            <w:vAlign w:val="center"/>
            <w:hideMark/>
          </w:tcPr>
          <w:p w14:paraId="4959961D"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prestação de serviços</w:t>
            </w:r>
          </w:p>
        </w:tc>
        <w:tc>
          <w:tcPr>
            <w:tcW w:w="427" w:type="pct"/>
            <w:tcBorders>
              <w:top w:val="nil"/>
              <w:left w:val="nil"/>
              <w:bottom w:val="nil"/>
              <w:right w:val="nil"/>
            </w:tcBorders>
            <w:vAlign w:val="center"/>
            <w:hideMark/>
          </w:tcPr>
          <w:p w14:paraId="0CE0A391"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20EF9AAA"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230D2CF3"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4B821ACD"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594B10F9"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2FD70CE1"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6815E735"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504.478</w:t>
            </w:r>
          </w:p>
        </w:tc>
        <w:tc>
          <w:tcPr>
            <w:tcW w:w="427" w:type="pct"/>
            <w:tcBorders>
              <w:top w:val="nil"/>
              <w:left w:val="nil"/>
              <w:bottom w:val="nil"/>
              <w:right w:val="nil"/>
            </w:tcBorders>
            <w:vAlign w:val="center"/>
            <w:hideMark/>
          </w:tcPr>
          <w:p w14:paraId="2B53C36F"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504.478</w:t>
            </w:r>
          </w:p>
        </w:tc>
      </w:tr>
      <w:tr w:rsidR="008322A1" w:rsidRPr="004E5EFE" w14:paraId="7C75774A" w14:textId="77777777" w:rsidTr="005D2C78">
        <w:trPr>
          <w:trHeight w:val="227"/>
        </w:trPr>
        <w:tc>
          <w:tcPr>
            <w:tcW w:w="1584" w:type="pct"/>
            <w:tcBorders>
              <w:top w:val="nil"/>
              <w:left w:val="nil"/>
              <w:bottom w:val="nil"/>
              <w:right w:val="nil"/>
            </w:tcBorders>
            <w:vAlign w:val="center"/>
            <w:hideMark/>
          </w:tcPr>
          <w:p w14:paraId="28DBDE42"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Custos dos serviços prestados</w:t>
            </w:r>
          </w:p>
        </w:tc>
        <w:tc>
          <w:tcPr>
            <w:tcW w:w="427" w:type="pct"/>
            <w:tcBorders>
              <w:top w:val="nil"/>
              <w:left w:val="nil"/>
              <w:bottom w:val="nil"/>
              <w:right w:val="nil"/>
            </w:tcBorders>
            <w:vAlign w:val="center"/>
            <w:hideMark/>
          </w:tcPr>
          <w:p w14:paraId="15EA4E2A"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58C55FF9"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26FFAE92"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39D8EC15"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51E5C1B0"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76445187" w14:textId="77777777" w:rsidR="008322A1" w:rsidRPr="004E5EFE" w:rsidRDefault="008322A1" w:rsidP="008322A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7" w:type="pct"/>
            <w:tcBorders>
              <w:top w:val="nil"/>
              <w:left w:val="nil"/>
              <w:bottom w:val="nil"/>
              <w:right w:val="nil"/>
            </w:tcBorders>
            <w:vAlign w:val="center"/>
            <w:hideMark/>
          </w:tcPr>
          <w:p w14:paraId="35F8AB05"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(103.142)</w:t>
            </w:r>
          </w:p>
        </w:tc>
        <w:tc>
          <w:tcPr>
            <w:tcW w:w="427" w:type="pct"/>
            <w:tcBorders>
              <w:top w:val="nil"/>
              <w:left w:val="nil"/>
              <w:bottom w:val="nil"/>
              <w:right w:val="nil"/>
            </w:tcBorders>
            <w:vAlign w:val="center"/>
            <w:hideMark/>
          </w:tcPr>
          <w:p w14:paraId="1FC5A5C7"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(103.142)</w:t>
            </w:r>
          </w:p>
        </w:tc>
      </w:tr>
      <w:tr w:rsidR="008322A1" w:rsidRPr="004E5EFE" w14:paraId="6B4A557A" w14:textId="77777777" w:rsidTr="005D2C78">
        <w:trPr>
          <w:trHeight w:val="227"/>
        </w:trPr>
        <w:tc>
          <w:tcPr>
            <w:tcW w:w="1584" w:type="pct"/>
            <w:tcBorders>
              <w:top w:val="nil"/>
              <w:left w:val="nil"/>
              <w:bottom w:val="nil"/>
              <w:right w:val="nil"/>
            </w:tcBorders>
            <w:vAlign w:val="center"/>
            <w:hideMark/>
          </w:tcPr>
          <w:p w14:paraId="416E5455"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bruto</w:t>
            </w:r>
          </w:p>
        </w:tc>
        <w:tc>
          <w:tcPr>
            <w:tcW w:w="427" w:type="pct"/>
            <w:tcBorders>
              <w:top w:val="nil"/>
              <w:left w:val="nil"/>
              <w:bottom w:val="nil"/>
              <w:right w:val="nil"/>
            </w:tcBorders>
            <w:vAlign w:val="center"/>
            <w:hideMark/>
          </w:tcPr>
          <w:p w14:paraId="40A623DC"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102.905</w:t>
            </w:r>
          </w:p>
        </w:tc>
        <w:tc>
          <w:tcPr>
            <w:tcW w:w="427" w:type="pct"/>
            <w:tcBorders>
              <w:top w:val="nil"/>
              <w:left w:val="nil"/>
              <w:bottom w:val="nil"/>
              <w:right w:val="nil"/>
            </w:tcBorders>
            <w:vAlign w:val="center"/>
            <w:hideMark/>
          </w:tcPr>
          <w:p w14:paraId="40BA86BD"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308.809</w:t>
            </w:r>
          </w:p>
        </w:tc>
        <w:tc>
          <w:tcPr>
            <w:tcW w:w="427" w:type="pct"/>
            <w:tcBorders>
              <w:top w:val="nil"/>
              <w:left w:val="nil"/>
              <w:bottom w:val="nil"/>
              <w:right w:val="nil"/>
            </w:tcBorders>
            <w:vAlign w:val="center"/>
            <w:hideMark/>
          </w:tcPr>
          <w:p w14:paraId="4ECFD60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271.954</w:t>
            </w:r>
          </w:p>
        </w:tc>
        <w:tc>
          <w:tcPr>
            <w:tcW w:w="427" w:type="pct"/>
            <w:tcBorders>
              <w:top w:val="nil"/>
              <w:left w:val="nil"/>
              <w:bottom w:val="nil"/>
              <w:right w:val="nil"/>
            </w:tcBorders>
            <w:vAlign w:val="center"/>
            <w:hideMark/>
          </w:tcPr>
          <w:p w14:paraId="1651B9EF"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683.668</w:t>
            </w:r>
          </w:p>
        </w:tc>
        <w:tc>
          <w:tcPr>
            <w:tcW w:w="427" w:type="pct"/>
            <w:tcBorders>
              <w:top w:val="nil"/>
              <w:left w:val="nil"/>
              <w:bottom w:val="nil"/>
              <w:right w:val="nil"/>
            </w:tcBorders>
            <w:vAlign w:val="center"/>
            <w:hideMark/>
          </w:tcPr>
          <w:p w14:paraId="5856C9EF"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154.272</w:t>
            </w:r>
          </w:p>
        </w:tc>
        <w:tc>
          <w:tcPr>
            <w:tcW w:w="427" w:type="pct"/>
            <w:tcBorders>
              <w:top w:val="nil"/>
              <w:left w:val="nil"/>
              <w:bottom w:val="nil"/>
              <w:right w:val="nil"/>
            </w:tcBorders>
            <w:vAlign w:val="center"/>
            <w:hideMark/>
          </w:tcPr>
          <w:p w14:paraId="148DB3F0"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259.892</w:t>
            </w:r>
          </w:p>
        </w:tc>
        <w:tc>
          <w:tcPr>
            <w:tcW w:w="427" w:type="pct"/>
            <w:tcBorders>
              <w:top w:val="nil"/>
              <w:left w:val="nil"/>
              <w:bottom w:val="nil"/>
              <w:right w:val="nil"/>
            </w:tcBorders>
            <w:vAlign w:val="center"/>
            <w:hideMark/>
          </w:tcPr>
          <w:p w14:paraId="1B3CB710"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442.166</w:t>
            </w:r>
          </w:p>
        </w:tc>
        <w:tc>
          <w:tcPr>
            <w:tcW w:w="427" w:type="pct"/>
            <w:tcBorders>
              <w:top w:val="nil"/>
              <w:left w:val="nil"/>
              <w:bottom w:val="nil"/>
              <w:right w:val="nil"/>
            </w:tcBorders>
            <w:vAlign w:val="center"/>
            <w:hideMark/>
          </w:tcPr>
          <w:p w14:paraId="03478F1F"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856.330</w:t>
            </w:r>
          </w:p>
        </w:tc>
      </w:tr>
      <w:tr w:rsidR="008322A1" w:rsidRPr="004E5EFE" w14:paraId="65BD1BAE" w14:textId="77777777" w:rsidTr="005D2C78">
        <w:trPr>
          <w:trHeight w:val="227"/>
        </w:trPr>
        <w:tc>
          <w:tcPr>
            <w:tcW w:w="1584" w:type="pct"/>
            <w:tcBorders>
              <w:top w:val="nil"/>
              <w:left w:val="nil"/>
              <w:bottom w:val="nil"/>
              <w:right w:val="nil"/>
            </w:tcBorders>
            <w:vAlign w:val="center"/>
            <w:hideMark/>
          </w:tcPr>
          <w:p w14:paraId="1DBE1286"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receitas/(despesas) operacionais</w:t>
            </w:r>
          </w:p>
        </w:tc>
        <w:tc>
          <w:tcPr>
            <w:tcW w:w="427" w:type="pct"/>
            <w:tcBorders>
              <w:top w:val="nil"/>
              <w:left w:val="nil"/>
              <w:bottom w:val="nil"/>
              <w:right w:val="nil"/>
            </w:tcBorders>
            <w:vAlign w:val="center"/>
            <w:hideMark/>
          </w:tcPr>
          <w:p w14:paraId="1FD96A23"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(3.504)</w:t>
            </w:r>
          </w:p>
        </w:tc>
        <w:tc>
          <w:tcPr>
            <w:tcW w:w="427" w:type="pct"/>
            <w:tcBorders>
              <w:top w:val="nil"/>
              <w:left w:val="nil"/>
              <w:bottom w:val="nil"/>
              <w:right w:val="nil"/>
            </w:tcBorders>
            <w:vAlign w:val="center"/>
            <w:hideMark/>
          </w:tcPr>
          <w:p w14:paraId="72C970D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(10.675)</w:t>
            </w:r>
          </w:p>
        </w:tc>
        <w:tc>
          <w:tcPr>
            <w:tcW w:w="427" w:type="pct"/>
            <w:tcBorders>
              <w:top w:val="nil"/>
              <w:left w:val="nil"/>
              <w:bottom w:val="nil"/>
              <w:right w:val="nil"/>
            </w:tcBorders>
            <w:vAlign w:val="center"/>
            <w:hideMark/>
          </w:tcPr>
          <w:p w14:paraId="34F9F34B"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(12.997)</w:t>
            </w:r>
          </w:p>
        </w:tc>
        <w:tc>
          <w:tcPr>
            <w:tcW w:w="427" w:type="pct"/>
            <w:tcBorders>
              <w:top w:val="nil"/>
              <w:left w:val="nil"/>
              <w:bottom w:val="nil"/>
              <w:right w:val="nil"/>
            </w:tcBorders>
            <w:vAlign w:val="center"/>
            <w:hideMark/>
          </w:tcPr>
          <w:p w14:paraId="73F75757"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(27.176)</w:t>
            </w:r>
          </w:p>
        </w:tc>
        <w:tc>
          <w:tcPr>
            <w:tcW w:w="427" w:type="pct"/>
            <w:tcBorders>
              <w:top w:val="nil"/>
              <w:left w:val="nil"/>
              <w:bottom w:val="nil"/>
              <w:right w:val="nil"/>
            </w:tcBorders>
            <w:vAlign w:val="center"/>
            <w:hideMark/>
          </w:tcPr>
          <w:p w14:paraId="72DE8F4D"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(5.160)</w:t>
            </w:r>
          </w:p>
        </w:tc>
        <w:tc>
          <w:tcPr>
            <w:tcW w:w="427" w:type="pct"/>
            <w:tcBorders>
              <w:top w:val="nil"/>
              <w:left w:val="nil"/>
              <w:bottom w:val="nil"/>
              <w:right w:val="nil"/>
            </w:tcBorders>
            <w:vAlign w:val="center"/>
            <w:hideMark/>
          </w:tcPr>
          <w:p w14:paraId="5F2C6FFC"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(7.586)</w:t>
            </w:r>
          </w:p>
        </w:tc>
        <w:tc>
          <w:tcPr>
            <w:tcW w:w="427" w:type="pct"/>
            <w:tcBorders>
              <w:top w:val="nil"/>
              <w:left w:val="nil"/>
              <w:bottom w:val="nil"/>
              <w:right w:val="nil"/>
            </w:tcBorders>
            <w:vAlign w:val="center"/>
            <w:hideMark/>
          </w:tcPr>
          <w:p w14:paraId="46D10FDB"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(81.184)</w:t>
            </w:r>
          </w:p>
        </w:tc>
        <w:tc>
          <w:tcPr>
            <w:tcW w:w="427" w:type="pct"/>
            <w:tcBorders>
              <w:top w:val="nil"/>
              <w:left w:val="nil"/>
              <w:bottom w:val="nil"/>
              <w:right w:val="nil"/>
            </w:tcBorders>
            <w:vAlign w:val="center"/>
            <w:hideMark/>
          </w:tcPr>
          <w:p w14:paraId="5D5A215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(93.930)</w:t>
            </w:r>
          </w:p>
        </w:tc>
      </w:tr>
      <w:tr w:rsidR="008322A1" w:rsidRPr="004E5EFE" w14:paraId="78898D77" w14:textId="77777777" w:rsidTr="005D2C78">
        <w:trPr>
          <w:trHeight w:val="227"/>
        </w:trPr>
        <w:tc>
          <w:tcPr>
            <w:tcW w:w="1584" w:type="pct"/>
            <w:tcBorders>
              <w:top w:val="nil"/>
              <w:left w:val="nil"/>
              <w:bottom w:val="nil"/>
              <w:right w:val="nil"/>
            </w:tcBorders>
            <w:vAlign w:val="center"/>
            <w:hideMark/>
          </w:tcPr>
          <w:p w14:paraId="22DBDAB3"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administrativas</w:t>
            </w:r>
          </w:p>
        </w:tc>
        <w:tc>
          <w:tcPr>
            <w:tcW w:w="427" w:type="pct"/>
            <w:tcBorders>
              <w:top w:val="nil"/>
              <w:left w:val="nil"/>
              <w:bottom w:val="nil"/>
              <w:right w:val="nil"/>
            </w:tcBorders>
            <w:vAlign w:val="center"/>
            <w:hideMark/>
          </w:tcPr>
          <w:p w14:paraId="6761BB8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(3.822)</w:t>
            </w:r>
          </w:p>
        </w:tc>
        <w:tc>
          <w:tcPr>
            <w:tcW w:w="427" w:type="pct"/>
            <w:tcBorders>
              <w:top w:val="nil"/>
              <w:left w:val="nil"/>
              <w:bottom w:val="nil"/>
              <w:right w:val="nil"/>
            </w:tcBorders>
            <w:vAlign w:val="center"/>
            <w:hideMark/>
          </w:tcPr>
          <w:p w14:paraId="2B62F95D"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(11.889)</w:t>
            </w:r>
          </w:p>
        </w:tc>
        <w:tc>
          <w:tcPr>
            <w:tcW w:w="427" w:type="pct"/>
            <w:tcBorders>
              <w:top w:val="nil"/>
              <w:left w:val="nil"/>
              <w:bottom w:val="nil"/>
              <w:right w:val="nil"/>
            </w:tcBorders>
            <w:vAlign w:val="center"/>
            <w:hideMark/>
          </w:tcPr>
          <w:p w14:paraId="0F0532C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(9.999)</w:t>
            </w:r>
          </w:p>
        </w:tc>
        <w:tc>
          <w:tcPr>
            <w:tcW w:w="427" w:type="pct"/>
            <w:tcBorders>
              <w:top w:val="nil"/>
              <w:left w:val="nil"/>
              <w:bottom w:val="nil"/>
              <w:right w:val="nil"/>
            </w:tcBorders>
            <w:vAlign w:val="center"/>
            <w:hideMark/>
          </w:tcPr>
          <w:p w14:paraId="557A263B"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(25.710)</w:t>
            </w:r>
          </w:p>
        </w:tc>
        <w:tc>
          <w:tcPr>
            <w:tcW w:w="427" w:type="pct"/>
            <w:tcBorders>
              <w:top w:val="nil"/>
              <w:left w:val="nil"/>
              <w:bottom w:val="nil"/>
              <w:right w:val="nil"/>
            </w:tcBorders>
            <w:vAlign w:val="center"/>
            <w:hideMark/>
          </w:tcPr>
          <w:p w14:paraId="4A197DC6"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(5.161)</w:t>
            </w:r>
          </w:p>
        </w:tc>
        <w:tc>
          <w:tcPr>
            <w:tcW w:w="427" w:type="pct"/>
            <w:tcBorders>
              <w:top w:val="nil"/>
              <w:left w:val="nil"/>
              <w:bottom w:val="nil"/>
              <w:right w:val="nil"/>
            </w:tcBorders>
            <w:vAlign w:val="center"/>
            <w:hideMark/>
          </w:tcPr>
          <w:p w14:paraId="4EFAF4B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(8.929)</w:t>
            </w:r>
          </w:p>
        </w:tc>
        <w:tc>
          <w:tcPr>
            <w:tcW w:w="427" w:type="pct"/>
            <w:tcBorders>
              <w:top w:val="nil"/>
              <w:left w:val="nil"/>
              <w:bottom w:val="nil"/>
              <w:right w:val="nil"/>
            </w:tcBorders>
            <w:vAlign w:val="center"/>
            <w:hideMark/>
          </w:tcPr>
          <w:p w14:paraId="0C89E306"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(18.138)</w:t>
            </w:r>
          </w:p>
        </w:tc>
        <w:tc>
          <w:tcPr>
            <w:tcW w:w="427" w:type="pct"/>
            <w:tcBorders>
              <w:top w:val="nil"/>
              <w:left w:val="nil"/>
              <w:bottom w:val="nil"/>
              <w:right w:val="nil"/>
            </w:tcBorders>
            <w:vAlign w:val="center"/>
            <w:hideMark/>
          </w:tcPr>
          <w:p w14:paraId="20D723E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(32.228)</w:t>
            </w:r>
          </w:p>
        </w:tc>
      </w:tr>
      <w:tr w:rsidR="008322A1" w:rsidRPr="004E5EFE" w14:paraId="33BAE1C4" w14:textId="77777777" w:rsidTr="005D2C78">
        <w:trPr>
          <w:trHeight w:val="227"/>
        </w:trPr>
        <w:tc>
          <w:tcPr>
            <w:tcW w:w="1584" w:type="pct"/>
            <w:tcBorders>
              <w:top w:val="nil"/>
              <w:left w:val="nil"/>
              <w:bottom w:val="nil"/>
              <w:right w:val="nil"/>
            </w:tcBorders>
            <w:vAlign w:val="center"/>
            <w:hideMark/>
          </w:tcPr>
          <w:p w14:paraId="5004F6AE"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tributárias</w:t>
            </w:r>
          </w:p>
        </w:tc>
        <w:tc>
          <w:tcPr>
            <w:tcW w:w="427" w:type="pct"/>
            <w:tcBorders>
              <w:top w:val="nil"/>
              <w:left w:val="nil"/>
              <w:bottom w:val="nil"/>
              <w:right w:val="nil"/>
            </w:tcBorders>
            <w:vAlign w:val="center"/>
            <w:hideMark/>
          </w:tcPr>
          <w:p w14:paraId="69785324"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(114)</w:t>
            </w:r>
          </w:p>
        </w:tc>
        <w:tc>
          <w:tcPr>
            <w:tcW w:w="427" w:type="pct"/>
            <w:tcBorders>
              <w:top w:val="nil"/>
              <w:left w:val="nil"/>
              <w:bottom w:val="nil"/>
              <w:right w:val="nil"/>
            </w:tcBorders>
            <w:vAlign w:val="center"/>
            <w:hideMark/>
          </w:tcPr>
          <w:p w14:paraId="481A756D"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(394)</w:t>
            </w:r>
          </w:p>
        </w:tc>
        <w:tc>
          <w:tcPr>
            <w:tcW w:w="427" w:type="pct"/>
            <w:tcBorders>
              <w:top w:val="nil"/>
              <w:left w:val="nil"/>
              <w:bottom w:val="nil"/>
              <w:right w:val="nil"/>
            </w:tcBorders>
            <w:vAlign w:val="center"/>
            <w:hideMark/>
          </w:tcPr>
          <w:p w14:paraId="3A17BF46"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(4.064)</w:t>
            </w:r>
          </w:p>
        </w:tc>
        <w:tc>
          <w:tcPr>
            <w:tcW w:w="427" w:type="pct"/>
            <w:tcBorders>
              <w:top w:val="nil"/>
              <w:left w:val="nil"/>
              <w:bottom w:val="nil"/>
              <w:right w:val="nil"/>
            </w:tcBorders>
            <w:vAlign w:val="center"/>
            <w:hideMark/>
          </w:tcPr>
          <w:p w14:paraId="3C11B0C1"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(4.572)</w:t>
            </w:r>
          </w:p>
        </w:tc>
        <w:tc>
          <w:tcPr>
            <w:tcW w:w="427" w:type="pct"/>
            <w:tcBorders>
              <w:top w:val="nil"/>
              <w:left w:val="nil"/>
              <w:bottom w:val="nil"/>
              <w:right w:val="nil"/>
            </w:tcBorders>
            <w:vAlign w:val="center"/>
            <w:hideMark/>
          </w:tcPr>
          <w:p w14:paraId="0DB6AB2B"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(808)</w:t>
            </w:r>
          </w:p>
        </w:tc>
        <w:tc>
          <w:tcPr>
            <w:tcW w:w="427" w:type="pct"/>
            <w:tcBorders>
              <w:top w:val="nil"/>
              <w:left w:val="nil"/>
              <w:bottom w:val="nil"/>
              <w:right w:val="nil"/>
            </w:tcBorders>
            <w:vAlign w:val="center"/>
            <w:hideMark/>
          </w:tcPr>
          <w:p w14:paraId="33D135F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(439)</w:t>
            </w:r>
          </w:p>
        </w:tc>
        <w:tc>
          <w:tcPr>
            <w:tcW w:w="427" w:type="pct"/>
            <w:tcBorders>
              <w:top w:val="nil"/>
              <w:left w:val="nil"/>
              <w:bottom w:val="nil"/>
              <w:right w:val="nil"/>
            </w:tcBorders>
            <w:vAlign w:val="center"/>
            <w:hideMark/>
          </w:tcPr>
          <w:p w14:paraId="7C0EFD31"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(65.709)</w:t>
            </w:r>
          </w:p>
        </w:tc>
        <w:tc>
          <w:tcPr>
            <w:tcW w:w="427" w:type="pct"/>
            <w:tcBorders>
              <w:top w:val="nil"/>
              <w:left w:val="nil"/>
              <w:bottom w:val="nil"/>
              <w:right w:val="nil"/>
            </w:tcBorders>
            <w:vAlign w:val="center"/>
            <w:hideMark/>
          </w:tcPr>
          <w:p w14:paraId="66144C2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(66.956)</w:t>
            </w:r>
          </w:p>
        </w:tc>
      </w:tr>
      <w:tr w:rsidR="008322A1" w:rsidRPr="004E5EFE" w14:paraId="22D2CFC5" w14:textId="77777777" w:rsidTr="005D2C78">
        <w:trPr>
          <w:trHeight w:val="227"/>
        </w:trPr>
        <w:tc>
          <w:tcPr>
            <w:tcW w:w="1584" w:type="pct"/>
            <w:tcBorders>
              <w:top w:val="nil"/>
              <w:left w:val="nil"/>
              <w:bottom w:val="nil"/>
              <w:right w:val="nil"/>
            </w:tcBorders>
            <w:vAlign w:val="center"/>
            <w:hideMark/>
          </w:tcPr>
          <w:p w14:paraId="2373F55F"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427" w:type="pct"/>
            <w:tcBorders>
              <w:top w:val="nil"/>
              <w:left w:val="nil"/>
              <w:bottom w:val="nil"/>
              <w:right w:val="nil"/>
            </w:tcBorders>
            <w:vAlign w:val="center"/>
            <w:hideMark/>
          </w:tcPr>
          <w:p w14:paraId="3298F6D5"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432</w:t>
            </w:r>
          </w:p>
        </w:tc>
        <w:tc>
          <w:tcPr>
            <w:tcW w:w="427" w:type="pct"/>
            <w:tcBorders>
              <w:top w:val="nil"/>
              <w:left w:val="nil"/>
              <w:bottom w:val="nil"/>
              <w:right w:val="nil"/>
            </w:tcBorders>
            <w:vAlign w:val="center"/>
            <w:hideMark/>
          </w:tcPr>
          <w:p w14:paraId="3142217F"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1.608</w:t>
            </w:r>
          </w:p>
        </w:tc>
        <w:tc>
          <w:tcPr>
            <w:tcW w:w="427" w:type="pct"/>
            <w:tcBorders>
              <w:top w:val="nil"/>
              <w:left w:val="nil"/>
              <w:bottom w:val="nil"/>
              <w:right w:val="nil"/>
            </w:tcBorders>
            <w:vAlign w:val="center"/>
            <w:hideMark/>
          </w:tcPr>
          <w:p w14:paraId="510BCFFD"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1.066</w:t>
            </w:r>
          </w:p>
        </w:tc>
        <w:tc>
          <w:tcPr>
            <w:tcW w:w="427" w:type="pct"/>
            <w:tcBorders>
              <w:top w:val="nil"/>
              <w:left w:val="nil"/>
              <w:bottom w:val="nil"/>
              <w:right w:val="nil"/>
            </w:tcBorders>
            <w:vAlign w:val="center"/>
            <w:hideMark/>
          </w:tcPr>
          <w:p w14:paraId="4D37085B"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3.106</w:t>
            </w:r>
          </w:p>
        </w:tc>
        <w:tc>
          <w:tcPr>
            <w:tcW w:w="427" w:type="pct"/>
            <w:tcBorders>
              <w:top w:val="nil"/>
              <w:left w:val="nil"/>
              <w:bottom w:val="nil"/>
              <w:right w:val="nil"/>
            </w:tcBorders>
            <w:vAlign w:val="center"/>
            <w:hideMark/>
          </w:tcPr>
          <w:p w14:paraId="53487708"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809</w:t>
            </w:r>
          </w:p>
        </w:tc>
        <w:tc>
          <w:tcPr>
            <w:tcW w:w="427" w:type="pct"/>
            <w:tcBorders>
              <w:top w:val="nil"/>
              <w:left w:val="nil"/>
              <w:bottom w:val="nil"/>
              <w:right w:val="nil"/>
            </w:tcBorders>
            <w:vAlign w:val="center"/>
            <w:hideMark/>
          </w:tcPr>
          <w:p w14:paraId="1E0B3DEF"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1.782</w:t>
            </w:r>
          </w:p>
        </w:tc>
        <w:tc>
          <w:tcPr>
            <w:tcW w:w="427" w:type="pct"/>
            <w:tcBorders>
              <w:top w:val="nil"/>
              <w:left w:val="nil"/>
              <w:bottom w:val="nil"/>
              <w:right w:val="nil"/>
            </w:tcBorders>
            <w:vAlign w:val="center"/>
            <w:hideMark/>
          </w:tcPr>
          <w:p w14:paraId="3053AD0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2.663</w:t>
            </w:r>
          </w:p>
        </w:tc>
        <w:tc>
          <w:tcPr>
            <w:tcW w:w="427" w:type="pct"/>
            <w:tcBorders>
              <w:top w:val="nil"/>
              <w:left w:val="nil"/>
              <w:bottom w:val="nil"/>
              <w:right w:val="nil"/>
            </w:tcBorders>
            <w:vAlign w:val="center"/>
            <w:hideMark/>
          </w:tcPr>
          <w:p w14:paraId="1520B52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5.254</w:t>
            </w:r>
          </w:p>
        </w:tc>
      </w:tr>
      <w:tr w:rsidR="008322A1" w:rsidRPr="004E5EFE" w14:paraId="34F1DA48" w14:textId="77777777" w:rsidTr="005D2C78">
        <w:trPr>
          <w:trHeight w:val="227"/>
        </w:trPr>
        <w:tc>
          <w:tcPr>
            <w:tcW w:w="1584" w:type="pct"/>
            <w:tcBorders>
              <w:top w:val="nil"/>
              <w:left w:val="nil"/>
              <w:bottom w:val="nil"/>
              <w:right w:val="nil"/>
            </w:tcBorders>
            <w:vAlign w:val="center"/>
            <w:hideMark/>
          </w:tcPr>
          <w:p w14:paraId="0C79854C"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das receitas e despesas financeiras</w:t>
            </w:r>
          </w:p>
        </w:tc>
        <w:tc>
          <w:tcPr>
            <w:tcW w:w="427" w:type="pct"/>
            <w:tcBorders>
              <w:top w:val="nil"/>
              <w:left w:val="nil"/>
              <w:bottom w:val="nil"/>
              <w:right w:val="nil"/>
            </w:tcBorders>
            <w:vAlign w:val="center"/>
            <w:hideMark/>
          </w:tcPr>
          <w:p w14:paraId="2CFB6816"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99.401</w:t>
            </w:r>
          </w:p>
        </w:tc>
        <w:tc>
          <w:tcPr>
            <w:tcW w:w="427" w:type="pct"/>
            <w:tcBorders>
              <w:top w:val="nil"/>
              <w:left w:val="nil"/>
              <w:bottom w:val="nil"/>
              <w:right w:val="nil"/>
            </w:tcBorders>
            <w:vAlign w:val="center"/>
            <w:hideMark/>
          </w:tcPr>
          <w:p w14:paraId="43D4E5AA"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298.134</w:t>
            </w:r>
          </w:p>
        </w:tc>
        <w:tc>
          <w:tcPr>
            <w:tcW w:w="427" w:type="pct"/>
            <w:tcBorders>
              <w:top w:val="nil"/>
              <w:left w:val="nil"/>
              <w:bottom w:val="nil"/>
              <w:right w:val="nil"/>
            </w:tcBorders>
            <w:vAlign w:val="center"/>
            <w:hideMark/>
          </w:tcPr>
          <w:p w14:paraId="597B8425"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258.957</w:t>
            </w:r>
          </w:p>
        </w:tc>
        <w:tc>
          <w:tcPr>
            <w:tcW w:w="427" w:type="pct"/>
            <w:tcBorders>
              <w:top w:val="nil"/>
              <w:left w:val="nil"/>
              <w:bottom w:val="nil"/>
              <w:right w:val="nil"/>
            </w:tcBorders>
            <w:vAlign w:val="center"/>
            <w:hideMark/>
          </w:tcPr>
          <w:p w14:paraId="72897407"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656.492</w:t>
            </w:r>
          </w:p>
        </w:tc>
        <w:tc>
          <w:tcPr>
            <w:tcW w:w="427" w:type="pct"/>
            <w:tcBorders>
              <w:top w:val="nil"/>
              <w:left w:val="nil"/>
              <w:bottom w:val="nil"/>
              <w:right w:val="nil"/>
            </w:tcBorders>
            <w:vAlign w:val="center"/>
            <w:hideMark/>
          </w:tcPr>
          <w:p w14:paraId="1E3522A9"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149.112</w:t>
            </w:r>
          </w:p>
        </w:tc>
        <w:tc>
          <w:tcPr>
            <w:tcW w:w="427" w:type="pct"/>
            <w:tcBorders>
              <w:top w:val="nil"/>
              <w:left w:val="nil"/>
              <w:bottom w:val="nil"/>
              <w:right w:val="nil"/>
            </w:tcBorders>
            <w:vAlign w:val="center"/>
            <w:hideMark/>
          </w:tcPr>
          <w:p w14:paraId="777F7972"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252.306</w:t>
            </w:r>
          </w:p>
        </w:tc>
        <w:tc>
          <w:tcPr>
            <w:tcW w:w="427" w:type="pct"/>
            <w:tcBorders>
              <w:top w:val="nil"/>
              <w:left w:val="nil"/>
              <w:bottom w:val="nil"/>
              <w:right w:val="nil"/>
            </w:tcBorders>
            <w:vAlign w:val="center"/>
            <w:hideMark/>
          </w:tcPr>
          <w:p w14:paraId="7062F243"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360.982</w:t>
            </w:r>
          </w:p>
        </w:tc>
        <w:tc>
          <w:tcPr>
            <w:tcW w:w="427" w:type="pct"/>
            <w:tcBorders>
              <w:top w:val="nil"/>
              <w:left w:val="nil"/>
              <w:bottom w:val="nil"/>
              <w:right w:val="nil"/>
            </w:tcBorders>
            <w:vAlign w:val="center"/>
            <w:hideMark/>
          </w:tcPr>
          <w:p w14:paraId="1EF4EB4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762.400</w:t>
            </w:r>
          </w:p>
        </w:tc>
      </w:tr>
      <w:tr w:rsidR="008322A1" w:rsidRPr="004E5EFE" w14:paraId="6E49A1F9" w14:textId="77777777" w:rsidTr="005D2C78">
        <w:trPr>
          <w:trHeight w:val="227"/>
        </w:trPr>
        <w:tc>
          <w:tcPr>
            <w:tcW w:w="1584" w:type="pct"/>
            <w:tcBorders>
              <w:top w:val="nil"/>
              <w:left w:val="nil"/>
              <w:bottom w:val="nil"/>
              <w:right w:val="nil"/>
            </w:tcBorders>
            <w:vAlign w:val="center"/>
            <w:hideMark/>
          </w:tcPr>
          <w:p w14:paraId="3D4FC271"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financeiro</w:t>
            </w:r>
          </w:p>
        </w:tc>
        <w:tc>
          <w:tcPr>
            <w:tcW w:w="427" w:type="pct"/>
            <w:tcBorders>
              <w:top w:val="nil"/>
              <w:left w:val="nil"/>
              <w:bottom w:val="nil"/>
              <w:right w:val="nil"/>
            </w:tcBorders>
            <w:vAlign w:val="center"/>
            <w:hideMark/>
          </w:tcPr>
          <w:p w14:paraId="37E32B10"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165</w:t>
            </w:r>
          </w:p>
        </w:tc>
        <w:tc>
          <w:tcPr>
            <w:tcW w:w="427" w:type="pct"/>
            <w:tcBorders>
              <w:top w:val="nil"/>
              <w:left w:val="nil"/>
              <w:bottom w:val="nil"/>
              <w:right w:val="nil"/>
            </w:tcBorders>
            <w:vAlign w:val="center"/>
            <w:hideMark/>
          </w:tcPr>
          <w:p w14:paraId="20F7DFA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2.688</w:t>
            </w:r>
          </w:p>
        </w:tc>
        <w:tc>
          <w:tcPr>
            <w:tcW w:w="427" w:type="pct"/>
            <w:tcBorders>
              <w:top w:val="nil"/>
              <w:left w:val="nil"/>
              <w:bottom w:val="nil"/>
              <w:right w:val="nil"/>
            </w:tcBorders>
            <w:vAlign w:val="center"/>
            <w:hideMark/>
          </w:tcPr>
          <w:p w14:paraId="604ADCA8"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(93)</w:t>
            </w:r>
          </w:p>
        </w:tc>
        <w:tc>
          <w:tcPr>
            <w:tcW w:w="427" w:type="pct"/>
            <w:tcBorders>
              <w:top w:val="nil"/>
              <w:left w:val="nil"/>
              <w:bottom w:val="nil"/>
              <w:right w:val="nil"/>
            </w:tcBorders>
            <w:vAlign w:val="center"/>
            <w:hideMark/>
          </w:tcPr>
          <w:p w14:paraId="33000993"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2.760</w:t>
            </w:r>
          </w:p>
        </w:tc>
        <w:tc>
          <w:tcPr>
            <w:tcW w:w="427" w:type="pct"/>
            <w:tcBorders>
              <w:top w:val="nil"/>
              <w:left w:val="nil"/>
              <w:bottom w:val="nil"/>
              <w:right w:val="nil"/>
            </w:tcBorders>
            <w:vAlign w:val="center"/>
            <w:hideMark/>
          </w:tcPr>
          <w:p w14:paraId="237C1F80"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2.696</w:t>
            </w:r>
          </w:p>
        </w:tc>
        <w:tc>
          <w:tcPr>
            <w:tcW w:w="427" w:type="pct"/>
            <w:tcBorders>
              <w:top w:val="nil"/>
              <w:left w:val="nil"/>
              <w:bottom w:val="nil"/>
              <w:right w:val="nil"/>
            </w:tcBorders>
            <w:vAlign w:val="center"/>
            <w:hideMark/>
          </w:tcPr>
          <w:p w14:paraId="6BD135D5"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6.386</w:t>
            </w:r>
          </w:p>
        </w:tc>
        <w:tc>
          <w:tcPr>
            <w:tcW w:w="427" w:type="pct"/>
            <w:tcBorders>
              <w:top w:val="nil"/>
              <w:left w:val="nil"/>
              <w:bottom w:val="nil"/>
              <w:right w:val="nil"/>
            </w:tcBorders>
            <w:vAlign w:val="center"/>
            <w:hideMark/>
          </w:tcPr>
          <w:p w14:paraId="540B1F65"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8.676</w:t>
            </w:r>
          </w:p>
        </w:tc>
        <w:tc>
          <w:tcPr>
            <w:tcW w:w="427" w:type="pct"/>
            <w:tcBorders>
              <w:top w:val="nil"/>
              <w:left w:val="nil"/>
              <w:bottom w:val="nil"/>
              <w:right w:val="nil"/>
            </w:tcBorders>
            <w:vAlign w:val="center"/>
            <w:hideMark/>
          </w:tcPr>
          <w:p w14:paraId="49C038A3"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17.758</w:t>
            </w:r>
          </w:p>
        </w:tc>
      </w:tr>
      <w:tr w:rsidR="008322A1" w:rsidRPr="004E5EFE" w14:paraId="0B90F55C" w14:textId="77777777" w:rsidTr="005D2C78">
        <w:trPr>
          <w:trHeight w:val="227"/>
        </w:trPr>
        <w:tc>
          <w:tcPr>
            <w:tcW w:w="1584" w:type="pct"/>
            <w:tcBorders>
              <w:top w:val="nil"/>
              <w:left w:val="nil"/>
              <w:bottom w:val="nil"/>
              <w:right w:val="nil"/>
            </w:tcBorders>
            <w:vAlign w:val="center"/>
            <w:hideMark/>
          </w:tcPr>
          <w:p w14:paraId="19D7C8B7"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financeiras</w:t>
            </w:r>
          </w:p>
        </w:tc>
        <w:tc>
          <w:tcPr>
            <w:tcW w:w="427" w:type="pct"/>
            <w:tcBorders>
              <w:top w:val="nil"/>
              <w:left w:val="nil"/>
              <w:bottom w:val="nil"/>
              <w:right w:val="nil"/>
            </w:tcBorders>
            <w:vAlign w:val="center"/>
            <w:hideMark/>
          </w:tcPr>
          <w:p w14:paraId="063BE6AE"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2.443</w:t>
            </w:r>
          </w:p>
        </w:tc>
        <w:tc>
          <w:tcPr>
            <w:tcW w:w="427" w:type="pct"/>
            <w:tcBorders>
              <w:top w:val="nil"/>
              <w:left w:val="nil"/>
              <w:bottom w:val="nil"/>
              <w:right w:val="nil"/>
            </w:tcBorders>
            <w:vAlign w:val="center"/>
            <w:hideMark/>
          </w:tcPr>
          <w:p w14:paraId="430D5EA7"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8.465</w:t>
            </w:r>
          </w:p>
        </w:tc>
        <w:tc>
          <w:tcPr>
            <w:tcW w:w="427" w:type="pct"/>
            <w:tcBorders>
              <w:top w:val="nil"/>
              <w:left w:val="nil"/>
              <w:bottom w:val="nil"/>
              <w:right w:val="nil"/>
            </w:tcBorders>
            <w:vAlign w:val="center"/>
            <w:hideMark/>
          </w:tcPr>
          <w:p w14:paraId="72F50468"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6.183</w:t>
            </w:r>
          </w:p>
        </w:tc>
        <w:tc>
          <w:tcPr>
            <w:tcW w:w="427" w:type="pct"/>
            <w:tcBorders>
              <w:top w:val="nil"/>
              <w:left w:val="nil"/>
              <w:bottom w:val="nil"/>
              <w:right w:val="nil"/>
            </w:tcBorders>
            <w:vAlign w:val="center"/>
            <w:hideMark/>
          </w:tcPr>
          <w:p w14:paraId="3CB6FE85"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17.091</w:t>
            </w:r>
          </w:p>
        </w:tc>
        <w:tc>
          <w:tcPr>
            <w:tcW w:w="427" w:type="pct"/>
            <w:tcBorders>
              <w:top w:val="nil"/>
              <w:left w:val="nil"/>
              <w:bottom w:val="nil"/>
              <w:right w:val="nil"/>
            </w:tcBorders>
            <w:vAlign w:val="center"/>
            <w:hideMark/>
          </w:tcPr>
          <w:p w14:paraId="534F0E28"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5.724</w:t>
            </w:r>
          </w:p>
        </w:tc>
        <w:tc>
          <w:tcPr>
            <w:tcW w:w="427" w:type="pct"/>
            <w:tcBorders>
              <w:top w:val="nil"/>
              <w:left w:val="nil"/>
              <w:bottom w:val="nil"/>
              <w:right w:val="nil"/>
            </w:tcBorders>
            <w:vAlign w:val="center"/>
            <w:hideMark/>
          </w:tcPr>
          <w:p w14:paraId="1ADEE635"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10.786</w:t>
            </w:r>
          </w:p>
        </w:tc>
        <w:tc>
          <w:tcPr>
            <w:tcW w:w="427" w:type="pct"/>
            <w:tcBorders>
              <w:top w:val="nil"/>
              <w:left w:val="nil"/>
              <w:bottom w:val="nil"/>
              <w:right w:val="nil"/>
            </w:tcBorders>
            <w:vAlign w:val="center"/>
            <w:hideMark/>
          </w:tcPr>
          <w:p w14:paraId="74323247"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19.707</w:t>
            </w:r>
          </w:p>
        </w:tc>
        <w:tc>
          <w:tcPr>
            <w:tcW w:w="427" w:type="pct"/>
            <w:tcBorders>
              <w:top w:val="nil"/>
              <w:left w:val="nil"/>
              <w:bottom w:val="nil"/>
              <w:right w:val="nil"/>
            </w:tcBorders>
            <w:vAlign w:val="center"/>
            <w:hideMark/>
          </w:tcPr>
          <w:p w14:paraId="44BFC262"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36.217</w:t>
            </w:r>
          </w:p>
        </w:tc>
      </w:tr>
      <w:tr w:rsidR="008322A1" w:rsidRPr="004E5EFE" w14:paraId="4D10EA3B" w14:textId="77777777" w:rsidTr="005D2C78">
        <w:trPr>
          <w:trHeight w:val="227"/>
        </w:trPr>
        <w:tc>
          <w:tcPr>
            <w:tcW w:w="1584" w:type="pct"/>
            <w:tcBorders>
              <w:top w:val="nil"/>
              <w:left w:val="nil"/>
              <w:bottom w:val="nil"/>
              <w:right w:val="nil"/>
            </w:tcBorders>
            <w:vAlign w:val="center"/>
            <w:hideMark/>
          </w:tcPr>
          <w:p w14:paraId="53217009"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financeiras</w:t>
            </w:r>
          </w:p>
        </w:tc>
        <w:tc>
          <w:tcPr>
            <w:tcW w:w="427" w:type="pct"/>
            <w:tcBorders>
              <w:top w:val="nil"/>
              <w:left w:val="nil"/>
              <w:bottom w:val="nil"/>
              <w:right w:val="nil"/>
            </w:tcBorders>
            <w:vAlign w:val="center"/>
            <w:hideMark/>
          </w:tcPr>
          <w:p w14:paraId="44D3EA27"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(2.278)</w:t>
            </w:r>
          </w:p>
        </w:tc>
        <w:tc>
          <w:tcPr>
            <w:tcW w:w="427" w:type="pct"/>
            <w:tcBorders>
              <w:top w:val="nil"/>
              <w:left w:val="nil"/>
              <w:bottom w:val="nil"/>
              <w:right w:val="nil"/>
            </w:tcBorders>
            <w:vAlign w:val="center"/>
            <w:hideMark/>
          </w:tcPr>
          <w:p w14:paraId="10CAAEB1"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(5.777)</w:t>
            </w:r>
          </w:p>
        </w:tc>
        <w:tc>
          <w:tcPr>
            <w:tcW w:w="427" w:type="pct"/>
            <w:tcBorders>
              <w:top w:val="nil"/>
              <w:left w:val="nil"/>
              <w:bottom w:val="nil"/>
              <w:right w:val="nil"/>
            </w:tcBorders>
            <w:vAlign w:val="center"/>
            <w:hideMark/>
          </w:tcPr>
          <w:p w14:paraId="4A9C6B95"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(6.276)</w:t>
            </w:r>
          </w:p>
        </w:tc>
        <w:tc>
          <w:tcPr>
            <w:tcW w:w="427" w:type="pct"/>
            <w:tcBorders>
              <w:top w:val="nil"/>
              <w:left w:val="nil"/>
              <w:bottom w:val="nil"/>
              <w:right w:val="nil"/>
            </w:tcBorders>
            <w:vAlign w:val="center"/>
            <w:hideMark/>
          </w:tcPr>
          <w:p w14:paraId="6DD7FE34"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(14.331)</w:t>
            </w:r>
          </w:p>
        </w:tc>
        <w:tc>
          <w:tcPr>
            <w:tcW w:w="427" w:type="pct"/>
            <w:tcBorders>
              <w:top w:val="nil"/>
              <w:left w:val="nil"/>
              <w:bottom w:val="nil"/>
              <w:right w:val="nil"/>
            </w:tcBorders>
            <w:vAlign w:val="center"/>
            <w:hideMark/>
          </w:tcPr>
          <w:p w14:paraId="1240113F"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(3.028)</w:t>
            </w:r>
          </w:p>
        </w:tc>
        <w:tc>
          <w:tcPr>
            <w:tcW w:w="427" w:type="pct"/>
            <w:tcBorders>
              <w:top w:val="nil"/>
              <w:left w:val="nil"/>
              <w:bottom w:val="nil"/>
              <w:right w:val="nil"/>
            </w:tcBorders>
            <w:vAlign w:val="center"/>
            <w:hideMark/>
          </w:tcPr>
          <w:p w14:paraId="3EE25735"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(4.400)</w:t>
            </w:r>
          </w:p>
        </w:tc>
        <w:tc>
          <w:tcPr>
            <w:tcW w:w="427" w:type="pct"/>
            <w:tcBorders>
              <w:top w:val="nil"/>
              <w:left w:val="nil"/>
              <w:bottom w:val="nil"/>
              <w:right w:val="nil"/>
            </w:tcBorders>
            <w:vAlign w:val="center"/>
            <w:hideMark/>
          </w:tcPr>
          <w:p w14:paraId="0C386460"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(11.031)</w:t>
            </w:r>
          </w:p>
        </w:tc>
        <w:tc>
          <w:tcPr>
            <w:tcW w:w="427" w:type="pct"/>
            <w:tcBorders>
              <w:top w:val="nil"/>
              <w:left w:val="nil"/>
              <w:bottom w:val="nil"/>
              <w:right w:val="nil"/>
            </w:tcBorders>
            <w:vAlign w:val="center"/>
            <w:hideMark/>
          </w:tcPr>
          <w:p w14:paraId="6A6F5B5D"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(18.459)</w:t>
            </w:r>
          </w:p>
        </w:tc>
      </w:tr>
      <w:tr w:rsidR="008322A1" w:rsidRPr="004E5EFE" w14:paraId="714EB8E7" w14:textId="77777777" w:rsidTr="005D2C78">
        <w:trPr>
          <w:trHeight w:val="227"/>
        </w:trPr>
        <w:tc>
          <w:tcPr>
            <w:tcW w:w="1584" w:type="pct"/>
            <w:tcBorders>
              <w:top w:val="nil"/>
              <w:left w:val="nil"/>
              <w:bottom w:val="nil"/>
              <w:right w:val="nil"/>
            </w:tcBorders>
            <w:vAlign w:val="center"/>
            <w:hideMark/>
          </w:tcPr>
          <w:p w14:paraId="1CF6C568"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de participações, imposto de renda e contribuição social</w:t>
            </w:r>
          </w:p>
        </w:tc>
        <w:tc>
          <w:tcPr>
            <w:tcW w:w="427" w:type="pct"/>
            <w:tcBorders>
              <w:top w:val="nil"/>
              <w:left w:val="nil"/>
              <w:bottom w:val="nil"/>
              <w:right w:val="nil"/>
            </w:tcBorders>
            <w:vAlign w:val="center"/>
            <w:hideMark/>
          </w:tcPr>
          <w:p w14:paraId="41FFF6CE"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99.566</w:t>
            </w:r>
          </w:p>
        </w:tc>
        <w:tc>
          <w:tcPr>
            <w:tcW w:w="427" w:type="pct"/>
            <w:tcBorders>
              <w:top w:val="nil"/>
              <w:left w:val="nil"/>
              <w:bottom w:val="nil"/>
              <w:right w:val="nil"/>
            </w:tcBorders>
            <w:vAlign w:val="center"/>
            <w:hideMark/>
          </w:tcPr>
          <w:p w14:paraId="13AC166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300.822</w:t>
            </w:r>
          </w:p>
        </w:tc>
        <w:tc>
          <w:tcPr>
            <w:tcW w:w="427" w:type="pct"/>
            <w:tcBorders>
              <w:top w:val="nil"/>
              <w:left w:val="nil"/>
              <w:bottom w:val="nil"/>
              <w:right w:val="nil"/>
            </w:tcBorders>
            <w:vAlign w:val="center"/>
            <w:hideMark/>
          </w:tcPr>
          <w:p w14:paraId="4BE33D09"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258.864</w:t>
            </w:r>
          </w:p>
        </w:tc>
        <w:tc>
          <w:tcPr>
            <w:tcW w:w="427" w:type="pct"/>
            <w:tcBorders>
              <w:top w:val="nil"/>
              <w:left w:val="nil"/>
              <w:bottom w:val="nil"/>
              <w:right w:val="nil"/>
            </w:tcBorders>
            <w:vAlign w:val="center"/>
            <w:hideMark/>
          </w:tcPr>
          <w:p w14:paraId="67A96C24"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659.252</w:t>
            </w:r>
          </w:p>
        </w:tc>
        <w:tc>
          <w:tcPr>
            <w:tcW w:w="427" w:type="pct"/>
            <w:tcBorders>
              <w:top w:val="nil"/>
              <w:left w:val="nil"/>
              <w:bottom w:val="nil"/>
              <w:right w:val="nil"/>
            </w:tcBorders>
            <w:vAlign w:val="center"/>
            <w:hideMark/>
          </w:tcPr>
          <w:p w14:paraId="69A6942A"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151.808</w:t>
            </w:r>
          </w:p>
        </w:tc>
        <w:tc>
          <w:tcPr>
            <w:tcW w:w="427" w:type="pct"/>
            <w:tcBorders>
              <w:top w:val="nil"/>
              <w:left w:val="nil"/>
              <w:bottom w:val="nil"/>
              <w:right w:val="nil"/>
            </w:tcBorders>
            <w:vAlign w:val="center"/>
            <w:hideMark/>
          </w:tcPr>
          <w:p w14:paraId="368F0F76"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258.692</w:t>
            </w:r>
          </w:p>
        </w:tc>
        <w:tc>
          <w:tcPr>
            <w:tcW w:w="427" w:type="pct"/>
            <w:tcBorders>
              <w:top w:val="nil"/>
              <w:left w:val="nil"/>
              <w:bottom w:val="nil"/>
              <w:right w:val="nil"/>
            </w:tcBorders>
            <w:vAlign w:val="center"/>
            <w:hideMark/>
          </w:tcPr>
          <w:p w14:paraId="2950F38A"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369.658</w:t>
            </w:r>
          </w:p>
        </w:tc>
        <w:tc>
          <w:tcPr>
            <w:tcW w:w="427" w:type="pct"/>
            <w:tcBorders>
              <w:top w:val="nil"/>
              <w:left w:val="nil"/>
              <w:bottom w:val="nil"/>
              <w:right w:val="nil"/>
            </w:tcBorders>
            <w:vAlign w:val="center"/>
            <w:hideMark/>
          </w:tcPr>
          <w:p w14:paraId="219BCE86"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780.158</w:t>
            </w:r>
          </w:p>
        </w:tc>
      </w:tr>
      <w:tr w:rsidR="008322A1" w:rsidRPr="004E5EFE" w14:paraId="03C9D329" w14:textId="77777777" w:rsidTr="005D2C78">
        <w:trPr>
          <w:trHeight w:val="227"/>
        </w:trPr>
        <w:tc>
          <w:tcPr>
            <w:tcW w:w="1584" w:type="pct"/>
            <w:tcBorders>
              <w:top w:val="nil"/>
              <w:left w:val="nil"/>
              <w:bottom w:val="nil"/>
              <w:right w:val="nil"/>
            </w:tcBorders>
            <w:vAlign w:val="center"/>
            <w:hideMark/>
          </w:tcPr>
          <w:p w14:paraId="74186808" w14:textId="77777777" w:rsidR="008322A1" w:rsidRPr="004E5EFE" w:rsidRDefault="008322A1" w:rsidP="008322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de renda e contribuição social</w:t>
            </w:r>
          </w:p>
        </w:tc>
        <w:tc>
          <w:tcPr>
            <w:tcW w:w="427" w:type="pct"/>
            <w:tcBorders>
              <w:top w:val="nil"/>
              <w:left w:val="nil"/>
              <w:bottom w:val="nil"/>
              <w:right w:val="nil"/>
            </w:tcBorders>
            <w:vAlign w:val="center"/>
            <w:hideMark/>
          </w:tcPr>
          <w:p w14:paraId="675BED52" w14:textId="77777777" w:rsidR="008322A1" w:rsidRPr="004E5EFE" w:rsidRDefault="008322A1" w:rsidP="008322A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7" w:type="pct"/>
            <w:tcBorders>
              <w:top w:val="nil"/>
              <w:left w:val="nil"/>
              <w:bottom w:val="nil"/>
              <w:right w:val="nil"/>
            </w:tcBorders>
            <w:vAlign w:val="center"/>
            <w:hideMark/>
          </w:tcPr>
          <w:p w14:paraId="4CAC4AB7" w14:textId="77777777" w:rsidR="008322A1" w:rsidRPr="004E5EFE" w:rsidRDefault="008322A1" w:rsidP="008322A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7" w:type="pct"/>
            <w:tcBorders>
              <w:top w:val="nil"/>
              <w:left w:val="nil"/>
              <w:bottom w:val="nil"/>
              <w:right w:val="nil"/>
            </w:tcBorders>
            <w:vAlign w:val="center"/>
            <w:hideMark/>
          </w:tcPr>
          <w:p w14:paraId="08BB25DA"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(5.489)</w:t>
            </w:r>
          </w:p>
        </w:tc>
        <w:tc>
          <w:tcPr>
            <w:tcW w:w="427" w:type="pct"/>
            <w:tcBorders>
              <w:top w:val="nil"/>
              <w:left w:val="nil"/>
              <w:bottom w:val="nil"/>
              <w:right w:val="nil"/>
            </w:tcBorders>
            <w:vAlign w:val="center"/>
            <w:hideMark/>
          </w:tcPr>
          <w:p w14:paraId="0EA7C7BB"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(5.489)</w:t>
            </w:r>
          </w:p>
        </w:tc>
        <w:tc>
          <w:tcPr>
            <w:tcW w:w="427" w:type="pct"/>
            <w:tcBorders>
              <w:top w:val="nil"/>
              <w:left w:val="nil"/>
              <w:bottom w:val="nil"/>
              <w:right w:val="nil"/>
            </w:tcBorders>
            <w:vAlign w:val="center"/>
            <w:hideMark/>
          </w:tcPr>
          <w:p w14:paraId="55A618DD" w14:textId="77777777" w:rsidR="008322A1" w:rsidRPr="004E5EFE" w:rsidRDefault="008322A1" w:rsidP="008322A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7" w:type="pct"/>
            <w:tcBorders>
              <w:top w:val="nil"/>
              <w:left w:val="nil"/>
              <w:bottom w:val="nil"/>
              <w:right w:val="nil"/>
            </w:tcBorders>
            <w:vAlign w:val="center"/>
            <w:hideMark/>
          </w:tcPr>
          <w:p w14:paraId="6014BE82" w14:textId="77777777" w:rsidR="008322A1" w:rsidRPr="004E5EFE" w:rsidRDefault="008322A1" w:rsidP="008322A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7" w:type="pct"/>
            <w:tcBorders>
              <w:top w:val="nil"/>
              <w:left w:val="nil"/>
              <w:bottom w:val="nil"/>
              <w:right w:val="nil"/>
            </w:tcBorders>
            <w:vAlign w:val="center"/>
            <w:hideMark/>
          </w:tcPr>
          <w:p w14:paraId="16DD7478"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(126.395)</w:t>
            </w:r>
          </w:p>
        </w:tc>
        <w:tc>
          <w:tcPr>
            <w:tcW w:w="427" w:type="pct"/>
            <w:tcBorders>
              <w:top w:val="nil"/>
              <w:left w:val="nil"/>
              <w:bottom w:val="nil"/>
              <w:right w:val="nil"/>
            </w:tcBorders>
            <w:vAlign w:val="center"/>
            <w:hideMark/>
          </w:tcPr>
          <w:p w14:paraId="48C9E102" w14:textId="77777777" w:rsidR="008322A1" w:rsidRPr="004E5EFE" w:rsidRDefault="008322A1" w:rsidP="008322A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(126.395)</w:t>
            </w:r>
          </w:p>
        </w:tc>
      </w:tr>
      <w:tr w:rsidR="008322A1" w:rsidRPr="004E5EFE" w14:paraId="5FBE79CF" w14:textId="77777777" w:rsidTr="005D2C78">
        <w:trPr>
          <w:trHeight w:val="227"/>
        </w:trPr>
        <w:tc>
          <w:tcPr>
            <w:tcW w:w="1584" w:type="pct"/>
            <w:tcBorders>
              <w:top w:val="nil"/>
              <w:left w:val="nil"/>
              <w:bottom w:val="single" w:sz="4" w:space="0" w:color="54BBAB"/>
              <w:right w:val="nil"/>
            </w:tcBorders>
            <w:vAlign w:val="center"/>
            <w:hideMark/>
          </w:tcPr>
          <w:p w14:paraId="70B67FAB" w14:textId="77777777" w:rsidR="008322A1" w:rsidRPr="004E5EFE" w:rsidRDefault="008322A1" w:rsidP="008322A1">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427" w:type="pct"/>
            <w:tcBorders>
              <w:top w:val="nil"/>
              <w:left w:val="nil"/>
              <w:bottom w:val="single" w:sz="4" w:space="0" w:color="54BBAB"/>
              <w:right w:val="nil"/>
            </w:tcBorders>
            <w:vAlign w:val="center"/>
            <w:hideMark/>
          </w:tcPr>
          <w:p w14:paraId="244CB0AB"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99.566</w:t>
            </w:r>
          </w:p>
        </w:tc>
        <w:tc>
          <w:tcPr>
            <w:tcW w:w="427" w:type="pct"/>
            <w:tcBorders>
              <w:top w:val="nil"/>
              <w:left w:val="nil"/>
              <w:bottom w:val="single" w:sz="4" w:space="0" w:color="54BBAB"/>
              <w:right w:val="nil"/>
            </w:tcBorders>
            <w:vAlign w:val="center"/>
            <w:hideMark/>
          </w:tcPr>
          <w:p w14:paraId="2D22592D"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300.822</w:t>
            </w:r>
          </w:p>
        </w:tc>
        <w:tc>
          <w:tcPr>
            <w:tcW w:w="427" w:type="pct"/>
            <w:tcBorders>
              <w:top w:val="nil"/>
              <w:left w:val="nil"/>
              <w:bottom w:val="single" w:sz="4" w:space="0" w:color="54BBAB"/>
              <w:right w:val="nil"/>
            </w:tcBorders>
            <w:vAlign w:val="center"/>
            <w:hideMark/>
          </w:tcPr>
          <w:p w14:paraId="19C3F103"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253.375</w:t>
            </w:r>
          </w:p>
        </w:tc>
        <w:tc>
          <w:tcPr>
            <w:tcW w:w="427" w:type="pct"/>
            <w:tcBorders>
              <w:top w:val="nil"/>
              <w:left w:val="nil"/>
              <w:bottom w:val="single" w:sz="4" w:space="0" w:color="54BBAB"/>
              <w:right w:val="nil"/>
            </w:tcBorders>
            <w:vAlign w:val="center"/>
            <w:hideMark/>
          </w:tcPr>
          <w:p w14:paraId="0D01B584"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653.763</w:t>
            </w:r>
          </w:p>
        </w:tc>
        <w:tc>
          <w:tcPr>
            <w:tcW w:w="427" w:type="pct"/>
            <w:tcBorders>
              <w:top w:val="nil"/>
              <w:left w:val="nil"/>
              <w:bottom w:val="single" w:sz="4" w:space="0" w:color="54BBAB"/>
              <w:right w:val="nil"/>
            </w:tcBorders>
            <w:vAlign w:val="center"/>
            <w:hideMark/>
          </w:tcPr>
          <w:p w14:paraId="159D4FFD"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151.808</w:t>
            </w:r>
          </w:p>
        </w:tc>
        <w:tc>
          <w:tcPr>
            <w:tcW w:w="427" w:type="pct"/>
            <w:tcBorders>
              <w:top w:val="nil"/>
              <w:left w:val="nil"/>
              <w:bottom w:val="single" w:sz="4" w:space="0" w:color="54BBAB"/>
              <w:right w:val="nil"/>
            </w:tcBorders>
            <w:vAlign w:val="center"/>
            <w:hideMark/>
          </w:tcPr>
          <w:p w14:paraId="4F1257E1"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258.692</w:t>
            </w:r>
          </w:p>
        </w:tc>
        <w:tc>
          <w:tcPr>
            <w:tcW w:w="427" w:type="pct"/>
            <w:tcBorders>
              <w:top w:val="nil"/>
              <w:left w:val="nil"/>
              <w:bottom w:val="single" w:sz="4" w:space="0" w:color="54BBAB"/>
              <w:right w:val="nil"/>
            </w:tcBorders>
            <w:vAlign w:val="center"/>
            <w:hideMark/>
          </w:tcPr>
          <w:p w14:paraId="0DC22AB5"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243.263</w:t>
            </w:r>
          </w:p>
        </w:tc>
        <w:tc>
          <w:tcPr>
            <w:tcW w:w="427" w:type="pct"/>
            <w:tcBorders>
              <w:top w:val="nil"/>
              <w:left w:val="nil"/>
              <w:bottom w:val="single" w:sz="4" w:space="0" w:color="54BBAB"/>
              <w:right w:val="nil"/>
            </w:tcBorders>
            <w:vAlign w:val="center"/>
            <w:hideMark/>
          </w:tcPr>
          <w:p w14:paraId="6CED1EAB" w14:textId="77777777" w:rsidR="008322A1" w:rsidRPr="004E5EFE" w:rsidRDefault="008322A1" w:rsidP="008322A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653.763</w:t>
            </w:r>
          </w:p>
        </w:tc>
      </w:tr>
    </w:tbl>
    <w:p w14:paraId="10C5156E" w14:textId="1E4910AB" w:rsidR="00AA0193" w:rsidRPr="004E5EFE" w:rsidRDefault="00AA0193" w:rsidP="00FE1962">
      <w:pPr>
        <w:tabs>
          <w:tab w:val="center" w:pos="4252"/>
        </w:tabs>
        <w:spacing w:line="240" w:lineRule="auto"/>
        <w:rPr>
          <w:rFonts w:asciiTheme="majorHAnsi" w:hAnsiTheme="majorHAnsi" w:cstheme="majorHAnsi"/>
          <w:color w:val="2F75B5"/>
          <w:sz w:val="14"/>
          <w:szCs w:val="20"/>
        </w:rPr>
      </w:pPr>
      <w:r w:rsidRPr="004E5EFE">
        <w:rPr>
          <w:rFonts w:asciiTheme="majorHAnsi" w:hAnsiTheme="majorHAnsi" w:cstheme="majorHAnsi"/>
          <w:color w:val="2F75B5"/>
          <w:sz w:val="14"/>
          <w:szCs w:val="20"/>
        </w:rPr>
        <w:br w:type="page"/>
      </w:r>
    </w:p>
    <w:tbl>
      <w:tblPr>
        <w:tblW w:w="5000" w:type="pct"/>
        <w:tblCellMar>
          <w:left w:w="70" w:type="dxa"/>
          <w:right w:w="70" w:type="dxa"/>
        </w:tblCellMar>
        <w:tblLook w:val="04A0" w:firstRow="1" w:lastRow="0" w:firstColumn="1" w:lastColumn="0" w:noHBand="0" w:noVBand="1"/>
      </w:tblPr>
      <w:tblGrid>
        <w:gridCol w:w="4616"/>
        <w:gridCol w:w="1250"/>
        <w:gridCol w:w="1250"/>
        <w:gridCol w:w="1250"/>
        <w:gridCol w:w="1250"/>
        <w:gridCol w:w="1250"/>
        <w:gridCol w:w="1250"/>
        <w:gridCol w:w="1212"/>
        <w:gridCol w:w="1241"/>
      </w:tblGrid>
      <w:tr w:rsidR="003D6A99" w:rsidRPr="004E5EFE" w14:paraId="25831EBB" w14:textId="77777777" w:rsidTr="00AA0193">
        <w:trPr>
          <w:trHeight w:val="227"/>
        </w:trPr>
        <w:tc>
          <w:tcPr>
            <w:tcW w:w="1584" w:type="pct"/>
            <w:vMerge w:val="restart"/>
            <w:tcBorders>
              <w:top w:val="single" w:sz="4" w:space="0" w:color="54BBAB"/>
              <w:left w:val="nil"/>
              <w:bottom w:val="single" w:sz="4" w:space="0" w:color="54BBAB"/>
              <w:right w:val="nil"/>
            </w:tcBorders>
            <w:vAlign w:val="center"/>
            <w:hideMark/>
          </w:tcPr>
          <w:p w14:paraId="1261B3A5"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lastRenderedPageBreak/>
              <w:t>Segmento</w:t>
            </w:r>
          </w:p>
        </w:tc>
        <w:tc>
          <w:tcPr>
            <w:tcW w:w="3416" w:type="pct"/>
            <w:gridSpan w:val="8"/>
            <w:tcBorders>
              <w:top w:val="single" w:sz="4" w:space="0" w:color="54BBAB"/>
              <w:left w:val="nil"/>
              <w:bottom w:val="nil"/>
              <w:right w:val="nil"/>
            </w:tcBorders>
            <w:vAlign w:val="center"/>
            <w:hideMark/>
          </w:tcPr>
          <w:p w14:paraId="493586D9"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2025</w:t>
            </w:r>
          </w:p>
        </w:tc>
      </w:tr>
      <w:tr w:rsidR="003D6A99" w:rsidRPr="004E5EFE" w14:paraId="43559B0C" w14:textId="77777777" w:rsidTr="00427E6B">
        <w:trPr>
          <w:trHeight w:val="227"/>
        </w:trPr>
        <w:tc>
          <w:tcPr>
            <w:tcW w:w="1584" w:type="pct"/>
            <w:vMerge/>
            <w:tcBorders>
              <w:top w:val="single" w:sz="4" w:space="0" w:color="54BBAB"/>
              <w:left w:val="nil"/>
              <w:bottom w:val="single" w:sz="4" w:space="0" w:color="54BBAB"/>
              <w:right w:val="nil"/>
            </w:tcBorders>
            <w:vAlign w:val="center"/>
            <w:hideMark/>
          </w:tcPr>
          <w:p w14:paraId="323EB4FD" w14:textId="77777777" w:rsidR="003D6A99" w:rsidRPr="004E5EFE" w:rsidRDefault="003D6A99" w:rsidP="003D6A99">
            <w:pPr>
              <w:spacing w:after="0" w:line="240" w:lineRule="auto"/>
              <w:rPr>
                <w:rFonts w:asciiTheme="majorHAnsi" w:eastAsia="Times New Roman" w:hAnsiTheme="majorHAnsi" w:cstheme="majorHAnsi"/>
                <w:b/>
                <w:bCs/>
                <w:color w:val="005CA9"/>
                <w:sz w:val="18"/>
                <w:szCs w:val="18"/>
                <w:lang w:eastAsia="pt-BR"/>
              </w:rPr>
            </w:pPr>
          </w:p>
        </w:tc>
        <w:tc>
          <w:tcPr>
            <w:tcW w:w="1716" w:type="pct"/>
            <w:gridSpan w:val="4"/>
            <w:tcBorders>
              <w:top w:val="single" w:sz="4" w:space="0" w:color="54BBAB"/>
              <w:left w:val="nil"/>
              <w:bottom w:val="nil"/>
              <w:right w:val="nil"/>
            </w:tcBorders>
            <w:vAlign w:val="center"/>
            <w:hideMark/>
          </w:tcPr>
          <w:p w14:paraId="2AB22B92"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1700" w:type="pct"/>
            <w:gridSpan w:val="4"/>
            <w:tcBorders>
              <w:top w:val="single" w:sz="4" w:space="0" w:color="54BBAB"/>
              <w:left w:val="nil"/>
              <w:bottom w:val="single" w:sz="4" w:space="0" w:color="54BBAB"/>
              <w:right w:val="nil"/>
            </w:tcBorders>
            <w:vAlign w:val="center"/>
            <w:hideMark/>
          </w:tcPr>
          <w:p w14:paraId="103E5BD4"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3D6A99" w:rsidRPr="004E5EFE" w14:paraId="267E361F" w14:textId="77777777" w:rsidTr="00427E6B">
        <w:trPr>
          <w:trHeight w:val="227"/>
        </w:trPr>
        <w:tc>
          <w:tcPr>
            <w:tcW w:w="1584" w:type="pct"/>
            <w:vMerge/>
            <w:tcBorders>
              <w:top w:val="single" w:sz="4" w:space="0" w:color="54BBAB"/>
              <w:left w:val="nil"/>
              <w:bottom w:val="single" w:sz="4" w:space="0" w:color="54BBAB"/>
              <w:right w:val="nil"/>
            </w:tcBorders>
            <w:vAlign w:val="center"/>
            <w:hideMark/>
          </w:tcPr>
          <w:p w14:paraId="4629FCB1" w14:textId="77777777" w:rsidR="003D6A99" w:rsidRPr="004E5EFE" w:rsidRDefault="003D6A99" w:rsidP="003D6A99">
            <w:pPr>
              <w:spacing w:after="0" w:line="240" w:lineRule="auto"/>
              <w:rPr>
                <w:rFonts w:asciiTheme="majorHAnsi" w:eastAsia="Times New Roman" w:hAnsiTheme="majorHAnsi" w:cstheme="majorHAnsi"/>
                <w:b/>
                <w:bCs/>
                <w:color w:val="005CA9"/>
                <w:sz w:val="18"/>
                <w:szCs w:val="18"/>
                <w:lang w:eastAsia="pt-BR"/>
              </w:rPr>
            </w:pPr>
          </w:p>
        </w:tc>
        <w:tc>
          <w:tcPr>
            <w:tcW w:w="429" w:type="pct"/>
            <w:tcBorders>
              <w:top w:val="single" w:sz="4" w:space="0" w:color="54BBAB"/>
              <w:left w:val="nil"/>
              <w:bottom w:val="single" w:sz="4" w:space="0" w:color="54BBAB"/>
              <w:right w:val="nil"/>
            </w:tcBorders>
            <w:vAlign w:val="center"/>
            <w:hideMark/>
          </w:tcPr>
          <w:p w14:paraId="53CFEA44"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9" w:type="pct"/>
            <w:tcBorders>
              <w:top w:val="single" w:sz="4" w:space="0" w:color="54BBAB"/>
              <w:left w:val="nil"/>
              <w:bottom w:val="single" w:sz="4" w:space="0" w:color="54BBAB"/>
              <w:right w:val="nil"/>
            </w:tcBorders>
            <w:vAlign w:val="center"/>
            <w:hideMark/>
          </w:tcPr>
          <w:p w14:paraId="6A5B15FB"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29" w:type="pct"/>
            <w:tcBorders>
              <w:top w:val="single" w:sz="4" w:space="0" w:color="54BBAB"/>
              <w:left w:val="nil"/>
              <w:bottom w:val="single" w:sz="4" w:space="0" w:color="54BBAB"/>
              <w:right w:val="nil"/>
            </w:tcBorders>
            <w:vAlign w:val="center"/>
            <w:hideMark/>
          </w:tcPr>
          <w:p w14:paraId="436731DF"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9" w:type="pct"/>
            <w:tcBorders>
              <w:top w:val="single" w:sz="4" w:space="0" w:color="54BBAB"/>
              <w:left w:val="nil"/>
              <w:bottom w:val="single" w:sz="4" w:space="0" w:color="54BBAB"/>
              <w:right w:val="nil"/>
            </w:tcBorders>
            <w:vAlign w:val="center"/>
            <w:hideMark/>
          </w:tcPr>
          <w:p w14:paraId="68F1233B"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429" w:type="pct"/>
            <w:tcBorders>
              <w:top w:val="nil"/>
              <w:left w:val="nil"/>
              <w:bottom w:val="single" w:sz="4" w:space="0" w:color="54BBAB"/>
              <w:right w:val="nil"/>
            </w:tcBorders>
            <w:vAlign w:val="center"/>
            <w:hideMark/>
          </w:tcPr>
          <w:p w14:paraId="05E18BDE"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9" w:type="pct"/>
            <w:tcBorders>
              <w:top w:val="nil"/>
              <w:left w:val="nil"/>
              <w:bottom w:val="single" w:sz="4" w:space="0" w:color="54BBAB"/>
              <w:right w:val="nil"/>
            </w:tcBorders>
            <w:vAlign w:val="center"/>
            <w:hideMark/>
          </w:tcPr>
          <w:p w14:paraId="38BF79AC"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16" w:type="pct"/>
            <w:tcBorders>
              <w:top w:val="nil"/>
              <w:left w:val="nil"/>
              <w:bottom w:val="single" w:sz="4" w:space="0" w:color="54BBAB"/>
              <w:right w:val="nil"/>
            </w:tcBorders>
            <w:vAlign w:val="center"/>
            <w:hideMark/>
          </w:tcPr>
          <w:p w14:paraId="24AB93E7"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6" w:type="pct"/>
            <w:tcBorders>
              <w:top w:val="nil"/>
              <w:left w:val="nil"/>
              <w:bottom w:val="single" w:sz="4" w:space="0" w:color="54BBAB"/>
              <w:right w:val="nil"/>
            </w:tcBorders>
            <w:vAlign w:val="center"/>
            <w:hideMark/>
          </w:tcPr>
          <w:p w14:paraId="6555C548" w14:textId="77777777" w:rsidR="003D6A99" w:rsidRPr="004E5EFE" w:rsidRDefault="003D6A99" w:rsidP="003D6A9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9B5A0E" w:rsidRPr="004E5EFE" w14:paraId="6D65B568" w14:textId="77777777" w:rsidTr="009B5A0E">
        <w:trPr>
          <w:trHeight w:val="227"/>
        </w:trPr>
        <w:tc>
          <w:tcPr>
            <w:tcW w:w="1584" w:type="pct"/>
            <w:tcBorders>
              <w:top w:val="nil"/>
              <w:left w:val="nil"/>
              <w:bottom w:val="nil"/>
              <w:right w:val="nil"/>
            </w:tcBorders>
            <w:vAlign w:val="center"/>
            <w:hideMark/>
          </w:tcPr>
          <w:p w14:paraId="52EF0A5E"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operacionais</w:t>
            </w:r>
          </w:p>
        </w:tc>
        <w:tc>
          <w:tcPr>
            <w:tcW w:w="429" w:type="pct"/>
            <w:tcBorders>
              <w:top w:val="nil"/>
              <w:left w:val="nil"/>
              <w:bottom w:val="nil"/>
              <w:right w:val="nil"/>
            </w:tcBorders>
            <w:vAlign w:val="center"/>
          </w:tcPr>
          <w:p w14:paraId="376DA073" w14:textId="6CDCA3A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223.145</w:t>
            </w:r>
          </w:p>
        </w:tc>
        <w:tc>
          <w:tcPr>
            <w:tcW w:w="429" w:type="pct"/>
            <w:tcBorders>
              <w:top w:val="nil"/>
              <w:left w:val="nil"/>
              <w:bottom w:val="nil"/>
              <w:right w:val="nil"/>
            </w:tcBorders>
            <w:vAlign w:val="center"/>
          </w:tcPr>
          <w:p w14:paraId="03B12FA0" w14:textId="677F5219"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1.363.046</w:t>
            </w:r>
          </w:p>
        </w:tc>
        <w:tc>
          <w:tcPr>
            <w:tcW w:w="429" w:type="pct"/>
            <w:tcBorders>
              <w:top w:val="nil"/>
              <w:left w:val="nil"/>
              <w:bottom w:val="nil"/>
              <w:right w:val="nil"/>
            </w:tcBorders>
            <w:vAlign w:val="center"/>
          </w:tcPr>
          <w:p w14:paraId="3F7CCA6B" w14:textId="1A7D82D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546.832</w:t>
            </w:r>
          </w:p>
        </w:tc>
        <w:tc>
          <w:tcPr>
            <w:tcW w:w="429" w:type="pct"/>
            <w:tcBorders>
              <w:top w:val="nil"/>
              <w:left w:val="nil"/>
              <w:bottom w:val="nil"/>
              <w:right w:val="nil"/>
            </w:tcBorders>
            <w:vAlign w:val="center"/>
          </w:tcPr>
          <w:p w14:paraId="316E34AD" w14:textId="5C115250"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2.133.023</w:t>
            </w:r>
          </w:p>
        </w:tc>
        <w:tc>
          <w:tcPr>
            <w:tcW w:w="429" w:type="pct"/>
            <w:tcBorders>
              <w:top w:val="nil"/>
              <w:left w:val="nil"/>
              <w:bottom w:val="nil"/>
              <w:right w:val="nil"/>
            </w:tcBorders>
            <w:vAlign w:val="center"/>
          </w:tcPr>
          <w:p w14:paraId="6BE7A776" w14:textId="1F8FA99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346.542</w:t>
            </w:r>
          </w:p>
        </w:tc>
        <w:tc>
          <w:tcPr>
            <w:tcW w:w="429" w:type="pct"/>
            <w:tcBorders>
              <w:top w:val="nil"/>
              <w:left w:val="nil"/>
              <w:bottom w:val="nil"/>
              <w:right w:val="nil"/>
            </w:tcBorders>
            <w:vAlign w:val="center"/>
          </w:tcPr>
          <w:p w14:paraId="3110592C" w14:textId="656A009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1.245.353</w:t>
            </w:r>
          </w:p>
        </w:tc>
        <w:tc>
          <w:tcPr>
            <w:tcW w:w="416" w:type="pct"/>
            <w:tcBorders>
              <w:top w:val="nil"/>
              <w:left w:val="nil"/>
              <w:bottom w:val="nil"/>
              <w:right w:val="nil"/>
            </w:tcBorders>
            <w:vAlign w:val="center"/>
          </w:tcPr>
          <w:p w14:paraId="5B39B7D6" w14:textId="2EA56890"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1.199.711</w:t>
            </w:r>
          </w:p>
        </w:tc>
        <w:tc>
          <w:tcPr>
            <w:tcW w:w="426" w:type="pct"/>
            <w:tcBorders>
              <w:top w:val="nil"/>
              <w:left w:val="nil"/>
              <w:bottom w:val="nil"/>
              <w:right w:val="nil"/>
            </w:tcBorders>
            <w:vAlign w:val="center"/>
          </w:tcPr>
          <w:p w14:paraId="504E7830" w14:textId="1AA92FA3"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2.791.606</w:t>
            </w:r>
          </w:p>
        </w:tc>
      </w:tr>
      <w:tr w:rsidR="009B5A0E" w:rsidRPr="004E5EFE" w14:paraId="4211785E" w14:textId="77777777" w:rsidTr="009B5A0E">
        <w:trPr>
          <w:trHeight w:val="227"/>
        </w:trPr>
        <w:tc>
          <w:tcPr>
            <w:tcW w:w="1584" w:type="pct"/>
            <w:tcBorders>
              <w:top w:val="nil"/>
              <w:left w:val="nil"/>
              <w:bottom w:val="nil"/>
              <w:right w:val="nil"/>
            </w:tcBorders>
            <w:vAlign w:val="center"/>
            <w:hideMark/>
          </w:tcPr>
          <w:p w14:paraId="71ED4D2A"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de investimentos em participações societárias</w:t>
            </w:r>
          </w:p>
        </w:tc>
        <w:tc>
          <w:tcPr>
            <w:tcW w:w="429" w:type="pct"/>
            <w:tcBorders>
              <w:top w:val="nil"/>
              <w:left w:val="nil"/>
              <w:bottom w:val="nil"/>
              <w:right w:val="nil"/>
            </w:tcBorders>
            <w:vAlign w:val="center"/>
          </w:tcPr>
          <w:p w14:paraId="37B64429" w14:textId="67953317"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223.145</w:t>
            </w:r>
          </w:p>
        </w:tc>
        <w:tc>
          <w:tcPr>
            <w:tcW w:w="429" w:type="pct"/>
            <w:tcBorders>
              <w:top w:val="nil"/>
              <w:left w:val="nil"/>
              <w:bottom w:val="nil"/>
              <w:right w:val="nil"/>
            </w:tcBorders>
            <w:vAlign w:val="center"/>
          </w:tcPr>
          <w:p w14:paraId="6661B521" w14:textId="61D5E001"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1.363.046</w:t>
            </w:r>
          </w:p>
        </w:tc>
        <w:tc>
          <w:tcPr>
            <w:tcW w:w="429" w:type="pct"/>
            <w:tcBorders>
              <w:top w:val="nil"/>
              <w:left w:val="nil"/>
              <w:bottom w:val="nil"/>
              <w:right w:val="nil"/>
            </w:tcBorders>
            <w:vAlign w:val="center"/>
          </w:tcPr>
          <w:p w14:paraId="4D6EA3D4" w14:textId="64FF80B8"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447.655</w:t>
            </w:r>
          </w:p>
        </w:tc>
        <w:tc>
          <w:tcPr>
            <w:tcW w:w="429" w:type="pct"/>
            <w:tcBorders>
              <w:top w:val="nil"/>
              <w:left w:val="nil"/>
              <w:bottom w:val="nil"/>
              <w:right w:val="nil"/>
            </w:tcBorders>
            <w:vAlign w:val="center"/>
          </w:tcPr>
          <w:p w14:paraId="288FEAFC" w14:textId="38FA0470"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2.033.846</w:t>
            </w:r>
          </w:p>
        </w:tc>
        <w:tc>
          <w:tcPr>
            <w:tcW w:w="429" w:type="pct"/>
            <w:tcBorders>
              <w:top w:val="nil"/>
              <w:left w:val="nil"/>
              <w:bottom w:val="nil"/>
              <w:right w:val="nil"/>
            </w:tcBorders>
            <w:vAlign w:val="center"/>
          </w:tcPr>
          <w:p w14:paraId="34369FC3" w14:textId="6A88FE3F"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346.542</w:t>
            </w:r>
          </w:p>
        </w:tc>
        <w:tc>
          <w:tcPr>
            <w:tcW w:w="429" w:type="pct"/>
            <w:tcBorders>
              <w:top w:val="nil"/>
              <w:left w:val="nil"/>
              <w:bottom w:val="nil"/>
              <w:right w:val="nil"/>
            </w:tcBorders>
            <w:vAlign w:val="center"/>
          </w:tcPr>
          <w:p w14:paraId="2E9BC9FE" w14:textId="248EB49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1.245.353</w:t>
            </w:r>
          </w:p>
        </w:tc>
        <w:tc>
          <w:tcPr>
            <w:tcW w:w="416" w:type="pct"/>
            <w:tcBorders>
              <w:top w:val="nil"/>
              <w:left w:val="nil"/>
              <w:bottom w:val="nil"/>
              <w:right w:val="nil"/>
            </w:tcBorders>
            <w:vAlign w:val="center"/>
          </w:tcPr>
          <w:p w14:paraId="29A0DA0F" w14:textId="11B3E34C"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6" w:type="pct"/>
            <w:tcBorders>
              <w:top w:val="nil"/>
              <w:left w:val="nil"/>
              <w:bottom w:val="nil"/>
              <w:right w:val="nil"/>
            </w:tcBorders>
            <w:vAlign w:val="center"/>
          </w:tcPr>
          <w:p w14:paraId="1ADA418D" w14:textId="3D23A28B"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1.591.895</w:t>
            </w:r>
          </w:p>
        </w:tc>
      </w:tr>
      <w:tr w:rsidR="009B5A0E" w:rsidRPr="004E5EFE" w14:paraId="12FA7F43" w14:textId="77777777" w:rsidTr="009B5A0E">
        <w:trPr>
          <w:trHeight w:val="227"/>
        </w:trPr>
        <w:tc>
          <w:tcPr>
            <w:tcW w:w="1584" w:type="pct"/>
            <w:tcBorders>
              <w:top w:val="nil"/>
              <w:left w:val="nil"/>
              <w:bottom w:val="nil"/>
              <w:right w:val="nil"/>
            </w:tcBorders>
            <w:vAlign w:val="center"/>
            <w:hideMark/>
          </w:tcPr>
          <w:p w14:paraId="33438631"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acesso à rede de distribuição e uso da marca</w:t>
            </w:r>
          </w:p>
        </w:tc>
        <w:tc>
          <w:tcPr>
            <w:tcW w:w="429" w:type="pct"/>
            <w:tcBorders>
              <w:top w:val="nil"/>
              <w:left w:val="nil"/>
              <w:bottom w:val="nil"/>
              <w:right w:val="nil"/>
            </w:tcBorders>
            <w:vAlign w:val="center"/>
          </w:tcPr>
          <w:p w14:paraId="407FC9B0" w14:textId="1B1F705C"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01692E26" w14:textId="2026464D"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3B1C06AD" w14:textId="7763B962"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99.177</w:t>
            </w:r>
          </w:p>
        </w:tc>
        <w:tc>
          <w:tcPr>
            <w:tcW w:w="429" w:type="pct"/>
            <w:tcBorders>
              <w:top w:val="nil"/>
              <w:left w:val="nil"/>
              <w:bottom w:val="nil"/>
              <w:right w:val="nil"/>
            </w:tcBorders>
            <w:vAlign w:val="center"/>
          </w:tcPr>
          <w:p w14:paraId="3D38EE65" w14:textId="47CBD465"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99.177</w:t>
            </w:r>
          </w:p>
        </w:tc>
        <w:tc>
          <w:tcPr>
            <w:tcW w:w="429" w:type="pct"/>
            <w:tcBorders>
              <w:top w:val="nil"/>
              <w:left w:val="nil"/>
              <w:bottom w:val="nil"/>
              <w:right w:val="nil"/>
            </w:tcBorders>
            <w:vAlign w:val="center"/>
          </w:tcPr>
          <w:p w14:paraId="4C1E6BF0" w14:textId="71A000D4"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461FA875" w14:textId="224CB290"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6" w:type="pct"/>
            <w:tcBorders>
              <w:top w:val="nil"/>
              <w:left w:val="nil"/>
              <w:bottom w:val="nil"/>
              <w:right w:val="nil"/>
            </w:tcBorders>
            <w:vAlign w:val="center"/>
          </w:tcPr>
          <w:p w14:paraId="478E7B47" w14:textId="736B075D"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99.177</w:t>
            </w:r>
          </w:p>
        </w:tc>
        <w:tc>
          <w:tcPr>
            <w:tcW w:w="426" w:type="pct"/>
            <w:tcBorders>
              <w:top w:val="nil"/>
              <w:left w:val="nil"/>
              <w:bottom w:val="nil"/>
              <w:right w:val="nil"/>
            </w:tcBorders>
            <w:vAlign w:val="center"/>
          </w:tcPr>
          <w:p w14:paraId="401C266A" w14:textId="6C067EC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99.177</w:t>
            </w:r>
          </w:p>
        </w:tc>
      </w:tr>
      <w:tr w:rsidR="009B5A0E" w:rsidRPr="004E5EFE" w14:paraId="10E10F6F" w14:textId="77777777" w:rsidTr="009B5A0E">
        <w:trPr>
          <w:trHeight w:val="227"/>
        </w:trPr>
        <w:tc>
          <w:tcPr>
            <w:tcW w:w="1584" w:type="pct"/>
            <w:tcBorders>
              <w:top w:val="nil"/>
              <w:left w:val="nil"/>
              <w:bottom w:val="nil"/>
              <w:right w:val="nil"/>
            </w:tcBorders>
            <w:vAlign w:val="center"/>
            <w:hideMark/>
          </w:tcPr>
          <w:p w14:paraId="2EF0DD25"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prestação de serviços</w:t>
            </w:r>
          </w:p>
        </w:tc>
        <w:tc>
          <w:tcPr>
            <w:tcW w:w="429" w:type="pct"/>
            <w:tcBorders>
              <w:top w:val="nil"/>
              <w:left w:val="nil"/>
              <w:bottom w:val="nil"/>
              <w:right w:val="nil"/>
            </w:tcBorders>
            <w:vAlign w:val="center"/>
          </w:tcPr>
          <w:p w14:paraId="6960A9EF" w14:textId="503BA723"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3C641954" w14:textId="1B87BEC3"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672C8DBF" w14:textId="41ADF889"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3346B73F" w14:textId="4A24745D"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3AF0C414" w14:textId="7390F065"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419F0516" w14:textId="1A634004"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6" w:type="pct"/>
            <w:tcBorders>
              <w:top w:val="nil"/>
              <w:left w:val="nil"/>
              <w:bottom w:val="nil"/>
              <w:right w:val="nil"/>
            </w:tcBorders>
            <w:vAlign w:val="center"/>
          </w:tcPr>
          <w:p w14:paraId="0C930452" w14:textId="6C9B8D87"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1.100.534</w:t>
            </w:r>
          </w:p>
        </w:tc>
        <w:tc>
          <w:tcPr>
            <w:tcW w:w="426" w:type="pct"/>
            <w:tcBorders>
              <w:top w:val="nil"/>
              <w:left w:val="nil"/>
              <w:bottom w:val="nil"/>
              <w:right w:val="nil"/>
            </w:tcBorders>
            <w:vAlign w:val="center"/>
          </w:tcPr>
          <w:p w14:paraId="7F1983C5" w14:textId="2691571A"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1.100.534</w:t>
            </w:r>
          </w:p>
        </w:tc>
      </w:tr>
      <w:tr w:rsidR="009B5A0E" w:rsidRPr="004E5EFE" w14:paraId="3C7EA00C" w14:textId="77777777" w:rsidTr="009B5A0E">
        <w:trPr>
          <w:trHeight w:val="227"/>
        </w:trPr>
        <w:tc>
          <w:tcPr>
            <w:tcW w:w="1584" w:type="pct"/>
            <w:tcBorders>
              <w:top w:val="nil"/>
              <w:left w:val="nil"/>
              <w:bottom w:val="nil"/>
              <w:right w:val="nil"/>
            </w:tcBorders>
            <w:vAlign w:val="center"/>
            <w:hideMark/>
          </w:tcPr>
          <w:p w14:paraId="2519DA56"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Custos dos serviços prestados</w:t>
            </w:r>
          </w:p>
        </w:tc>
        <w:tc>
          <w:tcPr>
            <w:tcW w:w="429" w:type="pct"/>
            <w:tcBorders>
              <w:top w:val="nil"/>
              <w:left w:val="nil"/>
              <w:bottom w:val="nil"/>
              <w:right w:val="nil"/>
            </w:tcBorders>
            <w:vAlign w:val="center"/>
          </w:tcPr>
          <w:p w14:paraId="6BD9D3E1" w14:textId="30C73904" w:rsidR="009B5A0E" w:rsidRPr="004E5EFE" w:rsidRDefault="009B5A0E" w:rsidP="009B5A0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9" w:type="pct"/>
            <w:tcBorders>
              <w:top w:val="nil"/>
              <w:left w:val="nil"/>
              <w:bottom w:val="nil"/>
              <w:right w:val="nil"/>
            </w:tcBorders>
            <w:vAlign w:val="center"/>
          </w:tcPr>
          <w:p w14:paraId="1EA25940" w14:textId="65E32D9C" w:rsidR="009B5A0E" w:rsidRPr="004E5EFE" w:rsidRDefault="009B5A0E" w:rsidP="009B5A0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9" w:type="pct"/>
            <w:tcBorders>
              <w:top w:val="nil"/>
              <w:left w:val="nil"/>
              <w:bottom w:val="nil"/>
              <w:right w:val="nil"/>
            </w:tcBorders>
            <w:vAlign w:val="center"/>
          </w:tcPr>
          <w:p w14:paraId="55469F20" w14:textId="5759ADBC" w:rsidR="009B5A0E" w:rsidRPr="004E5EFE" w:rsidRDefault="009B5A0E" w:rsidP="009B5A0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9" w:type="pct"/>
            <w:tcBorders>
              <w:top w:val="nil"/>
              <w:left w:val="nil"/>
              <w:bottom w:val="nil"/>
              <w:right w:val="nil"/>
            </w:tcBorders>
            <w:vAlign w:val="center"/>
          </w:tcPr>
          <w:p w14:paraId="11537548" w14:textId="266AED00" w:rsidR="009B5A0E" w:rsidRPr="004E5EFE" w:rsidRDefault="009B5A0E" w:rsidP="009B5A0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9" w:type="pct"/>
            <w:tcBorders>
              <w:top w:val="nil"/>
              <w:left w:val="nil"/>
              <w:bottom w:val="nil"/>
              <w:right w:val="nil"/>
            </w:tcBorders>
            <w:vAlign w:val="center"/>
          </w:tcPr>
          <w:p w14:paraId="49C6F8CA" w14:textId="6F12DB75" w:rsidR="009B5A0E" w:rsidRPr="004E5EFE" w:rsidRDefault="009B5A0E" w:rsidP="009B5A0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29" w:type="pct"/>
            <w:tcBorders>
              <w:top w:val="nil"/>
              <w:left w:val="nil"/>
              <w:bottom w:val="nil"/>
              <w:right w:val="nil"/>
            </w:tcBorders>
            <w:vAlign w:val="center"/>
          </w:tcPr>
          <w:p w14:paraId="7143289C" w14:textId="417A1C21" w:rsidR="009B5A0E" w:rsidRPr="004E5EFE" w:rsidRDefault="009B5A0E" w:rsidP="009B5A0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416" w:type="pct"/>
            <w:tcBorders>
              <w:top w:val="nil"/>
              <w:left w:val="nil"/>
              <w:bottom w:val="nil"/>
              <w:right w:val="nil"/>
            </w:tcBorders>
            <w:vAlign w:val="center"/>
          </w:tcPr>
          <w:p w14:paraId="3879D099" w14:textId="0495E4F3"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(301.303)</w:t>
            </w:r>
          </w:p>
        </w:tc>
        <w:tc>
          <w:tcPr>
            <w:tcW w:w="426" w:type="pct"/>
            <w:tcBorders>
              <w:top w:val="nil"/>
              <w:left w:val="nil"/>
              <w:bottom w:val="nil"/>
              <w:right w:val="nil"/>
            </w:tcBorders>
            <w:vAlign w:val="center"/>
          </w:tcPr>
          <w:p w14:paraId="34445506" w14:textId="057CF24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(301.303)</w:t>
            </w:r>
          </w:p>
        </w:tc>
      </w:tr>
      <w:tr w:rsidR="009B5A0E" w:rsidRPr="004E5EFE" w14:paraId="0ADC4FF7" w14:textId="77777777" w:rsidTr="009B5A0E">
        <w:trPr>
          <w:trHeight w:val="227"/>
        </w:trPr>
        <w:tc>
          <w:tcPr>
            <w:tcW w:w="1584" w:type="pct"/>
            <w:tcBorders>
              <w:top w:val="nil"/>
              <w:left w:val="nil"/>
              <w:bottom w:val="nil"/>
              <w:right w:val="nil"/>
            </w:tcBorders>
            <w:vAlign w:val="center"/>
            <w:hideMark/>
          </w:tcPr>
          <w:p w14:paraId="60CEB02B"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bruto</w:t>
            </w:r>
          </w:p>
        </w:tc>
        <w:tc>
          <w:tcPr>
            <w:tcW w:w="429" w:type="pct"/>
            <w:tcBorders>
              <w:top w:val="nil"/>
              <w:left w:val="nil"/>
              <w:bottom w:val="nil"/>
              <w:right w:val="nil"/>
            </w:tcBorders>
            <w:vAlign w:val="center"/>
          </w:tcPr>
          <w:p w14:paraId="74494A38" w14:textId="256769E2"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223.145</w:t>
            </w:r>
          </w:p>
        </w:tc>
        <w:tc>
          <w:tcPr>
            <w:tcW w:w="429" w:type="pct"/>
            <w:tcBorders>
              <w:top w:val="nil"/>
              <w:left w:val="nil"/>
              <w:bottom w:val="nil"/>
              <w:right w:val="nil"/>
            </w:tcBorders>
            <w:vAlign w:val="center"/>
          </w:tcPr>
          <w:p w14:paraId="3AB13610" w14:textId="0B55BFA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1.363.046</w:t>
            </w:r>
          </w:p>
        </w:tc>
        <w:tc>
          <w:tcPr>
            <w:tcW w:w="429" w:type="pct"/>
            <w:tcBorders>
              <w:top w:val="nil"/>
              <w:left w:val="nil"/>
              <w:bottom w:val="nil"/>
              <w:right w:val="nil"/>
            </w:tcBorders>
            <w:vAlign w:val="center"/>
          </w:tcPr>
          <w:p w14:paraId="3B73D70F" w14:textId="73A5EDC9"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546.832</w:t>
            </w:r>
          </w:p>
        </w:tc>
        <w:tc>
          <w:tcPr>
            <w:tcW w:w="429" w:type="pct"/>
            <w:tcBorders>
              <w:top w:val="nil"/>
              <w:left w:val="nil"/>
              <w:bottom w:val="nil"/>
              <w:right w:val="nil"/>
            </w:tcBorders>
            <w:vAlign w:val="center"/>
          </w:tcPr>
          <w:p w14:paraId="660E2CB8" w14:textId="3FA037D9"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2.133.023</w:t>
            </w:r>
          </w:p>
        </w:tc>
        <w:tc>
          <w:tcPr>
            <w:tcW w:w="429" w:type="pct"/>
            <w:tcBorders>
              <w:top w:val="nil"/>
              <w:left w:val="nil"/>
              <w:bottom w:val="nil"/>
              <w:right w:val="nil"/>
            </w:tcBorders>
            <w:vAlign w:val="center"/>
          </w:tcPr>
          <w:p w14:paraId="48D6799E" w14:textId="008B552E"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346.542</w:t>
            </w:r>
          </w:p>
        </w:tc>
        <w:tc>
          <w:tcPr>
            <w:tcW w:w="429" w:type="pct"/>
            <w:tcBorders>
              <w:top w:val="nil"/>
              <w:left w:val="nil"/>
              <w:bottom w:val="nil"/>
              <w:right w:val="nil"/>
            </w:tcBorders>
            <w:vAlign w:val="center"/>
          </w:tcPr>
          <w:p w14:paraId="67047604" w14:textId="7C4F74EA"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1.245.353</w:t>
            </w:r>
          </w:p>
        </w:tc>
        <w:tc>
          <w:tcPr>
            <w:tcW w:w="416" w:type="pct"/>
            <w:tcBorders>
              <w:top w:val="nil"/>
              <w:left w:val="nil"/>
              <w:bottom w:val="nil"/>
              <w:right w:val="nil"/>
            </w:tcBorders>
            <w:vAlign w:val="center"/>
          </w:tcPr>
          <w:p w14:paraId="31306C91" w14:textId="0F451F7C"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898.408</w:t>
            </w:r>
          </w:p>
        </w:tc>
        <w:tc>
          <w:tcPr>
            <w:tcW w:w="426" w:type="pct"/>
            <w:tcBorders>
              <w:top w:val="nil"/>
              <w:left w:val="nil"/>
              <w:bottom w:val="nil"/>
              <w:right w:val="nil"/>
            </w:tcBorders>
            <w:vAlign w:val="center"/>
          </w:tcPr>
          <w:p w14:paraId="29C1CCD8" w14:textId="69D59B6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2.490.303</w:t>
            </w:r>
          </w:p>
        </w:tc>
      </w:tr>
      <w:tr w:rsidR="009B5A0E" w:rsidRPr="004E5EFE" w14:paraId="11783232" w14:textId="77777777" w:rsidTr="009B5A0E">
        <w:trPr>
          <w:trHeight w:val="227"/>
        </w:trPr>
        <w:tc>
          <w:tcPr>
            <w:tcW w:w="1584" w:type="pct"/>
            <w:tcBorders>
              <w:top w:val="nil"/>
              <w:left w:val="nil"/>
              <w:bottom w:val="nil"/>
              <w:right w:val="nil"/>
            </w:tcBorders>
            <w:vAlign w:val="center"/>
            <w:hideMark/>
          </w:tcPr>
          <w:p w14:paraId="40F473DF"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receitas/(despesas) operacionais</w:t>
            </w:r>
          </w:p>
        </w:tc>
        <w:tc>
          <w:tcPr>
            <w:tcW w:w="429" w:type="pct"/>
            <w:tcBorders>
              <w:top w:val="nil"/>
              <w:left w:val="nil"/>
              <w:bottom w:val="nil"/>
              <w:right w:val="nil"/>
            </w:tcBorders>
            <w:vAlign w:val="center"/>
          </w:tcPr>
          <w:p w14:paraId="7D0E143D" w14:textId="42B7C9EF"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(6.374)</w:t>
            </w:r>
          </w:p>
        </w:tc>
        <w:tc>
          <w:tcPr>
            <w:tcW w:w="429" w:type="pct"/>
            <w:tcBorders>
              <w:top w:val="nil"/>
              <w:left w:val="nil"/>
              <w:bottom w:val="nil"/>
              <w:right w:val="nil"/>
            </w:tcBorders>
            <w:vAlign w:val="center"/>
          </w:tcPr>
          <w:p w14:paraId="202B6D63" w14:textId="1FCAB7E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(38.935)</w:t>
            </w:r>
          </w:p>
        </w:tc>
        <w:tc>
          <w:tcPr>
            <w:tcW w:w="429" w:type="pct"/>
            <w:tcBorders>
              <w:top w:val="nil"/>
              <w:left w:val="nil"/>
              <w:bottom w:val="nil"/>
              <w:right w:val="nil"/>
            </w:tcBorders>
            <w:vAlign w:val="center"/>
          </w:tcPr>
          <w:p w14:paraId="3D1020F1" w14:textId="3EFE1034"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(24.795)</w:t>
            </w:r>
          </w:p>
        </w:tc>
        <w:tc>
          <w:tcPr>
            <w:tcW w:w="429" w:type="pct"/>
            <w:tcBorders>
              <w:top w:val="nil"/>
              <w:left w:val="nil"/>
              <w:bottom w:val="nil"/>
              <w:right w:val="nil"/>
            </w:tcBorders>
            <w:vAlign w:val="center"/>
          </w:tcPr>
          <w:p w14:paraId="2ECC9D4F" w14:textId="33C07B53"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(70.104)</w:t>
            </w:r>
          </w:p>
        </w:tc>
        <w:tc>
          <w:tcPr>
            <w:tcW w:w="429" w:type="pct"/>
            <w:tcBorders>
              <w:top w:val="nil"/>
              <w:left w:val="nil"/>
              <w:bottom w:val="nil"/>
              <w:right w:val="nil"/>
            </w:tcBorders>
            <w:vAlign w:val="center"/>
          </w:tcPr>
          <w:p w14:paraId="7ABBBEC8" w14:textId="7A47F039"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(11.152)</w:t>
            </w:r>
          </w:p>
        </w:tc>
        <w:tc>
          <w:tcPr>
            <w:tcW w:w="429" w:type="pct"/>
            <w:tcBorders>
              <w:top w:val="nil"/>
              <w:left w:val="nil"/>
              <w:bottom w:val="nil"/>
              <w:right w:val="nil"/>
            </w:tcBorders>
            <w:vAlign w:val="center"/>
          </w:tcPr>
          <w:p w14:paraId="0F92EBC1" w14:textId="34D7A914"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(35.151)</w:t>
            </w:r>
          </w:p>
        </w:tc>
        <w:tc>
          <w:tcPr>
            <w:tcW w:w="416" w:type="pct"/>
            <w:tcBorders>
              <w:top w:val="nil"/>
              <w:left w:val="nil"/>
              <w:bottom w:val="nil"/>
              <w:right w:val="nil"/>
            </w:tcBorders>
            <w:vAlign w:val="center"/>
          </w:tcPr>
          <w:p w14:paraId="126B1093" w14:textId="507E2D2C"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(178.804)</w:t>
            </w:r>
          </w:p>
        </w:tc>
        <w:tc>
          <w:tcPr>
            <w:tcW w:w="426" w:type="pct"/>
            <w:tcBorders>
              <w:top w:val="nil"/>
              <w:left w:val="nil"/>
              <w:bottom w:val="nil"/>
              <w:right w:val="nil"/>
            </w:tcBorders>
            <w:vAlign w:val="center"/>
          </w:tcPr>
          <w:p w14:paraId="3067997E" w14:textId="1397C0B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(225.107)</w:t>
            </w:r>
          </w:p>
        </w:tc>
      </w:tr>
      <w:tr w:rsidR="009B5A0E" w:rsidRPr="004E5EFE" w14:paraId="04D70D86" w14:textId="77777777" w:rsidTr="009B5A0E">
        <w:trPr>
          <w:trHeight w:val="227"/>
        </w:trPr>
        <w:tc>
          <w:tcPr>
            <w:tcW w:w="1584" w:type="pct"/>
            <w:tcBorders>
              <w:top w:val="nil"/>
              <w:left w:val="nil"/>
              <w:bottom w:val="nil"/>
              <w:right w:val="nil"/>
            </w:tcBorders>
            <w:vAlign w:val="center"/>
            <w:hideMark/>
          </w:tcPr>
          <w:p w14:paraId="4B2A5D37"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administrativas</w:t>
            </w:r>
          </w:p>
        </w:tc>
        <w:tc>
          <w:tcPr>
            <w:tcW w:w="429" w:type="pct"/>
            <w:tcBorders>
              <w:top w:val="nil"/>
              <w:left w:val="nil"/>
              <w:bottom w:val="nil"/>
              <w:right w:val="nil"/>
            </w:tcBorders>
            <w:vAlign w:val="center"/>
          </w:tcPr>
          <w:p w14:paraId="3346D189" w14:textId="3FC8C3C9"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(6.069)</w:t>
            </w:r>
          </w:p>
        </w:tc>
        <w:tc>
          <w:tcPr>
            <w:tcW w:w="429" w:type="pct"/>
            <w:tcBorders>
              <w:top w:val="nil"/>
              <w:left w:val="nil"/>
              <w:bottom w:val="nil"/>
              <w:right w:val="nil"/>
            </w:tcBorders>
            <w:vAlign w:val="center"/>
          </w:tcPr>
          <w:p w14:paraId="3EE14458" w14:textId="140BBC4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(37.074)</w:t>
            </w:r>
          </w:p>
        </w:tc>
        <w:tc>
          <w:tcPr>
            <w:tcW w:w="429" w:type="pct"/>
            <w:tcBorders>
              <w:top w:val="nil"/>
              <w:left w:val="nil"/>
              <w:bottom w:val="nil"/>
              <w:right w:val="nil"/>
            </w:tcBorders>
            <w:vAlign w:val="center"/>
          </w:tcPr>
          <w:p w14:paraId="6307BA0F" w14:textId="2143BE5A"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(14.874)</w:t>
            </w:r>
          </w:p>
        </w:tc>
        <w:tc>
          <w:tcPr>
            <w:tcW w:w="429" w:type="pct"/>
            <w:tcBorders>
              <w:top w:val="nil"/>
              <w:left w:val="nil"/>
              <w:bottom w:val="nil"/>
              <w:right w:val="nil"/>
            </w:tcBorders>
            <w:vAlign w:val="center"/>
          </w:tcPr>
          <w:p w14:paraId="3A79C657" w14:textId="3EEA3725"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(58.017)</w:t>
            </w:r>
          </w:p>
        </w:tc>
        <w:tc>
          <w:tcPr>
            <w:tcW w:w="429" w:type="pct"/>
            <w:tcBorders>
              <w:top w:val="nil"/>
              <w:left w:val="nil"/>
              <w:bottom w:val="nil"/>
              <w:right w:val="nil"/>
            </w:tcBorders>
            <w:vAlign w:val="center"/>
          </w:tcPr>
          <w:p w14:paraId="6CBAB8DE" w14:textId="3A5265FA"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(9.013)</w:t>
            </w:r>
          </w:p>
        </w:tc>
        <w:tc>
          <w:tcPr>
            <w:tcW w:w="429" w:type="pct"/>
            <w:tcBorders>
              <w:top w:val="nil"/>
              <w:left w:val="nil"/>
              <w:bottom w:val="nil"/>
              <w:right w:val="nil"/>
            </w:tcBorders>
            <w:vAlign w:val="center"/>
          </w:tcPr>
          <w:p w14:paraId="5252FE81" w14:textId="061EF201"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(32.392)</w:t>
            </w:r>
          </w:p>
        </w:tc>
        <w:tc>
          <w:tcPr>
            <w:tcW w:w="416" w:type="pct"/>
            <w:tcBorders>
              <w:top w:val="nil"/>
              <w:left w:val="nil"/>
              <w:bottom w:val="nil"/>
              <w:right w:val="nil"/>
            </w:tcBorders>
            <w:vAlign w:val="center"/>
          </w:tcPr>
          <w:p w14:paraId="54FA7D65" w14:textId="6C36BD18"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(31.204)</w:t>
            </w:r>
          </w:p>
        </w:tc>
        <w:tc>
          <w:tcPr>
            <w:tcW w:w="426" w:type="pct"/>
            <w:tcBorders>
              <w:top w:val="nil"/>
              <w:left w:val="nil"/>
              <w:bottom w:val="nil"/>
              <w:right w:val="nil"/>
            </w:tcBorders>
            <w:vAlign w:val="center"/>
          </w:tcPr>
          <w:p w14:paraId="28A96010" w14:textId="0B012C6C"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(72.609)</w:t>
            </w:r>
          </w:p>
        </w:tc>
      </w:tr>
      <w:tr w:rsidR="009B5A0E" w:rsidRPr="004E5EFE" w14:paraId="2988A7D9" w14:textId="77777777" w:rsidTr="009B5A0E">
        <w:trPr>
          <w:trHeight w:val="227"/>
        </w:trPr>
        <w:tc>
          <w:tcPr>
            <w:tcW w:w="1584" w:type="pct"/>
            <w:tcBorders>
              <w:top w:val="nil"/>
              <w:left w:val="nil"/>
              <w:bottom w:val="nil"/>
              <w:right w:val="nil"/>
            </w:tcBorders>
            <w:vAlign w:val="center"/>
            <w:hideMark/>
          </w:tcPr>
          <w:p w14:paraId="492E7AA3"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tributárias</w:t>
            </w:r>
          </w:p>
        </w:tc>
        <w:tc>
          <w:tcPr>
            <w:tcW w:w="429" w:type="pct"/>
            <w:tcBorders>
              <w:top w:val="nil"/>
              <w:left w:val="nil"/>
              <w:bottom w:val="nil"/>
              <w:right w:val="nil"/>
            </w:tcBorders>
            <w:vAlign w:val="center"/>
          </w:tcPr>
          <w:p w14:paraId="17239875" w14:textId="4711D186"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(305)</w:t>
            </w:r>
          </w:p>
        </w:tc>
        <w:tc>
          <w:tcPr>
            <w:tcW w:w="429" w:type="pct"/>
            <w:tcBorders>
              <w:top w:val="nil"/>
              <w:left w:val="nil"/>
              <w:bottom w:val="nil"/>
              <w:right w:val="nil"/>
            </w:tcBorders>
            <w:vAlign w:val="center"/>
          </w:tcPr>
          <w:p w14:paraId="4B9C80CB" w14:textId="119FD48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(1.862)</w:t>
            </w:r>
          </w:p>
        </w:tc>
        <w:tc>
          <w:tcPr>
            <w:tcW w:w="429" w:type="pct"/>
            <w:tcBorders>
              <w:top w:val="nil"/>
              <w:left w:val="nil"/>
              <w:bottom w:val="nil"/>
              <w:right w:val="nil"/>
            </w:tcBorders>
            <w:vAlign w:val="center"/>
          </w:tcPr>
          <w:p w14:paraId="4E05BFBD" w14:textId="3BA9FB04"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(9.922)</w:t>
            </w:r>
          </w:p>
        </w:tc>
        <w:tc>
          <w:tcPr>
            <w:tcW w:w="429" w:type="pct"/>
            <w:tcBorders>
              <w:top w:val="nil"/>
              <w:left w:val="nil"/>
              <w:bottom w:val="nil"/>
              <w:right w:val="nil"/>
            </w:tcBorders>
            <w:vAlign w:val="center"/>
          </w:tcPr>
          <w:p w14:paraId="4D99A740" w14:textId="030FA179"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(12.089)</w:t>
            </w:r>
          </w:p>
        </w:tc>
        <w:tc>
          <w:tcPr>
            <w:tcW w:w="429" w:type="pct"/>
            <w:tcBorders>
              <w:top w:val="nil"/>
              <w:left w:val="nil"/>
              <w:bottom w:val="nil"/>
              <w:right w:val="nil"/>
            </w:tcBorders>
            <w:vAlign w:val="center"/>
          </w:tcPr>
          <w:p w14:paraId="1AB22A2E" w14:textId="09B24A58"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(1.946)</w:t>
            </w:r>
          </w:p>
        </w:tc>
        <w:tc>
          <w:tcPr>
            <w:tcW w:w="429" w:type="pct"/>
            <w:tcBorders>
              <w:top w:val="nil"/>
              <w:left w:val="nil"/>
              <w:bottom w:val="nil"/>
              <w:right w:val="nil"/>
            </w:tcBorders>
            <w:vAlign w:val="center"/>
          </w:tcPr>
          <w:p w14:paraId="4008D7B7" w14:textId="17DACBF8"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(2.068)</w:t>
            </w:r>
          </w:p>
        </w:tc>
        <w:tc>
          <w:tcPr>
            <w:tcW w:w="416" w:type="pct"/>
            <w:tcBorders>
              <w:top w:val="nil"/>
              <w:left w:val="nil"/>
              <w:bottom w:val="nil"/>
              <w:right w:val="nil"/>
            </w:tcBorders>
            <w:vAlign w:val="center"/>
          </w:tcPr>
          <w:p w14:paraId="2E485961" w14:textId="3FCFA3D4"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(146.933)</w:t>
            </w:r>
          </w:p>
        </w:tc>
        <w:tc>
          <w:tcPr>
            <w:tcW w:w="426" w:type="pct"/>
            <w:tcBorders>
              <w:top w:val="nil"/>
              <w:left w:val="nil"/>
              <w:bottom w:val="nil"/>
              <w:right w:val="nil"/>
            </w:tcBorders>
            <w:vAlign w:val="center"/>
          </w:tcPr>
          <w:p w14:paraId="2899A62C" w14:textId="1BCCD632"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(150.947)</w:t>
            </w:r>
          </w:p>
        </w:tc>
      </w:tr>
      <w:tr w:rsidR="009B5A0E" w:rsidRPr="004E5EFE" w14:paraId="3F9883B5" w14:textId="77777777" w:rsidTr="009B5A0E">
        <w:trPr>
          <w:trHeight w:val="227"/>
        </w:trPr>
        <w:tc>
          <w:tcPr>
            <w:tcW w:w="1584" w:type="pct"/>
            <w:tcBorders>
              <w:top w:val="nil"/>
              <w:left w:val="nil"/>
              <w:bottom w:val="nil"/>
              <w:right w:val="nil"/>
            </w:tcBorders>
            <w:vAlign w:val="center"/>
            <w:hideMark/>
          </w:tcPr>
          <w:p w14:paraId="7A9BFCB5"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429" w:type="pct"/>
            <w:tcBorders>
              <w:top w:val="nil"/>
              <w:left w:val="nil"/>
              <w:bottom w:val="nil"/>
              <w:right w:val="nil"/>
            </w:tcBorders>
            <w:vAlign w:val="center"/>
          </w:tcPr>
          <w:p w14:paraId="4D3A9387" w14:textId="1C41F39D"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5B3A91E9" w14:textId="292B9166"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p>
        </w:tc>
        <w:tc>
          <w:tcPr>
            <w:tcW w:w="429" w:type="pct"/>
            <w:tcBorders>
              <w:top w:val="nil"/>
              <w:left w:val="nil"/>
              <w:bottom w:val="nil"/>
              <w:right w:val="nil"/>
            </w:tcBorders>
            <w:vAlign w:val="center"/>
          </w:tcPr>
          <w:p w14:paraId="70FC78C0" w14:textId="0775B4D9"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p>
        </w:tc>
        <w:tc>
          <w:tcPr>
            <w:tcW w:w="429" w:type="pct"/>
            <w:tcBorders>
              <w:top w:val="nil"/>
              <w:left w:val="nil"/>
              <w:bottom w:val="nil"/>
              <w:right w:val="nil"/>
            </w:tcBorders>
            <w:vAlign w:val="center"/>
          </w:tcPr>
          <w:p w14:paraId="20B1472D" w14:textId="49A7A48D"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w:t>
            </w:r>
          </w:p>
        </w:tc>
        <w:tc>
          <w:tcPr>
            <w:tcW w:w="429" w:type="pct"/>
            <w:tcBorders>
              <w:top w:val="nil"/>
              <w:left w:val="nil"/>
              <w:bottom w:val="nil"/>
              <w:right w:val="nil"/>
            </w:tcBorders>
            <w:vAlign w:val="center"/>
          </w:tcPr>
          <w:p w14:paraId="4C0452B4" w14:textId="3F608625"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(193)</w:t>
            </w:r>
          </w:p>
        </w:tc>
        <w:tc>
          <w:tcPr>
            <w:tcW w:w="429" w:type="pct"/>
            <w:tcBorders>
              <w:top w:val="nil"/>
              <w:left w:val="nil"/>
              <w:bottom w:val="nil"/>
              <w:right w:val="nil"/>
            </w:tcBorders>
            <w:vAlign w:val="center"/>
          </w:tcPr>
          <w:p w14:paraId="5CE5968F" w14:textId="750719DF"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(691)</w:t>
            </w:r>
          </w:p>
        </w:tc>
        <w:tc>
          <w:tcPr>
            <w:tcW w:w="416" w:type="pct"/>
            <w:tcBorders>
              <w:top w:val="nil"/>
              <w:left w:val="nil"/>
              <w:bottom w:val="nil"/>
              <w:right w:val="nil"/>
            </w:tcBorders>
            <w:vAlign w:val="center"/>
          </w:tcPr>
          <w:p w14:paraId="6ECDDD9D" w14:textId="2C787773"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(667)</w:t>
            </w:r>
          </w:p>
        </w:tc>
        <w:tc>
          <w:tcPr>
            <w:tcW w:w="426" w:type="pct"/>
            <w:tcBorders>
              <w:top w:val="nil"/>
              <w:left w:val="nil"/>
              <w:bottom w:val="nil"/>
              <w:right w:val="nil"/>
            </w:tcBorders>
            <w:vAlign w:val="center"/>
          </w:tcPr>
          <w:p w14:paraId="6ABBBEED" w14:textId="248B3EEF"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(1.551)</w:t>
            </w:r>
          </w:p>
        </w:tc>
      </w:tr>
      <w:tr w:rsidR="009B5A0E" w:rsidRPr="004E5EFE" w14:paraId="6FD8D314" w14:textId="77777777" w:rsidTr="009B5A0E">
        <w:trPr>
          <w:trHeight w:val="227"/>
        </w:trPr>
        <w:tc>
          <w:tcPr>
            <w:tcW w:w="1584" w:type="pct"/>
            <w:tcBorders>
              <w:top w:val="nil"/>
              <w:left w:val="nil"/>
              <w:bottom w:val="nil"/>
              <w:right w:val="nil"/>
            </w:tcBorders>
            <w:vAlign w:val="center"/>
            <w:hideMark/>
          </w:tcPr>
          <w:p w14:paraId="59018906"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das receitas e despesas financeiras</w:t>
            </w:r>
          </w:p>
        </w:tc>
        <w:tc>
          <w:tcPr>
            <w:tcW w:w="429" w:type="pct"/>
            <w:tcBorders>
              <w:top w:val="nil"/>
              <w:left w:val="nil"/>
              <w:bottom w:val="nil"/>
              <w:right w:val="nil"/>
            </w:tcBorders>
            <w:vAlign w:val="center"/>
          </w:tcPr>
          <w:p w14:paraId="2AF295F4" w14:textId="0CFA2D9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216.771</w:t>
            </w:r>
          </w:p>
        </w:tc>
        <w:tc>
          <w:tcPr>
            <w:tcW w:w="429" w:type="pct"/>
            <w:tcBorders>
              <w:top w:val="nil"/>
              <w:left w:val="nil"/>
              <w:bottom w:val="nil"/>
              <w:right w:val="nil"/>
            </w:tcBorders>
            <w:vAlign w:val="center"/>
          </w:tcPr>
          <w:p w14:paraId="376F8543" w14:textId="74B3E0BB"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1.324.111</w:t>
            </w:r>
          </w:p>
        </w:tc>
        <w:tc>
          <w:tcPr>
            <w:tcW w:w="429" w:type="pct"/>
            <w:tcBorders>
              <w:top w:val="nil"/>
              <w:left w:val="nil"/>
              <w:bottom w:val="nil"/>
              <w:right w:val="nil"/>
            </w:tcBorders>
            <w:vAlign w:val="center"/>
          </w:tcPr>
          <w:p w14:paraId="4C582A17" w14:textId="33C14ED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522.037</w:t>
            </w:r>
          </w:p>
        </w:tc>
        <w:tc>
          <w:tcPr>
            <w:tcW w:w="429" w:type="pct"/>
            <w:tcBorders>
              <w:top w:val="nil"/>
              <w:left w:val="nil"/>
              <w:bottom w:val="nil"/>
              <w:right w:val="nil"/>
            </w:tcBorders>
            <w:vAlign w:val="center"/>
          </w:tcPr>
          <w:p w14:paraId="6D538A85" w14:textId="19FA269C"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2.062.919</w:t>
            </w:r>
          </w:p>
        </w:tc>
        <w:tc>
          <w:tcPr>
            <w:tcW w:w="429" w:type="pct"/>
            <w:tcBorders>
              <w:top w:val="nil"/>
              <w:left w:val="nil"/>
              <w:bottom w:val="nil"/>
              <w:right w:val="nil"/>
            </w:tcBorders>
            <w:vAlign w:val="center"/>
          </w:tcPr>
          <w:p w14:paraId="38F60C2C" w14:textId="2CA7F15C"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335.390</w:t>
            </w:r>
          </w:p>
        </w:tc>
        <w:tc>
          <w:tcPr>
            <w:tcW w:w="429" w:type="pct"/>
            <w:tcBorders>
              <w:top w:val="nil"/>
              <w:left w:val="nil"/>
              <w:bottom w:val="nil"/>
              <w:right w:val="nil"/>
            </w:tcBorders>
            <w:vAlign w:val="center"/>
          </w:tcPr>
          <w:p w14:paraId="523DD790" w14:textId="41E32339"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1.210.202</w:t>
            </w:r>
          </w:p>
        </w:tc>
        <w:tc>
          <w:tcPr>
            <w:tcW w:w="416" w:type="pct"/>
            <w:tcBorders>
              <w:top w:val="nil"/>
              <w:left w:val="nil"/>
              <w:bottom w:val="nil"/>
              <w:right w:val="nil"/>
            </w:tcBorders>
            <w:vAlign w:val="center"/>
          </w:tcPr>
          <w:p w14:paraId="29839883" w14:textId="41CB2284"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719.604</w:t>
            </w:r>
          </w:p>
        </w:tc>
        <w:tc>
          <w:tcPr>
            <w:tcW w:w="426" w:type="pct"/>
            <w:tcBorders>
              <w:top w:val="nil"/>
              <w:left w:val="nil"/>
              <w:bottom w:val="nil"/>
              <w:right w:val="nil"/>
            </w:tcBorders>
            <w:vAlign w:val="center"/>
          </w:tcPr>
          <w:p w14:paraId="387EB454" w14:textId="28F7EF81"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2.265.196</w:t>
            </w:r>
          </w:p>
        </w:tc>
      </w:tr>
      <w:tr w:rsidR="009B5A0E" w:rsidRPr="004E5EFE" w14:paraId="5D5E19ED" w14:textId="77777777" w:rsidTr="009B5A0E">
        <w:trPr>
          <w:trHeight w:val="227"/>
        </w:trPr>
        <w:tc>
          <w:tcPr>
            <w:tcW w:w="1584" w:type="pct"/>
            <w:tcBorders>
              <w:top w:val="nil"/>
              <w:left w:val="nil"/>
              <w:bottom w:val="nil"/>
              <w:right w:val="nil"/>
            </w:tcBorders>
            <w:vAlign w:val="center"/>
            <w:hideMark/>
          </w:tcPr>
          <w:p w14:paraId="6C269AED"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financeiro</w:t>
            </w:r>
          </w:p>
        </w:tc>
        <w:tc>
          <w:tcPr>
            <w:tcW w:w="429" w:type="pct"/>
            <w:tcBorders>
              <w:top w:val="nil"/>
              <w:left w:val="nil"/>
              <w:bottom w:val="nil"/>
              <w:right w:val="nil"/>
            </w:tcBorders>
            <w:vAlign w:val="center"/>
          </w:tcPr>
          <w:p w14:paraId="20126F42" w14:textId="4AAC01A1"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4.206</w:t>
            </w:r>
          </w:p>
        </w:tc>
        <w:tc>
          <w:tcPr>
            <w:tcW w:w="429" w:type="pct"/>
            <w:tcBorders>
              <w:top w:val="nil"/>
              <w:left w:val="nil"/>
              <w:bottom w:val="nil"/>
              <w:right w:val="nil"/>
            </w:tcBorders>
            <w:vAlign w:val="center"/>
          </w:tcPr>
          <w:p w14:paraId="7E4305DF" w14:textId="43C74831"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25.694</w:t>
            </w:r>
          </w:p>
        </w:tc>
        <w:tc>
          <w:tcPr>
            <w:tcW w:w="429" w:type="pct"/>
            <w:tcBorders>
              <w:top w:val="nil"/>
              <w:left w:val="nil"/>
              <w:bottom w:val="nil"/>
              <w:right w:val="nil"/>
            </w:tcBorders>
            <w:vAlign w:val="center"/>
          </w:tcPr>
          <w:p w14:paraId="6C45467A" w14:textId="4F295D50"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10.309</w:t>
            </w:r>
          </w:p>
        </w:tc>
        <w:tc>
          <w:tcPr>
            <w:tcW w:w="429" w:type="pct"/>
            <w:tcBorders>
              <w:top w:val="nil"/>
              <w:left w:val="nil"/>
              <w:bottom w:val="nil"/>
              <w:right w:val="nil"/>
            </w:tcBorders>
            <w:vAlign w:val="center"/>
          </w:tcPr>
          <w:p w14:paraId="38ADA9EF" w14:textId="00ED93EB"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40.209</w:t>
            </w:r>
          </w:p>
        </w:tc>
        <w:tc>
          <w:tcPr>
            <w:tcW w:w="429" w:type="pct"/>
            <w:tcBorders>
              <w:top w:val="nil"/>
              <w:left w:val="nil"/>
              <w:bottom w:val="nil"/>
              <w:right w:val="nil"/>
            </w:tcBorders>
            <w:vAlign w:val="center"/>
          </w:tcPr>
          <w:p w14:paraId="795D1A26" w14:textId="35504748"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9.207</w:t>
            </w:r>
          </w:p>
        </w:tc>
        <w:tc>
          <w:tcPr>
            <w:tcW w:w="429" w:type="pct"/>
            <w:tcBorders>
              <w:top w:val="nil"/>
              <w:left w:val="nil"/>
              <w:bottom w:val="nil"/>
              <w:right w:val="nil"/>
            </w:tcBorders>
            <w:vAlign w:val="center"/>
          </w:tcPr>
          <w:p w14:paraId="03C12C54" w14:textId="63CB75BD"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33.089</w:t>
            </w:r>
          </w:p>
        </w:tc>
        <w:tc>
          <w:tcPr>
            <w:tcW w:w="416" w:type="pct"/>
            <w:tcBorders>
              <w:top w:val="nil"/>
              <w:left w:val="nil"/>
              <w:bottom w:val="nil"/>
              <w:right w:val="nil"/>
            </w:tcBorders>
            <w:vAlign w:val="center"/>
          </w:tcPr>
          <w:p w14:paraId="24CE4432" w14:textId="0F70BE2D"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31.876</w:t>
            </w:r>
          </w:p>
        </w:tc>
        <w:tc>
          <w:tcPr>
            <w:tcW w:w="426" w:type="pct"/>
            <w:tcBorders>
              <w:top w:val="nil"/>
              <w:left w:val="nil"/>
              <w:bottom w:val="nil"/>
              <w:right w:val="nil"/>
            </w:tcBorders>
            <w:vAlign w:val="center"/>
          </w:tcPr>
          <w:p w14:paraId="181AF60D" w14:textId="733C6C5B"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74.172</w:t>
            </w:r>
          </w:p>
        </w:tc>
      </w:tr>
      <w:tr w:rsidR="009B5A0E" w:rsidRPr="004E5EFE" w14:paraId="7AF8577F" w14:textId="77777777" w:rsidTr="009B5A0E">
        <w:trPr>
          <w:trHeight w:val="227"/>
        </w:trPr>
        <w:tc>
          <w:tcPr>
            <w:tcW w:w="1584" w:type="pct"/>
            <w:tcBorders>
              <w:top w:val="nil"/>
              <w:left w:val="nil"/>
              <w:bottom w:val="nil"/>
              <w:right w:val="nil"/>
            </w:tcBorders>
            <w:vAlign w:val="center"/>
            <w:hideMark/>
          </w:tcPr>
          <w:p w14:paraId="7E1584B1"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financeiras</w:t>
            </w:r>
          </w:p>
        </w:tc>
        <w:tc>
          <w:tcPr>
            <w:tcW w:w="429" w:type="pct"/>
            <w:tcBorders>
              <w:top w:val="nil"/>
              <w:left w:val="nil"/>
              <w:bottom w:val="nil"/>
              <w:right w:val="nil"/>
            </w:tcBorders>
            <w:vAlign w:val="center"/>
          </w:tcPr>
          <w:p w14:paraId="1A907436" w14:textId="7015DF1C"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4.826</w:t>
            </w:r>
          </w:p>
        </w:tc>
        <w:tc>
          <w:tcPr>
            <w:tcW w:w="429" w:type="pct"/>
            <w:tcBorders>
              <w:top w:val="nil"/>
              <w:left w:val="nil"/>
              <w:bottom w:val="nil"/>
              <w:right w:val="nil"/>
            </w:tcBorders>
            <w:vAlign w:val="center"/>
          </w:tcPr>
          <w:p w14:paraId="32C70379" w14:textId="121D1F59"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29.479</w:t>
            </w:r>
          </w:p>
        </w:tc>
        <w:tc>
          <w:tcPr>
            <w:tcW w:w="429" w:type="pct"/>
            <w:tcBorders>
              <w:top w:val="nil"/>
              <w:left w:val="nil"/>
              <w:bottom w:val="nil"/>
              <w:right w:val="nil"/>
            </w:tcBorders>
            <w:vAlign w:val="center"/>
          </w:tcPr>
          <w:p w14:paraId="17DD1A37" w14:textId="02485BA6"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11.827</w:t>
            </w:r>
          </w:p>
        </w:tc>
        <w:tc>
          <w:tcPr>
            <w:tcW w:w="429" w:type="pct"/>
            <w:tcBorders>
              <w:top w:val="nil"/>
              <w:left w:val="nil"/>
              <w:bottom w:val="nil"/>
              <w:right w:val="nil"/>
            </w:tcBorders>
            <w:vAlign w:val="center"/>
          </w:tcPr>
          <w:p w14:paraId="184380FB" w14:textId="2CF09944"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46.132</w:t>
            </w:r>
          </w:p>
        </w:tc>
        <w:tc>
          <w:tcPr>
            <w:tcW w:w="429" w:type="pct"/>
            <w:tcBorders>
              <w:top w:val="nil"/>
              <w:left w:val="nil"/>
              <w:bottom w:val="nil"/>
              <w:right w:val="nil"/>
            </w:tcBorders>
            <w:vAlign w:val="center"/>
          </w:tcPr>
          <w:p w14:paraId="70B7DE38" w14:textId="253494C2"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10.261</w:t>
            </w:r>
          </w:p>
        </w:tc>
        <w:tc>
          <w:tcPr>
            <w:tcW w:w="429" w:type="pct"/>
            <w:tcBorders>
              <w:top w:val="nil"/>
              <w:left w:val="nil"/>
              <w:bottom w:val="nil"/>
              <w:right w:val="nil"/>
            </w:tcBorders>
            <w:vAlign w:val="center"/>
          </w:tcPr>
          <w:p w14:paraId="58D4FDA8" w14:textId="6D3B92CB"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36.876</w:t>
            </w:r>
          </w:p>
        </w:tc>
        <w:tc>
          <w:tcPr>
            <w:tcW w:w="416" w:type="pct"/>
            <w:tcBorders>
              <w:top w:val="nil"/>
              <w:left w:val="nil"/>
              <w:bottom w:val="nil"/>
              <w:right w:val="nil"/>
            </w:tcBorders>
            <w:vAlign w:val="center"/>
          </w:tcPr>
          <w:p w14:paraId="7E1404D9" w14:textId="217B580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35.525</w:t>
            </w:r>
          </w:p>
        </w:tc>
        <w:tc>
          <w:tcPr>
            <w:tcW w:w="426" w:type="pct"/>
            <w:tcBorders>
              <w:top w:val="nil"/>
              <w:left w:val="nil"/>
              <w:bottom w:val="nil"/>
              <w:right w:val="nil"/>
            </w:tcBorders>
            <w:vAlign w:val="center"/>
          </w:tcPr>
          <w:p w14:paraId="610AEB78" w14:textId="13EDD08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82.662</w:t>
            </w:r>
          </w:p>
        </w:tc>
      </w:tr>
      <w:tr w:rsidR="009B5A0E" w:rsidRPr="004E5EFE" w14:paraId="3BB6ABD6" w14:textId="77777777" w:rsidTr="009B5A0E">
        <w:trPr>
          <w:trHeight w:val="227"/>
        </w:trPr>
        <w:tc>
          <w:tcPr>
            <w:tcW w:w="1584" w:type="pct"/>
            <w:tcBorders>
              <w:top w:val="nil"/>
              <w:left w:val="nil"/>
              <w:bottom w:val="nil"/>
              <w:right w:val="nil"/>
            </w:tcBorders>
            <w:vAlign w:val="center"/>
            <w:hideMark/>
          </w:tcPr>
          <w:p w14:paraId="24419B79"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financeiras</w:t>
            </w:r>
          </w:p>
        </w:tc>
        <w:tc>
          <w:tcPr>
            <w:tcW w:w="429" w:type="pct"/>
            <w:tcBorders>
              <w:top w:val="nil"/>
              <w:left w:val="nil"/>
              <w:bottom w:val="nil"/>
              <w:right w:val="nil"/>
            </w:tcBorders>
            <w:vAlign w:val="center"/>
          </w:tcPr>
          <w:p w14:paraId="03F64003" w14:textId="2566854B"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(620)</w:t>
            </w:r>
          </w:p>
        </w:tc>
        <w:tc>
          <w:tcPr>
            <w:tcW w:w="429" w:type="pct"/>
            <w:tcBorders>
              <w:top w:val="nil"/>
              <w:left w:val="nil"/>
              <w:bottom w:val="nil"/>
              <w:right w:val="nil"/>
            </w:tcBorders>
            <w:vAlign w:val="center"/>
          </w:tcPr>
          <w:p w14:paraId="19025868" w14:textId="69146071"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(3.785)</w:t>
            </w:r>
          </w:p>
        </w:tc>
        <w:tc>
          <w:tcPr>
            <w:tcW w:w="429" w:type="pct"/>
            <w:tcBorders>
              <w:top w:val="nil"/>
              <w:left w:val="nil"/>
              <w:bottom w:val="nil"/>
              <w:right w:val="nil"/>
            </w:tcBorders>
            <w:vAlign w:val="center"/>
          </w:tcPr>
          <w:p w14:paraId="0A0652CB" w14:textId="4DC4B2DB"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(1.518)</w:t>
            </w:r>
          </w:p>
        </w:tc>
        <w:tc>
          <w:tcPr>
            <w:tcW w:w="429" w:type="pct"/>
            <w:tcBorders>
              <w:top w:val="nil"/>
              <w:left w:val="nil"/>
              <w:bottom w:val="nil"/>
              <w:right w:val="nil"/>
            </w:tcBorders>
            <w:vAlign w:val="center"/>
          </w:tcPr>
          <w:p w14:paraId="2FA2F463" w14:textId="0E0E534E"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(5.923)</w:t>
            </w:r>
          </w:p>
        </w:tc>
        <w:tc>
          <w:tcPr>
            <w:tcW w:w="429" w:type="pct"/>
            <w:tcBorders>
              <w:top w:val="nil"/>
              <w:left w:val="nil"/>
              <w:bottom w:val="nil"/>
              <w:right w:val="nil"/>
            </w:tcBorders>
            <w:vAlign w:val="center"/>
          </w:tcPr>
          <w:p w14:paraId="19864E1D" w14:textId="569E7F59"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(1.054)</w:t>
            </w:r>
          </w:p>
        </w:tc>
        <w:tc>
          <w:tcPr>
            <w:tcW w:w="429" w:type="pct"/>
            <w:tcBorders>
              <w:top w:val="nil"/>
              <w:left w:val="nil"/>
              <w:bottom w:val="nil"/>
              <w:right w:val="nil"/>
            </w:tcBorders>
            <w:vAlign w:val="center"/>
          </w:tcPr>
          <w:p w14:paraId="506F6156" w14:textId="19885306"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(3.787)</w:t>
            </w:r>
          </w:p>
        </w:tc>
        <w:tc>
          <w:tcPr>
            <w:tcW w:w="416" w:type="pct"/>
            <w:tcBorders>
              <w:top w:val="nil"/>
              <w:left w:val="nil"/>
              <w:bottom w:val="nil"/>
              <w:right w:val="nil"/>
            </w:tcBorders>
            <w:vAlign w:val="center"/>
          </w:tcPr>
          <w:p w14:paraId="5BF5FFED" w14:textId="1DE5D0EB"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(3.649)</w:t>
            </w:r>
          </w:p>
        </w:tc>
        <w:tc>
          <w:tcPr>
            <w:tcW w:w="426" w:type="pct"/>
            <w:tcBorders>
              <w:top w:val="nil"/>
              <w:left w:val="nil"/>
              <w:bottom w:val="nil"/>
              <w:right w:val="nil"/>
            </w:tcBorders>
            <w:vAlign w:val="center"/>
          </w:tcPr>
          <w:p w14:paraId="0767FF38" w14:textId="148C82A4"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(8.490)</w:t>
            </w:r>
          </w:p>
        </w:tc>
      </w:tr>
      <w:tr w:rsidR="009B5A0E" w:rsidRPr="004E5EFE" w14:paraId="2B5FFE06" w14:textId="77777777" w:rsidTr="009B5A0E">
        <w:trPr>
          <w:trHeight w:val="227"/>
        </w:trPr>
        <w:tc>
          <w:tcPr>
            <w:tcW w:w="1584" w:type="pct"/>
            <w:tcBorders>
              <w:top w:val="nil"/>
              <w:left w:val="nil"/>
              <w:bottom w:val="nil"/>
              <w:right w:val="nil"/>
            </w:tcBorders>
            <w:vAlign w:val="center"/>
            <w:hideMark/>
          </w:tcPr>
          <w:p w14:paraId="69EAF5D3"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de participações, imposto de renda e contribuição social</w:t>
            </w:r>
          </w:p>
        </w:tc>
        <w:tc>
          <w:tcPr>
            <w:tcW w:w="429" w:type="pct"/>
            <w:tcBorders>
              <w:top w:val="nil"/>
              <w:left w:val="nil"/>
              <w:bottom w:val="nil"/>
              <w:right w:val="nil"/>
            </w:tcBorders>
            <w:vAlign w:val="center"/>
          </w:tcPr>
          <w:p w14:paraId="75E58B9F" w14:textId="6D7C9B0D"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220.977</w:t>
            </w:r>
          </w:p>
        </w:tc>
        <w:tc>
          <w:tcPr>
            <w:tcW w:w="429" w:type="pct"/>
            <w:tcBorders>
              <w:top w:val="nil"/>
              <w:left w:val="nil"/>
              <w:bottom w:val="nil"/>
              <w:right w:val="nil"/>
            </w:tcBorders>
            <w:vAlign w:val="center"/>
          </w:tcPr>
          <w:p w14:paraId="022A4927" w14:textId="60553AE1"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1.349.805</w:t>
            </w:r>
          </w:p>
        </w:tc>
        <w:tc>
          <w:tcPr>
            <w:tcW w:w="429" w:type="pct"/>
            <w:tcBorders>
              <w:top w:val="nil"/>
              <w:left w:val="nil"/>
              <w:bottom w:val="nil"/>
              <w:right w:val="nil"/>
            </w:tcBorders>
            <w:vAlign w:val="center"/>
          </w:tcPr>
          <w:p w14:paraId="2B451058" w14:textId="40C0BF00"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532.346</w:t>
            </w:r>
          </w:p>
        </w:tc>
        <w:tc>
          <w:tcPr>
            <w:tcW w:w="429" w:type="pct"/>
            <w:tcBorders>
              <w:top w:val="nil"/>
              <w:left w:val="nil"/>
              <w:bottom w:val="nil"/>
              <w:right w:val="nil"/>
            </w:tcBorders>
            <w:vAlign w:val="center"/>
          </w:tcPr>
          <w:p w14:paraId="1390DC23" w14:textId="3D6C471B"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2.103.128</w:t>
            </w:r>
          </w:p>
        </w:tc>
        <w:tc>
          <w:tcPr>
            <w:tcW w:w="429" w:type="pct"/>
            <w:tcBorders>
              <w:top w:val="nil"/>
              <w:left w:val="nil"/>
              <w:bottom w:val="nil"/>
              <w:right w:val="nil"/>
            </w:tcBorders>
            <w:vAlign w:val="center"/>
          </w:tcPr>
          <w:p w14:paraId="3759DEDE" w14:textId="7DF0A40E"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344.597</w:t>
            </w:r>
          </w:p>
        </w:tc>
        <w:tc>
          <w:tcPr>
            <w:tcW w:w="429" w:type="pct"/>
            <w:tcBorders>
              <w:top w:val="nil"/>
              <w:left w:val="nil"/>
              <w:bottom w:val="nil"/>
              <w:right w:val="nil"/>
            </w:tcBorders>
            <w:vAlign w:val="center"/>
          </w:tcPr>
          <w:p w14:paraId="0DC7AE50" w14:textId="13D2B7B5"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1.243.291</w:t>
            </w:r>
          </w:p>
        </w:tc>
        <w:tc>
          <w:tcPr>
            <w:tcW w:w="416" w:type="pct"/>
            <w:tcBorders>
              <w:top w:val="nil"/>
              <w:left w:val="nil"/>
              <w:bottom w:val="nil"/>
              <w:right w:val="nil"/>
            </w:tcBorders>
            <w:vAlign w:val="center"/>
          </w:tcPr>
          <w:p w14:paraId="4076E75D" w14:textId="15DE4FBB"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751.480</w:t>
            </w:r>
          </w:p>
        </w:tc>
        <w:tc>
          <w:tcPr>
            <w:tcW w:w="426" w:type="pct"/>
            <w:tcBorders>
              <w:top w:val="nil"/>
              <w:left w:val="nil"/>
              <w:bottom w:val="nil"/>
              <w:right w:val="nil"/>
            </w:tcBorders>
            <w:vAlign w:val="center"/>
          </w:tcPr>
          <w:p w14:paraId="2C96AC62" w14:textId="0CA57C8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2.339.368</w:t>
            </w:r>
          </w:p>
        </w:tc>
      </w:tr>
      <w:tr w:rsidR="009B5A0E" w:rsidRPr="004E5EFE" w14:paraId="2C04FDFC" w14:textId="77777777" w:rsidTr="009B5A0E">
        <w:trPr>
          <w:trHeight w:val="227"/>
        </w:trPr>
        <w:tc>
          <w:tcPr>
            <w:tcW w:w="1584" w:type="pct"/>
            <w:tcBorders>
              <w:top w:val="nil"/>
              <w:left w:val="nil"/>
              <w:bottom w:val="nil"/>
              <w:right w:val="nil"/>
            </w:tcBorders>
            <w:vAlign w:val="center"/>
            <w:hideMark/>
          </w:tcPr>
          <w:p w14:paraId="1CA0FE87" w14:textId="77777777" w:rsidR="009B5A0E" w:rsidRPr="004E5EFE" w:rsidRDefault="009B5A0E" w:rsidP="009B5A0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de renda e contribuição social</w:t>
            </w:r>
          </w:p>
        </w:tc>
        <w:tc>
          <w:tcPr>
            <w:tcW w:w="429" w:type="pct"/>
            <w:tcBorders>
              <w:top w:val="nil"/>
              <w:left w:val="nil"/>
              <w:bottom w:val="nil"/>
              <w:right w:val="nil"/>
            </w:tcBorders>
            <w:vAlign w:val="center"/>
          </w:tcPr>
          <w:p w14:paraId="67514C6B" w14:textId="43A6CE03"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34ED9ABC" w14:textId="713A1ECE"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1A55ED6C" w14:textId="5DBCBD3F"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(24.301)</w:t>
            </w:r>
          </w:p>
        </w:tc>
        <w:tc>
          <w:tcPr>
            <w:tcW w:w="429" w:type="pct"/>
            <w:tcBorders>
              <w:top w:val="nil"/>
              <w:left w:val="nil"/>
              <w:bottom w:val="nil"/>
              <w:right w:val="nil"/>
            </w:tcBorders>
            <w:vAlign w:val="center"/>
          </w:tcPr>
          <w:p w14:paraId="6D821AE1" w14:textId="2CB4EFD5"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(24.301)</w:t>
            </w:r>
          </w:p>
        </w:tc>
        <w:tc>
          <w:tcPr>
            <w:tcW w:w="429" w:type="pct"/>
            <w:tcBorders>
              <w:top w:val="nil"/>
              <w:left w:val="nil"/>
              <w:bottom w:val="nil"/>
              <w:right w:val="nil"/>
            </w:tcBorders>
            <w:vAlign w:val="center"/>
          </w:tcPr>
          <w:p w14:paraId="334E10FE" w14:textId="34617EF8"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29" w:type="pct"/>
            <w:tcBorders>
              <w:top w:val="nil"/>
              <w:left w:val="nil"/>
              <w:bottom w:val="nil"/>
              <w:right w:val="nil"/>
            </w:tcBorders>
            <w:vAlign w:val="center"/>
          </w:tcPr>
          <w:p w14:paraId="54EE9F70" w14:textId="1B50B99A" w:rsidR="009B5A0E" w:rsidRPr="004E5EFE" w:rsidRDefault="009B5A0E" w:rsidP="009B5A0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6" w:type="pct"/>
            <w:tcBorders>
              <w:top w:val="nil"/>
              <w:left w:val="nil"/>
              <w:bottom w:val="nil"/>
              <w:right w:val="nil"/>
            </w:tcBorders>
            <w:vAlign w:val="center"/>
          </w:tcPr>
          <w:p w14:paraId="61676A3F" w14:textId="02ED03B1"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(260.541)</w:t>
            </w:r>
          </w:p>
        </w:tc>
        <w:tc>
          <w:tcPr>
            <w:tcW w:w="426" w:type="pct"/>
            <w:tcBorders>
              <w:top w:val="nil"/>
              <w:left w:val="nil"/>
              <w:bottom w:val="nil"/>
              <w:right w:val="nil"/>
            </w:tcBorders>
            <w:vAlign w:val="center"/>
          </w:tcPr>
          <w:p w14:paraId="5763D591" w14:textId="59B3605C" w:rsidR="009B5A0E" w:rsidRPr="004E5EFE" w:rsidRDefault="009B5A0E" w:rsidP="009B5A0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(260.541)</w:t>
            </w:r>
          </w:p>
        </w:tc>
      </w:tr>
      <w:tr w:rsidR="009B5A0E" w:rsidRPr="004E5EFE" w14:paraId="430993FF" w14:textId="77777777" w:rsidTr="009B5A0E">
        <w:trPr>
          <w:trHeight w:val="227"/>
        </w:trPr>
        <w:tc>
          <w:tcPr>
            <w:tcW w:w="1584" w:type="pct"/>
            <w:tcBorders>
              <w:top w:val="nil"/>
              <w:left w:val="nil"/>
              <w:bottom w:val="single" w:sz="4" w:space="0" w:color="54BBAB"/>
              <w:right w:val="nil"/>
            </w:tcBorders>
            <w:vAlign w:val="center"/>
            <w:hideMark/>
          </w:tcPr>
          <w:p w14:paraId="08560D5B" w14:textId="77777777" w:rsidR="009B5A0E" w:rsidRPr="004E5EFE" w:rsidRDefault="009B5A0E" w:rsidP="009B5A0E">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429" w:type="pct"/>
            <w:tcBorders>
              <w:top w:val="nil"/>
              <w:left w:val="nil"/>
              <w:bottom w:val="single" w:sz="4" w:space="0" w:color="54BBAB"/>
              <w:right w:val="nil"/>
            </w:tcBorders>
            <w:vAlign w:val="center"/>
          </w:tcPr>
          <w:p w14:paraId="684B014C" w14:textId="51849911"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220.977</w:t>
            </w:r>
          </w:p>
        </w:tc>
        <w:tc>
          <w:tcPr>
            <w:tcW w:w="429" w:type="pct"/>
            <w:tcBorders>
              <w:top w:val="nil"/>
              <w:left w:val="nil"/>
              <w:bottom w:val="single" w:sz="4" w:space="0" w:color="54BBAB"/>
              <w:right w:val="nil"/>
            </w:tcBorders>
            <w:vAlign w:val="center"/>
          </w:tcPr>
          <w:p w14:paraId="207DA504" w14:textId="66F10461"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1.349.805</w:t>
            </w:r>
          </w:p>
        </w:tc>
        <w:tc>
          <w:tcPr>
            <w:tcW w:w="429" w:type="pct"/>
            <w:tcBorders>
              <w:top w:val="nil"/>
              <w:left w:val="nil"/>
              <w:bottom w:val="single" w:sz="4" w:space="0" w:color="54BBAB"/>
              <w:right w:val="nil"/>
            </w:tcBorders>
            <w:vAlign w:val="center"/>
          </w:tcPr>
          <w:p w14:paraId="0F304D38" w14:textId="4741E9F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508.045</w:t>
            </w:r>
          </w:p>
        </w:tc>
        <w:tc>
          <w:tcPr>
            <w:tcW w:w="429" w:type="pct"/>
            <w:tcBorders>
              <w:top w:val="nil"/>
              <w:left w:val="nil"/>
              <w:bottom w:val="single" w:sz="4" w:space="0" w:color="54BBAB"/>
              <w:right w:val="nil"/>
            </w:tcBorders>
            <w:vAlign w:val="center"/>
          </w:tcPr>
          <w:p w14:paraId="4B0F0AC0" w14:textId="46B94B59"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2.078.827</w:t>
            </w:r>
          </w:p>
        </w:tc>
        <w:tc>
          <w:tcPr>
            <w:tcW w:w="429" w:type="pct"/>
            <w:tcBorders>
              <w:top w:val="nil"/>
              <w:left w:val="nil"/>
              <w:bottom w:val="single" w:sz="4" w:space="0" w:color="54BBAB"/>
              <w:right w:val="nil"/>
            </w:tcBorders>
            <w:vAlign w:val="center"/>
          </w:tcPr>
          <w:p w14:paraId="1B1C4470" w14:textId="4D8C6C06"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344.597</w:t>
            </w:r>
          </w:p>
        </w:tc>
        <w:tc>
          <w:tcPr>
            <w:tcW w:w="429" w:type="pct"/>
            <w:tcBorders>
              <w:top w:val="nil"/>
              <w:left w:val="nil"/>
              <w:bottom w:val="single" w:sz="4" w:space="0" w:color="54BBAB"/>
              <w:right w:val="nil"/>
            </w:tcBorders>
            <w:vAlign w:val="center"/>
          </w:tcPr>
          <w:p w14:paraId="267A4A9D" w14:textId="1F190217"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1.243.291</w:t>
            </w:r>
          </w:p>
        </w:tc>
        <w:tc>
          <w:tcPr>
            <w:tcW w:w="416" w:type="pct"/>
            <w:tcBorders>
              <w:top w:val="nil"/>
              <w:left w:val="nil"/>
              <w:bottom w:val="single" w:sz="4" w:space="0" w:color="54BBAB"/>
              <w:right w:val="nil"/>
            </w:tcBorders>
            <w:vAlign w:val="center"/>
          </w:tcPr>
          <w:p w14:paraId="3C8D3F47" w14:textId="1D71F304"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490.939</w:t>
            </w:r>
          </w:p>
        </w:tc>
        <w:tc>
          <w:tcPr>
            <w:tcW w:w="426" w:type="pct"/>
            <w:tcBorders>
              <w:top w:val="nil"/>
              <w:left w:val="nil"/>
              <w:bottom w:val="single" w:sz="4" w:space="0" w:color="54BBAB"/>
              <w:right w:val="nil"/>
            </w:tcBorders>
            <w:vAlign w:val="center"/>
          </w:tcPr>
          <w:p w14:paraId="11C16342" w14:textId="37849EF2" w:rsidR="009B5A0E" w:rsidRPr="004E5EFE" w:rsidRDefault="009B5A0E" w:rsidP="009B5A0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2.078.827</w:t>
            </w:r>
          </w:p>
        </w:tc>
      </w:tr>
    </w:tbl>
    <w:p w14:paraId="2334A4BA" w14:textId="4B2885E0" w:rsidR="00D54249" w:rsidRPr="004E5EFE" w:rsidRDefault="00D54249" w:rsidP="001D6D2A">
      <w:pPr>
        <w:rPr>
          <w:rFonts w:asciiTheme="majorHAnsi" w:hAnsiTheme="majorHAnsi" w:cstheme="majorHAnsi"/>
          <w:color w:val="2F75B5"/>
          <w:sz w:val="14"/>
          <w:szCs w:val="20"/>
        </w:rPr>
      </w:pPr>
      <w:r w:rsidRPr="004E5EFE">
        <w:rPr>
          <w:rFonts w:asciiTheme="majorHAnsi" w:hAnsiTheme="majorHAnsi" w:cstheme="majorHAnsi"/>
          <w:color w:val="2F75B5"/>
          <w:sz w:val="14"/>
          <w:szCs w:val="20"/>
        </w:rPr>
        <w:br w:type="page"/>
      </w:r>
    </w:p>
    <w:tbl>
      <w:tblPr>
        <w:tblW w:w="5000" w:type="pct"/>
        <w:tblCellMar>
          <w:left w:w="70" w:type="dxa"/>
          <w:right w:w="70" w:type="dxa"/>
        </w:tblCellMar>
        <w:tblLook w:val="04A0" w:firstRow="1" w:lastRow="0" w:firstColumn="1" w:lastColumn="0" w:noHBand="0" w:noVBand="1"/>
      </w:tblPr>
      <w:tblGrid>
        <w:gridCol w:w="4616"/>
        <w:gridCol w:w="1250"/>
        <w:gridCol w:w="1250"/>
        <w:gridCol w:w="1250"/>
        <w:gridCol w:w="1250"/>
        <w:gridCol w:w="1250"/>
        <w:gridCol w:w="1250"/>
        <w:gridCol w:w="1212"/>
        <w:gridCol w:w="1241"/>
      </w:tblGrid>
      <w:tr w:rsidR="006002D9" w:rsidRPr="004E5EFE" w14:paraId="480EC815" w14:textId="77777777" w:rsidTr="00D54249">
        <w:trPr>
          <w:trHeight w:val="227"/>
        </w:trPr>
        <w:tc>
          <w:tcPr>
            <w:tcW w:w="1584" w:type="pct"/>
            <w:vMerge w:val="restart"/>
            <w:tcBorders>
              <w:top w:val="single" w:sz="4" w:space="0" w:color="54BBAB"/>
              <w:left w:val="nil"/>
              <w:bottom w:val="single" w:sz="4" w:space="0" w:color="54BBAB"/>
              <w:right w:val="nil"/>
            </w:tcBorders>
            <w:vAlign w:val="center"/>
            <w:hideMark/>
          </w:tcPr>
          <w:p w14:paraId="70C46CD5"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lastRenderedPageBreak/>
              <w:t>Segmento</w:t>
            </w:r>
          </w:p>
        </w:tc>
        <w:tc>
          <w:tcPr>
            <w:tcW w:w="3416" w:type="pct"/>
            <w:gridSpan w:val="8"/>
            <w:tcBorders>
              <w:top w:val="single" w:sz="4" w:space="0" w:color="54BBAB"/>
              <w:left w:val="nil"/>
              <w:bottom w:val="nil"/>
              <w:right w:val="nil"/>
            </w:tcBorders>
            <w:vAlign w:val="center"/>
            <w:hideMark/>
          </w:tcPr>
          <w:p w14:paraId="3A902CAD"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2024</w:t>
            </w:r>
          </w:p>
        </w:tc>
      </w:tr>
      <w:tr w:rsidR="006002D9" w:rsidRPr="004E5EFE" w14:paraId="6FF582D2" w14:textId="77777777" w:rsidTr="00C81F09">
        <w:trPr>
          <w:trHeight w:val="227"/>
        </w:trPr>
        <w:tc>
          <w:tcPr>
            <w:tcW w:w="1584" w:type="pct"/>
            <w:vMerge/>
            <w:tcBorders>
              <w:top w:val="single" w:sz="4" w:space="0" w:color="54BBAB"/>
              <w:left w:val="nil"/>
              <w:bottom w:val="single" w:sz="4" w:space="0" w:color="54BBAB"/>
              <w:right w:val="nil"/>
            </w:tcBorders>
            <w:vAlign w:val="center"/>
            <w:hideMark/>
          </w:tcPr>
          <w:p w14:paraId="7A1EA24B" w14:textId="77777777" w:rsidR="006002D9" w:rsidRPr="004E5EFE" w:rsidRDefault="006002D9" w:rsidP="006002D9">
            <w:pPr>
              <w:spacing w:after="0" w:line="240" w:lineRule="auto"/>
              <w:rPr>
                <w:rFonts w:asciiTheme="majorHAnsi" w:eastAsia="Times New Roman" w:hAnsiTheme="majorHAnsi" w:cstheme="majorHAnsi"/>
                <w:b/>
                <w:bCs/>
                <w:color w:val="005CA9"/>
                <w:sz w:val="18"/>
                <w:szCs w:val="18"/>
                <w:lang w:eastAsia="pt-BR"/>
              </w:rPr>
            </w:pPr>
          </w:p>
        </w:tc>
        <w:tc>
          <w:tcPr>
            <w:tcW w:w="1716" w:type="pct"/>
            <w:gridSpan w:val="4"/>
            <w:tcBorders>
              <w:top w:val="single" w:sz="4" w:space="0" w:color="54BBAB"/>
              <w:left w:val="nil"/>
              <w:bottom w:val="single" w:sz="4" w:space="0" w:color="54BBAB"/>
              <w:right w:val="nil"/>
            </w:tcBorders>
            <w:vAlign w:val="center"/>
            <w:hideMark/>
          </w:tcPr>
          <w:p w14:paraId="04452131"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1700" w:type="pct"/>
            <w:gridSpan w:val="4"/>
            <w:tcBorders>
              <w:top w:val="single" w:sz="4" w:space="0" w:color="54BBAB"/>
              <w:left w:val="nil"/>
              <w:bottom w:val="single" w:sz="4" w:space="0" w:color="54BBAB"/>
              <w:right w:val="nil"/>
            </w:tcBorders>
            <w:vAlign w:val="center"/>
            <w:hideMark/>
          </w:tcPr>
          <w:p w14:paraId="6B1717B6"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6002D9" w:rsidRPr="004E5EFE" w14:paraId="6553FE23" w14:textId="77777777" w:rsidTr="00C81F09">
        <w:trPr>
          <w:trHeight w:val="227"/>
        </w:trPr>
        <w:tc>
          <w:tcPr>
            <w:tcW w:w="1584" w:type="pct"/>
            <w:vMerge/>
            <w:tcBorders>
              <w:top w:val="single" w:sz="4" w:space="0" w:color="54BBAB"/>
              <w:left w:val="nil"/>
              <w:bottom w:val="single" w:sz="4" w:space="0" w:color="54BBAB"/>
              <w:right w:val="nil"/>
            </w:tcBorders>
            <w:vAlign w:val="center"/>
            <w:hideMark/>
          </w:tcPr>
          <w:p w14:paraId="38A8AD19" w14:textId="77777777" w:rsidR="006002D9" w:rsidRPr="004E5EFE" w:rsidRDefault="006002D9" w:rsidP="006002D9">
            <w:pPr>
              <w:spacing w:after="0" w:line="240" w:lineRule="auto"/>
              <w:rPr>
                <w:rFonts w:asciiTheme="majorHAnsi" w:eastAsia="Times New Roman" w:hAnsiTheme="majorHAnsi" w:cstheme="majorHAnsi"/>
                <w:b/>
                <w:bCs/>
                <w:color w:val="005CA9"/>
                <w:sz w:val="18"/>
                <w:szCs w:val="18"/>
                <w:lang w:eastAsia="pt-BR"/>
              </w:rPr>
            </w:pPr>
          </w:p>
        </w:tc>
        <w:tc>
          <w:tcPr>
            <w:tcW w:w="429" w:type="pct"/>
            <w:tcBorders>
              <w:top w:val="nil"/>
              <w:left w:val="nil"/>
              <w:bottom w:val="single" w:sz="4" w:space="0" w:color="54BBAB"/>
              <w:right w:val="nil"/>
            </w:tcBorders>
            <w:vAlign w:val="center"/>
            <w:hideMark/>
          </w:tcPr>
          <w:p w14:paraId="3A0566D5"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9" w:type="pct"/>
            <w:tcBorders>
              <w:top w:val="nil"/>
              <w:left w:val="nil"/>
              <w:bottom w:val="single" w:sz="4" w:space="0" w:color="54BBAB"/>
              <w:right w:val="nil"/>
            </w:tcBorders>
            <w:vAlign w:val="center"/>
            <w:hideMark/>
          </w:tcPr>
          <w:p w14:paraId="7C46CF8B"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29" w:type="pct"/>
            <w:tcBorders>
              <w:top w:val="nil"/>
              <w:left w:val="nil"/>
              <w:bottom w:val="single" w:sz="4" w:space="0" w:color="54BBAB"/>
              <w:right w:val="nil"/>
            </w:tcBorders>
            <w:vAlign w:val="center"/>
            <w:hideMark/>
          </w:tcPr>
          <w:p w14:paraId="4395035A"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9" w:type="pct"/>
            <w:tcBorders>
              <w:top w:val="nil"/>
              <w:left w:val="nil"/>
              <w:bottom w:val="single" w:sz="4" w:space="0" w:color="54BBAB"/>
              <w:right w:val="nil"/>
            </w:tcBorders>
            <w:vAlign w:val="center"/>
            <w:hideMark/>
          </w:tcPr>
          <w:p w14:paraId="46AE7746"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429" w:type="pct"/>
            <w:tcBorders>
              <w:top w:val="nil"/>
              <w:left w:val="nil"/>
              <w:bottom w:val="single" w:sz="4" w:space="0" w:color="54BBAB"/>
              <w:right w:val="nil"/>
            </w:tcBorders>
            <w:vAlign w:val="center"/>
            <w:hideMark/>
          </w:tcPr>
          <w:p w14:paraId="2E22A1A1"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429" w:type="pct"/>
            <w:tcBorders>
              <w:top w:val="nil"/>
              <w:left w:val="nil"/>
              <w:bottom w:val="single" w:sz="4" w:space="0" w:color="54BBAB"/>
              <w:right w:val="nil"/>
            </w:tcBorders>
            <w:vAlign w:val="center"/>
            <w:hideMark/>
          </w:tcPr>
          <w:p w14:paraId="019F783B"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16" w:type="pct"/>
            <w:tcBorders>
              <w:top w:val="nil"/>
              <w:left w:val="nil"/>
              <w:bottom w:val="single" w:sz="4" w:space="0" w:color="54BBAB"/>
              <w:right w:val="nil"/>
            </w:tcBorders>
            <w:vAlign w:val="center"/>
            <w:hideMark/>
          </w:tcPr>
          <w:p w14:paraId="5DD421A2"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26" w:type="pct"/>
            <w:tcBorders>
              <w:top w:val="nil"/>
              <w:left w:val="nil"/>
              <w:bottom w:val="single" w:sz="4" w:space="0" w:color="54BBAB"/>
              <w:right w:val="nil"/>
            </w:tcBorders>
            <w:vAlign w:val="center"/>
            <w:hideMark/>
          </w:tcPr>
          <w:p w14:paraId="2E1B3884"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6002D9" w:rsidRPr="004E5EFE" w14:paraId="715D7A66" w14:textId="77777777" w:rsidTr="00C81F09">
        <w:trPr>
          <w:trHeight w:val="227"/>
        </w:trPr>
        <w:tc>
          <w:tcPr>
            <w:tcW w:w="1584" w:type="pct"/>
            <w:tcBorders>
              <w:top w:val="nil"/>
              <w:left w:val="nil"/>
              <w:bottom w:val="nil"/>
              <w:right w:val="nil"/>
            </w:tcBorders>
            <w:vAlign w:val="center"/>
            <w:hideMark/>
          </w:tcPr>
          <w:p w14:paraId="62496AEA"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operacionais</w:t>
            </w:r>
          </w:p>
        </w:tc>
        <w:tc>
          <w:tcPr>
            <w:tcW w:w="429" w:type="pct"/>
            <w:tcBorders>
              <w:top w:val="nil"/>
              <w:left w:val="nil"/>
              <w:bottom w:val="nil"/>
              <w:right w:val="nil"/>
            </w:tcBorders>
            <w:vAlign w:val="center"/>
            <w:hideMark/>
          </w:tcPr>
          <w:p w14:paraId="359789EC"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222.042</w:t>
            </w:r>
          </w:p>
        </w:tc>
        <w:tc>
          <w:tcPr>
            <w:tcW w:w="429" w:type="pct"/>
            <w:tcBorders>
              <w:top w:val="nil"/>
              <w:left w:val="nil"/>
              <w:bottom w:val="nil"/>
              <w:right w:val="nil"/>
            </w:tcBorders>
            <w:vAlign w:val="center"/>
            <w:hideMark/>
          </w:tcPr>
          <w:p w14:paraId="1192E054"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826.710</w:t>
            </w:r>
          </w:p>
        </w:tc>
        <w:tc>
          <w:tcPr>
            <w:tcW w:w="429" w:type="pct"/>
            <w:tcBorders>
              <w:top w:val="nil"/>
              <w:left w:val="nil"/>
              <w:bottom w:val="nil"/>
              <w:right w:val="nil"/>
            </w:tcBorders>
            <w:vAlign w:val="center"/>
            <w:hideMark/>
          </w:tcPr>
          <w:p w14:paraId="4AB4B5D4"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548.083</w:t>
            </w:r>
          </w:p>
        </w:tc>
        <w:tc>
          <w:tcPr>
            <w:tcW w:w="429" w:type="pct"/>
            <w:tcBorders>
              <w:top w:val="nil"/>
              <w:left w:val="nil"/>
              <w:bottom w:val="nil"/>
              <w:right w:val="nil"/>
            </w:tcBorders>
            <w:vAlign w:val="center"/>
            <w:hideMark/>
          </w:tcPr>
          <w:p w14:paraId="11B07284"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1.596.835</w:t>
            </w:r>
          </w:p>
        </w:tc>
        <w:tc>
          <w:tcPr>
            <w:tcW w:w="429" w:type="pct"/>
            <w:tcBorders>
              <w:top w:val="nil"/>
              <w:left w:val="nil"/>
              <w:bottom w:val="nil"/>
              <w:right w:val="nil"/>
            </w:tcBorders>
            <w:vAlign w:val="center"/>
            <w:hideMark/>
          </w:tcPr>
          <w:p w14:paraId="3925E607"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329.798</w:t>
            </w:r>
          </w:p>
        </w:tc>
        <w:tc>
          <w:tcPr>
            <w:tcW w:w="429" w:type="pct"/>
            <w:tcBorders>
              <w:top w:val="nil"/>
              <w:left w:val="nil"/>
              <w:bottom w:val="nil"/>
              <w:right w:val="nil"/>
            </w:tcBorders>
            <w:vAlign w:val="center"/>
            <w:hideMark/>
          </w:tcPr>
          <w:p w14:paraId="7DF67D98"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722.377</w:t>
            </w:r>
          </w:p>
        </w:tc>
        <w:tc>
          <w:tcPr>
            <w:tcW w:w="416" w:type="pct"/>
            <w:tcBorders>
              <w:top w:val="nil"/>
              <w:left w:val="nil"/>
              <w:bottom w:val="nil"/>
              <w:right w:val="nil"/>
            </w:tcBorders>
            <w:vAlign w:val="center"/>
            <w:hideMark/>
          </w:tcPr>
          <w:p w14:paraId="743D355D"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1.088.483</w:t>
            </w:r>
          </w:p>
        </w:tc>
        <w:tc>
          <w:tcPr>
            <w:tcW w:w="426" w:type="pct"/>
            <w:tcBorders>
              <w:top w:val="nil"/>
              <w:left w:val="nil"/>
              <w:bottom w:val="nil"/>
              <w:right w:val="nil"/>
            </w:tcBorders>
            <w:vAlign w:val="center"/>
            <w:hideMark/>
          </w:tcPr>
          <w:p w14:paraId="6B352871"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2.140.658</w:t>
            </w:r>
          </w:p>
        </w:tc>
      </w:tr>
      <w:tr w:rsidR="006002D9" w:rsidRPr="004E5EFE" w14:paraId="033D9CDD" w14:textId="77777777" w:rsidTr="00C81F09">
        <w:trPr>
          <w:trHeight w:val="227"/>
        </w:trPr>
        <w:tc>
          <w:tcPr>
            <w:tcW w:w="1584" w:type="pct"/>
            <w:tcBorders>
              <w:top w:val="nil"/>
              <w:left w:val="nil"/>
              <w:bottom w:val="nil"/>
              <w:right w:val="nil"/>
            </w:tcBorders>
            <w:vAlign w:val="center"/>
            <w:hideMark/>
          </w:tcPr>
          <w:p w14:paraId="2A2D84EE"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de investimentos em participações societárias</w:t>
            </w:r>
          </w:p>
        </w:tc>
        <w:tc>
          <w:tcPr>
            <w:tcW w:w="429" w:type="pct"/>
            <w:tcBorders>
              <w:top w:val="nil"/>
              <w:left w:val="nil"/>
              <w:bottom w:val="nil"/>
              <w:right w:val="nil"/>
            </w:tcBorders>
            <w:vAlign w:val="center"/>
            <w:hideMark/>
          </w:tcPr>
          <w:p w14:paraId="2F516B44"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222.042</w:t>
            </w:r>
          </w:p>
        </w:tc>
        <w:tc>
          <w:tcPr>
            <w:tcW w:w="429" w:type="pct"/>
            <w:tcBorders>
              <w:top w:val="nil"/>
              <w:left w:val="nil"/>
              <w:bottom w:val="nil"/>
              <w:right w:val="nil"/>
            </w:tcBorders>
            <w:vAlign w:val="center"/>
            <w:hideMark/>
          </w:tcPr>
          <w:p w14:paraId="618CCA25"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826.710</w:t>
            </w:r>
          </w:p>
        </w:tc>
        <w:tc>
          <w:tcPr>
            <w:tcW w:w="429" w:type="pct"/>
            <w:tcBorders>
              <w:top w:val="nil"/>
              <w:left w:val="nil"/>
              <w:bottom w:val="nil"/>
              <w:right w:val="nil"/>
            </w:tcBorders>
            <w:vAlign w:val="center"/>
            <w:hideMark/>
          </w:tcPr>
          <w:p w14:paraId="7133E15A"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455.462</w:t>
            </w:r>
          </w:p>
        </w:tc>
        <w:tc>
          <w:tcPr>
            <w:tcW w:w="429" w:type="pct"/>
            <w:tcBorders>
              <w:top w:val="nil"/>
              <w:left w:val="nil"/>
              <w:bottom w:val="nil"/>
              <w:right w:val="nil"/>
            </w:tcBorders>
            <w:vAlign w:val="center"/>
            <w:hideMark/>
          </w:tcPr>
          <w:p w14:paraId="6E5939D2"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1.504.214</w:t>
            </w:r>
          </w:p>
        </w:tc>
        <w:tc>
          <w:tcPr>
            <w:tcW w:w="429" w:type="pct"/>
            <w:tcBorders>
              <w:top w:val="nil"/>
              <w:left w:val="nil"/>
              <w:bottom w:val="nil"/>
              <w:right w:val="nil"/>
            </w:tcBorders>
            <w:vAlign w:val="center"/>
            <w:hideMark/>
          </w:tcPr>
          <w:p w14:paraId="700C1E81"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329.798</w:t>
            </w:r>
          </w:p>
        </w:tc>
        <w:tc>
          <w:tcPr>
            <w:tcW w:w="429" w:type="pct"/>
            <w:tcBorders>
              <w:top w:val="nil"/>
              <w:left w:val="nil"/>
              <w:bottom w:val="nil"/>
              <w:right w:val="nil"/>
            </w:tcBorders>
            <w:vAlign w:val="center"/>
            <w:hideMark/>
          </w:tcPr>
          <w:p w14:paraId="1BFB2663"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722.377</w:t>
            </w:r>
          </w:p>
        </w:tc>
        <w:tc>
          <w:tcPr>
            <w:tcW w:w="416" w:type="pct"/>
            <w:tcBorders>
              <w:top w:val="nil"/>
              <w:left w:val="nil"/>
              <w:bottom w:val="nil"/>
              <w:right w:val="nil"/>
            </w:tcBorders>
            <w:vAlign w:val="center"/>
            <w:hideMark/>
          </w:tcPr>
          <w:p w14:paraId="0CFC709F" w14:textId="77777777" w:rsidR="006002D9" w:rsidRPr="004E5EFE" w:rsidRDefault="006002D9" w:rsidP="006002D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6" w:type="pct"/>
            <w:tcBorders>
              <w:top w:val="nil"/>
              <w:left w:val="nil"/>
              <w:bottom w:val="nil"/>
              <w:right w:val="nil"/>
            </w:tcBorders>
            <w:vAlign w:val="center"/>
            <w:hideMark/>
          </w:tcPr>
          <w:p w14:paraId="4B793045"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1.052.175</w:t>
            </w:r>
          </w:p>
        </w:tc>
      </w:tr>
      <w:tr w:rsidR="006002D9" w:rsidRPr="004E5EFE" w14:paraId="57FEF26C" w14:textId="77777777" w:rsidTr="00C81F09">
        <w:trPr>
          <w:trHeight w:val="227"/>
        </w:trPr>
        <w:tc>
          <w:tcPr>
            <w:tcW w:w="1584" w:type="pct"/>
            <w:tcBorders>
              <w:top w:val="nil"/>
              <w:left w:val="nil"/>
              <w:bottom w:val="nil"/>
              <w:right w:val="nil"/>
            </w:tcBorders>
            <w:vAlign w:val="center"/>
            <w:hideMark/>
          </w:tcPr>
          <w:p w14:paraId="6DB77CEF"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acesso à rede de distribuição e uso da marca</w:t>
            </w:r>
          </w:p>
        </w:tc>
        <w:tc>
          <w:tcPr>
            <w:tcW w:w="429" w:type="pct"/>
            <w:tcBorders>
              <w:top w:val="nil"/>
              <w:left w:val="nil"/>
              <w:bottom w:val="nil"/>
              <w:right w:val="nil"/>
            </w:tcBorders>
            <w:vAlign w:val="center"/>
            <w:hideMark/>
          </w:tcPr>
          <w:p w14:paraId="3340D4F0"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5935CC2F" w14:textId="77777777" w:rsidR="006002D9" w:rsidRPr="004E5EFE" w:rsidRDefault="006002D9" w:rsidP="006002D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9" w:type="pct"/>
            <w:tcBorders>
              <w:top w:val="nil"/>
              <w:left w:val="nil"/>
              <w:bottom w:val="nil"/>
              <w:right w:val="nil"/>
            </w:tcBorders>
            <w:vAlign w:val="center"/>
            <w:hideMark/>
          </w:tcPr>
          <w:p w14:paraId="7FE70E79"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92.621</w:t>
            </w:r>
          </w:p>
        </w:tc>
        <w:tc>
          <w:tcPr>
            <w:tcW w:w="429" w:type="pct"/>
            <w:tcBorders>
              <w:top w:val="nil"/>
              <w:left w:val="nil"/>
              <w:bottom w:val="nil"/>
              <w:right w:val="nil"/>
            </w:tcBorders>
            <w:vAlign w:val="center"/>
            <w:hideMark/>
          </w:tcPr>
          <w:p w14:paraId="5E232B45"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92.621</w:t>
            </w:r>
          </w:p>
        </w:tc>
        <w:tc>
          <w:tcPr>
            <w:tcW w:w="429" w:type="pct"/>
            <w:tcBorders>
              <w:top w:val="nil"/>
              <w:left w:val="nil"/>
              <w:bottom w:val="nil"/>
              <w:right w:val="nil"/>
            </w:tcBorders>
            <w:vAlign w:val="center"/>
            <w:hideMark/>
          </w:tcPr>
          <w:p w14:paraId="063FE4E4"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5C3CA4BE"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16" w:type="pct"/>
            <w:tcBorders>
              <w:top w:val="nil"/>
              <w:left w:val="nil"/>
              <w:bottom w:val="nil"/>
              <w:right w:val="nil"/>
            </w:tcBorders>
            <w:vAlign w:val="center"/>
            <w:hideMark/>
          </w:tcPr>
          <w:p w14:paraId="1D88E36B"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92.621</w:t>
            </w:r>
          </w:p>
        </w:tc>
        <w:tc>
          <w:tcPr>
            <w:tcW w:w="426" w:type="pct"/>
            <w:tcBorders>
              <w:top w:val="nil"/>
              <w:left w:val="nil"/>
              <w:bottom w:val="nil"/>
              <w:right w:val="nil"/>
            </w:tcBorders>
            <w:vAlign w:val="center"/>
            <w:hideMark/>
          </w:tcPr>
          <w:p w14:paraId="278943E8"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92.621</w:t>
            </w:r>
          </w:p>
        </w:tc>
      </w:tr>
      <w:tr w:rsidR="006002D9" w:rsidRPr="004E5EFE" w14:paraId="2711BD7B" w14:textId="77777777" w:rsidTr="00C81F09">
        <w:trPr>
          <w:trHeight w:val="227"/>
        </w:trPr>
        <w:tc>
          <w:tcPr>
            <w:tcW w:w="1584" w:type="pct"/>
            <w:tcBorders>
              <w:top w:val="nil"/>
              <w:left w:val="nil"/>
              <w:bottom w:val="nil"/>
              <w:right w:val="nil"/>
            </w:tcBorders>
            <w:vAlign w:val="center"/>
            <w:hideMark/>
          </w:tcPr>
          <w:p w14:paraId="6AA6FC96"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de prestação de serviços</w:t>
            </w:r>
          </w:p>
        </w:tc>
        <w:tc>
          <w:tcPr>
            <w:tcW w:w="429" w:type="pct"/>
            <w:tcBorders>
              <w:top w:val="nil"/>
              <w:left w:val="nil"/>
              <w:bottom w:val="nil"/>
              <w:right w:val="nil"/>
            </w:tcBorders>
            <w:vAlign w:val="center"/>
            <w:hideMark/>
          </w:tcPr>
          <w:p w14:paraId="23350127"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4379F5E8"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38DB9CB9"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5C183E12"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291222B7"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37CA88B8"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16" w:type="pct"/>
            <w:tcBorders>
              <w:top w:val="nil"/>
              <w:left w:val="nil"/>
              <w:bottom w:val="nil"/>
              <w:right w:val="nil"/>
            </w:tcBorders>
            <w:vAlign w:val="center"/>
            <w:hideMark/>
          </w:tcPr>
          <w:p w14:paraId="6FEBC432"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995.862</w:t>
            </w:r>
          </w:p>
        </w:tc>
        <w:tc>
          <w:tcPr>
            <w:tcW w:w="426" w:type="pct"/>
            <w:tcBorders>
              <w:top w:val="nil"/>
              <w:left w:val="nil"/>
              <w:bottom w:val="nil"/>
              <w:right w:val="nil"/>
            </w:tcBorders>
            <w:vAlign w:val="center"/>
            <w:hideMark/>
          </w:tcPr>
          <w:p w14:paraId="42D2ABB3"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995.862</w:t>
            </w:r>
          </w:p>
        </w:tc>
      </w:tr>
      <w:tr w:rsidR="006002D9" w:rsidRPr="004E5EFE" w14:paraId="4CFE39C9" w14:textId="77777777" w:rsidTr="00C81F09">
        <w:trPr>
          <w:trHeight w:val="227"/>
        </w:trPr>
        <w:tc>
          <w:tcPr>
            <w:tcW w:w="1584" w:type="pct"/>
            <w:tcBorders>
              <w:top w:val="nil"/>
              <w:left w:val="nil"/>
              <w:bottom w:val="nil"/>
              <w:right w:val="nil"/>
            </w:tcBorders>
            <w:vAlign w:val="center"/>
            <w:hideMark/>
          </w:tcPr>
          <w:p w14:paraId="6E9EEE26"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Custos dos serviços prestados</w:t>
            </w:r>
          </w:p>
        </w:tc>
        <w:tc>
          <w:tcPr>
            <w:tcW w:w="429" w:type="pct"/>
            <w:tcBorders>
              <w:top w:val="nil"/>
              <w:left w:val="nil"/>
              <w:bottom w:val="nil"/>
              <w:right w:val="nil"/>
            </w:tcBorders>
            <w:vAlign w:val="center"/>
            <w:hideMark/>
          </w:tcPr>
          <w:p w14:paraId="6223192B"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77898014"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710369F6"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2B04F562"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7846838B"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29" w:type="pct"/>
            <w:tcBorders>
              <w:top w:val="nil"/>
              <w:left w:val="nil"/>
              <w:bottom w:val="nil"/>
              <w:right w:val="nil"/>
            </w:tcBorders>
            <w:vAlign w:val="center"/>
            <w:hideMark/>
          </w:tcPr>
          <w:p w14:paraId="44316E9F" w14:textId="77777777" w:rsidR="006002D9" w:rsidRPr="004E5EFE" w:rsidRDefault="006002D9" w:rsidP="006002D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416" w:type="pct"/>
            <w:tcBorders>
              <w:top w:val="nil"/>
              <w:left w:val="nil"/>
              <w:bottom w:val="nil"/>
              <w:right w:val="nil"/>
            </w:tcBorders>
            <w:vAlign w:val="center"/>
            <w:hideMark/>
          </w:tcPr>
          <w:p w14:paraId="376D9ECE"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(201.889)</w:t>
            </w:r>
          </w:p>
        </w:tc>
        <w:tc>
          <w:tcPr>
            <w:tcW w:w="426" w:type="pct"/>
            <w:tcBorders>
              <w:top w:val="nil"/>
              <w:left w:val="nil"/>
              <w:bottom w:val="nil"/>
              <w:right w:val="nil"/>
            </w:tcBorders>
            <w:vAlign w:val="center"/>
            <w:hideMark/>
          </w:tcPr>
          <w:p w14:paraId="037224E6"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(201.889)</w:t>
            </w:r>
          </w:p>
        </w:tc>
      </w:tr>
      <w:tr w:rsidR="006002D9" w:rsidRPr="004E5EFE" w14:paraId="36C1B6E4" w14:textId="77777777" w:rsidTr="00C81F09">
        <w:trPr>
          <w:trHeight w:val="227"/>
        </w:trPr>
        <w:tc>
          <w:tcPr>
            <w:tcW w:w="1584" w:type="pct"/>
            <w:tcBorders>
              <w:top w:val="nil"/>
              <w:left w:val="nil"/>
              <w:bottom w:val="nil"/>
              <w:right w:val="nil"/>
            </w:tcBorders>
            <w:vAlign w:val="center"/>
            <w:hideMark/>
          </w:tcPr>
          <w:p w14:paraId="4FFBB0A1"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bruto</w:t>
            </w:r>
          </w:p>
        </w:tc>
        <w:tc>
          <w:tcPr>
            <w:tcW w:w="429" w:type="pct"/>
            <w:tcBorders>
              <w:top w:val="nil"/>
              <w:left w:val="nil"/>
              <w:bottom w:val="nil"/>
              <w:right w:val="nil"/>
            </w:tcBorders>
            <w:vAlign w:val="center"/>
            <w:hideMark/>
          </w:tcPr>
          <w:p w14:paraId="05B3FDD0"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222.042</w:t>
            </w:r>
          </w:p>
        </w:tc>
        <w:tc>
          <w:tcPr>
            <w:tcW w:w="429" w:type="pct"/>
            <w:tcBorders>
              <w:top w:val="nil"/>
              <w:left w:val="nil"/>
              <w:bottom w:val="nil"/>
              <w:right w:val="nil"/>
            </w:tcBorders>
            <w:vAlign w:val="center"/>
            <w:hideMark/>
          </w:tcPr>
          <w:p w14:paraId="651CC890"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826.710</w:t>
            </w:r>
          </w:p>
        </w:tc>
        <w:tc>
          <w:tcPr>
            <w:tcW w:w="429" w:type="pct"/>
            <w:tcBorders>
              <w:top w:val="nil"/>
              <w:left w:val="nil"/>
              <w:bottom w:val="nil"/>
              <w:right w:val="nil"/>
            </w:tcBorders>
            <w:vAlign w:val="center"/>
            <w:hideMark/>
          </w:tcPr>
          <w:p w14:paraId="1C471867"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548.083</w:t>
            </w:r>
          </w:p>
        </w:tc>
        <w:tc>
          <w:tcPr>
            <w:tcW w:w="429" w:type="pct"/>
            <w:tcBorders>
              <w:top w:val="nil"/>
              <w:left w:val="nil"/>
              <w:bottom w:val="nil"/>
              <w:right w:val="nil"/>
            </w:tcBorders>
            <w:vAlign w:val="center"/>
            <w:hideMark/>
          </w:tcPr>
          <w:p w14:paraId="6E7FE3F5"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1.596.835</w:t>
            </w:r>
          </w:p>
        </w:tc>
        <w:tc>
          <w:tcPr>
            <w:tcW w:w="429" w:type="pct"/>
            <w:tcBorders>
              <w:top w:val="nil"/>
              <w:left w:val="nil"/>
              <w:bottom w:val="nil"/>
              <w:right w:val="nil"/>
            </w:tcBorders>
            <w:vAlign w:val="center"/>
            <w:hideMark/>
          </w:tcPr>
          <w:p w14:paraId="3B592537"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329.798</w:t>
            </w:r>
          </w:p>
        </w:tc>
        <w:tc>
          <w:tcPr>
            <w:tcW w:w="429" w:type="pct"/>
            <w:tcBorders>
              <w:top w:val="nil"/>
              <w:left w:val="nil"/>
              <w:bottom w:val="nil"/>
              <w:right w:val="nil"/>
            </w:tcBorders>
            <w:vAlign w:val="center"/>
            <w:hideMark/>
          </w:tcPr>
          <w:p w14:paraId="65F58885"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722.377</w:t>
            </w:r>
          </w:p>
        </w:tc>
        <w:tc>
          <w:tcPr>
            <w:tcW w:w="416" w:type="pct"/>
            <w:tcBorders>
              <w:top w:val="nil"/>
              <w:left w:val="nil"/>
              <w:bottom w:val="nil"/>
              <w:right w:val="nil"/>
            </w:tcBorders>
            <w:vAlign w:val="center"/>
            <w:hideMark/>
          </w:tcPr>
          <w:p w14:paraId="1783327B"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886.594</w:t>
            </w:r>
          </w:p>
        </w:tc>
        <w:tc>
          <w:tcPr>
            <w:tcW w:w="426" w:type="pct"/>
            <w:tcBorders>
              <w:top w:val="nil"/>
              <w:left w:val="nil"/>
              <w:bottom w:val="nil"/>
              <w:right w:val="nil"/>
            </w:tcBorders>
            <w:vAlign w:val="center"/>
            <w:hideMark/>
          </w:tcPr>
          <w:p w14:paraId="1F345C32"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1.938.769</w:t>
            </w:r>
          </w:p>
        </w:tc>
      </w:tr>
      <w:tr w:rsidR="006002D9" w:rsidRPr="004E5EFE" w14:paraId="78F11401" w14:textId="77777777" w:rsidTr="00C81F09">
        <w:trPr>
          <w:trHeight w:val="227"/>
        </w:trPr>
        <w:tc>
          <w:tcPr>
            <w:tcW w:w="1584" w:type="pct"/>
            <w:tcBorders>
              <w:top w:val="nil"/>
              <w:left w:val="nil"/>
              <w:bottom w:val="nil"/>
              <w:right w:val="nil"/>
            </w:tcBorders>
            <w:vAlign w:val="center"/>
            <w:hideMark/>
          </w:tcPr>
          <w:p w14:paraId="409222AB"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receitas/(despesas) operacionais</w:t>
            </w:r>
          </w:p>
        </w:tc>
        <w:tc>
          <w:tcPr>
            <w:tcW w:w="429" w:type="pct"/>
            <w:tcBorders>
              <w:top w:val="nil"/>
              <w:left w:val="nil"/>
              <w:bottom w:val="nil"/>
              <w:right w:val="nil"/>
            </w:tcBorders>
            <w:vAlign w:val="center"/>
            <w:hideMark/>
          </w:tcPr>
          <w:p w14:paraId="4148CBCB"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(7.305)</w:t>
            </w:r>
          </w:p>
        </w:tc>
        <w:tc>
          <w:tcPr>
            <w:tcW w:w="429" w:type="pct"/>
            <w:tcBorders>
              <w:top w:val="nil"/>
              <w:left w:val="nil"/>
              <w:bottom w:val="nil"/>
              <w:right w:val="nil"/>
            </w:tcBorders>
            <w:vAlign w:val="center"/>
            <w:hideMark/>
          </w:tcPr>
          <w:p w14:paraId="20BF0423"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(27.196)</w:t>
            </w:r>
          </w:p>
        </w:tc>
        <w:tc>
          <w:tcPr>
            <w:tcW w:w="429" w:type="pct"/>
            <w:tcBorders>
              <w:top w:val="nil"/>
              <w:left w:val="nil"/>
              <w:bottom w:val="nil"/>
              <w:right w:val="nil"/>
            </w:tcBorders>
            <w:vAlign w:val="center"/>
            <w:hideMark/>
          </w:tcPr>
          <w:p w14:paraId="5B0E80F0"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(26.598)</w:t>
            </w:r>
          </w:p>
        </w:tc>
        <w:tc>
          <w:tcPr>
            <w:tcW w:w="429" w:type="pct"/>
            <w:tcBorders>
              <w:top w:val="nil"/>
              <w:left w:val="nil"/>
              <w:bottom w:val="nil"/>
              <w:right w:val="nil"/>
            </w:tcBorders>
            <w:vAlign w:val="center"/>
            <w:hideMark/>
          </w:tcPr>
          <w:p w14:paraId="5675694D"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(61.099)</w:t>
            </w:r>
          </w:p>
        </w:tc>
        <w:tc>
          <w:tcPr>
            <w:tcW w:w="429" w:type="pct"/>
            <w:tcBorders>
              <w:top w:val="nil"/>
              <w:left w:val="nil"/>
              <w:bottom w:val="nil"/>
              <w:right w:val="nil"/>
            </w:tcBorders>
            <w:vAlign w:val="center"/>
            <w:hideMark/>
          </w:tcPr>
          <w:p w14:paraId="7155A14F"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(11.282)</w:t>
            </w:r>
          </w:p>
        </w:tc>
        <w:tc>
          <w:tcPr>
            <w:tcW w:w="429" w:type="pct"/>
            <w:tcBorders>
              <w:top w:val="nil"/>
              <w:left w:val="nil"/>
              <w:bottom w:val="nil"/>
              <w:right w:val="nil"/>
            </w:tcBorders>
            <w:vAlign w:val="center"/>
            <w:hideMark/>
          </w:tcPr>
          <w:p w14:paraId="7D1A5AF1"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(22.222)</w:t>
            </w:r>
          </w:p>
        </w:tc>
        <w:tc>
          <w:tcPr>
            <w:tcW w:w="416" w:type="pct"/>
            <w:tcBorders>
              <w:top w:val="nil"/>
              <w:left w:val="nil"/>
              <w:bottom w:val="nil"/>
              <w:right w:val="nil"/>
            </w:tcBorders>
            <w:vAlign w:val="center"/>
            <w:hideMark/>
          </w:tcPr>
          <w:p w14:paraId="771FCA81"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(163.264)</w:t>
            </w:r>
          </w:p>
        </w:tc>
        <w:tc>
          <w:tcPr>
            <w:tcW w:w="426" w:type="pct"/>
            <w:tcBorders>
              <w:top w:val="nil"/>
              <w:left w:val="nil"/>
              <w:bottom w:val="nil"/>
              <w:right w:val="nil"/>
            </w:tcBorders>
            <w:vAlign w:val="center"/>
            <w:hideMark/>
          </w:tcPr>
          <w:p w14:paraId="19A8B9EA"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(196.768)</w:t>
            </w:r>
          </w:p>
        </w:tc>
      </w:tr>
      <w:tr w:rsidR="006002D9" w:rsidRPr="004E5EFE" w14:paraId="77576984" w14:textId="77777777" w:rsidTr="00C81F09">
        <w:trPr>
          <w:trHeight w:val="227"/>
        </w:trPr>
        <w:tc>
          <w:tcPr>
            <w:tcW w:w="1584" w:type="pct"/>
            <w:tcBorders>
              <w:top w:val="nil"/>
              <w:left w:val="nil"/>
              <w:bottom w:val="nil"/>
              <w:right w:val="nil"/>
            </w:tcBorders>
            <w:vAlign w:val="center"/>
            <w:hideMark/>
          </w:tcPr>
          <w:p w14:paraId="53996DF0"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administrativas</w:t>
            </w:r>
          </w:p>
        </w:tc>
        <w:tc>
          <w:tcPr>
            <w:tcW w:w="429" w:type="pct"/>
            <w:tcBorders>
              <w:top w:val="nil"/>
              <w:left w:val="nil"/>
              <w:bottom w:val="nil"/>
              <w:right w:val="nil"/>
            </w:tcBorders>
            <w:vAlign w:val="center"/>
            <w:hideMark/>
          </w:tcPr>
          <w:p w14:paraId="401B6887"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(7.576)</w:t>
            </w:r>
          </w:p>
        </w:tc>
        <w:tc>
          <w:tcPr>
            <w:tcW w:w="429" w:type="pct"/>
            <w:tcBorders>
              <w:top w:val="nil"/>
              <w:left w:val="nil"/>
              <w:bottom w:val="nil"/>
              <w:right w:val="nil"/>
            </w:tcBorders>
            <w:vAlign w:val="center"/>
            <w:hideMark/>
          </w:tcPr>
          <w:p w14:paraId="7685E2CC"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(28.207)</w:t>
            </w:r>
          </w:p>
        </w:tc>
        <w:tc>
          <w:tcPr>
            <w:tcW w:w="429" w:type="pct"/>
            <w:tcBorders>
              <w:top w:val="nil"/>
              <w:left w:val="nil"/>
              <w:bottom w:val="nil"/>
              <w:right w:val="nil"/>
            </w:tcBorders>
            <w:vAlign w:val="center"/>
            <w:hideMark/>
          </w:tcPr>
          <w:p w14:paraId="095AB18F"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(18.700)</w:t>
            </w:r>
          </w:p>
        </w:tc>
        <w:tc>
          <w:tcPr>
            <w:tcW w:w="429" w:type="pct"/>
            <w:tcBorders>
              <w:top w:val="nil"/>
              <w:left w:val="nil"/>
              <w:bottom w:val="nil"/>
              <w:right w:val="nil"/>
            </w:tcBorders>
            <w:vAlign w:val="center"/>
            <w:hideMark/>
          </w:tcPr>
          <w:p w14:paraId="775A81C1"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(54.483)</w:t>
            </w:r>
          </w:p>
        </w:tc>
        <w:tc>
          <w:tcPr>
            <w:tcW w:w="429" w:type="pct"/>
            <w:tcBorders>
              <w:top w:val="nil"/>
              <w:left w:val="nil"/>
              <w:bottom w:val="nil"/>
              <w:right w:val="nil"/>
            </w:tcBorders>
            <w:vAlign w:val="center"/>
            <w:hideMark/>
          </w:tcPr>
          <w:p w14:paraId="6630BBE7"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(10.512)</w:t>
            </w:r>
          </w:p>
        </w:tc>
        <w:tc>
          <w:tcPr>
            <w:tcW w:w="429" w:type="pct"/>
            <w:tcBorders>
              <w:top w:val="nil"/>
              <w:left w:val="nil"/>
              <w:bottom w:val="nil"/>
              <w:right w:val="nil"/>
            </w:tcBorders>
            <w:vAlign w:val="center"/>
            <w:hideMark/>
          </w:tcPr>
          <w:p w14:paraId="76A5713E"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(23.026)</w:t>
            </w:r>
          </w:p>
        </w:tc>
        <w:tc>
          <w:tcPr>
            <w:tcW w:w="416" w:type="pct"/>
            <w:tcBorders>
              <w:top w:val="nil"/>
              <w:left w:val="nil"/>
              <w:bottom w:val="nil"/>
              <w:right w:val="nil"/>
            </w:tcBorders>
            <w:vAlign w:val="center"/>
            <w:hideMark/>
          </w:tcPr>
          <w:p w14:paraId="43F6600B"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(34.696)</w:t>
            </w:r>
          </w:p>
        </w:tc>
        <w:tc>
          <w:tcPr>
            <w:tcW w:w="426" w:type="pct"/>
            <w:tcBorders>
              <w:top w:val="nil"/>
              <w:left w:val="nil"/>
              <w:bottom w:val="nil"/>
              <w:right w:val="nil"/>
            </w:tcBorders>
            <w:vAlign w:val="center"/>
            <w:hideMark/>
          </w:tcPr>
          <w:p w14:paraId="5DCF5E09"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(68.234)</w:t>
            </w:r>
          </w:p>
        </w:tc>
      </w:tr>
      <w:tr w:rsidR="006002D9" w:rsidRPr="004E5EFE" w14:paraId="12062264" w14:textId="77777777" w:rsidTr="00C81F09">
        <w:trPr>
          <w:trHeight w:val="227"/>
        </w:trPr>
        <w:tc>
          <w:tcPr>
            <w:tcW w:w="1584" w:type="pct"/>
            <w:tcBorders>
              <w:top w:val="nil"/>
              <w:left w:val="nil"/>
              <w:bottom w:val="nil"/>
              <w:right w:val="nil"/>
            </w:tcBorders>
            <w:vAlign w:val="center"/>
            <w:hideMark/>
          </w:tcPr>
          <w:p w14:paraId="6F77DC85"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tributárias</w:t>
            </w:r>
          </w:p>
        </w:tc>
        <w:tc>
          <w:tcPr>
            <w:tcW w:w="429" w:type="pct"/>
            <w:tcBorders>
              <w:top w:val="nil"/>
              <w:left w:val="nil"/>
              <w:bottom w:val="nil"/>
              <w:right w:val="nil"/>
            </w:tcBorders>
            <w:vAlign w:val="center"/>
            <w:hideMark/>
          </w:tcPr>
          <w:p w14:paraId="6453C5FD"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(161)</w:t>
            </w:r>
          </w:p>
        </w:tc>
        <w:tc>
          <w:tcPr>
            <w:tcW w:w="429" w:type="pct"/>
            <w:tcBorders>
              <w:top w:val="nil"/>
              <w:left w:val="nil"/>
              <w:bottom w:val="nil"/>
              <w:right w:val="nil"/>
            </w:tcBorders>
            <w:vAlign w:val="center"/>
            <w:hideMark/>
          </w:tcPr>
          <w:p w14:paraId="7CDF557F"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(598)</w:t>
            </w:r>
          </w:p>
        </w:tc>
        <w:tc>
          <w:tcPr>
            <w:tcW w:w="429" w:type="pct"/>
            <w:tcBorders>
              <w:top w:val="nil"/>
              <w:left w:val="nil"/>
              <w:bottom w:val="nil"/>
              <w:right w:val="nil"/>
            </w:tcBorders>
            <w:vAlign w:val="center"/>
            <w:hideMark/>
          </w:tcPr>
          <w:p w14:paraId="1EDFDA22"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(8.964)</w:t>
            </w:r>
          </w:p>
        </w:tc>
        <w:tc>
          <w:tcPr>
            <w:tcW w:w="429" w:type="pct"/>
            <w:tcBorders>
              <w:top w:val="nil"/>
              <w:left w:val="nil"/>
              <w:bottom w:val="nil"/>
              <w:right w:val="nil"/>
            </w:tcBorders>
            <w:vAlign w:val="center"/>
            <w:hideMark/>
          </w:tcPr>
          <w:p w14:paraId="0CBFFA89"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(9.723)</w:t>
            </w:r>
          </w:p>
        </w:tc>
        <w:tc>
          <w:tcPr>
            <w:tcW w:w="429" w:type="pct"/>
            <w:tcBorders>
              <w:top w:val="nil"/>
              <w:left w:val="nil"/>
              <w:bottom w:val="nil"/>
              <w:right w:val="nil"/>
            </w:tcBorders>
            <w:vAlign w:val="center"/>
            <w:hideMark/>
          </w:tcPr>
          <w:p w14:paraId="3BFB0561"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(1.551)</w:t>
            </w:r>
          </w:p>
        </w:tc>
        <w:tc>
          <w:tcPr>
            <w:tcW w:w="429" w:type="pct"/>
            <w:tcBorders>
              <w:top w:val="nil"/>
              <w:left w:val="nil"/>
              <w:bottom w:val="nil"/>
              <w:right w:val="nil"/>
            </w:tcBorders>
            <w:vAlign w:val="center"/>
            <w:hideMark/>
          </w:tcPr>
          <w:p w14:paraId="280A2924"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(906)</w:t>
            </w:r>
          </w:p>
        </w:tc>
        <w:tc>
          <w:tcPr>
            <w:tcW w:w="416" w:type="pct"/>
            <w:tcBorders>
              <w:top w:val="nil"/>
              <w:left w:val="nil"/>
              <w:bottom w:val="nil"/>
              <w:right w:val="nil"/>
            </w:tcBorders>
            <w:vAlign w:val="center"/>
            <w:hideMark/>
          </w:tcPr>
          <w:p w14:paraId="28D907D2"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(131.145)</w:t>
            </w:r>
          </w:p>
        </w:tc>
        <w:tc>
          <w:tcPr>
            <w:tcW w:w="426" w:type="pct"/>
            <w:tcBorders>
              <w:top w:val="nil"/>
              <w:left w:val="nil"/>
              <w:bottom w:val="nil"/>
              <w:right w:val="nil"/>
            </w:tcBorders>
            <w:vAlign w:val="center"/>
            <w:hideMark/>
          </w:tcPr>
          <w:p w14:paraId="290DD08B"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(133.602)</w:t>
            </w:r>
          </w:p>
        </w:tc>
      </w:tr>
      <w:tr w:rsidR="006002D9" w:rsidRPr="004E5EFE" w14:paraId="0D9DCED3" w14:textId="77777777" w:rsidTr="00C81F09">
        <w:trPr>
          <w:trHeight w:val="227"/>
        </w:trPr>
        <w:tc>
          <w:tcPr>
            <w:tcW w:w="1584" w:type="pct"/>
            <w:tcBorders>
              <w:top w:val="nil"/>
              <w:left w:val="nil"/>
              <w:bottom w:val="nil"/>
              <w:right w:val="nil"/>
            </w:tcBorders>
            <w:vAlign w:val="center"/>
            <w:hideMark/>
          </w:tcPr>
          <w:p w14:paraId="10620B28"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429" w:type="pct"/>
            <w:tcBorders>
              <w:top w:val="nil"/>
              <w:left w:val="nil"/>
              <w:bottom w:val="nil"/>
              <w:right w:val="nil"/>
            </w:tcBorders>
            <w:vAlign w:val="center"/>
            <w:hideMark/>
          </w:tcPr>
          <w:p w14:paraId="1C52B32F"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432</w:t>
            </w:r>
          </w:p>
        </w:tc>
        <w:tc>
          <w:tcPr>
            <w:tcW w:w="429" w:type="pct"/>
            <w:tcBorders>
              <w:top w:val="nil"/>
              <w:left w:val="nil"/>
              <w:bottom w:val="nil"/>
              <w:right w:val="nil"/>
            </w:tcBorders>
            <w:vAlign w:val="center"/>
            <w:hideMark/>
          </w:tcPr>
          <w:p w14:paraId="2BB0C7A6"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1.609</w:t>
            </w:r>
          </w:p>
        </w:tc>
        <w:tc>
          <w:tcPr>
            <w:tcW w:w="429" w:type="pct"/>
            <w:tcBorders>
              <w:top w:val="nil"/>
              <w:left w:val="nil"/>
              <w:bottom w:val="nil"/>
              <w:right w:val="nil"/>
            </w:tcBorders>
            <w:vAlign w:val="center"/>
            <w:hideMark/>
          </w:tcPr>
          <w:p w14:paraId="37E80046"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1.066</w:t>
            </w:r>
          </w:p>
        </w:tc>
        <w:tc>
          <w:tcPr>
            <w:tcW w:w="429" w:type="pct"/>
            <w:tcBorders>
              <w:top w:val="nil"/>
              <w:left w:val="nil"/>
              <w:bottom w:val="nil"/>
              <w:right w:val="nil"/>
            </w:tcBorders>
            <w:vAlign w:val="center"/>
            <w:hideMark/>
          </w:tcPr>
          <w:p w14:paraId="5A5F5685"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3.107</w:t>
            </w:r>
          </w:p>
        </w:tc>
        <w:tc>
          <w:tcPr>
            <w:tcW w:w="429" w:type="pct"/>
            <w:tcBorders>
              <w:top w:val="nil"/>
              <w:left w:val="nil"/>
              <w:bottom w:val="nil"/>
              <w:right w:val="nil"/>
            </w:tcBorders>
            <w:vAlign w:val="center"/>
            <w:hideMark/>
          </w:tcPr>
          <w:p w14:paraId="16870509"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781</w:t>
            </w:r>
          </w:p>
        </w:tc>
        <w:tc>
          <w:tcPr>
            <w:tcW w:w="429" w:type="pct"/>
            <w:tcBorders>
              <w:top w:val="nil"/>
              <w:left w:val="nil"/>
              <w:bottom w:val="nil"/>
              <w:right w:val="nil"/>
            </w:tcBorders>
            <w:vAlign w:val="center"/>
            <w:hideMark/>
          </w:tcPr>
          <w:p w14:paraId="54D8E024"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1.710</w:t>
            </w:r>
          </w:p>
        </w:tc>
        <w:tc>
          <w:tcPr>
            <w:tcW w:w="416" w:type="pct"/>
            <w:tcBorders>
              <w:top w:val="nil"/>
              <w:left w:val="nil"/>
              <w:bottom w:val="nil"/>
              <w:right w:val="nil"/>
            </w:tcBorders>
            <w:vAlign w:val="center"/>
            <w:hideMark/>
          </w:tcPr>
          <w:p w14:paraId="1F1BB5EC"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2.577</w:t>
            </w:r>
          </w:p>
        </w:tc>
        <w:tc>
          <w:tcPr>
            <w:tcW w:w="426" w:type="pct"/>
            <w:tcBorders>
              <w:top w:val="nil"/>
              <w:left w:val="nil"/>
              <w:bottom w:val="nil"/>
              <w:right w:val="nil"/>
            </w:tcBorders>
            <w:vAlign w:val="center"/>
            <w:hideMark/>
          </w:tcPr>
          <w:p w14:paraId="051EE758"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5.068</w:t>
            </w:r>
          </w:p>
        </w:tc>
      </w:tr>
      <w:tr w:rsidR="006002D9" w:rsidRPr="004E5EFE" w14:paraId="6C9E4788" w14:textId="77777777" w:rsidTr="00C81F09">
        <w:trPr>
          <w:trHeight w:val="227"/>
        </w:trPr>
        <w:tc>
          <w:tcPr>
            <w:tcW w:w="1584" w:type="pct"/>
            <w:tcBorders>
              <w:top w:val="nil"/>
              <w:left w:val="nil"/>
              <w:bottom w:val="nil"/>
              <w:right w:val="nil"/>
            </w:tcBorders>
            <w:vAlign w:val="center"/>
            <w:hideMark/>
          </w:tcPr>
          <w:p w14:paraId="7A141C70"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das receitas e despesas financeiras</w:t>
            </w:r>
          </w:p>
        </w:tc>
        <w:tc>
          <w:tcPr>
            <w:tcW w:w="429" w:type="pct"/>
            <w:tcBorders>
              <w:top w:val="nil"/>
              <w:left w:val="nil"/>
              <w:bottom w:val="nil"/>
              <w:right w:val="nil"/>
            </w:tcBorders>
            <w:vAlign w:val="center"/>
            <w:hideMark/>
          </w:tcPr>
          <w:p w14:paraId="7093DFD5"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214.737</w:t>
            </w:r>
          </w:p>
        </w:tc>
        <w:tc>
          <w:tcPr>
            <w:tcW w:w="429" w:type="pct"/>
            <w:tcBorders>
              <w:top w:val="nil"/>
              <w:left w:val="nil"/>
              <w:bottom w:val="nil"/>
              <w:right w:val="nil"/>
            </w:tcBorders>
            <w:vAlign w:val="center"/>
            <w:hideMark/>
          </w:tcPr>
          <w:p w14:paraId="73FEE4FD"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799.514</w:t>
            </w:r>
          </w:p>
        </w:tc>
        <w:tc>
          <w:tcPr>
            <w:tcW w:w="429" w:type="pct"/>
            <w:tcBorders>
              <w:top w:val="nil"/>
              <w:left w:val="nil"/>
              <w:bottom w:val="nil"/>
              <w:right w:val="nil"/>
            </w:tcBorders>
            <w:vAlign w:val="center"/>
            <w:hideMark/>
          </w:tcPr>
          <w:p w14:paraId="14A3AC6F"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521.485</w:t>
            </w:r>
          </w:p>
        </w:tc>
        <w:tc>
          <w:tcPr>
            <w:tcW w:w="429" w:type="pct"/>
            <w:tcBorders>
              <w:top w:val="nil"/>
              <w:left w:val="nil"/>
              <w:bottom w:val="nil"/>
              <w:right w:val="nil"/>
            </w:tcBorders>
            <w:vAlign w:val="center"/>
            <w:hideMark/>
          </w:tcPr>
          <w:p w14:paraId="661ACECD"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1.535.736</w:t>
            </w:r>
          </w:p>
        </w:tc>
        <w:tc>
          <w:tcPr>
            <w:tcW w:w="429" w:type="pct"/>
            <w:tcBorders>
              <w:top w:val="nil"/>
              <w:left w:val="nil"/>
              <w:bottom w:val="nil"/>
              <w:right w:val="nil"/>
            </w:tcBorders>
            <w:vAlign w:val="center"/>
            <w:hideMark/>
          </w:tcPr>
          <w:p w14:paraId="2D7C7C52"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318.516</w:t>
            </w:r>
          </w:p>
        </w:tc>
        <w:tc>
          <w:tcPr>
            <w:tcW w:w="429" w:type="pct"/>
            <w:tcBorders>
              <w:top w:val="nil"/>
              <w:left w:val="nil"/>
              <w:bottom w:val="nil"/>
              <w:right w:val="nil"/>
            </w:tcBorders>
            <w:vAlign w:val="center"/>
            <w:hideMark/>
          </w:tcPr>
          <w:p w14:paraId="1BBA1435"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700.155</w:t>
            </w:r>
          </w:p>
        </w:tc>
        <w:tc>
          <w:tcPr>
            <w:tcW w:w="416" w:type="pct"/>
            <w:tcBorders>
              <w:top w:val="nil"/>
              <w:left w:val="nil"/>
              <w:bottom w:val="nil"/>
              <w:right w:val="nil"/>
            </w:tcBorders>
            <w:vAlign w:val="center"/>
            <w:hideMark/>
          </w:tcPr>
          <w:p w14:paraId="4CA5F47E"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723.330</w:t>
            </w:r>
          </w:p>
        </w:tc>
        <w:tc>
          <w:tcPr>
            <w:tcW w:w="426" w:type="pct"/>
            <w:tcBorders>
              <w:top w:val="nil"/>
              <w:left w:val="nil"/>
              <w:bottom w:val="nil"/>
              <w:right w:val="nil"/>
            </w:tcBorders>
            <w:vAlign w:val="center"/>
            <w:hideMark/>
          </w:tcPr>
          <w:p w14:paraId="15A16B4E"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1.742.001</w:t>
            </w:r>
          </w:p>
        </w:tc>
      </w:tr>
      <w:tr w:rsidR="006002D9" w:rsidRPr="004E5EFE" w14:paraId="0F1A2B9D" w14:textId="77777777" w:rsidTr="00C81F09">
        <w:trPr>
          <w:trHeight w:val="227"/>
        </w:trPr>
        <w:tc>
          <w:tcPr>
            <w:tcW w:w="1584" w:type="pct"/>
            <w:tcBorders>
              <w:top w:val="nil"/>
              <w:left w:val="nil"/>
              <w:bottom w:val="nil"/>
              <w:right w:val="nil"/>
            </w:tcBorders>
            <w:vAlign w:val="center"/>
            <w:hideMark/>
          </w:tcPr>
          <w:p w14:paraId="0F2B0F17"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financeiro</w:t>
            </w:r>
          </w:p>
        </w:tc>
        <w:tc>
          <w:tcPr>
            <w:tcW w:w="429" w:type="pct"/>
            <w:tcBorders>
              <w:top w:val="nil"/>
              <w:left w:val="nil"/>
              <w:bottom w:val="nil"/>
              <w:right w:val="nil"/>
            </w:tcBorders>
            <w:vAlign w:val="center"/>
            <w:hideMark/>
          </w:tcPr>
          <w:p w14:paraId="01EEA161"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(3.158)</w:t>
            </w:r>
          </w:p>
        </w:tc>
        <w:tc>
          <w:tcPr>
            <w:tcW w:w="429" w:type="pct"/>
            <w:tcBorders>
              <w:top w:val="nil"/>
              <w:left w:val="nil"/>
              <w:bottom w:val="nil"/>
              <w:right w:val="nil"/>
            </w:tcBorders>
            <w:vAlign w:val="center"/>
            <w:hideMark/>
          </w:tcPr>
          <w:p w14:paraId="3AB1A64F"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(11.756)</w:t>
            </w:r>
          </w:p>
        </w:tc>
        <w:tc>
          <w:tcPr>
            <w:tcW w:w="429" w:type="pct"/>
            <w:tcBorders>
              <w:top w:val="nil"/>
              <w:left w:val="nil"/>
              <w:bottom w:val="nil"/>
              <w:right w:val="nil"/>
            </w:tcBorders>
            <w:vAlign w:val="center"/>
            <w:hideMark/>
          </w:tcPr>
          <w:p w14:paraId="4C45F4A6"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(7.795)</w:t>
            </w:r>
          </w:p>
        </w:tc>
        <w:tc>
          <w:tcPr>
            <w:tcW w:w="429" w:type="pct"/>
            <w:tcBorders>
              <w:top w:val="nil"/>
              <w:left w:val="nil"/>
              <w:bottom w:val="nil"/>
              <w:right w:val="nil"/>
            </w:tcBorders>
            <w:vAlign w:val="center"/>
            <w:hideMark/>
          </w:tcPr>
          <w:p w14:paraId="32C76DE1"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(22.709)</w:t>
            </w:r>
          </w:p>
        </w:tc>
        <w:tc>
          <w:tcPr>
            <w:tcW w:w="429" w:type="pct"/>
            <w:tcBorders>
              <w:top w:val="nil"/>
              <w:left w:val="nil"/>
              <w:bottom w:val="nil"/>
              <w:right w:val="nil"/>
            </w:tcBorders>
            <w:vAlign w:val="center"/>
            <w:hideMark/>
          </w:tcPr>
          <w:p w14:paraId="27CF27F5"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1.614</w:t>
            </w:r>
          </w:p>
        </w:tc>
        <w:tc>
          <w:tcPr>
            <w:tcW w:w="429" w:type="pct"/>
            <w:tcBorders>
              <w:top w:val="nil"/>
              <w:left w:val="nil"/>
              <w:bottom w:val="nil"/>
              <w:right w:val="nil"/>
            </w:tcBorders>
            <w:vAlign w:val="center"/>
            <w:hideMark/>
          </w:tcPr>
          <w:p w14:paraId="513CA5F7"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3.535</w:t>
            </w:r>
          </w:p>
        </w:tc>
        <w:tc>
          <w:tcPr>
            <w:tcW w:w="416" w:type="pct"/>
            <w:tcBorders>
              <w:top w:val="nil"/>
              <w:left w:val="nil"/>
              <w:bottom w:val="nil"/>
              <w:right w:val="nil"/>
            </w:tcBorders>
            <w:vAlign w:val="center"/>
            <w:hideMark/>
          </w:tcPr>
          <w:p w14:paraId="1EB7C4E8"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5.327</w:t>
            </w:r>
          </w:p>
        </w:tc>
        <w:tc>
          <w:tcPr>
            <w:tcW w:w="426" w:type="pct"/>
            <w:tcBorders>
              <w:top w:val="nil"/>
              <w:left w:val="nil"/>
              <w:bottom w:val="nil"/>
              <w:right w:val="nil"/>
            </w:tcBorders>
            <w:vAlign w:val="center"/>
            <w:hideMark/>
          </w:tcPr>
          <w:p w14:paraId="0B09B966"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10.476</w:t>
            </w:r>
          </w:p>
        </w:tc>
      </w:tr>
      <w:tr w:rsidR="006002D9" w:rsidRPr="004E5EFE" w14:paraId="096C95FC" w14:textId="77777777" w:rsidTr="00C81F09">
        <w:trPr>
          <w:trHeight w:val="227"/>
        </w:trPr>
        <w:tc>
          <w:tcPr>
            <w:tcW w:w="1584" w:type="pct"/>
            <w:tcBorders>
              <w:top w:val="nil"/>
              <w:left w:val="nil"/>
              <w:bottom w:val="nil"/>
              <w:right w:val="nil"/>
            </w:tcBorders>
            <w:vAlign w:val="center"/>
            <w:hideMark/>
          </w:tcPr>
          <w:p w14:paraId="7A07EA4B"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financeiras</w:t>
            </w:r>
          </w:p>
        </w:tc>
        <w:tc>
          <w:tcPr>
            <w:tcW w:w="429" w:type="pct"/>
            <w:tcBorders>
              <w:top w:val="nil"/>
              <w:left w:val="nil"/>
              <w:bottom w:val="nil"/>
              <w:right w:val="nil"/>
            </w:tcBorders>
            <w:vAlign w:val="center"/>
            <w:hideMark/>
          </w:tcPr>
          <w:p w14:paraId="1CB42B4C"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3.455</w:t>
            </w:r>
          </w:p>
        </w:tc>
        <w:tc>
          <w:tcPr>
            <w:tcW w:w="429" w:type="pct"/>
            <w:tcBorders>
              <w:top w:val="nil"/>
              <w:left w:val="nil"/>
              <w:bottom w:val="nil"/>
              <w:right w:val="nil"/>
            </w:tcBorders>
            <w:vAlign w:val="center"/>
            <w:hideMark/>
          </w:tcPr>
          <w:p w14:paraId="46EDB363"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12.866</w:t>
            </w:r>
          </w:p>
        </w:tc>
        <w:tc>
          <w:tcPr>
            <w:tcW w:w="429" w:type="pct"/>
            <w:tcBorders>
              <w:top w:val="nil"/>
              <w:left w:val="nil"/>
              <w:bottom w:val="nil"/>
              <w:right w:val="nil"/>
            </w:tcBorders>
            <w:vAlign w:val="center"/>
            <w:hideMark/>
          </w:tcPr>
          <w:p w14:paraId="2807C052"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8.529</w:t>
            </w:r>
          </w:p>
        </w:tc>
        <w:tc>
          <w:tcPr>
            <w:tcW w:w="429" w:type="pct"/>
            <w:tcBorders>
              <w:top w:val="nil"/>
              <w:left w:val="nil"/>
              <w:bottom w:val="nil"/>
              <w:right w:val="nil"/>
            </w:tcBorders>
            <w:vAlign w:val="center"/>
            <w:hideMark/>
          </w:tcPr>
          <w:p w14:paraId="4C69DE15"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24.850</w:t>
            </w:r>
          </w:p>
        </w:tc>
        <w:tc>
          <w:tcPr>
            <w:tcW w:w="429" w:type="pct"/>
            <w:tcBorders>
              <w:top w:val="nil"/>
              <w:left w:val="nil"/>
              <w:bottom w:val="nil"/>
              <w:right w:val="nil"/>
            </w:tcBorders>
            <w:vAlign w:val="center"/>
            <w:hideMark/>
          </w:tcPr>
          <w:p w14:paraId="1479B2BC"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9.670</w:t>
            </w:r>
          </w:p>
        </w:tc>
        <w:tc>
          <w:tcPr>
            <w:tcW w:w="429" w:type="pct"/>
            <w:tcBorders>
              <w:top w:val="nil"/>
              <w:left w:val="nil"/>
              <w:bottom w:val="nil"/>
              <w:right w:val="nil"/>
            </w:tcBorders>
            <w:vAlign w:val="center"/>
            <w:hideMark/>
          </w:tcPr>
          <w:p w14:paraId="1BCA8761"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21.182</w:t>
            </w:r>
          </w:p>
        </w:tc>
        <w:tc>
          <w:tcPr>
            <w:tcW w:w="416" w:type="pct"/>
            <w:tcBorders>
              <w:top w:val="nil"/>
              <w:left w:val="nil"/>
              <w:bottom w:val="nil"/>
              <w:right w:val="nil"/>
            </w:tcBorders>
            <w:vAlign w:val="center"/>
            <w:hideMark/>
          </w:tcPr>
          <w:p w14:paraId="43B846BD"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31.917</w:t>
            </w:r>
          </w:p>
        </w:tc>
        <w:tc>
          <w:tcPr>
            <w:tcW w:w="426" w:type="pct"/>
            <w:tcBorders>
              <w:top w:val="nil"/>
              <w:left w:val="nil"/>
              <w:bottom w:val="nil"/>
              <w:right w:val="nil"/>
            </w:tcBorders>
            <w:vAlign w:val="center"/>
            <w:hideMark/>
          </w:tcPr>
          <w:p w14:paraId="0F7EAAD6"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62.769</w:t>
            </w:r>
          </w:p>
        </w:tc>
      </w:tr>
      <w:tr w:rsidR="006002D9" w:rsidRPr="004E5EFE" w14:paraId="3A446717" w14:textId="77777777" w:rsidTr="00C81F09">
        <w:trPr>
          <w:trHeight w:val="227"/>
        </w:trPr>
        <w:tc>
          <w:tcPr>
            <w:tcW w:w="1584" w:type="pct"/>
            <w:tcBorders>
              <w:top w:val="nil"/>
              <w:left w:val="nil"/>
              <w:bottom w:val="nil"/>
              <w:right w:val="nil"/>
            </w:tcBorders>
            <w:vAlign w:val="center"/>
            <w:hideMark/>
          </w:tcPr>
          <w:p w14:paraId="25C2878A"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financeiras</w:t>
            </w:r>
          </w:p>
        </w:tc>
        <w:tc>
          <w:tcPr>
            <w:tcW w:w="429" w:type="pct"/>
            <w:tcBorders>
              <w:top w:val="nil"/>
              <w:left w:val="nil"/>
              <w:bottom w:val="nil"/>
              <w:right w:val="nil"/>
            </w:tcBorders>
            <w:vAlign w:val="center"/>
            <w:hideMark/>
          </w:tcPr>
          <w:p w14:paraId="32D68C4E"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(6.613)</w:t>
            </w:r>
          </w:p>
        </w:tc>
        <w:tc>
          <w:tcPr>
            <w:tcW w:w="429" w:type="pct"/>
            <w:tcBorders>
              <w:top w:val="nil"/>
              <w:left w:val="nil"/>
              <w:bottom w:val="nil"/>
              <w:right w:val="nil"/>
            </w:tcBorders>
            <w:vAlign w:val="center"/>
            <w:hideMark/>
          </w:tcPr>
          <w:p w14:paraId="6BD157A3"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(24.622)</w:t>
            </w:r>
          </w:p>
        </w:tc>
        <w:tc>
          <w:tcPr>
            <w:tcW w:w="429" w:type="pct"/>
            <w:tcBorders>
              <w:top w:val="nil"/>
              <w:left w:val="nil"/>
              <w:bottom w:val="nil"/>
              <w:right w:val="nil"/>
            </w:tcBorders>
            <w:vAlign w:val="center"/>
            <w:hideMark/>
          </w:tcPr>
          <w:p w14:paraId="591BF71C"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(16.324)</w:t>
            </w:r>
          </w:p>
        </w:tc>
        <w:tc>
          <w:tcPr>
            <w:tcW w:w="429" w:type="pct"/>
            <w:tcBorders>
              <w:top w:val="nil"/>
              <w:left w:val="nil"/>
              <w:bottom w:val="nil"/>
              <w:right w:val="nil"/>
            </w:tcBorders>
            <w:vAlign w:val="center"/>
            <w:hideMark/>
          </w:tcPr>
          <w:p w14:paraId="20E3C06B"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(47.559)</w:t>
            </w:r>
          </w:p>
        </w:tc>
        <w:tc>
          <w:tcPr>
            <w:tcW w:w="429" w:type="pct"/>
            <w:tcBorders>
              <w:top w:val="nil"/>
              <w:left w:val="nil"/>
              <w:bottom w:val="nil"/>
              <w:right w:val="nil"/>
            </w:tcBorders>
            <w:vAlign w:val="center"/>
            <w:hideMark/>
          </w:tcPr>
          <w:p w14:paraId="5C599B24"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(8.056)</w:t>
            </w:r>
          </w:p>
        </w:tc>
        <w:tc>
          <w:tcPr>
            <w:tcW w:w="429" w:type="pct"/>
            <w:tcBorders>
              <w:top w:val="nil"/>
              <w:left w:val="nil"/>
              <w:bottom w:val="nil"/>
              <w:right w:val="nil"/>
            </w:tcBorders>
            <w:vAlign w:val="center"/>
            <w:hideMark/>
          </w:tcPr>
          <w:p w14:paraId="74A19ED9"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(17.647)</w:t>
            </w:r>
          </w:p>
        </w:tc>
        <w:tc>
          <w:tcPr>
            <w:tcW w:w="416" w:type="pct"/>
            <w:tcBorders>
              <w:top w:val="nil"/>
              <w:left w:val="nil"/>
              <w:bottom w:val="nil"/>
              <w:right w:val="nil"/>
            </w:tcBorders>
            <w:vAlign w:val="center"/>
            <w:hideMark/>
          </w:tcPr>
          <w:p w14:paraId="7757E4D0"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(26.590)</w:t>
            </w:r>
          </w:p>
        </w:tc>
        <w:tc>
          <w:tcPr>
            <w:tcW w:w="426" w:type="pct"/>
            <w:tcBorders>
              <w:top w:val="nil"/>
              <w:left w:val="nil"/>
              <w:bottom w:val="nil"/>
              <w:right w:val="nil"/>
            </w:tcBorders>
            <w:vAlign w:val="center"/>
            <w:hideMark/>
          </w:tcPr>
          <w:p w14:paraId="01F1F4AE"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(52.293)</w:t>
            </w:r>
          </w:p>
        </w:tc>
      </w:tr>
      <w:tr w:rsidR="006002D9" w:rsidRPr="004E5EFE" w14:paraId="19BAE22B" w14:textId="77777777" w:rsidTr="00C81F09">
        <w:trPr>
          <w:trHeight w:val="227"/>
        </w:trPr>
        <w:tc>
          <w:tcPr>
            <w:tcW w:w="1584" w:type="pct"/>
            <w:tcBorders>
              <w:top w:val="nil"/>
              <w:left w:val="nil"/>
              <w:bottom w:val="nil"/>
              <w:right w:val="nil"/>
            </w:tcBorders>
            <w:vAlign w:val="center"/>
            <w:hideMark/>
          </w:tcPr>
          <w:p w14:paraId="6D33B9D1"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de participações, imposto de renda e contribuição social</w:t>
            </w:r>
          </w:p>
        </w:tc>
        <w:tc>
          <w:tcPr>
            <w:tcW w:w="429" w:type="pct"/>
            <w:tcBorders>
              <w:top w:val="nil"/>
              <w:left w:val="nil"/>
              <w:bottom w:val="nil"/>
              <w:right w:val="nil"/>
            </w:tcBorders>
            <w:vAlign w:val="center"/>
            <w:hideMark/>
          </w:tcPr>
          <w:p w14:paraId="746C7D4F"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211.579</w:t>
            </w:r>
          </w:p>
        </w:tc>
        <w:tc>
          <w:tcPr>
            <w:tcW w:w="429" w:type="pct"/>
            <w:tcBorders>
              <w:top w:val="nil"/>
              <w:left w:val="nil"/>
              <w:bottom w:val="nil"/>
              <w:right w:val="nil"/>
            </w:tcBorders>
            <w:vAlign w:val="center"/>
            <w:hideMark/>
          </w:tcPr>
          <w:p w14:paraId="01103F9B"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787.758</w:t>
            </w:r>
          </w:p>
        </w:tc>
        <w:tc>
          <w:tcPr>
            <w:tcW w:w="429" w:type="pct"/>
            <w:tcBorders>
              <w:top w:val="nil"/>
              <w:left w:val="nil"/>
              <w:bottom w:val="nil"/>
              <w:right w:val="nil"/>
            </w:tcBorders>
            <w:vAlign w:val="center"/>
            <w:hideMark/>
          </w:tcPr>
          <w:p w14:paraId="6764D32E"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513.690</w:t>
            </w:r>
          </w:p>
        </w:tc>
        <w:tc>
          <w:tcPr>
            <w:tcW w:w="429" w:type="pct"/>
            <w:tcBorders>
              <w:top w:val="nil"/>
              <w:left w:val="nil"/>
              <w:bottom w:val="nil"/>
              <w:right w:val="nil"/>
            </w:tcBorders>
            <w:vAlign w:val="center"/>
            <w:hideMark/>
          </w:tcPr>
          <w:p w14:paraId="22067C8E"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1.513.027</w:t>
            </w:r>
          </w:p>
        </w:tc>
        <w:tc>
          <w:tcPr>
            <w:tcW w:w="429" w:type="pct"/>
            <w:tcBorders>
              <w:top w:val="nil"/>
              <w:left w:val="nil"/>
              <w:bottom w:val="nil"/>
              <w:right w:val="nil"/>
            </w:tcBorders>
            <w:vAlign w:val="center"/>
            <w:hideMark/>
          </w:tcPr>
          <w:p w14:paraId="6DE527A7"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320.130</w:t>
            </w:r>
          </w:p>
        </w:tc>
        <w:tc>
          <w:tcPr>
            <w:tcW w:w="429" w:type="pct"/>
            <w:tcBorders>
              <w:top w:val="nil"/>
              <w:left w:val="nil"/>
              <w:bottom w:val="nil"/>
              <w:right w:val="nil"/>
            </w:tcBorders>
            <w:vAlign w:val="center"/>
            <w:hideMark/>
          </w:tcPr>
          <w:p w14:paraId="0B2F2A3B"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703.690</w:t>
            </w:r>
          </w:p>
        </w:tc>
        <w:tc>
          <w:tcPr>
            <w:tcW w:w="416" w:type="pct"/>
            <w:tcBorders>
              <w:top w:val="nil"/>
              <w:left w:val="nil"/>
              <w:bottom w:val="nil"/>
              <w:right w:val="nil"/>
            </w:tcBorders>
            <w:vAlign w:val="center"/>
            <w:hideMark/>
          </w:tcPr>
          <w:p w14:paraId="2B73D6F4"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728.657</w:t>
            </w:r>
          </w:p>
        </w:tc>
        <w:tc>
          <w:tcPr>
            <w:tcW w:w="426" w:type="pct"/>
            <w:tcBorders>
              <w:top w:val="nil"/>
              <w:left w:val="nil"/>
              <w:bottom w:val="nil"/>
              <w:right w:val="nil"/>
            </w:tcBorders>
            <w:vAlign w:val="center"/>
            <w:hideMark/>
          </w:tcPr>
          <w:p w14:paraId="160A06FD"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1.752.477</w:t>
            </w:r>
          </w:p>
        </w:tc>
      </w:tr>
      <w:tr w:rsidR="006002D9" w:rsidRPr="004E5EFE" w14:paraId="1677A438" w14:textId="77777777" w:rsidTr="00C81F09">
        <w:trPr>
          <w:trHeight w:val="227"/>
        </w:trPr>
        <w:tc>
          <w:tcPr>
            <w:tcW w:w="1584" w:type="pct"/>
            <w:tcBorders>
              <w:top w:val="nil"/>
              <w:left w:val="nil"/>
              <w:bottom w:val="nil"/>
              <w:right w:val="nil"/>
            </w:tcBorders>
            <w:vAlign w:val="center"/>
            <w:hideMark/>
          </w:tcPr>
          <w:p w14:paraId="31833F53" w14:textId="77777777" w:rsidR="006002D9" w:rsidRPr="004E5EFE" w:rsidRDefault="006002D9" w:rsidP="006002D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Imposto de renda e contribuição social</w:t>
            </w:r>
          </w:p>
        </w:tc>
        <w:tc>
          <w:tcPr>
            <w:tcW w:w="429" w:type="pct"/>
            <w:tcBorders>
              <w:top w:val="nil"/>
              <w:left w:val="nil"/>
              <w:bottom w:val="nil"/>
              <w:right w:val="nil"/>
            </w:tcBorders>
            <w:vAlign w:val="center"/>
            <w:hideMark/>
          </w:tcPr>
          <w:p w14:paraId="1321135E" w14:textId="77777777" w:rsidR="006002D9" w:rsidRPr="004E5EFE" w:rsidRDefault="006002D9" w:rsidP="006002D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9" w:type="pct"/>
            <w:tcBorders>
              <w:top w:val="nil"/>
              <w:left w:val="nil"/>
              <w:bottom w:val="nil"/>
              <w:right w:val="nil"/>
            </w:tcBorders>
            <w:vAlign w:val="center"/>
            <w:hideMark/>
          </w:tcPr>
          <w:p w14:paraId="76F0CA2C" w14:textId="77777777" w:rsidR="006002D9" w:rsidRPr="004E5EFE" w:rsidRDefault="006002D9" w:rsidP="006002D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9" w:type="pct"/>
            <w:tcBorders>
              <w:top w:val="nil"/>
              <w:left w:val="nil"/>
              <w:bottom w:val="nil"/>
              <w:right w:val="nil"/>
            </w:tcBorders>
            <w:vAlign w:val="center"/>
            <w:hideMark/>
          </w:tcPr>
          <w:p w14:paraId="0E88EFB3"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(3.555)</w:t>
            </w:r>
          </w:p>
        </w:tc>
        <w:tc>
          <w:tcPr>
            <w:tcW w:w="429" w:type="pct"/>
            <w:tcBorders>
              <w:top w:val="nil"/>
              <w:left w:val="nil"/>
              <w:bottom w:val="nil"/>
              <w:right w:val="nil"/>
            </w:tcBorders>
            <w:vAlign w:val="center"/>
            <w:hideMark/>
          </w:tcPr>
          <w:p w14:paraId="3660674A"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(3.555)</w:t>
            </w:r>
          </w:p>
        </w:tc>
        <w:tc>
          <w:tcPr>
            <w:tcW w:w="429" w:type="pct"/>
            <w:tcBorders>
              <w:top w:val="nil"/>
              <w:left w:val="nil"/>
              <w:bottom w:val="nil"/>
              <w:right w:val="nil"/>
            </w:tcBorders>
            <w:vAlign w:val="center"/>
            <w:hideMark/>
          </w:tcPr>
          <w:p w14:paraId="2B6763BE" w14:textId="77777777" w:rsidR="006002D9" w:rsidRPr="004E5EFE" w:rsidRDefault="006002D9" w:rsidP="006002D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29" w:type="pct"/>
            <w:tcBorders>
              <w:top w:val="nil"/>
              <w:left w:val="nil"/>
              <w:bottom w:val="nil"/>
              <w:right w:val="nil"/>
            </w:tcBorders>
            <w:vAlign w:val="center"/>
            <w:hideMark/>
          </w:tcPr>
          <w:p w14:paraId="386A2C0B" w14:textId="77777777" w:rsidR="006002D9" w:rsidRPr="004E5EFE" w:rsidRDefault="006002D9" w:rsidP="006002D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416" w:type="pct"/>
            <w:tcBorders>
              <w:top w:val="nil"/>
              <w:left w:val="nil"/>
              <w:bottom w:val="nil"/>
              <w:right w:val="nil"/>
            </w:tcBorders>
            <w:vAlign w:val="center"/>
            <w:hideMark/>
          </w:tcPr>
          <w:p w14:paraId="5C28686D"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(243.005)</w:t>
            </w:r>
          </w:p>
        </w:tc>
        <w:tc>
          <w:tcPr>
            <w:tcW w:w="426" w:type="pct"/>
            <w:tcBorders>
              <w:top w:val="nil"/>
              <w:left w:val="nil"/>
              <w:bottom w:val="nil"/>
              <w:right w:val="nil"/>
            </w:tcBorders>
            <w:vAlign w:val="center"/>
            <w:hideMark/>
          </w:tcPr>
          <w:p w14:paraId="153B13EA" w14:textId="77777777" w:rsidR="006002D9" w:rsidRPr="004E5EFE" w:rsidRDefault="006002D9" w:rsidP="006002D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(243.005)</w:t>
            </w:r>
          </w:p>
        </w:tc>
      </w:tr>
      <w:tr w:rsidR="006002D9" w:rsidRPr="004E5EFE" w14:paraId="168AD85E" w14:textId="77777777" w:rsidTr="00C81F09">
        <w:trPr>
          <w:trHeight w:val="227"/>
        </w:trPr>
        <w:tc>
          <w:tcPr>
            <w:tcW w:w="1584" w:type="pct"/>
            <w:tcBorders>
              <w:top w:val="nil"/>
              <w:left w:val="nil"/>
              <w:bottom w:val="single" w:sz="4" w:space="0" w:color="54BBAB"/>
              <w:right w:val="nil"/>
            </w:tcBorders>
            <w:vAlign w:val="center"/>
            <w:hideMark/>
          </w:tcPr>
          <w:p w14:paraId="1A0FE05F" w14:textId="77777777" w:rsidR="006002D9" w:rsidRPr="004E5EFE" w:rsidRDefault="006002D9" w:rsidP="006002D9">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429" w:type="pct"/>
            <w:tcBorders>
              <w:top w:val="nil"/>
              <w:left w:val="nil"/>
              <w:bottom w:val="single" w:sz="4" w:space="0" w:color="54BBAB"/>
              <w:right w:val="nil"/>
            </w:tcBorders>
            <w:vAlign w:val="center"/>
            <w:hideMark/>
          </w:tcPr>
          <w:p w14:paraId="6E1F59E0"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211.579</w:t>
            </w:r>
          </w:p>
        </w:tc>
        <w:tc>
          <w:tcPr>
            <w:tcW w:w="429" w:type="pct"/>
            <w:tcBorders>
              <w:top w:val="nil"/>
              <w:left w:val="nil"/>
              <w:bottom w:val="single" w:sz="4" w:space="0" w:color="54BBAB"/>
              <w:right w:val="nil"/>
            </w:tcBorders>
            <w:vAlign w:val="center"/>
            <w:hideMark/>
          </w:tcPr>
          <w:p w14:paraId="43C7DD83"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787.758</w:t>
            </w:r>
          </w:p>
        </w:tc>
        <w:tc>
          <w:tcPr>
            <w:tcW w:w="429" w:type="pct"/>
            <w:tcBorders>
              <w:top w:val="nil"/>
              <w:left w:val="nil"/>
              <w:bottom w:val="single" w:sz="4" w:space="0" w:color="54BBAB"/>
              <w:right w:val="nil"/>
            </w:tcBorders>
            <w:vAlign w:val="center"/>
            <w:hideMark/>
          </w:tcPr>
          <w:p w14:paraId="6589BD3C"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510.135</w:t>
            </w:r>
          </w:p>
        </w:tc>
        <w:tc>
          <w:tcPr>
            <w:tcW w:w="429" w:type="pct"/>
            <w:tcBorders>
              <w:top w:val="nil"/>
              <w:left w:val="nil"/>
              <w:bottom w:val="single" w:sz="4" w:space="0" w:color="54BBAB"/>
              <w:right w:val="nil"/>
            </w:tcBorders>
            <w:vAlign w:val="center"/>
            <w:hideMark/>
          </w:tcPr>
          <w:p w14:paraId="702D8E0C"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1.509.472</w:t>
            </w:r>
          </w:p>
        </w:tc>
        <w:tc>
          <w:tcPr>
            <w:tcW w:w="429" w:type="pct"/>
            <w:tcBorders>
              <w:top w:val="nil"/>
              <w:left w:val="nil"/>
              <w:bottom w:val="single" w:sz="4" w:space="0" w:color="54BBAB"/>
              <w:right w:val="nil"/>
            </w:tcBorders>
            <w:vAlign w:val="center"/>
            <w:hideMark/>
          </w:tcPr>
          <w:p w14:paraId="1EAF47BD"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320.130</w:t>
            </w:r>
          </w:p>
        </w:tc>
        <w:tc>
          <w:tcPr>
            <w:tcW w:w="429" w:type="pct"/>
            <w:tcBorders>
              <w:top w:val="nil"/>
              <w:left w:val="nil"/>
              <w:bottom w:val="single" w:sz="4" w:space="0" w:color="54BBAB"/>
              <w:right w:val="nil"/>
            </w:tcBorders>
            <w:vAlign w:val="center"/>
            <w:hideMark/>
          </w:tcPr>
          <w:p w14:paraId="455FEE5C"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703.690</w:t>
            </w:r>
          </w:p>
        </w:tc>
        <w:tc>
          <w:tcPr>
            <w:tcW w:w="416" w:type="pct"/>
            <w:tcBorders>
              <w:top w:val="nil"/>
              <w:left w:val="nil"/>
              <w:bottom w:val="single" w:sz="4" w:space="0" w:color="54BBAB"/>
              <w:right w:val="nil"/>
            </w:tcBorders>
            <w:vAlign w:val="center"/>
            <w:hideMark/>
          </w:tcPr>
          <w:p w14:paraId="0C480AF4"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485.652</w:t>
            </w:r>
          </w:p>
        </w:tc>
        <w:tc>
          <w:tcPr>
            <w:tcW w:w="426" w:type="pct"/>
            <w:tcBorders>
              <w:top w:val="nil"/>
              <w:left w:val="nil"/>
              <w:bottom w:val="single" w:sz="4" w:space="0" w:color="54BBAB"/>
              <w:right w:val="nil"/>
            </w:tcBorders>
            <w:vAlign w:val="center"/>
            <w:hideMark/>
          </w:tcPr>
          <w:p w14:paraId="42D8E9B7" w14:textId="77777777" w:rsidR="006002D9" w:rsidRPr="004E5EFE" w:rsidRDefault="006002D9" w:rsidP="006002D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1.509.472</w:t>
            </w:r>
          </w:p>
        </w:tc>
      </w:tr>
    </w:tbl>
    <w:p w14:paraId="7CFE6062" w14:textId="77777777" w:rsidR="00B2305B" w:rsidRDefault="00B2305B" w:rsidP="001D6D2A">
      <w:pPr>
        <w:tabs>
          <w:tab w:val="center" w:pos="7284"/>
        </w:tabs>
        <w:rPr>
          <w:rFonts w:asciiTheme="majorHAnsi" w:hAnsiTheme="majorHAnsi" w:cstheme="majorHAnsi"/>
          <w:sz w:val="14"/>
          <w:szCs w:val="20"/>
        </w:rPr>
      </w:pPr>
    </w:p>
    <w:p w14:paraId="4D83D561" w14:textId="77777777" w:rsidR="00B2305B" w:rsidRDefault="00B2305B" w:rsidP="001D6D2A">
      <w:pPr>
        <w:tabs>
          <w:tab w:val="center" w:pos="7284"/>
        </w:tabs>
        <w:rPr>
          <w:rFonts w:asciiTheme="majorHAnsi" w:hAnsiTheme="majorHAnsi" w:cstheme="majorHAnsi"/>
          <w:sz w:val="14"/>
          <w:szCs w:val="20"/>
        </w:rPr>
      </w:pPr>
    </w:p>
    <w:p w14:paraId="525F57DE" w14:textId="45C486E4" w:rsidR="00B2154F" w:rsidRPr="004E5EFE" w:rsidRDefault="00B2154F" w:rsidP="001D6D2A">
      <w:pPr>
        <w:tabs>
          <w:tab w:val="center" w:pos="7284"/>
        </w:tabs>
        <w:rPr>
          <w:rFonts w:asciiTheme="majorHAnsi" w:hAnsiTheme="majorHAnsi" w:cstheme="majorHAnsi"/>
          <w:sz w:val="14"/>
          <w:szCs w:val="20"/>
        </w:rPr>
        <w:sectPr w:rsidR="00B2154F" w:rsidRPr="004E5EFE" w:rsidSect="005D2394">
          <w:pgSz w:w="16838" w:h="11906" w:orient="landscape" w:code="9"/>
          <w:pgMar w:top="1418" w:right="851" w:bottom="851" w:left="1418" w:header="709" w:footer="0" w:gutter="0"/>
          <w:cols w:space="708"/>
          <w:docGrid w:linePitch="360"/>
        </w:sectPr>
      </w:pPr>
    </w:p>
    <w:p w14:paraId="2EBAB18C" w14:textId="4F4289B7" w:rsidR="008125A6" w:rsidRPr="001A3257" w:rsidRDefault="00E616D8" w:rsidP="001A3257">
      <w:pPr>
        <w:pStyle w:val="Ttulo1Leo"/>
        <w:spacing w:before="360" w:after="360"/>
        <w:jc w:val="both"/>
        <w:outlineLvl w:val="0"/>
        <w:rPr>
          <w:rFonts w:cstheme="majorHAnsi"/>
          <w:color w:val="005CA9"/>
          <w:szCs w:val="28"/>
        </w:rPr>
      </w:pPr>
      <w:bookmarkStart w:id="26" w:name="_Toc204878404"/>
      <w:r w:rsidRPr="001A3257">
        <w:rPr>
          <w:rFonts w:cstheme="majorHAnsi"/>
          <w:color w:val="005CA9"/>
          <w:szCs w:val="28"/>
        </w:rPr>
        <w:lastRenderedPageBreak/>
        <w:t xml:space="preserve">Nota </w:t>
      </w:r>
      <w:r w:rsidR="00953AB4" w:rsidRPr="001A3257">
        <w:rPr>
          <w:rFonts w:cstheme="majorHAnsi"/>
          <w:color w:val="005CA9"/>
          <w:szCs w:val="28"/>
        </w:rPr>
        <w:t>8</w:t>
      </w:r>
      <w:r w:rsidR="00C43176" w:rsidRPr="001A3257">
        <w:rPr>
          <w:rFonts w:cstheme="majorHAnsi"/>
          <w:color w:val="005CA9"/>
          <w:szCs w:val="28"/>
        </w:rPr>
        <w:t xml:space="preserve"> – Caixa e e</w:t>
      </w:r>
      <w:r w:rsidRPr="001A3257">
        <w:rPr>
          <w:rFonts w:cstheme="majorHAnsi"/>
          <w:color w:val="005CA9"/>
          <w:szCs w:val="28"/>
        </w:rPr>
        <w:t xml:space="preserve">quivalentes de </w:t>
      </w:r>
      <w:r w:rsidR="00C43176" w:rsidRPr="001A3257">
        <w:rPr>
          <w:rFonts w:cstheme="majorHAnsi"/>
          <w:color w:val="005CA9"/>
          <w:szCs w:val="28"/>
        </w:rPr>
        <w:t>c</w:t>
      </w:r>
      <w:r w:rsidRPr="001A3257">
        <w:rPr>
          <w:rFonts w:cstheme="majorHAnsi"/>
          <w:color w:val="005CA9"/>
          <w:szCs w:val="28"/>
        </w:rPr>
        <w:t>aixa</w:t>
      </w:r>
      <w:bookmarkEnd w:id="26"/>
    </w:p>
    <w:tbl>
      <w:tblPr>
        <w:tblW w:w="5000" w:type="pct"/>
        <w:tblCellMar>
          <w:left w:w="70" w:type="dxa"/>
          <w:right w:w="70" w:type="dxa"/>
        </w:tblCellMar>
        <w:tblLook w:val="04A0" w:firstRow="1" w:lastRow="0" w:firstColumn="1" w:lastColumn="0" w:noHBand="0" w:noVBand="1"/>
      </w:tblPr>
      <w:tblGrid>
        <w:gridCol w:w="3924"/>
        <w:gridCol w:w="1351"/>
        <w:gridCol w:w="1332"/>
        <w:gridCol w:w="1515"/>
        <w:gridCol w:w="1515"/>
      </w:tblGrid>
      <w:tr w:rsidR="004748FA" w:rsidRPr="004E5EFE" w14:paraId="365858C4" w14:textId="77777777" w:rsidTr="00667D0D">
        <w:trPr>
          <w:trHeight w:val="227"/>
        </w:trPr>
        <w:tc>
          <w:tcPr>
            <w:tcW w:w="2036" w:type="pct"/>
            <w:vMerge w:val="restart"/>
            <w:tcBorders>
              <w:top w:val="single" w:sz="4" w:space="0" w:color="54BBAB"/>
              <w:left w:val="nil"/>
              <w:bottom w:val="single" w:sz="4" w:space="0" w:color="54BBAB"/>
              <w:right w:val="nil"/>
            </w:tcBorders>
            <w:vAlign w:val="center"/>
            <w:hideMark/>
          </w:tcPr>
          <w:p w14:paraId="75653684" w14:textId="77777777"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bookmarkStart w:id="27" w:name="_Toc2088030"/>
            <w:r w:rsidRPr="004E5EFE">
              <w:rPr>
                <w:rFonts w:asciiTheme="majorHAnsi" w:eastAsia="Times New Roman" w:hAnsiTheme="majorHAnsi" w:cstheme="majorHAnsi"/>
                <w:b/>
                <w:bCs/>
                <w:color w:val="005CA9"/>
                <w:sz w:val="18"/>
                <w:szCs w:val="18"/>
                <w:lang w:eastAsia="pt-BR"/>
              </w:rPr>
              <w:t>Descrição</w:t>
            </w:r>
          </w:p>
        </w:tc>
        <w:tc>
          <w:tcPr>
            <w:tcW w:w="1392" w:type="pct"/>
            <w:gridSpan w:val="2"/>
            <w:tcBorders>
              <w:top w:val="single" w:sz="4" w:space="0" w:color="54BBAB"/>
              <w:left w:val="nil"/>
              <w:bottom w:val="single" w:sz="4" w:space="0" w:color="54BBAB"/>
              <w:right w:val="nil"/>
            </w:tcBorders>
            <w:vAlign w:val="center"/>
            <w:hideMark/>
          </w:tcPr>
          <w:p w14:paraId="46E9512D" w14:textId="5F165B80"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C856EF"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C856EF"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1572" w:type="pct"/>
            <w:gridSpan w:val="2"/>
            <w:tcBorders>
              <w:top w:val="single" w:sz="4" w:space="0" w:color="54BBAB"/>
              <w:left w:val="nil"/>
              <w:bottom w:val="single" w:sz="4" w:space="0" w:color="54BBAB"/>
              <w:right w:val="nil"/>
            </w:tcBorders>
            <w:vAlign w:val="center"/>
            <w:hideMark/>
          </w:tcPr>
          <w:p w14:paraId="7FDC027C" w14:textId="5887D5FD"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4748FA" w:rsidRPr="004E5EFE" w14:paraId="0DC73F55" w14:textId="77777777" w:rsidTr="00667D0D">
        <w:trPr>
          <w:trHeight w:val="227"/>
        </w:trPr>
        <w:tc>
          <w:tcPr>
            <w:tcW w:w="2036" w:type="pct"/>
            <w:vMerge/>
            <w:tcBorders>
              <w:top w:val="single" w:sz="4" w:space="0" w:color="54BBAB"/>
              <w:left w:val="nil"/>
              <w:bottom w:val="single" w:sz="4" w:space="0" w:color="54BBAB"/>
              <w:right w:val="nil"/>
            </w:tcBorders>
            <w:vAlign w:val="center"/>
            <w:hideMark/>
          </w:tcPr>
          <w:p w14:paraId="76522BA5" w14:textId="77777777" w:rsidR="004748FA" w:rsidRPr="004E5EFE" w:rsidRDefault="004748FA" w:rsidP="004748FA">
            <w:pPr>
              <w:spacing w:after="0" w:line="240" w:lineRule="auto"/>
              <w:rPr>
                <w:rFonts w:asciiTheme="majorHAnsi" w:eastAsia="Times New Roman" w:hAnsiTheme="majorHAnsi" w:cstheme="majorHAnsi"/>
                <w:b/>
                <w:bCs/>
                <w:color w:val="005CA9"/>
                <w:sz w:val="18"/>
                <w:szCs w:val="18"/>
                <w:lang w:eastAsia="pt-BR"/>
              </w:rPr>
            </w:pPr>
          </w:p>
        </w:tc>
        <w:tc>
          <w:tcPr>
            <w:tcW w:w="701" w:type="pct"/>
            <w:tcBorders>
              <w:top w:val="nil"/>
              <w:left w:val="nil"/>
              <w:bottom w:val="single" w:sz="4" w:space="0" w:color="54BBAB"/>
              <w:right w:val="nil"/>
            </w:tcBorders>
            <w:vAlign w:val="center"/>
            <w:hideMark/>
          </w:tcPr>
          <w:p w14:paraId="49614DFB" w14:textId="77777777"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1" w:type="pct"/>
            <w:tcBorders>
              <w:top w:val="nil"/>
              <w:left w:val="nil"/>
              <w:bottom w:val="single" w:sz="4" w:space="0" w:color="54BBAB"/>
              <w:right w:val="nil"/>
            </w:tcBorders>
            <w:vAlign w:val="center"/>
            <w:hideMark/>
          </w:tcPr>
          <w:p w14:paraId="34F96589" w14:textId="3F535ECE"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86" w:type="pct"/>
            <w:tcBorders>
              <w:top w:val="nil"/>
              <w:left w:val="nil"/>
              <w:bottom w:val="single" w:sz="4" w:space="0" w:color="54BBAB"/>
              <w:right w:val="nil"/>
            </w:tcBorders>
            <w:vAlign w:val="center"/>
            <w:hideMark/>
          </w:tcPr>
          <w:p w14:paraId="5EB8F9F5" w14:textId="2CCC1EAE"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86" w:type="pct"/>
            <w:tcBorders>
              <w:top w:val="nil"/>
              <w:left w:val="nil"/>
              <w:bottom w:val="single" w:sz="4" w:space="0" w:color="54BBAB"/>
              <w:right w:val="nil"/>
            </w:tcBorders>
            <w:vAlign w:val="center"/>
            <w:hideMark/>
          </w:tcPr>
          <w:p w14:paraId="795A06E4" w14:textId="77777777" w:rsidR="004748FA" w:rsidRPr="004E5EFE" w:rsidRDefault="004748FA" w:rsidP="004748F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B844DD" w:rsidRPr="004E5EFE" w14:paraId="34FBC50D" w14:textId="77777777" w:rsidTr="00B844DD">
        <w:trPr>
          <w:trHeight w:val="227"/>
        </w:trPr>
        <w:tc>
          <w:tcPr>
            <w:tcW w:w="2036" w:type="pct"/>
            <w:tcBorders>
              <w:top w:val="nil"/>
              <w:left w:val="nil"/>
              <w:bottom w:val="single" w:sz="4" w:space="0" w:color="54BBAB"/>
              <w:right w:val="nil"/>
            </w:tcBorders>
            <w:vAlign w:val="center"/>
            <w:hideMark/>
          </w:tcPr>
          <w:p w14:paraId="2FD565F0" w14:textId="77777777" w:rsidR="00B844DD" w:rsidRPr="004E5EFE" w:rsidRDefault="00B844DD" w:rsidP="00B844DD">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Depósitos bancários</w:t>
            </w:r>
          </w:p>
        </w:tc>
        <w:tc>
          <w:tcPr>
            <w:tcW w:w="701" w:type="pct"/>
            <w:tcBorders>
              <w:top w:val="single" w:sz="4" w:space="0" w:color="54BBAB"/>
              <w:left w:val="nil"/>
              <w:bottom w:val="single" w:sz="4" w:space="0" w:color="54BBAB"/>
              <w:right w:val="nil"/>
            </w:tcBorders>
            <w:vAlign w:val="center"/>
          </w:tcPr>
          <w:p w14:paraId="28B47BA9" w14:textId="43B41281" w:rsidR="00B844DD" w:rsidRPr="004E5EFE" w:rsidRDefault="00B844DD" w:rsidP="00B844DD">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149</w:t>
            </w:r>
          </w:p>
        </w:tc>
        <w:tc>
          <w:tcPr>
            <w:tcW w:w="691" w:type="pct"/>
            <w:tcBorders>
              <w:top w:val="single" w:sz="4" w:space="0" w:color="54BBAB"/>
              <w:left w:val="nil"/>
              <w:bottom w:val="single" w:sz="4" w:space="0" w:color="54BBAB"/>
              <w:right w:val="nil"/>
            </w:tcBorders>
            <w:vAlign w:val="center"/>
          </w:tcPr>
          <w:p w14:paraId="2EF8C335" w14:textId="440546D0" w:rsidR="00B844DD" w:rsidRPr="004E5EFE" w:rsidRDefault="00B844DD" w:rsidP="00B844DD">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w:t>
            </w:r>
          </w:p>
        </w:tc>
        <w:tc>
          <w:tcPr>
            <w:tcW w:w="786" w:type="pct"/>
            <w:tcBorders>
              <w:top w:val="single" w:sz="4" w:space="0" w:color="54BBAB"/>
              <w:left w:val="nil"/>
              <w:bottom w:val="single" w:sz="4" w:space="0" w:color="54BBAB"/>
              <w:right w:val="nil"/>
            </w:tcBorders>
            <w:vAlign w:val="center"/>
            <w:hideMark/>
          </w:tcPr>
          <w:p w14:paraId="1865A6AB" w14:textId="3A91E46E" w:rsidR="00B844DD" w:rsidRPr="004E5EFE" w:rsidRDefault="00B844DD" w:rsidP="00B844D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88</w:t>
            </w:r>
          </w:p>
        </w:tc>
        <w:tc>
          <w:tcPr>
            <w:tcW w:w="786" w:type="pct"/>
            <w:tcBorders>
              <w:top w:val="single" w:sz="4" w:space="0" w:color="54BBAB"/>
              <w:left w:val="nil"/>
              <w:bottom w:val="single" w:sz="4" w:space="0" w:color="54BBAB"/>
              <w:right w:val="nil"/>
            </w:tcBorders>
            <w:vAlign w:val="center"/>
            <w:hideMark/>
          </w:tcPr>
          <w:p w14:paraId="0EB79C81" w14:textId="1A01754C" w:rsidR="00B844DD" w:rsidRPr="004E5EFE" w:rsidRDefault="00B844DD" w:rsidP="00B844D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435</w:t>
            </w:r>
          </w:p>
        </w:tc>
      </w:tr>
      <w:tr w:rsidR="00B844DD" w:rsidRPr="004E5EFE" w14:paraId="41A60100" w14:textId="77777777" w:rsidTr="00B844DD">
        <w:trPr>
          <w:trHeight w:val="227"/>
        </w:trPr>
        <w:tc>
          <w:tcPr>
            <w:tcW w:w="2036" w:type="pct"/>
            <w:tcBorders>
              <w:top w:val="single" w:sz="4" w:space="0" w:color="54BBAB"/>
              <w:left w:val="nil"/>
              <w:bottom w:val="single" w:sz="4" w:space="0" w:color="54BBAB"/>
              <w:right w:val="nil"/>
            </w:tcBorders>
            <w:vAlign w:val="center"/>
            <w:hideMark/>
          </w:tcPr>
          <w:p w14:paraId="0D368E21" w14:textId="77777777" w:rsidR="00B844DD" w:rsidRPr="004E5EFE" w:rsidRDefault="00B844DD" w:rsidP="00B844DD">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01" w:type="pct"/>
            <w:tcBorders>
              <w:top w:val="single" w:sz="4" w:space="0" w:color="54BBAB"/>
              <w:left w:val="nil"/>
              <w:bottom w:val="single" w:sz="4" w:space="0" w:color="54BBAB"/>
              <w:right w:val="nil"/>
            </w:tcBorders>
            <w:vAlign w:val="center"/>
          </w:tcPr>
          <w:p w14:paraId="00F74B81" w14:textId="0A45411C" w:rsidR="00B844DD" w:rsidRPr="004E5EFE" w:rsidRDefault="00B844DD" w:rsidP="00B844D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149</w:t>
            </w:r>
          </w:p>
        </w:tc>
        <w:tc>
          <w:tcPr>
            <w:tcW w:w="691" w:type="pct"/>
            <w:tcBorders>
              <w:top w:val="single" w:sz="4" w:space="0" w:color="54BBAB"/>
              <w:left w:val="nil"/>
              <w:bottom w:val="single" w:sz="4" w:space="0" w:color="54BBAB"/>
              <w:right w:val="nil"/>
            </w:tcBorders>
            <w:vAlign w:val="center"/>
          </w:tcPr>
          <w:p w14:paraId="2A183A3A" w14:textId="23B7DF90" w:rsidR="00B844DD" w:rsidRPr="004E5EFE" w:rsidRDefault="00B844DD" w:rsidP="00B844D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276</w:t>
            </w:r>
          </w:p>
        </w:tc>
        <w:tc>
          <w:tcPr>
            <w:tcW w:w="786" w:type="pct"/>
            <w:tcBorders>
              <w:top w:val="single" w:sz="4" w:space="0" w:color="54BBAB"/>
              <w:left w:val="nil"/>
              <w:bottom w:val="single" w:sz="4" w:space="0" w:color="54BBAB"/>
              <w:right w:val="nil"/>
            </w:tcBorders>
            <w:vAlign w:val="center"/>
            <w:hideMark/>
          </w:tcPr>
          <w:p w14:paraId="7E7E9CE8" w14:textId="0F6299E9" w:rsidR="00B844DD" w:rsidRPr="004E5EFE" w:rsidRDefault="00B844DD" w:rsidP="00B844D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88</w:t>
            </w:r>
          </w:p>
        </w:tc>
        <w:tc>
          <w:tcPr>
            <w:tcW w:w="786" w:type="pct"/>
            <w:tcBorders>
              <w:top w:val="single" w:sz="4" w:space="0" w:color="54BBAB"/>
              <w:left w:val="nil"/>
              <w:bottom w:val="single" w:sz="4" w:space="0" w:color="54BBAB"/>
              <w:right w:val="nil"/>
            </w:tcBorders>
            <w:vAlign w:val="center"/>
            <w:hideMark/>
          </w:tcPr>
          <w:p w14:paraId="5A5673D1" w14:textId="13EBD588" w:rsidR="00B844DD" w:rsidRPr="004E5EFE" w:rsidRDefault="00B844DD" w:rsidP="00B844D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435</w:t>
            </w:r>
          </w:p>
        </w:tc>
      </w:tr>
    </w:tbl>
    <w:p w14:paraId="4AA297FF" w14:textId="69C7DE51" w:rsidR="004C2C73" w:rsidRPr="001A3257" w:rsidRDefault="004C2C73" w:rsidP="001A3257">
      <w:pPr>
        <w:pStyle w:val="Ttulo1Leo"/>
        <w:spacing w:before="360" w:after="360"/>
        <w:jc w:val="both"/>
        <w:outlineLvl w:val="0"/>
        <w:rPr>
          <w:rFonts w:cstheme="majorHAnsi"/>
          <w:color w:val="005CA9"/>
          <w:szCs w:val="28"/>
        </w:rPr>
      </w:pPr>
      <w:bookmarkStart w:id="28" w:name="_Toc204878405"/>
      <w:r w:rsidRPr="001A3257">
        <w:rPr>
          <w:rFonts w:cstheme="majorHAnsi"/>
          <w:color w:val="005CA9"/>
          <w:szCs w:val="28"/>
        </w:rPr>
        <w:t xml:space="preserve">Nota </w:t>
      </w:r>
      <w:r w:rsidR="00953AB4" w:rsidRPr="001A3257">
        <w:rPr>
          <w:rFonts w:cstheme="majorHAnsi"/>
          <w:color w:val="005CA9"/>
          <w:szCs w:val="28"/>
        </w:rPr>
        <w:t>9</w:t>
      </w:r>
      <w:r w:rsidRPr="001A3257">
        <w:rPr>
          <w:rFonts w:cstheme="majorHAnsi"/>
          <w:color w:val="005CA9"/>
          <w:szCs w:val="28"/>
        </w:rPr>
        <w:t xml:space="preserve"> – Instrumentos </w:t>
      </w:r>
      <w:r w:rsidR="00302013" w:rsidRPr="001A3257">
        <w:rPr>
          <w:rFonts w:cstheme="majorHAnsi"/>
          <w:color w:val="005CA9"/>
          <w:szCs w:val="28"/>
        </w:rPr>
        <w:t>f</w:t>
      </w:r>
      <w:r w:rsidRPr="001A3257">
        <w:rPr>
          <w:rFonts w:cstheme="majorHAnsi"/>
          <w:color w:val="005CA9"/>
          <w:szCs w:val="28"/>
        </w:rPr>
        <w:t>inanceiros</w:t>
      </w:r>
      <w:bookmarkEnd w:id="27"/>
      <w:r w:rsidR="0023314A" w:rsidRPr="001A3257">
        <w:rPr>
          <w:rFonts w:cstheme="majorHAnsi"/>
          <w:color w:val="005CA9"/>
          <w:szCs w:val="28"/>
        </w:rPr>
        <w:t xml:space="preserve"> a</w:t>
      </w:r>
      <w:r w:rsidR="00C43480" w:rsidRPr="001A3257">
        <w:rPr>
          <w:rFonts w:cstheme="majorHAnsi"/>
          <w:color w:val="005CA9"/>
          <w:szCs w:val="28"/>
        </w:rPr>
        <w:t>o valor justo</w:t>
      </w:r>
      <w:bookmarkEnd w:id="28"/>
    </w:p>
    <w:p w14:paraId="5AADF717" w14:textId="77777777" w:rsidR="008125A6" w:rsidRPr="00F204AA" w:rsidRDefault="000F21D5"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Instrumentos financeiros ao valor justo por meio do resultado</w:t>
      </w:r>
    </w:p>
    <w:tbl>
      <w:tblPr>
        <w:tblW w:w="5000" w:type="pct"/>
        <w:tblCellMar>
          <w:left w:w="70" w:type="dxa"/>
          <w:right w:w="70" w:type="dxa"/>
        </w:tblCellMar>
        <w:tblLook w:val="04A0" w:firstRow="1" w:lastRow="0" w:firstColumn="1" w:lastColumn="0" w:noHBand="0" w:noVBand="1"/>
      </w:tblPr>
      <w:tblGrid>
        <w:gridCol w:w="2755"/>
        <w:gridCol w:w="1017"/>
        <w:gridCol w:w="1094"/>
        <w:gridCol w:w="996"/>
        <w:gridCol w:w="977"/>
        <w:gridCol w:w="875"/>
        <w:gridCol w:w="961"/>
        <w:gridCol w:w="957"/>
      </w:tblGrid>
      <w:tr w:rsidR="0059388A" w:rsidRPr="004E5EFE" w14:paraId="0B0F234D" w14:textId="77777777" w:rsidTr="007D5345">
        <w:trPr>
          <w:trHeight w:val="227"/>
        </w:trPr>
        <w:tc>
          <w:tcPr>
            <w:tcW w:w="1430" w:type="pct"/>
            <w:vMerge w:val="restart"/>
            <w:tcBorders>
              <w:top w:val="single" w:sz="4" w:space="0" w:color="54BBAB"/>
              <w:left w:val="nil"/>
              <w:bottom w:val="single" w:sz="4" w:space="0" w:color="54BBAB"/>
              <w:right w:val="nil"/>
            </w:tcBorders>
            <w:vAlign w:val="center"/>
            <w:hideMark/>
          </w:tcPr>
          <w:p w14:paraId="59B85F91"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570" w:type="pct"/>
            <w:gridSpan w:val="7"/>
            <w:tcBorders>
              <w:top w:val="single" w:sz="4" w:space="0" w:color="54BBAB"/>
              <w:left w:val="nil"/>
              <w:bottom w:val="single" w:sz="4" w:space="0" w:color="54BBAB"/>
              <w:right w:val="single" w:sz="4" w:space="0" w:color="FFFFFF"/>
            </w:tcBorders>
            <w:vAlign w:val="center"/>
            <w:hideMark/>
          </w:tcPr>
          <w:p w14:paraId="1137218F"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59388A" w:rsidRPr="004E5EFE" w14:paraId="71C03FD5" w14:textId="77777777" w:rsidTr="00DC7369">
        <w:trPr>
          <w:trHeight w:val="227"/>
        </w:trPr>
        <w:tc>
          <w:tcPr>
            <w:tcW w:w="1430" w:type="pct"/>
            <w:vMerge/>
            <w:tcBorders>
              <w:top w:val="single" w:sz="4" w:space="0" w:color="54BBAB"/>
              <w:left w:val="nil"/>
              <w:bottom w:val="single" w:sz="4" w:space="0" w:color="54BBAB"/>
              <w:right w:val="nil"/>
            </w:tcBorders>
            <w:vAlign w:val="center"/>
            <w:hideMark/>
          </w:tcPr>
          <w:p w14:paraId="5EC9E4DD" w14:textId="77777777" w:rsidR="00597E78" w:rsidRPr="004E5EFE" w:rsidRDefault="00597E78" w:rsidP="00597E78">
            <w:pPr>
              <w:spacing w:after="0" w:line="240" w:lineRule="auto"/>
              <w:rPr>
                <w:rFonts w:asciiTheme="majorHAnsi" w:eastAsia="Times New Roman" w:hAnsiTheme="majorHAnsi" w:cstheme="majorHAnsi"/>
                <w:b/>
                <w:bCs/>
                <w:color w:val="005CA9"/>
                <w:sz w:val="18"/>
                <w:szCs w:val="18"/>
                <w:lang w:eastAsia="pt-BR"/>
              </w:rPr>
            </w:pPr>
          </w:p>
        </w:tc>
        <w:tc>
          <w:tcPr>
            <w:tcW w:w="1096" w:type="pct"/>
            <w:gridSpan w:val="2"/>
            <w:tcBorders>
              <w:top w:val="single" w:sz="4" w:space="0" w:color="54BBAB"/>
              <w:left w:val="nil"/>
              <w:bottom w:val="single" w:sz="4" w:space="0" w:color="54BBAB"/>
              <w:right w:val="single" w:sz="4" w:space="0" w:color="FFFFFF"/>
            </w:tcBorders>
            <w:vAlign w:val="center"/>
            <w:hideMark/>
          </w:tcPr>
          <w:p w14:paraId="025DCC5A" w14:textId="32C5FEC3"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4748FA" w:rsidRPr="004E5EFE">
              <w:rPr>
                <w:rFonts w:asciiTheme="majorHAnsi" w:eastAsia="Times New Roman" w:hAnsiTheme="majorHAnsi" w:cstheme="majorHAnsi"/>
                <w:b/>
                <w:bCs/>
                <w:color w:val="005CA9"/>
                <w:sz w:val="18"/>
                <w:szCs w:val="18"/>
                <w:lang w:eastAsia="pt-BR"/>
              </w:rPr>
              <w:t>4</w:t>
            </w:r>
          </w:p>
        </w:tc>
        <w:tc>
          <w:tcPr>
            <w:tcW w:w="1478" w:type="pct"/>
            <w:gridSpan w:val="3"/>
            <w:tcBorders>
              <w:top w:val="single" w:sz="4" w:space="0" w:color="54BBAB"/>
              <w:left w:val="nil"/>
              <w:bottom w:val="single" w:sz="4" w:space="0" w:color="54BBAB"/>
              <w:right w:val="nil"/>
            </w:tcBorders>
            <w:vAlign w:val="center"/>
            <w:hideMark/>
          </w:tcPr>
          <w:p w14:paraId="637558E8"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Movimentação</w:t>
            </w:r>
          </w:p>
        </w:tc>
        <w:tc>
          <w:tcPr>
            <w:tcW w:w="996" w:type="pct"/>
            <w:gridSpan w:val="2"/>
            <w:tcBorders>
              <w:top w:val="single" w:sz="4" w:space="0" w:color="54BBAB"/>
              <w:left w:val="nil"/>
              <w:bottom w:val="single" w:sz="4" w:space="0" w:color="54BBAB"/>
              <w:right w:val="single" w:sz="4" w:space="0" w:color="FFFFFF"/>
            </w:tcBorders>
            <w:vAlign w:val="center"/>
            <w:hideMark/>
          </w:tcPr>
          <w:p w14:paraId="27E0AFAD" w14:textId="43F8D8E5"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4E346B"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4748FA" w:rsidRPr="004E5EFE">
              <w:rPr>
                <w:rFonts w:asciiTheme="majorHAnsi" w:eastAsia="Times New Roman" w:hAnsiTheme="majorHAnsi" w:cstheme="majorHAnsi"/>
                <w:b/>
                <w:bCs/>
                <w:color w:val="005CA9"/>
                <w:sz w:val="18"/>
                <w:szCs w:val="18"/>
                <w:lang w:eastAsia="pt-BR"/>
              </w:rPr>
              <w:t>0</w:t>
            </w:r>
            <w:r w:rsidR="004E346B"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4748FA" w:rsidRPr="004E5EFE">
              <w:rPr>
                <w:rFonts w:asciiTheme="majorHAnsi" w:eastAsia="Times New Roman" w:hAnsiTheme="majorHAnsi" w:cstheme="majorHAnsi"/>
                <w:b/>
                <w:bCs/>
                <w:color w:val="005CA9"/>
                <w:sz w:val="18"/>
                <w:szCs w:val="18"/>
                <w:lang w:eastAsia="pt-BR"/>
              </w:rPr>
              <w:t>5</w:t>
            </w:r>
          </w:p>
        </w:tc>
      </w:tr>
      <w:tr w:rsidR="0059388A" w:rsidRPr="004E5EFE" w14:paraId="215B36C5" w14:textId="77777777" w:rsidTr="00DC7369">
        <w:trPr>
          <w:trHeight w:val="227"/>
        </w:trPr>
        <w:tc>
          <w:tcPr>
            <w:tcW w:w="1430" w:type="pct"/>
            <w:vMerge/>
            <w:tcBorders>
              <w:top w:val="single" w:sz="4" w:space="0" w:color="54BBAB"/>
              <w:left w:val="nil"/>
              <w:bottom w:val="single" w:sz="4" w:space="0" w:color="54BBAB"/>
              <w:right w:val="nil"/>
            </w:tcBorders>
            <w:vAlign w:val="center"/>
            <w:hideMark/>
          </w:tcPr>
          <w:p w14:paraId="775DD339" w14:textId="77777777" w:rsidR="00597E78" w:rsidRPr="004E5EFE" w:rsidRDefault="00597E78" w:rsidP="00597E78">
            <w:pPr>
              <w:spacing w:after="0" w:line="240" w:lineRule="auto"/>
              <w:rPr>
                <w:rFonts w:asciiTheme="majorHAnsi" w:eastAsia="Times New Roman" w:hAnsiTheme="majorHAnsi" w:cstheme="majorHAnsi"/>
                <w:b/>
                <w:bCs/>
                <w:color w:val="005CA9"/>
                <w:sz w:val="18"/>
                <w:szCs w:val="18"/>
                <w:lang w:eastAsia="pt-BR"/>
              </w:rPr>
            </w:pPr>
          </w:p>
        </w:tc>
        <w:tc>
          <w:tcPr>
            <w:tcW w:w="528" w:type="pct"/>
            <w:tcBorders>
              <w:top w:val="nil"/>
              <w:left w:val="nil"/>
              <w:bottom w:val="single" w:sz="4" w:space="0" w:color="54BBAB"/>
              <w:right w:val="nil"/>
            </w:tcBorders>
            <w:vAlign w:val="center"/>
            <w:hideMark/>
          </w:tcPr>
          <w:p w14:paraId="657D33DB"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Custo</w:t>
            </w:r>
          </w:p>
        </w:tc>
        <w:tc>
          <w:tcPr>
            <w:tcW w:w="568" w:type="pct"/>
            <w:tcBorders>
              <w:top w:val="nil"/>
              <w:left w:val="nil"/>
              <w:bottom w:val="single" w:sz="4" w:space="0" w:color="54BBAB"/>
              <w:right w:val="nil"/>
            </w:tcBorders>
            <w:vAlign w:val="center"/>
            <w:hideMark/>
          </w:tcPr>
          <w:p w14:paraId="0F3B4608"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w:t>
            </w:r>
          </w:p>
        </w:tc>
        <w:tc>
          <w:tcPr>
            <w:tcW w:w="517" w:type="pct"/>
            <w:tcBorders>
              <w:top w:val="nil"/>
              <w:left w:val="nil"/>
              <w:bottom w:val="single" w:sz="4" w:space="0" w:color="54BBAB"/>
              <w:right w:val="nil"/>
            </w:tcBorders>
            <w:vAlign w:val="center"/>
            <w:hideMark/>
          </w:tcPr>
          <w:p w14:paraId="6FFA62D7"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Aplicações</w:t>
            </w:r>
          </w:p>
        </w:tc>
        <w:tc>
          <w:tcPr>
            <w:tcW w:w="507" w:type="pct"/>
            <w:tcBorders>
              <w:top w:val="nil"/>
              <w:left w:val="nil"/>
              <w:bottom w:val="single" w:sz="4" w:space="0" w:color="54BBAB"/>
              <w:right w:val="nil"/>
            </w:tcBorders>
            <w:vAlign w:val="center"/>
            <w:hideMark/>
          </w:tcPr>
          <w:p w14:paraId="73AECC50"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Resgates</w:t>
            </w:r>
          </w:p>
        </w:tc>
        <w:tc>
          <w:tcPr>
            <w:tcW w:w="454" w:type="pct"/>
            <w:tcBorders>
              <w:top w:val="nil"/>
              <w:left w:val="nil"/>
              <w:bottom w:val="single" w:sz="4" w:space="0" w:color="54BBAB"/>
              <w:right w:val="nil"/>
            </w:tcBorders>
            <w:vAlign w:val="center"/>
            <w:hideMark/>
          </w:tcPr>
          <w:p w14:paraId="13E0FCCC"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financeiro (1)</w:t>
            </w:r>
          </w:p>
        </w:tc>
        <w:tc>
          <w:tcPr>
            <w:tcW w:w="499" w:type="pct"/>
            <w:tcBorders>
              <w:top w:val="nil"/>
              <w:left w:val="nil"/>
              <w:bottom w:val="single" w:sz="4" w:space="0" w:color="54BBAB"/>
              <w:right w:val="nil"/>
            </w:tcBorders>
            <w:vAlign w:val="center"/>
            <w:hideMark/>
          </w:tcPr>
          <w:p w14:paraId="394EC898"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Custo</w:t>
            </w:r>
          </w:p>
        </w:tc>
        <w:tc>
          <w:tcPr>
            <w:tcW w:w="497" w:type="pct"/>
            <w:tcBorders>
              <w:top w:val="nil"/>
              <w:left w:val="nil"/>
              <w:bottom w:val="single" w:sz="4" w:space="0" w:color="54BBAB"/>
              <w:right w:val="single" w:sz="4" w:space="0" w:color="FFFFFF"/>
            </w:tcBorders>
            <w:vAlign w:val="center"/>
            <w:hideMark/>
          </w:tcPr>
          <w:p w14:paraId="1E7248AF" w14:textId="77777777" w:rsidR="00597E78" w:rsidRPr="004E5EFE" w:rsidRDefault="00597E78" w:rsidP="00597E7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w:t>
            </w:r>
          </w:p>
        </w:tc>
      </w:tr>
      <w:tr w:rsidR="007F38DF" w:rsidRPr="004E5EFE" w14:paraId="2B815657" w14:textId="77777777" w:rsidTr="00554CAC">
        <w:trPr>
          <w:trHeight w:val="227"/>
        </w:trPr>
        <w:tc>
          <w:tcPr>
            <w:tcW w:w="1430" w:type="pct"/>
            <w:tcBorders>
              <w:top w:val="nil"/>
              <w:left w:val="single" w:sz="4" w:space="0" w:color="FFFFFF"/>
              <w:bottom w:val="nil"/>
              <w:right w:val="nil"/>
            </w:tcBorders>
            <w:vAlign w:val="center"/>
            <w:hideMark/>
          </w:tcPr>
          <w:p w14:paraId="7165B570" w14:textId="77777777" w:rsidR="007F38DF" w:rsidRPr="004E5EFE" w:rsidRDefault="007F38DF" w:rsidP="007F38D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exclusivo (2)</w:t>
            </w:r>
          </w:p>
        </w:tc>
        <w:tc>
          <w:tcPr>
            <w:tcW w:w="528" w:type="pct"/>
            <w:tcBorders>
              <w:top w:val="nil"/>
              <w:left w:val="nil"/>
              <w:bottom w:val="nil"/>
              <w:right w:val="nil"/>
            </w:tcBorders>
            <w:vAlign w:val="center"/>
            <w:hideMark/>
          </w:tcPr>
          <w:p w14:paraId="65EE841E" w14:textId="51F1B66D"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610.494</w:t>
            </w:r>
          </w:p>
        </w:tc>
        <w:tc>
          <w:tcPr>
            <w:tcW w:w="568" w:type="pct"/>
            <w:tcBorders>
              <w:top w:val="nil"/>
              <w:left w:val="nil"/>
              <w:bottom w:val="nil"/>
              <w:right w:val="nil"/>
            </w:tcBorders>
            <w:vAlign w:val="center"/>
            <w:hideMark/>
          </w:tcPr>
          <w:p w14:paraId="0A4F6B9D" w14:textId="5CDA9EBD"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659.927</w:t>
            </w:r>
          </w:p>
        </w:tc>
        <w:tc>
          <w:tcPr>
            <w:tcW w:w="517" w:type="pct"/>
            <w:tcBorders>
              <w:top w:val="nil"/>
              <w:left w:val="nil"/>
              <w:bottom w:val="nil"/>
              <w:right w:val="nil"/>
            </w:tcBorders>
            <w:vAlign w:val="center"/>
          </w:tcPr>
          <w:p w14:paraId="23E00B0D" w14:textId="4A08A36F"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1.280.210</w:t>
            </w:r>
          </w:p>
        </w:tc>
        <w:tc>
          <w:tcPr>
            <w:tcW w:w="507" w:type="pct"/>
            <w:tcBorders>
              <w:top w:val="nil"/>
              <w:left w:val="nil"/>
              <w:bottom w:val="nil"/>
              <w:right w:val="nil"/>
            </w:tcBorders>
            <w:vAlign w:val="center"/>
          </w:tcPr>
          <w:p w14:paraId="6514C138" w14:textId="4872ACF2"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(1.646.677)</w:t>
            </w:r>
          </w:p>
        </w:tc>
        <w:tc>
          <w:tcPr>
            <w:tcW w:w="454" w:type="pct"/>
            <w:tcBorders>
              <w:top w:val="nil"/>
              <w:left w:val="nil"/>
              <w:bottom w:val="nil"/>
              <w:right w:val="nil"/>
            </w:tcBorders>
            <w:vAlign w:val="center"/>
          </w:tcPr>
          <w:p w14:paraId="684576D4" w14:textId="72618EA9"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23.319</w:t>
            </w:r>
          </w:p>
        </w:tc>
        <w:tc>
          <w:tcPr>
            <w:tcW w:w="499" w:type="pct"/>
            <w:tcBorders>
              <w:top w:val="nil"/>
              <w:left w:val="nil"/>
              <w:bottom w:val="nil"/>
              <w:right w:val="nil"/>
            </w:tcBorders>
            <w:vAlign w:val="center"/>
          </w:tcPr>
          <w:p w14:paraId="4BEC9C06" w14:textId="6E438ABD"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244.027</w:t>
            </w:r>
          </w:p>
        </w:tc>
        <w:tc>
          <w:tcPr>
            <w:tcW w:w="497" w:type="pct"/>
            <w:tcBorders>
              <w:top w:val="nil"/>
              <w:left w:val="nil"/>
              <w:bottom w:val="nil"/>
              <w:right w:val="nil"/>
            </w:tcBorders>
            <w:vAlign w:val="center"/>
          </w:tcPr>
          <w:p w14:paraId="4F2A796E" w14:textId="7F0FCD95"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316.779</w:t>
            </w:r>
          </w:p>
        </w:tc>
      </w:tr>
      <w:tr w:rsidR="007F38DF" w:rsidRPr="004E5EFE" w14:paraId="3F126B5B" w14:textId="77777777" w:rsidTr="00554CAC">
        <w:trPr>
          <w:trHeight w:val="227"/>
        </w:trPr>
        <w:tc>
          <w:tcPr>
            <w:tcW w:w="1430" w:type="pct"/>
            <w:tcBorders>
              <w:top w:val="nil"/>
              <w:left w:val="single" w:sz="4" w:space="0" w:color="FFFFFF"/>
              <w:bottom w:val="single" w:sz="4" w:space="0" w:color="54BBAB"/>
              <w:right w:val="nil"/>
            </w:tcBorders>
            <w:vAlign w:val="center"/>
            <w:hideMark/>
          </w:tcPr>
          <w:p w14:paraId="1BDA183B" w14:textId="77777777" w:rsidR="007F38DF" w:rsidRPr="004E5EFE" w:rsidRDefault="007F38DF" w:rsidP="007F38D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Letras financeiras do Tesouro</w:t>
            </w:r>
          </w:p>
        </w:tc>
        <w:tc>
          <w:tcPr>
            <w:tcW w:w="528" w:type="pct"/>
            <w:tcBorders>
              <w:top w:val="nil"/>
              <w:left w:val="nil"/>
              <w:bottom w:val="single" w:sz="4" w:space="0" w:color="54BBAB"/>
              <w:right w:val="nil"/>
            </w:tcBorders>
            <w:vAlign w:val="center"/>
            <w:hideMark/>
          </w:tcPr>
          <w:p w14:paraId="18E053FF" w14:textId="135C47E8"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178.065</w:t>
            </w:r>
          </w:p>
        </w:tc>
        <w:tc>
          <w:tcPr>
            <w:tcW w:w="568" w:type="pct"/>
            <w:tcBorders>
              <w:top w:val="nil"/>
              <w:left w:val="nil"/>
              <w:bottom w:val="single" w:sz="4" w:space="0" w:color="54BBAB"/>
              <w:right w:val="nil"/>
            </w:tcBorders>
            <w:vAlign w:val="center"/>
            <w:hideMark/>
          </w:tcPr>
          <w:p w14:paraId="710318D4" w14:textId="5483778D"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201.340</w:t>
            </w:r>
          </w:p>
        </w:tc>
        <w:tc>
          <w:tcPr>
            <w:tcW w:w="517" w:type="pct"/>
            <w:tcBorders>
              <w:top w:val="nil"/>
              <w:left w:val="nil"/>
              <w:bottom w:val="single" w:sz="4" w:space="0" w:color="54BBAB"/>
              <w:right w:val="nil"/>
            </w:tcBorders>
            <w:vAlign w:val="center"/>
          </w:tcPr>
          <w:p w14:paraId="1EDC69E4" w14:textId="528E499E"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50.006</w:t>
            </w:r>
          </w:p>
        </w:tc>
        <w:tc>
          <w:tcPr>
            <w:tcW w:w="507" w:type="pct"/>
            <w:tcBorders>
              <w:top w:val="nil"/>
              <w:left w:val="nil"/>
              <w:bottom w:val="single" w:sz="4" w:space="0" w:color="54BBAB"/>
              <w:right w:val="nil"/>
            </w:tcBorders>
            <w:vAlign w:val="center"/>
          </w:tcPr>
          <w:p w14:paraId="08D70076" w14:textId="37AB13BB" w:rsidR="007F38DF" w:rsidRPr="004E5EFE" w:rsidRDefault="007F38DF" w:rsidP="007F38D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54" w:type="pct"/>
            <w:tcBorders>
              <w:top w:val="nil"/>
              <w:left w:val="nil"/>
              <w:bottom w:val="single" w:sz="4" w:space="0" w:color="54BBAB"/>
              <w:right w:val="nil"/>
            </w:tcBorders>
            <w:vAlign w:val="center"/>
          </w:tcPr>
          <w:p w14:paraId="3B395DEC" w14:textId="3920C4E6"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14.369</w:t>
            </w:r>
          </w:p>
        </w:tc>
        <w:tc>
          <w:tcPr>
            <w:tcW w:w="499" w:type="pct"/>
            <w:tcBorders>
              <w:top w:val="nil"/>
              <w:left w:val="nil"/>
              <w:bottom w:val="single" w:sz="4" w:space="0" w:color="54BBAB"/>
              <w:right w:val="nil"/>
            </w:tcBorders>
            <w:vAlign w:val="center"/>
          </w:tcPr>
          <w:p w14:paraId="22D50346" w14:textId="4A2A7511"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228.071</w:t>
            </w:r>
          </w:p>
        </w:tc>
        <w:tc>
          <w:tcPr>
            <w:tcW w:w="497" w:type="pct"/>
            <w:tcBorders>
              <w:top w:val="nil"/>
              <w:left w:val="nil"/>
              <w:bottom w:val="single" w:sz="4" w:space="0" w:color="54BBAB"/>
              <w:right w:val="nil"/>
            </w:tcBorders>
            <w:vAlign w:val="center"/>
          </w:tcPr>
          <w:p w14:paraId="60EB546B" w14:textId="1A1B3820" w:rsidR="007F38DF" w:rsidRPr="004E5EFE" w:rsidRDefault="007F38DF" w:rsidP="007F38D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265.715</w:t>
            </w:r>
          </w:p>
        </w:tc>
      </w:tr>
      <w:tr w:rsidR="007F38DF" w:rsidRPr="004E5EFE" w14:paraId="1547C843" w14:textId="77777777" w:rsidTr="00554CAC">
        <w:trPr>
          <w:trHeight w:val="227"/>
        </w:trPr>
        <w:tc>
          <w:tcPr>
            <w:tcW w:w="1430" w:type="pct"/>
            <w:tcBorders>
              <w:top w:val="nil"/>
              <w:left w:val="single" w:sz="4" w:space="0" w:color="FFFFFF"/>
              <w:bottom w:val="single" w:sz="4" w:space="0" w:color="54BBAB"/>
              <w:right w:val="nil"/>
            </w:tcBorders>
            <w:vAlign w:val="center"/>
            <w:hideMark/>
          </w:tcPr>
          <w:p w14:paraId="40AD5DC5" w14:textId="77777777" w:rsidR="007F38DF" w:rsidRPr="004E5EFE" w:rsidRDefault="007F38DF" w:rsidP="007F38D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28" w:type="pct"/>
            <w:tcBorders>
              <w:top w:val="nil"/>
              <w:left w:val="nil"/>
              <w:bottom w:val="single" w:sz="4" w:space="0" w:color="54BBAB"/>
              <w:right w:val="nil"/>
            </w:tcBorders>
            <w:vAlign w:val="center"/>
            <w:hideMark/>
          </w:tcPr>
          <w:p w14:paraId="55F334FE" w14:textId="695E8DB8"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788.559</w:t>
            </w:r>
          </w:p>
        </w:tc>
        <w:tc>
          <w:tcPr>
            <w:tcW w:w="568" w:type="pct"/>
            <w:tcBorders>
              <w:top w:val="nil"/>
              <w:left w:val="nil"/>
              <w:bottom w:val="single" w:sz="4" w:space="0" w:color="54BBAB"/>
              <w:right w:val="nil"/>
            </w:tcBorders>
            <w:vAlign w:val="center"/>
            <w:hideMark/>
          </w:tcPr>
          <w:p w14:paraId="6E44D9B9" w14:textId="37226601"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861.267</w:t>
            </w:r>
          </w:p>
        </w:tc>
        <w:tc>
          <w:tcPr>
            <w:tcW w:w="517" w:type="pct"/>
            <w:tcBorders>
              <w:top w:val="nil"/>
              <w:left w:val="nil"/>
              <w:bottom w:val="single" w:sz="4" w:space="0" w:color="54BBAB"/>
              <w:right w:val="nil"/>
            </w:tcBorders>
            <w:vAlign w:val="center"/>
          </w:tcPr>
          <w:p w14:paraId="62618C29" w14:textId="2354D2A3"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1.330.216</w:t>
            </w:r>
          </w:p>
        </w:tc>
        <w:tc>
          <w:tcPr>
            <w:tcW w:w="507" w:type="pct"/>
            <w:tcBorders>
              <w:top w:val="nil"/>
              <w:left w:val="nil"/>
              <w:bottom w:val="single" w:sz="4" w:space="0" w:color="54BBAB"/>
              <w:right w:val="nil"/>
            </w:tcBorders>
            <w:vAlign w:val="center"/>
          </w:tcPr>
          <w:p w14:paraId="534AE7C5" w14:textId="08A47055"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(1.646.677)</w:t>
            </w:r>
          </w:p>
        </w:tc>
        <w:tc>
          <w:tcPr>
            <w:tcW w:w="454" w:type="pct"/>
            <w:tcBorders>
              <w:top w:val="nil"/>
              <w:left w:val="nil"/>
              <w:bottom w:val="single" w:sz="4" w:space="0" w:color="54BBAB"/>
              <w:right w:val="nil"/>
            </w:tcBorders>
            <w:vAlign w:val="center"/>
          </w:tcPr>
          <w:p w14:paraId="7BAA5976" w14:textId="7C0E7A58"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37.688</w:t>
            </w:r>
          </w:p>
        </w:tc>
        <w:tc>
          <w:tcPr>
            <w:tcW w:w="499" w:type="pct"/>
            <w:tcBorders>
              <w:top w:val="nil"/>
              <w:left w:val="nil"/>
              <w:bottom w:val="single" w:sz="4" w:space="0" w:color="54BBAB"/>
              <w:right w:val="nil"/>
            </w:tcBorders>
            <w:vAlign w:val="center"/>
          </w:tcPr>
          <w:p w14:paraId="51370F75" w14:textId="7493DED0"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472.098</w:t>
            </w:r>
          </w:p>
        </w:tc>
        <w:tc>
          <w:tcPr>
            <w:tcW w:w="497" w:type="pct"/>
            <w:tcBorders>
              <w:top w:val="nil"/>
              <w:left w:val="nil"/>
              <w:bottom w:val="single" w:sz="4" w:space="0" w:color="54BBAB"/>
              <w:right w:val="nil"/>
            </w:tcBorders>
            <w:vAlign w:val="center"/>
          </w:tcPr>
          <w:p w14:paraId="4858E4A1" w14:textId="5E18780E" w:rsidR="007F38DF" w:rsidRPr="004E5EFE" w:rsidRDefault="007F38DF" w:rsidP="007F38D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582.494</w:t>
            </w:r>
          </w:p>
        </w:tc>
      </w:tr>
    </w:tbl>
    <w:p w14:paraId="0691FBAC" w14:textId="77777777" w:rsidR="007D5345" w:rsidRPr="004E5EFE" w:rsidRDefault="007D5345" w:rsidP="00145D32">
      <w:pPr>
        <w:tabs>
          <w:tab w:val="center" w:pos="426"/>
        </w:tabs>
        <w:spacing w:after="0" w:line="240" w:lineRule="auto"/>
        <w:jc w:val="both"/>
        <w:rPr>
          <w:rFonts w:asciiTheme="majorHAnsi" w:hAnsiTheme="majorHAnsi" w:cstheme="majorHAnsi"/>
          <w:color w:val="005CA9"/>
          <w:sz w:val="16"/>
          <w:szCs w:val="16"/>
        </w:rPr>
      </w:pPr>
      <w:r w:rsidRPr="004E5EFE">
        <w:rPr>
          <w:rFonts w:asciiTheme="majorHAnsi" w:hAnsiTheme="majorHAnsi" w:cstheme="majorHAnsi"/>
          <w:color w:val="005CA9"/>
          <w:sz w:val="16"/>
          <w:szCs w:val="16"/>
        </w:rPr>
        <w:t>(1) Contempla os impostos incidentes retidos na fonte, inclusive antecipados e a marcação a mercado (valor justo).</w:t>
      </w:r>
      <w:r w:rsidRPr="004E5EFE">
        <w:rPr>
          <w:rFonts w:asciiTheme="majorHAnsi" w:hAnsiTheme="majorHAnsi" w:cstheme="majorHAnsi"/>
          <w:color w:val="005CA9"/>
          <w:sz w:val="16"/>
          <w:szCs w:val="16"/>
        </w:rPr>
        <w:tab/>
      </w:r>
      <w:r w:rsidRPr="004E5EFE">
        <w:rPr>
          <w:rFonts w:asciiTheme="majorHAnsi" w:hAnsiTheme="majorHAnsi" w:cstheme="majorHAnsi"/>
          <w:color w:val="005CA9"/>
          <w:sz w:val="16"/>
          <w:szCs w:val="16"/>
        </w:rPr>
        <w:tab/>
      </w:r>
      <w:r w:rsidRPr="004E5EFE">
        <w:rPr>
          <w:rFonts w:asciiTheme="majorHAnsi" w:hAnsiTheme="majorHAnsi" w:cstheme="majorHAnsi"/>
          <w:color w:val="005CA9"/>
          <w:sz w:val="16"/>
          <w:szCs w:val="16"/>
        </w:rPr>
        <w:tab/>
      </w:r>
    </w:p>
    <w:p w14:paraId="01E02C67" w14:textId="26F066AE" w:rsidR="00BB4D74" w:rsidRDefault="007D5345" w:rsidP="00145D32">
      <w:pPr>
        <w:tabs>
          <w:tab w:val="center" w:pos="426"/>
        </w:tabs>
        <w:spacing w:after="0" w:line="240" w:lineRule="auto"/>
        <w:jc w:val="both"/>
        <w:rPr>
          <w:rFonts w:asciiTheme="majorHAnsi" w:hAnsiTheme="majorHAnsi" w:cstheme="majorHAnsi"/>
          <w:color w:val="005CA9"/>
          <w:sz w:val="16"/>
          <w:szCs w:val="16"/>
        </w:rPr>
      </w:pPr>
      <w:r w:rsidRPr="004E5EFE">
        <w:rPr>
          <w:rFonts w:asciiTheme="majorHAnsi" w:hAnsiTheme="majorHAnsi" w:cstheme="majorHAnsi"/>
          <w:color w:val="005CA9"/>
          <w:sz w:val="16"/>
          <w:szCs w:val="16"/>
        </w:rPr>
        <w:t>(</w:t>
      </w:r>
      <w:r w:rsidR="00554CAC" w:rsidRPr="004E5EFE">
        <w:rPr>
          <w:rFonts w:asciiTheme="majorHAnsi" w:hAnsiTheme="majorHAnsi" w:cstheme="majorHAnsi"/>
          <w:color w:val="005CA9"/>
          <w:sz w:val="16"/>
          <w:szCs w:val="16"/>
        </w:rPr>
        <w:t>2) Refere-se ao Fundo de Investimento Exclusivo Caixa Seguridade, composto por: Operações Compromissadas (34.451) e Letras financeiras do Tesouro (282.378).</w:t>
      </w:r>
    </w:p>
    <w:p w14:paraId="70516A6B" w14:textId="77777777" w:rsidR="00145D32" w:rsidRPr="008448F9" w:rsidRDefault="00145D32" w:rsidP="00145D32">
      <w:pPr>
        <w:tabs>
          <w:tab w:val="center" w:pos="426"/>
        </w:tabs>
        <w:spacing w:after="0" w:line="240" w:lineRule="auto"/>
        <w:jc w:val="both"/>
        <w:rPr>
          <w:rFonts w:asciiTheme="majorHAnsi" w:hAnsiTheme="majorHAnsi" w:cstheme="majorHAnsi"/>
          <w:color w:val="005CA9"/>
          <w:sz w:val="16"/>
          <w:szCs w:val="16"/>
        </w:rPr>
      </w:pPr>
    </w:p>
    <w:tbl>
      <w:tblPr>
        <w:tblW w:w="5000" w:type="pct"/>
        <w:tblCellMar>
          <w:left w:w="70" w:type="dxa"/>
          <w:right w:w="70" w:type="dxa"/>
        </w:tblCellMar>
        <w:tblLook w:val="04A0" w:firstRow="1" w:lastRow="0" w:firstColumn="1" w:lastColumn="0" w:noHBand="0" w:noVBand="1"/>
      </w:tblPr>
      <w:tblGrid>
        <w:gridCol w:w="2739"/>
        <w:gridCol w:w="1004"/>
        <w:gridCol w:w="1083"/>
        <w:gridCol w:w="982"/>
        <w:gridCol w:w="1067"/>
        <w:gridCol w:w="869"/>
        <w:gridCol w:w="940"/>
        <w:gridCol w:w="948"/>
      </w:tblGrid>
      <w:tr w:rsidR="0059388A" w:rsidRPr="004E5EFE" w14:paraId="33D6416B" w14:textId="77777777" w:rsidTr="007D5345">
        <w:trPr>
          <w:trHeight w:val="227"/>
        </w:trPr>
        <w:tc>
          <w:tcPr>
            <w:tcW w:w="1422" w:type="pct"/>
            <w:vMerge w:val="restart"/>
            <w:tcBorders>
              <w:top w:val="single" w:sz="4" w:space="0" w:color="54BBAB"/>
              <w:left w:val="nil"/>
              <w:bottom w:val="single" w:sz="4" w:space="0" w:color="54BBAB"/>
              <w:right w:val="nil"/>
            </w:tcBorders>
            <w:vAlign w:val="center"/>
            <w:hideMark/>
          </w:tcPr>
          <w:p w14:paraId="6A1580FD"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bookmarkStart w:id="29" w:name="_Hlk46500858"/>
            <w:r w:rsidRPr="004E5EFE">
              <w:rPr>
                <w:rFonts w:asciiTheme="majorHAnsi" w:eastAsia="Times New Roman" w:hAnsiTheme="majorHAnsi" w:cstheme="majorHAnsi"/>
                <w:b/>
                <w:bCs/>
                <w:color w:val="005CA9"/>
                <w:sz w:val="18"/>
                <w:szCs w:val="18"/>
                <w:lang w:eastAsia="pt-BR"/>
              </w:rPr>
              <w:t>Descrição</w:t>
            </w:r>
          </w:p>
        </w:tc>
        <w:tc>
          <w:tcPr>
            <w:tcW w:w="3578" w:type="pct"/>
            <w:gridSpan w:val="7"/>
            <w:tcBorders>
              <w:top w:val="single" w:sz="4" w:space="0" w:color="54BBAB"/>
              <w:left w:val="nil"/>
              <w:bottom w:val="single" w:sz="4" w:space="0" w:color="54BBAB"/>
              <w:right w:val="single" w:sz="4" w:space="0" w:color="FFFFFF"/>
            </w:tcBorders>
            <w:vAlign w:val="center"/>
            <w:hideMark/>
          </w:tcPr>
          <w:p w14:paraId="56025DD3"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9388A" w:rsidRPr="004E5EFE" w14:paraId="6C0CDBBF" w14:textId="77777777" w:rsidTr="007D5345">
        <w:trPr>
          <w:trHeight w:val="227"/>
        </w:trPr>
        <w:tc>
          <w:tcPr>
            <w:tcW w:w="1422" w:type="pct"/>
            <w:vMerge/>
            <w:tcBorders>
              <w:top w:val="single" w:sz="4" w:space="0" w:color="54BBAB"/>
              <w:left w:val="nil"/>
              <w:bottom w:val="single" w:sz="4" w:space="0" w:color="54BBAB"/>
              <w:right w:val="nil"/>
            </w:tcBorders>
            <w:vAlign w:val="center"/>
            <w:hideMark/>
          </w:tcPr>
          <w:p w14:paraId="3D987093" w14:textId="77777777" w:rsidR="00321340" w:rsidRPr="004E5EFE" w:rsidRDefault="00321340" w:rsidP="00321340">
            <w:pPr>
              <w:spacing w:after="0" w:line="240" w:lineRule="auto"/>
              <w:rPr>
                <w:rFonts w:asciiTheme="majorHAnsi" w:eastAsia="Times New Roman" w:hAnsiTheme="majorHAnsi" w:cstheme="majorHAnsi"/>
                <w:b/>
                <w:bCs/>
                <w:color w:val="005CA9"/>
                <w:sz w:val="18"/>
                <w:szCs w:val="18"/>
                <w:lang w:eastAsia="pt-BR"/>
              </w:rPr>
            </w:pPr>
          </w:p>
        </w:tc>
        <w:tc>
          <w:tcPr>
            <w:tcW w:w="1083" w:type="pct"/>
            <w:gridSpan w:val="2"/>
            <w:tcBorders>
              <w:top w:val="single" w:sz="4" w:space="0" w:color="54BBAB"/>
              <w:left w:val="nil"/>
              <w:bottom w:val="single" w:sz="4" w:space="0" w:color="54BBAB"/>
              <w:right w:val="single" w:sz="4" w:space="0" w:color="FFFFFF"/>
            </w:tcBorders>
            <w:vAlign w:val="center"/>
            <w:hideMark/>
          </w:tcPr>
          <w:p w14:paraId="1C2394EA" w14:textId="0EFFA5CF"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926256" w:rsidRPr="004E5EFE">
              <w:rPr>
                <w:rFonts w:asciiTheme="majorHAnsi" w:eastAsia="Times New Roman" w:hAnsiTheme="majorHAnsi" w:cstheme="majorHAnsi"/>
                <w:b/>
                <w:bCs/>
                <w:color w:val="005CA9"/>
                <w:sz w:val="18"/>
                <w:szCs w:val="18"/>
                <w:lang w:eastAsia="pt-BR"/>
              </w:rPr>
              <w:t>4</w:t>
            </w:r>
          </w:p>
        </w:tc>
        <w:tc>
          <w:tcPr>
            <w:tcW w:w="1515" w:type="pct"/>
            <w:gridSpan w:val="3"/>
            <w:tcBorders>
              <w:top w:val="single" w:sz="4" w:space="0" w:color="54BBAB"/>
              <w:left w:val="nil"/>
              <w:bottom w:val="single" w:sz="4" w:space="0" w:color="54BBAB"/>
              <w:right w:val="nil"/>
            </w:tcBorders>
            <w:vAlign w:val="center"/>
            <w:hideMark/>
          </w:tcPr>
          <w:p w14:paraId="1C14A2DC"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Movimentação</w:t>
            </w:r>
          </w:p>
        </w:tc>
        <w:tc>
          <w:tcPr>
            <w:tcW w:w="980" w:type="pct"/>
            <w:gridSpan w:val="2"/>
            <w:tcBorders>
              <w:top w:val="single" w:sz="4" w:space="0" w:color="54BBAB"/>
              <w:left w:val="nil"/>
              <w:bottom w:val="single" w:sz="4" w:space="0" w:color="54BBAB"/>
              <w:right w:val="single" w:sz="4" w:space="0" w:color="FFFFFF"/>
            </w:tcBorders>
            <w:vAlign w:val="center"/>
            <w:hideMark/>
          </w:tcPr>
          <w:p w14:paraId="5EB8A132" w14:textId="4E3B28CC"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6447FD"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926256" w:rsidRPr="004E5EFE">
              <w:rPr>
                <w:rFonts w:asciiTheme="majorHAnsi" w:eastAsia="Times New Roman" w:hAnsiTheme="majorHAnsi" w:cstheme="majorHAnsi"/>
                <w:b/>
                <w:bCs/>
                <w:color w:val="005CA9"/>
                <w:sz w:val="18"/>
                <w:szCs w:val="18"/>
                <w:lang w:eastAsia="pt-BR"/>
              </w:rPr>
              <w:t>0</w:t>
            </w:r>
            <w:r w:rsidR="006447FD"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926256" w:rsidRPr="004E5EFE">
              <w:rPr>
                <w:rFonts w:asciiTheme="majorHAnsi" w:eastAsia="Times New Roman" w:hAnsiTheme="majorHAnsi" w:cstheme="majorHAnsi"/>
                <w:b/>
                <w:bCs/>
                <w:color w:val="005CA9"/>
                <w:sz w:val="18"/>
                <w:szCs w:val="18"/>
                <w:lang w:eastAsia="pt-BR"/>
              </w:rPr>
              <w:t>5</w:t>
            </w:r>
          </w:p>
        </w:tc>
      </w:tr>
      <w:tr w:rsidR="0059388A" w:rsidRPr="004E5EFE" w14:paraId="4AEBD0F3" w14:textId="77777777" w:rsidTr="007D5345">
        <w:trPr>
          <w:trHeight w:val="227"/>
        </w:trPr>
        <w:tc>
          <w:tcPr>
            <w:tcW w:w="1422" w:type="pct"/>
            <w:vMerge/>
            <w:tcBorders>
              <w:top w:val="single" w:sz="4" w:space="0" w:color="54BBAB"/>
              <w:left w:val="nil"/>
              <w:bottom w:val="single" w:sz="4" w:space="0" w:color="54BBAB"/>
              <w:right w:val="nil"/>
            </w:tcBorders>
            <w:vAlign w:val="center"/>
            <w:hideMark/>
          </w:tcPr>
          <w:p w14:paraId="44570D65" w14:textId="77777777" w:rsidR="00321340" w:rsidRPr="004E5EFE" w:rsidRDefault="00321340" w:rsidP="00321340">
            <w:pPr>
              <w:spacing w:after="0" w:line="240" w:lineRule="auto"/>
              <w:rPr>
                <w:rFonts w:asciiTheme="majorHAnsi" w:eastAsia="Times New Roman" w:hAnsiTheme="majorHAnsi" w:cstheme="majorHAnsi"/>
                <w:b/>
                <w:bCs/>
                <w:color w:val="005CA9"/>
                <w:sz w:val="18"/>
                <w:szCs w:val="18"/>
                <w:lang w:eastAsia="pt-BR"/>
              </w:rPr>
            </w:pPr>
          </w:p>
        </w:tc>
        <w:tc>
          <w:tcPr>
            <w:tcW w:w="521" w:type="pct"/>
            <w:tcBorders>
              <w:top w:val="nil"/>
              <w:left w:val="nil"/>
              <w:bottom w:val="single" w:sz="4" w:space="0" w:color="54BBAB"/>
              <w:right w:val="nil"/>
            </w:tcBorders>
            <w:vAlign w:val="center"/>
            <w:hideMark/>
          </w:tcPr>
          <w:p w14:paraId="5AA9C1D1"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Custo</w:t>
            </w:r>
          </w:p>
        </w:tc>
        <w:tc>
          <w:tcPr>
            <w:tcW w:w="562" w:type="pct"/>
            <w:tcBorders>
              <w:top w:val="nil"/>
              <w:left w:val="nil"/>
              <w:bottom w:val="single" w:sz="4" w:space="0" w:color="54BBAB"/>
              <w:right w:val="nil"/>
            </w:tcBorders>
            <w:vAlign w:val="center"/>
            <w:hideMark/>
          </w:tcPr>
          <w:p w14:paraId="3D7D5EDE"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w:t>
            </w:r>
          </w:p>
        </w:tc>
        <w:tc>
          <w:tcPr>
            <w:tcW w:w="510" w:type="pct"/>
            <w:tcBorders>
              <w:top w:val="nil"/>
              <w:left w:val="nil"/>
              <w:bottom w:val="single" w:sz="4" w:space="0" w:color="54BBAB"/>
              <w:right w:val="nil"/>
            </w:tcBorders>
            <w:vAlign w:val="center"/>
            <w:hideMark/>
          </w:tcPr>
          <w:p w14:paraId="0DAD52BA"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Aplicações (1)</w:t>
            </w:r>
          </w:p>
        </w:tc>
        <w:tc>
          <w:tcPr>
            <w:tcW w:w="554" w:type="pct"/>
            <w:tcBorders>
              <w:top w:val="nil"/>
              <w:left w:val="nil"/>
              <w:bottom w:val="single" w:sz="4" w:space="0" w:color="54BBAB"/>
              <w:right w:val="nil"/>
            </w:tcBorders>
            <w:vAlign w:val="center"/>
            <w:hideMark/>
          </w:tcPr>
          <w:p w14:paraId="20B5AEA6" w14:textId="74F9D6AA" w:rsidR="0009680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Resgates</w:t>
            </w:r>
            <w:r w:rsidR="00096800" w:rsidRPr="004E5EFE">
              <w:rPr>
                <w:rFonts w:asciiTheme="majorHAnsi" w:eastAsia="Times New Roman" w:hAnsiTheme="majorHAnsi" w:cstheme="majorHAnsi"/>
                <w:b/>
                <w:bCs/>
                <w:color w:val="005CA9"/>
                <w:sz w:val="18"/>
                <w:szCs w:val="18"/>
                <w:lang w:eastAsia="pt-BR"/>
              </w:rPr>
              <w:t xml:space="preserve"> </w:t>
            </w:r>
          </w:p>
          <w:p w14:paraId="4D4B6882" w14:textId="1660F578"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w:t>
            </w:r>
          </w:p>
        </w:tc>
        <w:tc>
          <w:tcPr>
            <w:tcW w:w="451" w:type="pct"/>
            <w:tcBorders>
              <w:top w:val="nil"/>
              <w:left w:val="nil"/>
              <w:bottom w:val="single" w:sz="4" w:space="0" w:color="54BBAB"/>
              <w:right w:val="nil"/>
            </w:tcBorders>
            <w:vAlign w:val="center"/>
            <w:hideMark/>
          </w:tcPr>
          <w:p w14:paraId="60F5333E"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financeiro (2)</w:t>
            </w:r>
          </w:p>
        </w:tc>
        <w:tc>
          <w:tcPr>
            <w:tcW w:w="488" w:type="pct"/>
            <w:tcBorders>
              <w:top w:val="nil"/>
              <w:left w:val="nil"/>
              <w:bottom w:val="single" w:sz="4" w:space="0" w:color="54BBAB"/>
              <w:right w:val="nil"/>
            </w:tcBorders>
            <w:vAlign w:val="center"/>
            <w:hideMark/>
          </w:tcPr>
          <w:p w14:paraId="39BBC091"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Custo</w:t>
            </w:r>
          </w:p>
        </w:tc>
        <w:tc>
          <w:tcPr>
            <w:tcW w:w="492" w:type="pct"/>
            <w:tcBorders>
              <w:top w:val="nil"/>
              <w:left w:val="nil"/>
              <w:bottom w:val="single" w:sz="4" w:space="0" w:color="54BBAB"/>
              <w:right w:val="single" w:sz="4" w:space="0" w:color="FFFFFF"/>
            </w:tcBorders>
            <w:vAlign w:val="center"/>
            <w:hideMark/>
          </w:tcPr>
          <w:p w14:paraId="72D75BDB" w14:textId="77777777" w:rsidR="00321340" w:rsidRPr="004E5EFE" w:rsidRDefault="00321340" w:rsidP="0032134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w:t>
            </w:r>
          </w:p>
        </w:tc>
      </w:tr>
      <w:tr w:rsidR="00DD5F6F" w:rsidRPr="004E5EFE" w14:paraId="6B82A3C8" w14:textId="77777777" w:rsidTr="00DD5F6F">
        <w:trPr>
          <w:trHeight w:val="227"/>
        </w:trPr>
        <w:tc>
          <w:tcPr>
            <w:tcW w:w="1422" w:type="pct"/>
            <w:tcBorders>
              <w:top w:val="nil"/>
              <w:left w:val="single" w:sz="4" w:space="0" w:color="FFFFFF"/>
              <w:bottom w:val="nil"/>
              <w:right w:val="nil"/>
            </w:tcBorders>
            <w:vAlign w:val="center"/>
            <w:hideMark/>
          </w:tcPr>
          <w:p w14:paraId="53BBE5CC" w14:textId="77777777" w:rsidR="00DD5F6F" w:rsidRPr="004E5EFE" w:rsidRDefault="00DD5F6F" w:rsidP="00DD5F6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Cotas de fundos de investimento - curto prazo</w:t>
            </w:r>
          </w:p>
        </w:tc>
        <w:tc>
          <w:tcPr>
            <w:tcW w:w="521" w:type="pct"/>
            <w:tcBorders>
              <w:top w:val="nil"/>
              <w:left w:val="nil"/>
              <w:bottom w:val="nil"/>
              <w:right w:val="nil"/>
            </w:tcBorders>
            <w:vAlign w:val="center"/>
            <w:hideMark/>
          </w:tcPr>
          <w:p w14:paraId="6A6BB60C" w14:textId="14EBCF26"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(11.315)</w:t>
            </w:r>
          </w:p>
        </w:tc>
        <w:tc>
          <w:tcPr>
            <w:tcW w:w="562" w:type="pct"/>
            <w:tcBorders>
              <w:top w:val="nil"/>
              <w:left w:val="nil"/>
              <w:bottom w:val="nil"/>
              <w:right w:val="nil"/>
            </w:tcBorders>
            <w:vAlign w:val="center"/>
            <w:hideMark/>
          </w:tcPr>
          <w:p w14:paraId="4133DCA0" w14:textId="25D324C1"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2.927</w:t>
            </w:r>
          </w:p>
        </w:tc>
        <w:tc>
          <w:tcPr>
            <w:tcW w:w="510" w:type="pct"/>
            <w:tcBorders>
              <w:top w:val="nil"/>
              <w:left w:val="nil"/>
              <w:bottom w:val="nil"/>
              <w:right w:val="nil"/>
            </w:tcBorders>
            <w:vAlign w:val="center"/>
          </w:tcPr>
          <w:p w14:paraId="7DA3C009" w14:textId="3035D59C"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61.319</w:t>
            </w:r>
          </w:p>
        </w:tc>
        <w:tc>
          <w:tcPr>
            <w:tcW w:w="554" w:type="pct"/>
            <w:tcBorders>
              <w:top w:val="nil"/>
              <w:left w:val="nil"/>
              <w:bottom w:val="nil"/>
              <w:right w:val="nil"/>
            </w:tcBorders>
            <w:vAlign w:val="center"/>
          </w:tcPr>
          <w:p w14:paraId="0E0B1847" w14:textId="1C507ED1"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(63.691)</w:t>
            </w:r>
          </w:p>
        </w:tc>
        <w:tc>
          <w:tcPr>
            <w:tcW w:w="451" w:type="pct"/>
            <w:tcBorders>
              <w:top w:val="nil"/>
              <w:left w:val="nil"/>
              <w:bottom w:val="nil"/>
              <w:right w:val="nil"/>
            </w:tcBorders>
            <w:vAlign w:val="center"/>
          </w:tcPr>
          <w:p w14:paraId="5AAF0AC6" w14:textId="571DD3CB"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250</w:t>
            </w:r>
          </w:p>
        </w:tc>
        <w:tc>
          <w:tcPr>
            <w:tcW w:w="488" w:type="pct"/>
            <w:tcBorders>
              <w:top w:val="nil"/>
              <w:left w:val="nil"/>
              <w:bottom w:val="nil"/>
              <w:right w:val="nil"/>
            </w:tcBorders>
            <w:vAlign w:val="center"/>
          </w:tcPr>
          <w:p w14:paraId="083D2380" w14:textId="3F0B9F80"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(13.687)</w:t>
            </w:r>
          </w:p>
        </w:tc>
        <w:tc>
          <w:tcPr>
            <w:tcW w:w="492" w:type="pct"/>
            <w:tcBorders>
              <w:top w:val="nil"/>
              <w:left w:val="nil"/>
              <w:bottom w:val="nil"/>
              <w:right w:val="nil"/>
            </w:tcBorders>
            <w:vAlign w:val="center"/>
          </w:tcPr>
          <w:p w14:paraId="2C87A99D" w14:textId="6B3C081D"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805</w:t>
            </w:r>
          </w:p>
        </w:tc>
      </w:tr>
      <w:tr w:rsidR="00DD5F6F" w:rsidRPr="004E5EFE" w14:paraId="2A82F368" w14:textId="77777777" w:rsidTr="00DD5F6F">
        <w:trPr>
          <w:trHeight w:val="227"/>
        </w:trPr>
        <w:tc>
          <w:tcPr>
            <w:tcW w:w="1422" w:type="pct"/>
            <w:tcBorders>
              <w:top w:val="nil"/>
              <w:left w:val="nil"/>
              <w:bottom w:val="nil"/>
              <w:right w:val="nil"/>
            </w:tcBorders>
            <w:vAlign w:val="center"/>
            <w:hideMark/>
          </w:tcPr>
          <w:p w14:paraId="0DD20EE5" w14:textId="77777777" w:rsidR="00DD5F6F" w:rsidRPr="004E5EFE" w:rsidRDefault="00DD5F6F" w:rsidP="00DD5F6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Letras financeiras do Tesouro (3)</w:t>
            </w:r>
          </w:p>
        </w:tc>
        <w:tc>
          <w:tcPr>
            <w:tcW w:w="521" w:type="pct"/>
            <w:tcBorders>
              <w:top w:val="nil"/>
              <w:left w:val="nil"/>
              <w:bottom w:val="nil"/>
              <w:right w:val="nil"/>
            </w:tcBorders>
            <w:vAlign w:val="center"/>
            <w:hideMark/>
          </w:tcPr>
          <w:p w14:paraId="4E921592" w14:textId="7C96A6C0"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931.362</w:t>
            </w:r>
          </w:p>
        </w:tc>
        <w:tc>
          <w:tcPr>
            <w:tcW w:w="562" w:type="pct"/>
            <w:tcBorders>
              <w:top w:val="nil"/>
              <w:left w:val="nil"/>
              <w:bottom w:val="nil"/>
              <w:right w:val="nil"/>
            </w:tcBorders>
            <w:vAlign w:val="center"/>
            <w:hideMark/>
          </w:tcPr>
          <w:p w14:paraId="55526C96" w14:textId="1069D54A"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1.095.845</w:t>
            </w:r>
          </w:p>
        </w:tc>
        <w:tc>
          <w:tcPr>
            <w:tcW w:w="510" w:type="pct"/>
            <w:tcBorders>
              <w:top w:val="nil"/>
              <w:left w:val="nil"/>
              <w:bottom w:val="nil"/>
              <w:right w:val="nil"/>
            </w:tcBorders>
            <w:vAlign w:val="center"/>
          </w:tcPr>
          <w:p w14:paraId="561C9B92" w14:textId="6B61D699"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1.374.649</w:t>
            </w:r>
          </w:p>
        </w:tc>
        <w:tc>
          <w:tcPr>
            <w:tcW w:w="554" w:type="pct"/>
            <w:tcBorders>
              <w:top w:val="nil"/>
              <w:left w:val="nil"/>
              <w:bottom w:val="nil"/>
              <w:right w:val="nil"/>
            </w:tcBorders>
            <w:vAlign w:val="center"/>
          </w:tcPr>
          <w:p w14:paraId="22890B27" w14:textId="01B669E0"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(1.468.304)</w:t>
            </w:r>
          </w:p>
        </w:tc>
        <w:tc>
          <w:tcPr>
            <w:tcW w:w="451" w:type="pct"/>
            <w:tcBorders>
              <w:top w:val="nil"/>
              <w:left w:val="nil"/>
              <w:bottom w:val="nil"/>
              <w:right w:val="nil"/>
            </w:tcBorders>
            <w:vAlign w:val="center"/>
          </w:tcPr>
          <w:p w14:paraId="7E7DAC35" w14:textId="34B4B7A7"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71.817</w:t>
            </w:r>
          </w:p>
        </w:tc>
        <w:tc>
          <w:tcPr>
            <w:tcW w:w="488" w:type="pct"/>
            <w:tcBorders>
              <w:top w:val="nil"/>
              <w:left w:val="nil"/>
              <w:bottom w:val="nil"/>
              <w:right w:val="nil"/>
            </w:tcBorders>
            <w:vAlign w:val="center"/>
          </w:tcPr>
          <w:p w14:paraId="364473AD" w14:textId="6DB6D52C"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837.707</w:t>
            </w:r>
          </w:p>
        </w:tc>
        <w:tc>
          <w:tcPr>
            <w:tcW w:w="492" w:type="pct"/>
            <w:tcBorders>
              <w:top w:val="nil"/>
              <w:left w:val="nil"/>
              <w:bottom w:val="nil"/>
              <w:right w:val="nil"/>
            </w:tcBorders>
            <w:vAlign w:val="center"/>
          </w:tcPr>
          <w:p w14:paraId="7B168897" w14:textId="6120DFC2"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1.074.007</w:t>
            </w:r>
          </w:p>
        </w:tc>
      </w:tr>
      <w:tr w:rsidR="00DD5F6F" w:rsidRPr="004E5EFE" w14:paraId="6F211FA9" w14:textId="77777777" w:rsidTr="00DD5F6F">
        <w:trPr>
          <w:trHeight w:val="227"/>
        </w:trPr>
        <w:tc>
          <w:tcPr>
            <w:tcW w:w="1422" w:type="pct"/>
            <w:tcBorders>
              <w:top w:val="nil"/>
              <w:left w:val="nil"/>
              <w:bottom w:val="nil"/>
              <w:right w:val="nil"/>
            </w:tcBorders>
            <w:vAlign w:val="center"/>
            <w:hideMark/>
          </w:tcPr>
          <w:p w14:paraId="7CC09BA5" w14:textId="77777777" w:rsidR="00DD5F6F" w:rsidRPr="004E5EFE" w:rsidRDefault="00DD5F6F" w:rsidP="00DD5F6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Operações compromissadas (3)</w:t>
            </w:r>
          </w:p>
        </w:tc>
        <w:tc>
          <w:tcPr>
            <w:tcW w:w="521" w:type="pct"/>
            <w:tcBorders>
              <w:top w:val="nil"/>
              <w:left w:val="nil"/>
              <w:bottom w:val="nil"/>
              <w:right w:val="nil"/>
            </w:tcBorders>
            <w:vAlign w:val="center"/>
            <w:hideMark/>
          </w:tcPr>
          <w:p w14:paraId="041FF1FF" w14:textId="1B0A2562"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96.330</w:t>
            </w:r>
          </w:p>
        </w:tc>
        <w:tc>
          <w:tcPr>
            <w:tcW w:w="562" w:type="pct"/>
            <w:tcBorders>
              <w:top w:val="nil"/>
              <w:left w:val="nil"/>
              <w:bottom w:val="nil"/>
              <w:right w:val="nil"/>
            </w:tcBorders>
            <w:vAlign w:val="center"/>
            <w:hideMark/>
          </w:tcPr>
          <w:p w14:paraId="58936A39" w14:textId="5C32C470"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110.672</w:t>
            </w:r>
          </w:p>
        </w:tc>
        <w:tc>
          <w:tcPr>
            <w:tcW w:w="510" w:type="pct"/>
            <w:tcBorders>
              <w:top w:val="nil"/>
              <w:left w:val="nil"/>
              <w:bottom w:val="nil"/>
              <w:right w:val="nil"/>
            </w:tcBorders>
            <w:vAlign w:val="center"/>
          </w:tcPr>
          <w:p w14:paraId="2A5EFB74" w14:textId="79915BE5"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11.643.516</w:t>
            </w:r>
          </w:p>
        </w:tc>
        <w:tc>
          <w:tcPr>
            <w:tcW w:w="554" w:type="pct"/>
            <w:tcBorders>
              <w:top w:val="nil"/>
              <w:left w:val="nil"/>
              <w:bottom w:val="nil"/>
              <w:right w:val="nil"/>
            </w:tcBorders>
            <w:vAlign w:val="center"/>
          </w:tcPr>
          <w:p w14:paraId="18E15674" w14:textId="2A374DB7"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(11.721.900)</w:t>
            </w:r>
          </w:p>
        </w:tc>
        <w:tc>
          <w:tcPr>
            <w:tcW w:w="451" w:type="pct"/>
            <w:tcBorders>
              <w:top w:val="nil"/>
              <w:left w:val="nil"/>
              <w:bottom w:val="nil"/>
              <w:right w:val="nil"/>
            </w:tcBorders>
            <w:vAlign w:val="center"/>
          </w:tcPr>
          <w:p w14:paraId="17BE544B" w14:textId="5CFEBA02"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6.021</w:t>
            </w:r>
          </w:p>
        </w:tc>
        <w:tc>
          <w:tcPr>
            <w:tcW w:w="488" w:type="pct"/>
            <w:tcBorders>
              <w:top w:val="nil"/>
              <w:left w:val="nil"/>
              <w:bottom w:val="nil"/>
              <w:right w:val="nil"/>
            </w:tcBorders>
            <w:vAlign w:val="center"/>
          </w:tcPr>
          <w:p w14:paraId="7BB484E7" w14:textId="3B1ECD03"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17.946</w:t>
            </w:r>
          </w:p>
        </w:tc>
        <w:tc>
          <w:tcPr>
            <w:tcW w:w="492" w:type="pct"/>
            <w:tcBorders>
              <w:top w:val="nil"/>
              <w:left w:val="nil"/>
              <w:bottom w:val="nil"/>
              <w:right w:val="nil"/>
            </w:tcBorders>
            <w:vAlign w:val="center"/>
          </w:tcPr>
          <w:p w14:paraId="575B92F2" w14:textId="04E620DA"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38.309</w:t>
            </w:r>
          </w:p>
        </w:tc>
      </w:tr>
      <w:tr w:rsidR="00DD5F6F" w:rsidRPr="004E5EFE" w14:paraId="5506E1B2" w14:textId="77777777" w:rsidTr="00DD5F6F">
        <w:trPr>
          <w:trHeight w:val="227"/>
        </w:trPr>
        <w:tc>
          <w:tcPr>
            <w:tcW w:w="1422" w:type="pct"/>
            <w:tcBorders>
              <w:top w:val="nil"/>
              <w:left w:val="nil"/>
              <w:bottom w:val="single" w:sz="4" w:space="0" w:color="54BBAB"/>
              <w:right w:val="nil"/>
            </w:tcBorders>
            <w:vAlign w:val="center"/>
            <w:hideMark/>
          </w:tcPr>
          <w:p w14:paraId="5202C81F" w14:textId="77777777" w:rsidR="00DD5F6F" w:rsidRPr="004E5EFE" w:rsidRDefault="00DD5F6F" w:rsidP="00DD5F6F">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Instrumentos financeiros derivativos ativos (3)</w:t>
            </w:r>
          </w:p>
        </w:tc>
        <w:tc>
          <w:tcPr>
            <w:tcW w:w="521" w:type="pct"/>
            <w:tcBorders>
              <w:top w:val="nil"/>
              <w:left w:val="nil"/>
              <w:bottom w:val="single" w:sz="4" w:space="0" w:color="54BBAB"/>
              <w:right w:val="nil"/>
            </w:tcBorders>
            <w:vAlign w:val="center"/>
            <w:hideMark/>
          </w:tcPr>
          <w:p w14:paraId="4FC41C3C" w14:textId="53A5CC83"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(8.136)</w:t>
            </w:r>
          </w:p>
        </w:tc>
        <w:tc>
          <w:tcPr>
            <w:tcW w:w="562" w:type="pct"/>
            <w:tcBorders>
              <w:top w:val="nil"/>
              <w:left w:val="nil"/>
              <w:bottom w:val="single" w:sz="4" w:space="0" w:color="54BBAB"/>
              <w:right w:val="nil"/>
            </w:tcBorders>
            <w:vAlign w:val="center"/>
            <w:hideMark/>
          </w:tcPr>
          <w:p w14:paraId="317C14DF" w14:textId="1073CE75"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w:t>
            </w:r>
          </w:p>
        </w:tc>
        <w:tc>
          <w:tcPr>
            <w:tcW w:w="510" w:type="pct"/>
            <w:tcBorders>
              <w:top w:val="nil"/>
              <w:left w:val="nil"/>
              <w:bottom w:val="single" w:sz="4" w:space="0" w:color="54BBAB"/>
              <w:right w:val="nil"/>
            </w:tcBorders>
            <w:vAlign w:val="center"/>
          </w:tcPr>
          <w:p w14:paraId="00397825" w14:textId="0CED07A1" w:rsidR="00DD5F6F" w:rsidRPr="004E5EFE" w:rsidRDefault="00DD5F6F" w:rsidP="00DD5F6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54" w:type="pct"/>
            <w:tcBorders>
              <w:top w:val="nil"/>
              <w:left w:val="nil"/>
              <w:bottom w:val="single" w:sz="4" w:space="0" w:color="54BBAB"/>
              <w:right w:val="nil"/>
            </w:tcBorders>
            <w:vAlign w:val="center"/>
          </w:tcPr>
          <w:p w14:paraId="37C2E1B5" w14:textId="4ACE2B0D"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(2.502)</w:t>
            </w:r>
          </w:p>
        </w:tc>
        <w:tc>
          <w:tcPr>
            <w:tcW w:w="451" w:type="pct"/>
            <w:tcBorders>
              <w:top w:val="nil"/>
              <w:left w:val="nil"/>
              <w:bottom w:val="single" w:sz="4" w:space="0" w:color="54BBAB"/>
              <w:right w:val="nil"/>
            </w:tcBorders>
            <w:vAlign w:val="center"/>
          </w:tcPr>
          <w:p w14:paraId="4A59B46C" w14:textId="285805C3"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2.463</w:t>
            </w:r>
          </w:p>
        </w:tc>
        <w:tc>
          <w:tcPr>
            <w:tcW w:w="488" w:type="pct"/>
            <w:tcBorders>
              <w:top w:val="nil"/>
              <w:left w:val="nil"/>
              <w:bottom w:val="single" w:sz="4" w:space="0" w:color="54BBAB"/>
              <w:right w:val="nil"/>
            </w:tcBorders>
            <w:vAlign w:val="center"/>
          </w:tcPr>
          <w:p w14:paraId="6E6B6906" w14:textId="19CBF433"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(10.638)</w:t>
            </w:r>
          </w:p>
        </w:tc>
        <w:tc>
          <w:tcPr>
            <w:tcW w:w="492" w:type="pct"/>
            <w:tcBorders>
              <w:top w:val="nil"/>
              <w:left w:val="nil"/>
              <w:bottom w:val="single" w:sz="4" w:space="0" w:color="54BBAB"/>
              <w:right w:val="nil"/>
            </w:tcBorders>
            <w:vAlign w:val="center"/>
          </w:tcPr>
          <w:p w14:paraId="29A90A8F" w14:textId="57D5B7E1" w:rsidR="00DD5F6F" w:rsidRPr="004E5EFE" w:rsidRDefault="00DD5F6F" w:rsidP="00DD5F6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w:t>
            </w:r>
          </w:p>
        </w:tc>
      </w:tr>
      <w:tr w:rsidR="00DD5F6F" w:rsidRPr="004E5EFE" w14:paraId="09C228F8" w14:textId="77777777" w:rsidTr="00DD5F6F">
        <w:trPr>
          <w:trHeight w:val="227"/>
        </w:trPr>
        <w:tc>
          <w:tcPr>
            <w:tcW w:w="1422" w:type="pct"/>
            <w:tcBorders>
              <w:top w:val="nil"/>
              <w:left w:val="single" w:sz="4" w:space="0" w:color="FFFFFF"/>
              <w:bottom w:val="single" w:sz="4" w:space="0" w:color="54BBAB"/>
              <w:right w:val="nil"/>
            </w:tcBorders>
            <w:vAlign w:val="center"/>
            <w:hideMark/>
          </w:tcPr>
          <w:p w14:paraId="040D4A07" w14:textId="77777777" w:rsidR="00DD5F6F" w:rsidRPr="004E5EFE" w:rsidRDefault="00DD5F6F" w:rsidP="00DD5F6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21" w:type="pct"/>
            <w:tcBorders>
              <w:top w:val="nil"/>
              <w:left w:val="nil"/>
              <w:bottom w:val="single" w:sz="4" w:space="0" w:color="54BBAB"/>
              <w:right w:val="nil"/>
            </w:tcBorders>
            <w:vAlign w:val="center"/>
            <w:hideMark/>
          </w:tcPr>
          <w:p w14:paraId="0CDD924A" w14:textId="2BDA62AE"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1.008.241</w:t>
            </w:r>
          </w:p>
        </w:tc>
        <w:tc>
          <w:tcPr>
            <w:tcW w:w="562" w:type="pct"/>
            <w:tcBorders>
              <w:top w:val="nil"/>
              <w:left w:val="nil"/>
              <w:bottom w:val="single" w:sz="4" w:space="0" w:color="54BBAB"/>
              <w:right w:val="nil"/>
            </w:tcBorders>
            <w:vAlign w:val="center"/>
            <w:hideMark/>
          </w:tcPr>
          <w:p w14:paraId="2B41C6A6" w14:textId="06378F24"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1.209.486</w:t>
            </w:r>
          </w:p>
        </w:tc>
        <w:tc>
          <w:tcPr>
            <w:tcW w:w="510" w:type="pct"/>
            <w:tcBorders>
              <w:top w:val="nil"/>
              <w:left w:val="nil"/>
              <w:bottom w:val="single" w:sz="4" w:space="0" w:color="54BBAB"/>
              <w:right w:val="nil"/>
            </w:tcBorders>
            <w:vAlign w:val="center"/>
          </w:tcPr>
          <w:p w14:paraId="156E96C3" w14:textId="3629A743"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13.079.484</w:t>
            </w:r>
          </w:p>
        </w:tc>
        <w:tc>
          <w:tcPr>
            <w:tcW w:w="554" w:type="pct"/>
            <w:tcBorders>
              <w:top w:val="nil"/>
              <w:left w:val="nil"/>
              <w:bottom w:val="single" w:sz="4" w:space="0" w:color="54BBAB"/>
              <w:right w:val="nil"/>
            </w:tcBorders>
            <w:vAlign w:val="center"/>
          </w:tcPr>
          <w:p w14:paraId="4E9A831E" w14:textId="35110DDB"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(13.256.397)</w:t>
            </w:r>
          </w:p>
        </w:tc>
        <w:tc>
          <w:tcPr>
            <w:tcW w:w="451" w:type="pct"/>
            <w:tcBorders>
              <w:top w:val="nil"/>
              <w:left w:val="nil"/>
              <w:bottom w:val="single" w:sz="4" w:space="0" w:color="54BBAB"/>
              <w:right w:val="nil"/>
            </w:tcBorders>
            <w:vAlign w:val="center"/>
          </w:tcPr>
          <w:p w14:paraId="18A4EC4B" w14:textId="31EF9E52"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80.551</w:t>
            </w:r>
          </w:p>
        </w:tc>
        <w:tc>
          <w:tcPr>
            <w:tcW w:w="488" w:type="pct"/>
            <w:tcBorders>
              <w:top w:val="nil"/>
              <w:left w:val="nil"/>
              <w:bottom w:val="single" w:sz="4" w:space="0" w:color="54BBAB"/>
              <w:right w:val="nil"/>
            </w:tcBorders>
            <w:vAlign w:val="center"/>
          </w:tcPr>
          <w:p w14:paraId="0A09BD49" w14:textId="2A7E96FA"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831.328</w:t>
            </w:r>
          </w:p>
        </w:tc>
        <w:tc>
          <w:tcPr>
            <w:tcW w:w="492" w:type="pct"/>
            <w:tcBorders>
              <w:top w:val="nil"/>
              <w:left w:val="nil"/>
              <w:bottom w:val="single" w:sz="4" w:space="0" w:color="54BBAB"/>
              <w:right w:val="nil"/>
            </w:tcBorders>
            <w:vAlign w:val="center"/>
          </w:tcPr>
          <w:p w14:paraId="32AF4A4D" w14:textId="2D10A1DE" w:rsidR="00DD5F6F" w:rsidRPr="004E5EFE" w:rsidRDefault="00DD5F6F" w:rsidP="00DD5F6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1.113.124</w:t>
            </w:r>
          </w:p>
        </w:tc>
      </w:tr>
      <w:tr w:rsidR="00DD5F6F" w:rsidRPr="004E5EFE" w14:paraId="3B32AD48" w14:textId="77777777" w:rsidTr="00192475">
        <w:trPr>
          <w:trHeight w:val="227"/>
        </w:trPr>
        <w:tc>
          <w:tcPr>
            <w:tcW w:w="5000" w:type="pct"/>
            <w:gridSpan w:val="8"/>
            <w:tcBorders>
              <w:top w:val="single" w:sz="4" w:space="0" w:color="54BBAB"/>
              <w:left w:val="nil"/>
              <w:bottom w:val="nil"/>
              <w:right w:val="nil"/>
            </w:tcBorders>
            <w:noWrap/>
            <w:vAlign w:val="center"/>
            <w:hideMark/>
          </w:tcPr>
          <w:p w14:paraId="78AA6006" w14:textId="357E6F3E" w:rsidR="00DD5F6F" w:rsidRPr="004E5EFE" w:rsidRDefault="00DD5F6F" w:rsidP="00F173C1">
            <w:pPr>
              <w:spacing w:after="0" w:line="240" w:lineRule="auto"/>
              <w:rPr>
                <w:rFonts w:asciiTheme="majorHAnsi" w:eastAsia="Times New Roman" w:hAnsiTheme="majorHAnsi" w:cstheme="majorHAnsi"/>
                <w:color w:val="005CA9"/>
                <w:sz w:val="16"/>
                <w:szCs w:val="16"/>
                <w:lang w:eastAsia="pt-BR"/>
              </w:rPr>
            </w:pPr>
            <w:r w:rsidRPr="004E5EFE">
              <w:rPr>
                <w:rFonts w:asciiTheme="majorHAnsi" w:hAnsiTheme="majorHAnsi" w:cstheme="majorHAnsi"/>
                <w:color w:val="005CA9"/>
                <w:sz w:val="16"/>
                <w:szCs w:val="16"/>
              </w:rPr>
              <w:t>(1) Considera as liquidações decorrentes de variações positivas e negativas em instrumentos financeiros derivativos.</w:t>
            </w:r>
          </w:p>
        </w:tc>
      </w:tr>
      <w:tr w:rsidR="00DD5F6F" w:rsidRPr="004E5EFE" w14:paraId="6C221872" w14:textId="77777777" w:rsidTr="00192475">
        <w:trPr>
          <w:trHeight w:val="227"/>
        </w:trPr>
        <w:tc>
          <w:tcPr>
            <w:tcW w:w="5000" w:type="pct"/>
            <w:gridSpan w:val="8"/>
            <w:tcBorders>
              <w:top w:val="nil"/>
              <w:left w:val="nil"/>
              <w:bottom w:val="nil"/>
              <w:right w:val="nil"/>
            </w:tcBorders>
            <w:noWrap/>
            <w:vAlign w:val="center"/>
            <w:hideMark/>
          </w:tcPr>
          <w:p w14:paraId="222E7A9A" w14:textId="6334CDC9" w:rsidR="00DD5F6F" w:rsidRPr="004E5EFE" w:rsidRDefault="00DD5F6F" w:rsidP="00F173C1">
            <w:pPr>
              <w:spacing w:after="0" w:line="240" w:lineRule="auto"/>
              <w:rPr>
                <w:rFonts w:asciiTheme="majorHAnsi" w:eastAsia="Times New Roman" w:hAnsiTheme="majorHAnsi" w:cstheme="majorHAnsi"/>
                <w:color w:val="005CA9"/>
                <w:sz w:val="16"/>
                <w:szCs w:val="16"/>
                <w:lang w:eastAsia="pt-BR"/>
              </w:rPr>
            </w:pPr>
            <w:r w:rsidRPr="004E5EFE">
              <w:rPr>
                <w:rFonts w:asciiTheme="majorHAnsi" w:hAnsiTheme="majorHAnsi" w:cstheme="majorHAnsi"/>
                <w:color w:val="005CA9"/>
                <w:sz w:val="16"/>
                <w:szCs w:val="16"/>
              </w:rPr>
              <w:t>(2) Contempla os impostos incidentes retidos na fonte, inclusive antecipados e a marcação a mercado (valor justo).</w:t>
            </w:r>
          </w:p>
        </w:tc>
      </w:tr>
      <w:tr w:rsidR="00DD5F6F" w:rsidRPr="004E5EFE" w14:paraId="635FDE2A" w14:textId="77777777" w:rsidTr="00192475">
        <w:trPr>
          <w:trHeight w:val="227"/>
        </w:trPr>
        <w:tc>
          <w:tcPr>
            <w:tcW w:w="5000" w:type="pct"/>
            <w:gridSpan w:val="8"/>
            <w:tcBorders>
              <w:top w:val="nil"/>
              <w:left w:val="nil"/>
              <w:bottom w:val="nil"/>
              <w:right w:val="nil"/>
            </w:tcBorders>
            <w:noWrap/>
            <w:vAlign w:val="center"/>
            <w:hideMark/>
          </w:tcPr>
          <w:p w14:paraId="7310B796" w14:textId="2F9B3D3F" w:rsidR="00DD5F6F" w:rsidRPr="004E5EFE" w:rsidRDefault="00DD5F6F" w:rsidP="00F173C1">
            <w:pPr>
              <w:spacing w:after="0" w:line="240" w:lineRule="auto"/>
              <w:rPr>
                <w:rFonts w:asciiTheme="majorHAnsi" w:eastAsia="Times New Roman" w:hAnsiTheme="majorHAnsi" w:cstheme="majorHAnsi"/>
                <w:color w:val="005CA9"/>
                <w:sz w:val="16"/>
                <w:szCs w:val="16"/>
                <w:lang w:eastAsia="pt-BR"/>
              </w:rPr>
            </w:pPr>
            <w:r w:rsidRPr="004E5EFE">
              <w:rPr>
                <w:rFonts w:asciiTheme="majorHAnsi" w:hAnsiTheme="majorHAnsi" w:cstheme="majorHAnsi"/>
                <w:color w:val="005CA9"/>
                <w:sz w:val="16"/>
                <w:szCs w:val="16"/>
              </w:rPr>
              <w:t>(3) Refere-se sobretudo às operações dos Fundos de Investimentos Exclusivos Caixa Seguridade e Caixa Corretagem.</w:t>
            </w:r>
          </w:p>
        </w:tc>
      </w:tr>
    </w:tbl>
    <w:p w14:paraId="5625726B" w14:textId="77777777" w:rsidR="002A6DD8" w:rsidRPr="00F204AA" w:rsidRDefault="002A6DD8"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Composição da carteira de instrumentos financeiros derivativos por indexador, tipo de instrumento e local de negociação</w:t>
      </w:r>
    </w:p>
    <w:p w14:paraId="75A35925" w14:textId="7960F99C" w:rsidR="002C64F9" w:rsidRPr="00B252CF" w:rsidRDefault="002A6DD8" w:rsidP="0041770F">
      <w:pPr>
        <w:spacing w:before="24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Remete aos valores de referência (nocionais) dos instrumentos financeiros derivativos, contratados por meio dos fundos de investimentos exclusivos, visando à proteção dos ativos contra os riscos de mercado relacionados à flutuação das taxas de juros, sempre observando-se os regulamentos vigentes.</w:t>
      </w:r>
    </w:p>
    <w:tbl>
      <w:tblPr>
        <w:tblW w:w="5000" w:type="pct"/>
        <w:tblCellMar>
          <w:left w:w="70" w:type="dxa"/>
          <w:right w:w="70" w:type="dxa"/>
        </w:tblCellMar>
        <w:tblLook w:val="04A0" w:firstRow="1" w:lastRow="0" w:firstColumn="1" w:lastColumn="0" w:noHBand="0" w:noVBand="1"/>
      </w:tblPr>
      <w:tblGrid>
        <w:gridCol w:w="5490"/>
        <w:gridCol w:w="2058"/>
        <w:gridCol w:w="2079"/>
      </w:tblGrid>
      <w:tr w:rsidR="0059150C" w:rsidRPr="004E5EFE" w14:paraId="229F9AF3" w14:textId="77777777" w:rsidTr="000678AF">
        <w:trPr>
          <w:trHeight w:val="240"/>
        </w:trPr>
        <w:tc>
          <w:tcPr>
            <w:tcW w:w="5000" w:type="pct"/>
            <w:gridSpan w:val="3"/>
            <w:tcBorders>
              <w:top w:val="single" w:sz="4" w:space="0" w:color="54BBAB"/>
              <w:left w:val="single" w:sz="4" w:space="0" w:color="FFFFFF"/>
              <w:bottom w:val="single" w:sz="4" w:space="0" w:color="54BBAB"/>
              <w:right w:val="single" w:sz="4" w:space="0" w:color="FFFFFF"/>
            </w:tcBorders>
            <w:vAlign w:val="center"/>
            <w:hideMark/>
          </w:tcPr>
          <w:p w14:paraId="655C57C2"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59150C" w:rsidRPr="004E5EFE" w14:paraId="327BF7D4" w14:textId="77777777" w:rsidTr="000678AF">
        <w:trPr>
          <w:trHeight w:val="240"/>
        </w:trPr>
        <w:tc>
          <w:tcPr>
            <w:tcW w:w="5000" w:type="pct"/>
            <w:gridSpan w:val="3"/>
            <w:tcBorders>
              <w:top w:val="single" w:sz="4" w:space="0" w:color="54BBAB"/>
              <w:left w:val="single" w:sz="4" w:space="0" w:color="FFFFFF"/>
              <w:bottom w:val="single" w:sz="4" w:space="0" w:color="54BBAB"/>
              <w:right w:val="single" w:sz="4" w:space="0" w:color="FFFFFF"/>
            </w:tcBorders>
            <w:vAlign w:val="center"/>
            <w:hideMark/>
          </w:tcPr>
          <w:p w14:paraId="60081E36"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Referencial</w:t>
            </w:r>
          </w:p>
        </w:tc>
      </w:tr>
      <w:tr w:rsidR="0059150C" w:rsidRPr="004E5EFE" w14:paraId="7BAAB79F" w14:textId="77777777" w:rsidTr="000678AF">
        <w:trPr>
          <w:trHeight w:val="240"/>
        </w:trPr>
        <w:tc>
          <w:tcPr>
            <w:tcW w:w="2851" w:type="pct"/>
            <w:vMerge w:val="restart"/>
            <w:tcBorders>
              <w:top w:val="nil"/>
              <w:left w:val="single" w:sz="4" w:space="0" w:color="FFFFFF"/>
              <w:bottom w:val="nil"/>
              <w:right w:val="nil"/>
            </w:tcBorders>
            <w:vAlign w:val="center"/>
            <w:hideMark/>
          </w:tcPr>
          <w:p w14:paraId="58DF3D4E"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069" w:type="pct"/>
            <w:tcBorders>
              <w:top w:val="nil"/>
              <w:left w:val="nil"/>
              <w:bottom w:val="single" w:sz="4" w:space="0" w:color="54BBAB"/>
              <w:right w:val="nil"/>
            </w:tcBorders>
            <w:vAlign w:val="center"/>
            <w:hideMark/>
          </w:tcPr>
          <w:p w14:paraId="073FC982" w14:textId="2C28FE19"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6447FD"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6447FD"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1080" w:type="pct"/>
            <w:tcBorders>
              <w:top w:val="nil"/>
              <w:left w:val="nil"/>
              <w:bottom w:val="single" w:sz="4" w:space="0" w:color="54BBAB"/>
              <w:right w:val="nil"/>
            </w:tcBorders>
            <w:vAlign w:val="center"/>
            <w:hideMark/>
          </w:tcPr>
          <w:p w14:paraId="3522307B"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59150C" w:rsidRPr="004E5EFE" w14:paraId="37B59973" w14:textId="77777777" w:rsidTr="000678AF">
        <w:trPr>
          <w:trHeight w:val="240"/>
        </w:trPr>
        <w:tc>
          <w:tcPr>
            <w:tcW w:w="2851" w:type="pct"/>
            <w:vMerge/>
            <w:tcBorders>
              <w:top w:val="nil"/>
              <w:left w:val="single" w:sz="4" w:space="0" w:color="FFFFFF"/>
              <w:bottom w:val="nil"/>
              <w:right w:val="nil"/>
            </w:tcBorders>
            <w:vAlign w:val="center"/>
            <w:hideMark/>
          </w:tcPr>
          <w:p w14:paraId="5F533FE7" w14:textId="77777777" w:rsidR="0059150C" w:rsidRPr="004E5EFE" w:rsidRDefault="0059150C" w:rsidP="0059150C">
            <w:pPr>
              <w:spacing w:after="0" w:line="240" w:lineRule="auto"/>
              <w:rPr>
                <w:rFonts w:asciiTheme="majorHAnsi" w:eastAsia="Times New Roman" w:hAnsiTheme="majorHAnsi" w:cstheme="majorHAnsi"/>
                <w:b/>
                <w:bCs/>
                <w:color w:val="005CA9"/>
                <w:sz w:val="18"/>
                <w:szCs w:val="18"/>
                <w:lang w:eastAsia="pt-BR"/>
              </w:rPr>
            </w:pPr>
          </w:p>
        </w:tc>
        <w:tc>
          <w:tcPr>
            <w:tcW w:w="1069" w:type="pct"/>
            <w:tcBorders>
              <w:top w:val="nil"/>
              <w:left w:val="nil"/>
              <w:bottom w:val="nil"/>
              <w:right w:val="nil"/>
            </w:tcBorders>
            <w:vAlign w:val="center"/>
            <w:hideMark/>
          </w:tcPr>
          <w:p w14:paraId="17C7658D"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Nocional</w:t>
            </w:r>
          </w:p>
        </w:tc>
        <w:tc>
          <w:tcPr>
            <w:tcW w:w="1080" w:type="pct"/>
            <w:tcBorders>
              <w:top w:val="nil"/>
              <w:left w:val="nil"/>
              <w:bottom w:val="nil"/>
              <w:right w:val="nil"/>
            </w:tcBorders>
            <w:vAlign w:val="center"/>
            <w:hideMark/>
          </w:tcPr>
          <w:p w14:paraId="578F8386"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Nocional</w:t>
            </w:r>
          </w:p>
        </w:tc>
      </w:tr>
      <w:tr w:rsidR="0059150C" w:rsidRPr="004E5EFE" w14:paraId="63529A37" w14:textId="77777777" w:rsidTr="000678AF">
        <w:trPr>
          <w:trHeight w:val="240"/>
        </w:trPr>
        <w:tc>
          <w:tcPr>
            <w:tcW w:w="5000" w:type="pct"/>
            <w:gridSpan w:val="3"/>
            <w:tcBorders>
              <w:top w:val="single" w:sz="4" w:space="0" w:color="54BBAB"/>
              <w:left w:val="single" w:sz="4" w:space="0" w:color="FFFFFF"/>
              <w:bottom w:val="single" w:sz="4" w:space="0" w:color="54BBAB"/>
              <w:right w:val="single" w:sz="4" w:space="0" w:color="FFFFFF"/>
            </w:tcBorders>
            <w:noWrap/>
            <w:vAlign w:val="center"/>
            <w:hideMark/>
          </w:tcPr>
          <w:p w14:paraId="4CCCAE96" w14:textId="77777777" w:rsidR="0059150C" w:rsidRPr="004E5EFE" w:rsidRDefault="0059150C" w:rsidP="0059150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Contratos de futuros</w:t>
            </w:r>
          </w:p>
        </w:tc>
      </w:tr>
      <w:tr w:rsidR="004F0822" w:rsidRPr="004E5EFE" w14:paraId="56B4AB44" w14:textId="77777777" w:rsidTr="004F0822">
        <w:trPr>
          <w:trHeight w:val="240"/>
        </w:trPr>
        <w:tc>
          <w:tcPr>
            <w:tcW w:w="2851" w:type="pct"/>
            <w:tcBorders>
              <w:top w:val="nil"/>
              <w:left w:val="nil"/>
              <w:bottom w:val="nil"/>
              <w:right w:val="nil"/>
            </w:tcBorders>
            <w:noWrap/>
            <w:vAlign w:val="center"/>
            <w:hideMark/>
          </w:tcPr>
          <w:p w14:paraId="72F31522" w14:textId="77777777" w:rsidR="004F0822" w:rsidRPr="004E5EFE" w:rsidRDefault="004F0822" w:rsidP="004F082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Compromissos de compra</w:t>
            </w:r>
          </w:p>
        </w:tc>
        <w:tc>
          <w:tcPr>
            <w:tcW w:w="1069" w:type="pct"/>
            <w:tcBorders>
              <w:top w:val="single" w:sz="4" w:space="0" w:color="54BBAB"/>
              <w:left w:val="nil"/>
              <w:bottom w:val="nil"/>
              <w:right w:val="nil"/>
            </w:tcBorders>
            <w:noWrap/>
            <w:vAlign w:val="center"/>
          </w:tcPr>
          <w:p w14:paraId="727E9B6E" w14:textId="2675E605" w:rsidR="004F0822" w:rsidRPr="004E5EFE" w:rsidRDefault="004F0822" w:rsidP="004F082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543.576</w:t>
            </w:r>
          </w:p>
        </w:tc>
        <w:tc>
          <w:tcPr>
            <w:tcW w:w="1080" w:type="pct"/>
            <w:tcBorders>
              <w:top w:val="nil"/>
              <w:left w:val="nil"/>
              <w:bottom w:val="nil"/>
              <w:right w:val="nil"/>
            </w:tcBorders>
            <w:noWrap/>
            <w:vAlign w:val="center"/>
            <w:hideMark/>
          </w:tcPr>
          <w:p w14:paraId="7E1DC251" w14:textId="77777777" w:rsidR="004F0822" w:rsidRPr="004E5EFE" w:rsidRDefault="004F0822" w:rsidP="004F082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716.601</w:t>
            </w:r>
          </w:p>
        </w:tc>
      </w:tr>
      <w:tr w:rsidR="004F0822" w:rsidRPr="004E5EFE" w14:paraId="6B7A337F" w14:textId="77777777" w:rsidTr="004F0822">
        <w:trPr>
          <w:trHeight w:val="240"/>
        </w:trPr>
        <w:tc>
          <w:tcPr>
            <w:tcW w:w="2851" w:type="pct"/>
            <w:tcBorders>
              <w:top w:val="nil"/>
              <w:left w:val="nil"/>
              <w:bottom w:val="single" w:sz="4" w:space="0" w:color="54BBAB"/>
              <w:right w:val="nil"/>
            </w:tcBorders>
            <w:noWrap/>
            <w:vAlign w:val="center"/>
            <w:hideMark/>
          </w:tcPr>
          <w:p w14:paraId="6C1B23B2" w14:textId="77777777" w:rsidR="004F0822" w:rsidRPr="004E5EFE" w:rsidRDefault="004F0822" w:rsidP="004F082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Mercado interfinanceiro/B3</w:t>
            </w:r>
          </w:p>
        </w:tc>
        <w:tc>
          <w:tcPr>
            <w:tcW w:w="1069" w:type="pct"/>
            <w:tcBorders>
              <w:top w:val="nil"/>
              <w:left w:val="nil"/>
              <w:bottom w:val="single" w:sz="4" w:space="0" w:color="54BBAB"/>
              <w:right w:val="nil"/>
            </w:tcBorders>
            <w:noWrap/>
            <w:vAlign w:val="center"/>
          </w:tcPr>
          <w:p w14:paraId="68355541" w14:textId="14060651" w:rsidR="004F0822" w:rsidRPr="004E5EFE" w:rsidRDefault="004F0822" w:rsidP="004F082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543.576</w:t>
            </w:r>
          </w:p>
        </w:tc>
        <w:tc>
          <w:tcPr>
            <w:tcW w:w="1080" w:type="pct"/>
            <w:tcBorders>
              <w:top w:val="nil"/>
              <w:left w:val="nil"/>
              <w:bottom w:val="single" w:sz="4" w:space="0" w:color="54BBAB"/>
              <w:right w:val="single" w:sz="4" w:space="0" w:color="FFFFFF"/>
            </w:tcBorders>
            <w:vAlign w:val="center"/>
            <w:hideMark/>
          </w:tcPr>
          <w:p w14:paraId="6114868A" w14:textId="77777777" w:rsidR="004F0822" w:rsidRPr="004E5EFE" w:rsidRDefault="004F0822" w:rsidP="004F082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716.601</w:t>
            </w:r>
          </w:p>
        </w:tc>
      </w:tr>
      <w:tr w:rsidR="004F0822" w:rsidRPr="004E5EFE" w14:paraId="005EBD4E" w14:textId="77777777" w:rsidTr="004F0822">
        <w:trPr>
          <w:trHeight w:val="240"/>
        </w:trPr>
        <w:tc>
          <w:tcPr>
            <w:tcW w:w="2851" w:type="pct"/>
            <w:tcBorders>
              <w:top w:val="nil"/>
              <w:left w:val="nil"/>
              <w:bottom w:val="single" w:sz="4" w:space="0" w:color="54BBAB"/>
              <w:right w:val="nil"/>
            </w:tcBorders>
            <w:noWrap/>
            <w:vAlign w:val="center"/>
            <w:hideMark/>
          </w:tcPr>
          <w:p w14:paraId="2203D87F" w14:textId="77777777" w:rsidR="004F0822" w:rsidRPr="004E5EFE" w:rsidRDefault="004F0822" w:rsidP="004F082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1069" w:type="pct"/>
            <w:tcBorders>
              <w:top w:val="nil"/>
              <w:left w:val="nil"/>
              <w:bottom w:val="single" w:sz="4" w:space="0" w:color="54BBAB"/>
              <w:right w:val="nil"/>
            </w:tcBorders>
            <w:noWrap/>
            <w:vAlign w:val="center"/>
          </w:tcPr>
          <w:p w14:paraId="08953590" w14:textId="462D0341" w:rsidR="004F0822" w:rsidRPr="004E5EFE" w:rsidRDefault="004F0822" w:rsidP="004F082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543.576</w:t>
            </w:r>
          </w:p>
        </w:tc>
        <w:tc>
          <w:tcPr>
            <w:tcW w:w="1080" w:type="pct"/>
            <w:tcBorders>
              <w:top w:val="nil"/>
              <w:left w:val="nil"/>
              <w:bottom w:val="single" w:sz="4" w:space="0" w:color="54BBAB"/>
              <w:right w:val="nil"/>
            </w:tcBorders>
            <w:noWrap/>
            <w:vAlign w:val="center"/>
            <w:hideMark/>
          </w:tcPr>
          <w:p w14:paraId="5F349C58" w14:textId="77777777" w:rsidR="004F0822" w:rsidRPr="004E5EFE" w:rsidRDefault="004F0822" w:rsidP="004F082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716.601</w:t>
            </w:r>
          </w:p>
        </w:tc>
      </w:tr>
    </w:tbl>
    <w:p w14:paraId="6B2A1C3D" w14:textId="77777777" w:rsidR="004F0822" w:rsidRPr="004E5EFE" w:rsidRDefault="004F0822">
      <w:pPr>
        <w:spacing w:after="0" w:line="240" w:lineRule="auto"/>
        <w:rPr>
          <w:rFonts w:asciiTheme="majorHAnsi" w:hAnsiTheme="majorHAnsi" w:cstheme="majorHAnsi"/>
          <w:b/>
          <w:color w:val="005B9C"/>
          <w:sz w:val="20"/>
          <w:szCs w:val="20"/>
        </w:rPr>
      </w:pPr>
      <w:r w:rsidRPr="004E5EFE">
        <w:rPr>
          <w:rFonts w:asciiTheme="majorHAnsi" w:hAnsiTheme="majorHAnsi" w:cstheme="majorHAnsi"/>
          <w:b/>
          <w:color w:val="005B9C"/>
          <w:sz w:val="20"/>
          <w:szCs w:val="20"/>
        </w:rPr>
        <w:br w:type="page"/>
      </w:r>
    </w:p>
    <w:p w14:paraId="6B3F6A1B" w14:textId="589F1D0B" w:rsidR="002A6DD8" w:rsidRPr="00F204AA" w:rsidRDefault="002A6DD8"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lastRenderedPageBreak/>
        <w:t>Resultado da carteira de instrumentos financeiros derivativos</w:t>
      </w:r>
    </w:p>
    <w:tbl>
      <w:tblPr>
        <w:tblW w:w="5000" w:type="pct"/>
        <w:tblCellMar>
          <w:left w:w="70" w:type="dxa"/>
          <w:right w:w="70" w:type="dxa"/>
        </w:tblCellMar>
        <w:tblLook w:val="04A0" w:firstRow="1" w:lastRow="0" w:firstColumn="1" w:lastColumn="0" w:noHBand="0" w:noVBand="1"/>
      </w:tblPr>
      <w:tblGrid>
        <w:gridCol w:w="3609"/>
        <w:gridCol w:w="1505"/>
        <w:gridCol w:w="1506"/>
        <w:gridCol w:w="1506"/>
        <w:gridCol w:w="1506"/>
      </w:tblGrid>
      <w:tr w:rsidR="006E77D3" w:rsidRPr="004E5EFE" w14:paraId="50109285" w14:textId="251CFF18" w:rsidTr="009143BF">
        <w:trPr>
          <w:trHeight w:val="288"/>
        </w:trPr>
        <w:tc>
          <w:tcPr>
            <w:tcW w:w="5000" w:type="pct"/>
            <w:gridSpan w:val="5"/>
            <w:tcBorders>
              <w:top w:val="single" w:sz="4" w:space="0" w:color="54BBAB"/>
              <w:left w:val="single" w:sz="4" w:space="0" w:color="FFFFFF"/>
              <w:bottom w:val="single" w:sz="4" w:space="0" w:color="54BBAB"/>
              <w:right w:val="nil"/>
            </w:tcBorders>
            <w:vAlign w:val="center"/>
            <w:hideMark/>
          </w:tcPr>
          <w:bookmarkEnd w:id="29"/>
          <w:p w14:paraId="2899DF7A" w14:textId="17D98F81" w:rsidR="006E77D3" w:rsidRPr="004E5EFE" w:rsidRDefault="006E77D3" w:rsidP="00DA420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FC1651" w:rsidRPr="004E5EFE" w14:paraId="4777E6A7" w14:textId="3BFC941D" w:rsidTr="009143BF">
        <w:trPr>
          <w:trHeight w:val="480"/>
        </w:trPr>
        <w:tc>
          <w:tcPr>
            <w:tcW w:w="1873" w:type="pct"/>
            <w:tcBorders>
              <w:top w:val="nil"/>
              <w:left w:val="single" w:sz="4" w:space="0" w:color="FFFFFF"/>
              <w:bottom w:val="single" w:sz="4" w:space="0" w:color="54BBAB"/>
              <w:right w:val="nil"/>
            </w:tcBorders>
            <w:vAlign w:val="center"/>
            <w:hideMark/>
          </w:tcPr>
          <w:p w14:paraId="26D1DA79" w14:textId="77777777" w:rsidR="00FC1651" w:rsidRPr="004E5EFE" w:rsidRDefault="00FC1651" w:rsidP="00FC165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781" w:type="pct"/>
            <w:tcBorders>
              <w:top w:val="nil"/>
              <w:left w:val="nil"/>
              <w:bottom w:val="single" w:sz="4" w:space="0" w:color="54BBAB"/>
              <w:right w:val="nil"/>
            </w:tcBorders>
            <w:vAlign w:val="center"/>
            <w:hideMark/>
          </w:tcPr>
          <w:p w14:paraId="09845CE4" w14:textId="4CFBD34B" w:rsidR="00FC1651" w:rsidRPr="004E5EFE" w:rsidRDefault="00FC1651" w:rsidP="00FC165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2º trimestre de 2025</w:t>
            </w:r>
          </w:p>
        </w:tc>
        <w:tc>
          <w:tcPr>
            <w:tcW w:w="782" w:type="pct"/>
            <w:tcBorders>
              <w:top w:val="nil"/>
              <w:left w:val="nil"/>
              <w:bottom w:val="single" w:sz="4" w:space="0" w:color="54BBAB"/>
              <w:right w:val="nil"/>
            </w:tcBorders>
            <w:vAlign w:val="center"/>
            <w:hideMark/>
          </w:tcPr>
          <w:p w14:paraId="35EC5B50" w14:textId="4EBA4F2C" w:rsidR="00FC1651" w:rsidRPr="004E5EFE" w:rsidRDefault="00FC1651" w:rsidP="00FC165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2º trimestre de 2024</w:t>
            </w:r>
          </w:p>
        </w:tc>
        <w:tc>
          <w:tcPr>
            <w:tcW w:w="782" w:type="pct"/>
            <w:tcBorders>
              <w:top w:val="nil"/>
              <w:left w:val="nil"/>
              <w:bottom w:val="single" w:sz="4" w:space="0" w:color="54BBAB"/>
              <w:right w:val="nil"/>
            </w:tcBorders>
            <w:vAlign w:val="center"/>
          </w:tcPr>
          <w:p w14:paraId="63CAE9EF" w14:textId="2D8C8205" w:rsidR="00FC1651" w:rsidRPr="004E5EFE" w:rsidRDefault="00FC1651" w:rsidP="00FC165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2025</w:t>
            </w:r>
          </w:p>
        </w:tc>
        <w:tc>
          <w:tcPr>
            <w:tcW w:w="782" w:type="pct"/>
            <w:tcBorders>
              <w:top w:val="nil"/>
              <w:left w:val="nil"/>
              <w:bottom w:val="single" w:sz="4" w:space="0" w:color="54BBAB"/>
              <w:right w:val="nil"/>
            </w:tcBorders>
            <w:vAlign w:val="center"/>
          </w:tcPr>
          <w:p w14:paraId="7A7D6803" w14:textId="78C2B4FE" w:rsidR="00FC1651" w:rsidRPr="004E5EFE" w:rsidRDefault="00FC1651" w:rsidP="00FC165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2024</w:t>
            </w:r>
          </w:p>
        </w:tc>
      </w:tr>
      <w:tr w:rsidR="00EB5491" w:rsidRPr="004E5EFE" w14:paraId="6526AD59" w14:textId="71DF4BB0" w:rsidTr="00EB5491">
        <w:trPr>
          <w:trHeight w:val="240"/>
        </w:trPr>
        <w:tc>
          <w:tcPr>
            <w:tcW w:w="1873" w:type="pct"/>
            <w:tcBorders>
              <w:top w:val="nil"/>
              <w:left w:val="nil"/>
              <w:bottom w:val="single" w:sz="4" w:space="0" w:color="54BBAB"/>
              <w:right w:val="nil"/>
            </w:tcBorders>
            <w:noWrap/>
            <w:vAlign w:val="center"/>
            <w:hideMark/>
          </w:tcPr>
          <w:p w14:paraId="5DD85F4C" w14:textId="77777777" w:rsidR="00EB5491" w:rsidRPr="004E5EFE" w:rsidRDefault="00EB5491" w:rsidP="00EB5491">
            <w:pPr>
              <w:spacing w:after="0" w:line="240" w:lineRule="auto"/>
              <w:jc w:val="both"/>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Contratos de Futuro </w:t>
            </w:r>
          </w:p>
        </w:tc>
        <w:tc>
          <w:tcPr>
            <w:tcW w:w="781" w:type="pct"/>
            <w:tcBorders>
              <w:top w:val="single" w:sz="4" w:space="0" w:color="54BBAB"/>
              <w:left w:val="nil"/>
              <w:bottom w:val="single" w:sz="4" w:space="0" w:color="54BBAB"/>
              <w:right w:val="nil"/>
            </w:tcBorders>
            <w:vAlign w:val="center"/>
          </w:tcPr>
          <w:p w14:paraId="515F5AFA" w14:textId="4E4CF2C8" w:rsidR="00EB5491" w:rsidRPr="004E5EFE" w:rsidRDefault="00EB5491" w:rsidP="00EB549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(50)</w:t>
            </w:r>
          </w:p>
        </w:tc>
        <w:tc>
          <w:tcPr>
            <w:tcW w:w="782" w:type="pct"/>
            <w:tcBorders>
              <w:top w:val="single" w:sz="4" w:space="0" w:color="54BBAB"/>
              <w:left w:val="nil"/>
              <w:bottom w:val="single" w:sz="4" w:space="0" w:color="54BBAB"/>
              <w:right w:val="nil"/>
            </w:tcBorders>
            <w:vAlign w:val="center"/>
          </w:tcPr>
          <w:p w14:paraId="52320CEC" w14:textId="2A58D80C" w:rsidR="00EB5491" w:rsidRPr="004E5EFE" w:rsidRDefault="00EB5491" w:rsidP="00EB549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(1.574)</w:t>
            </w:r>
          </w:p>
        </w:tc>
        <w:tc>
          <w:tcPr>
            <w:tcW w:w="782" w:type="pct"/>
            <w:tcBorders>
              <w:top w:val="single" w:sz="4" w:space="0" w:color="54BBAB"/>
              <w:left w:val="nil"/>
              <w:bottom w:val="single" w:sz="4" w:space="0" w:color="54BBAB"/>
              <w:right w:val="nil"/>
            </w:tcBorders>
            <w:vAlign w:val="center"/>
          </w:tcPr>
          <w:p w14:paraId="1E67934E" w14:textId="2D64FD15" w:rsidR="00EB5491" w:rsidRPr="004E5EFE" w:rsidRDefault="00EB5491" w:rsidP="00EB5491">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761</w:t>
            </w:r>
          </w:p>
        </w:tc>
        <w:tc>
          <w:tcPr>
            <w:tcW w:w="782" w:type="pct"/>
            <w:tcBorders>
              <w:top w:val="single" w:sz="4" w:space="0" w:color="54BBAB"/>
              <w:left w:val="nil"/>
              <w:bottom w:val="single" w:sz="4" w:space="0" w:color="54BBAB"/>
              <w:right w:val="single" w:sz="4" w:space="0" w:color="FFFFFF"/>
            </w:tcBorders>
            <w:vAlign w:val="center"/>
          </w:tcPr>
          <w:p w14:paraId="068ACE43" w14:textId="42FF163E" w:rsidR="00EB5491" w:rsidRPr="004E5EFE" w:rsidRDefault="00EB5491" w:rsidP="00EB5491">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(1.656)</w:t>
            </w:r>
          </w:p>
        </w:tc>
      </w:tr>
      <w:tr w:rsidR="00EB5491" w:rsidRPr="004E5EFE" w14:paraId="17C016BD" w14:textId="667C1AFD" w:rsidTr="00EB5491">
        <w:trPr>
          <w:trHeight w:val="240"/>
        </w:trPr>
        <w:tc>
          <w:tcPr>
            <w:tcW w:w="1873" w:type="pct"/>
            <w:tcBorders>
              <w:top w:val="single" w:sz="4" w:space="0" w:color="54BBAB"/>
              <w:left w:val="single" w:sz="4" w:space="0" w:color="FFFFFF"/>
              <w:bottom w:val="single" w:sz="4" w:space="0" w:color="54BBAB"/>
              <w:right w:val="nil"/>
            </w:tcBorders>
            <w:noWrap/>
            <w:vAlign w:val="center"/>
            <w:hideMark/>
          </w:tcPr>
          <w:p w14:paraId="17D51397" w14:textId="77777777" w:rsidR="00EB5491" w:rsidRPr="004E5EFE" w:rsidRDefault="00EB5491" w:rsidP="00EB5491">
            <w:pPr>
              <w:spacing w:after="0" w:line="240" w:lineRule="auto"/>
              <w:jc w:val="both"/>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realizado</w:t>
            </w:r>
          </w:p>
        </w:tc>
        <w:tc>
          <w:tcPr>
            <w:tcW w:w="781" w:type="pct"/>
            <w:tcBorders>
              <w:top w:val="nil"/>
              <w:left w:val="nil"/>
              <w:bottom w:val="single" w:sz="4" w:space="0" w:color="54BBAB"/>
              <w:right w:val="nil"/>
            </w:tcBorders>
            <w:vAlign w:val="center"/>
          </w:tcPr>
          <w:p w14:paraId="263455A5" w14:textId="1534A23E" w:rsidR="00EB5491" w:rsidRPr="004E5EFE" w:rsidRDefault="00EB5491" w:rsidP="00EB549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(50)</w:t>
            </w:r>
          </w:p>
        </w:tc>
        <w:tc>
          <w:tcPr>
            <w:tcW w:w="782" w:type="pct"/>
            <w:tcBorders>
              <w:top w:val="nil"/>
              <w:left w:val="nil"/>
              <w:bottom w:val="single" w:sz="4" w:space="0" w:color="54BBAB"/>
              <w:right w:val="nil"/>
            </w:tcBorders>
            <w:vAlign w:val="center"/>
          </w:tcPr>
          <w:p w14:paraId="40C66FE9" w14:textId="15E7A6F5" w:rsidR="00EB5491" w:rsidRPr="004E5EFE" w:rsidRDefault="00EB5491" w:rsidP="00EB549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(1.574)</w:t>
            </w:r>
          </w:p>
        </w:tc>
        <w:tc>
          <w:tcPr>
            <w:tcW w:w="782" w:type="pct"/>
            <w:tcBorders>
              <w:top w:val="nil"/>
              <w:left w:val="nil"/>
              <w:bottom w:val="single" w:sz="4" w:space="0" w:color="54BBAB"/>
              <w:right w:val="nil"/>
            </w:tcBorders>
            <w:vAlign w:val="center"/>
          </w:tcPr>
          <w:p w14:paraId="4224457C" w14:textId="72FCD493" w:rsidR="00EB5491" w:rsidRPr="004E5EFE" w:rsidRDefault="00EB5491" w:rsidP="00EB5491">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761</w:t>
            </w:r>
          </w:p>
        </w:tc>
        <w:tc>
          <w:tcPr>
            <w:tcW w:w="782" w:type="pct"/>
            <w:tcBorders>
              <w:top w:val="nil"/>
              <w:left w:val="nil"/>
              <w:bottom w:val="single" w:sz="4" w:space="0" w:color="54BBAB"/>
              <w:right w:val="single" w:sz="4" w:space="0" w:color="FFFFFF"/>
            </w:tcBorders>
            <w:vAlign w:val="center"/>
          </w:tcPr>
          <w:p w14:paraId="048A7D44" w14:textId="465E5186" w:rsidR="00EB5491" w:rsidRPr="004E5EFE" w:rsidRDefault="00EB5491" w:rsidP="00EB5491">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(1.656)</w:t>
            </w:r>
          </w:p>
        </w:tc>
      </w:tr>
    </w:tbl>
    <w:p w14:paraId="3F308B80" w14:textId="77777777" w:rsidR="000F21D5" w:rsidRPr="002F5EF5" w:rsidRDefault="000F21D5" w:rsidP="00D03860">
      <w:pPr>
        <w:pStyle w:val="PargrafodaLista"/>
        <w:numPr>
          <w:ilvl w:val="0"/>
          <w:numId w:val="32"/>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Hierarquia de valor justo</w:t>
      </w:r>
    </w:p>
    <w:p w14:paraId="44647B80" w14:textId="1579598C" w:rsidR="000F21D5" w:rsidRPr="00B252CF" w:rsidRDefault="000F21D5"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classifica os instrumentos financeiros mensurados a valor justo em três níveis hierárquicos na determinação do valor justo, quais sejam: (i) Nível 1: Preços cotados em mercados ativos para ativos e passivos idênticos; (ii) Nível 2: Informações (inputs) que são observáveis para o ativo ou passivo, seja direta ou indiretamente, exceto preços cotados incluídos no Nível 1; e (iii) Nível 3: Premissas, para o ativo ou passivo, que não são baseadas em dados observáveis de mercado.</w:t>
      </w:r>
    </w:p>
    <w:p w14:paraId="5DE2BAB6" w14:textId="5279D220" w:rsidR="00141E7E" w:rsidRPr="00B252CF" w:rsidRDefault="000F21D5"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Atualmente os Instrumentos Financeiros da Companhia, representados p</w:t>
      </w:r>
      <w:r w:rsidR="00DE306A" w:rsidRPr="00B252CF">
        <w:rPr>
          <w:rFonts w:asciiTheme="majorHAnsi" w:hAnsiTheme="majorHAnsi" w:cstheme="majorHAnsi"/>
          <w:sz w:val="20"/>
          <w:szCs w:val="20"/>
        </w:rPr>
        <w:t>or</w:t>
      </w:r>
      <w:r w:rsidRPr="00B252CF">
        <w:rPr>
          <w:rFonts w:asciiTheme="majorHAnsi" w:hAnsiTheme="majorHAnsi" w:cstheme="majorHAnsi"/>
          <w:sz w:val="20"/>
          <w:szCs w:val="20"/>
        </w:rPr>
        <w:t xml:space="preserve"> caixa e equivalentes de caixa (Nota </w:t>
      </w:r>
      <w:r w:rsidR="007C5181" w:rsidRPr="00B252CF">
        <w:rPr>
          <w:rFonts w:asciiTheme="majorHAnsi" w:hAnsiTheme="majorHAnsi" w:cstheme="majorHAnsi"/>
          <w:sz w:val="20"/>
          <w:szCs w:val="20"/>
        </w:rPr>
        <w:t>8</w:t>
      </w:r>
      <w:r w:rsidR="00B20F5D" w:rsidRPr="00B252CF">
        <w:rPr>
          <w:rFonts w:asciiTheme="majorHAnsi" w:hAnsiTheme="majorHAnsi" w:cstheme="majorHAnsi"/>
          <w:sz w:val="20"/>
          <w:szCs w:val="20"/>
        </w:rPr>
        <w:t>),</w:t>
      </w:r>
      <w:r w:rsidRPr="00B252CF">
        <w:rPr>
          <w:rFonts w:asciiTheme="majorHAnsi" w:hAnsiTheme="majorHAnsi" w:cstheme="majorHAnsi"/>
          <w:sz w:val="20"/>
          <w:szCs w:val="20"/>
        </w:rPr>
        <w:t xml:space="preserve"> p</w:t>
      </w:r>
      <w:r w:rsidR="00DE306A" w:rsidRPr="00B252CF">
        <w:rPr>
          <w:rFonts w:asciiTheme="majorHAnsi" w:hAnsiTheme="majorHAnsi" w:cstheme="majorHAnsi"/>
          <w:sz w:val="20"/>
          <w:szCs w:val="20"/>
        </w:rPr>
        <w:t xml:space="preserve">or cotas de fundos de investimentos </w:t>
      </w:r>
      <w:r w:rsidR="00B20F5D" w:rsidRPr="00B252CF">
        <w:rPr>
          <w:rFonts w:asciiTheme="majorHAnsi" w:hAnsiTheme="majorHAnsi" w:cstheme="majorHAnsi"/>
          <w:sz w:val="20"/>
          <w:szCs w:val="20"/>
        </w:rPr>
        <w:t xml:space="preserve">- curto prazo, cotas de fundos de investimento exclusivo e Instrumentos financeiros derivativos </w:t>
      </w:r>
      <w:r w:rsidR="00DE306A" w:rsidRPr="00B252CF">
        <w:rPr>
          <w:rFonts w:asciiTheme="majorHAnsi" w:hAnsiTheme="majorHAnsi" w:cstheme="majorHAnsi"/>
          <w:sz w:val="20"/>
          <w:szCs w:val="20"/>
        </w:rPr>
        <w:t>(</w:t>
      </w:r>
      <w:r w:rsidRPr="00B252CF">
        <w:rPr>
          <w:rFonts w:asciiTheme="majorHAnsi" w:hAnsiTheme="majorHAnsi" w:cstheme="majorHAnsi"/>
          <w:sz w:val="20"/>
          <w:szCs w:val="20"/>
        </w:rPr>
        <w:t xml:space="preserve">Nota </w:t>
      </w:r>
      <w:r w:rsidR="007C5181" w:rsidRPr="00B252CF">
        <w:rPr>
          <w:rFonts w:asciiTheme="majorHAnsi" w:hAnsiTheme="majorHAnsi" w:cstheme="majorHAnsi"/>
          <w:sz w:val="20"/>
          <w:szCs w:val="20"/>
        </w:rPr>
        <w:t>9</w:t>
      </w:r>
      <w:r w:rsidRPr="00B252CF">
        <w:rPr>
          <w:rFonts w:asciiTheme="majorHAnsi" w:hAnsiTheme="majorHAnsi" w:cstheme="majorHAnsi"/>
          <w:sz w:val="20"/>
          <w:szCs w:val="20"/>
        </w:rPr>
        <w:t xml:space="preserve"> (a)</w:t>
      </w:r>
      <w:r w:rsidR="00DE306A" w:rsidRPr="00B252CF">
        <w:rPr>
          <w:rFonts w:asciiTheme="majorHAnsi" w:hAnsiTheme="majorHAnsi" w:cstheme="majorHAnsi"/>
          <w:sz w:val="20"/>
          <w:szCs w:val="20"/>
        </w:rPr>
        <w:t>)</w:t>
      </w:r>
      <w:r w:rsidRPr="00B252CF">
        <w:rPr>
          <w:rFonts w:asciiTheme="majorHAnsi" w:hAnsiTheme="majorHAnsi" w:cstheme="majorHAnsi"/>
          <w:sz w:val="20"/>
          <w:szCs w:val="20"/>
        </w:rPr>
        <w:t xml:space="preserve"> estão classificados no Nível 2 na hierarquia de valor justo, bem como também estão classificados ne</w:t>
      </w:r>
      <w:r w:rsidR="00DE306A" w:rsidRPr="00B252CF">
        <w:rPr>
          <w:rFonts w:asciiTheme="majorHAnsi" w:hAnsiTheme="majorHAnsi" w:cstheme="majorHAnsi"/>
          <w:sz w:val="20"/>
          <w:szCs w:val="20"/>
        </w:rPr>
        <w:t>st</w:t>
      </w:r>
      <w:r w:rsidRPr="00B252CF">
        <w:rPr>
          <w:rFonts w:asciiTheme="majorHAnsi" w:hAnsiTheme="majorHAnsi" w:cstheme="majorHAnsi"/>
          <w:sz w:val="20"/>
          <w:szCs w:val="20"/>
        </w:rPr>
        <w:t xml:space="preserve">e nível os recebíveis registrados ao custo amortizado, representados pelos valores a receber </w:t>
      </w:r>
      <w:r w:rsidR="00DE306A" w:rsidRPr="00B252CF">
        <w:rPr>
          <w:rFonts w:asciiTheme="majorHAnsi" w:hAnsiTheme="majorHAnsi" w:cstheme="majorHAnsi"/>
          <w:sz w:val="20"/>
          <w:szCs w:val="20"/>
        </w:rPr>
        <w:t>(Nota 1</w:t>
      </w:r>
      <w:r w:rsidR="007C5181" w:rsidRPr="00B252CF">
        <w:rPr>
          <w:rFonts w:asciiTheme="majorHAnsi" w:hAnsiTheme="majorHAnsi" w:cstheme="majorHAnsi"/>
          <w:sz w:val="20"/>
          <w:szCs w:val="20"/>
        </w:rPr>
        <w:t>0</w:t>
      </w:r>
      <w:r w:rsidR="00DE306A" w:rsidRPr="00B252CF">
        <w:rPr>
          <w:rFonts w:asciiTheme="majorHAnsi" w:hAnsiTheme="majorHAnsi" w:cstheme="majorHAnsi"/>
          <w:sz w:val="20"/>
          <w:szCs w:val="20"/>
        </w:rPr>
        <w:t>).</w:t>
      </w:r>
      <w:r w:rsidR="00A451C6" w:rsidRPr="00B252CF">
        <w:rPr>
          <w:rFonts w:asciiTheme="majorHAnsi" w:hAnsiTheme="majorHAnsi" w:cstheme="majorHAnsi"/>
          <w:sz w:val="20"/>
          <w:szCs w:val="20"/>
        </w:rPr>
        <w:t xml:space="preserve"> Já </w:t>
      </w:r>
      <w:r w:rsidR="009B5CDA" w:rsidRPr="00B252CF">
        <w:rPr>
          <w:rFonts w:asciiTheme="majorHAnsi" w:hAnsiTheme="majorHAnsi" w:cstheme="majorHAnsi"/>
          <w:sz w:val="20"/>
          <w:szCs w:val="20"/>
        </w:rPr>
        <w:t xml:space="preserve">as Letras </w:t>
      </w:r>
      <w:r w:rsidR="00B20F5D" w:rsidRPr="00B252CF">
        <w:rPr>
          <w:rFonts w:asciiTheme="majorHAnsi" w:hAnsiTheme="majorHAnsi" w:cstheme="majorHAnsi"/>
          <w:sz w:val="20"/>
          <w:szCs w:val="20"/>
        </w:rPr>
        <w:t>financeiras</w:t>
      </w:r>
      <w:r w:rsidR="009B5CDA" w:rsidRPr="00B252CF">
        <w:rPr>
          <w:rFonts w:asciiTheme="majorHAnsi" w:hAnsiTheme="majorHAnsi" w:cstheme="majorHAnsi"/>
          <w:sz w:val="20"/>
          <w:szCs w:val="20"/>
        </w:rPr>
        <w:t xml:space="preserve"> do Tesouro</w:t>
      </w:r>
      <w:r w:rsidR="00F9099C" w:rsidRPr="00B252CF">
        <w:rPr>
          <w:rFonts w:asciiTheme="majorHAnsi" w:hAnsiTheme="majorHAnsi" w:cstheme="majorHAnsi"/>
          <w:sz w:val="20"/>
          <w:szCs w:val="20"/>
        </w:rPr>
        <w:t xml:space="preserve"> </w:t>
      </w:r>
      <w:r w:rsidR="00F7715D" w:rsidRPr="00B252CF">
        <w:rPr>
          <w:rFonts w:asciiTheme="majorHAnsi" w:hAnsiTheme="majorHAnsi" w:cstheme="majorHAnsi"/>
          <w:sz w:val="20"/>
          <w:szCs w:val="20"/>
        </w:rPr>
        <w:t>e</w:t>
      </w:r>
      <w:r w:rsidR="009B5CDA" w:rsidRPr="00B252CF">
        <w:rPr>
          <w:rFonts w:asciiTheme="majorHAnsi" w:hAnsiTheme="majorHAnsi" w:cstheme="majorHAnsi"/>
          <w:sz w:val="20"/>
          <w:szCs w:val="20"/>
        </w:rPr>
        <w:t xml:space="preserve"> Operações </w:t>
      </w:r>
      <w:r w:rsidR="00B20F5D" w:rsidRPr="00B252CF">
        <w:rPr>
          <w:rFonts w:asciiTheme="majorHAnsi" w:hAnsiTheme="majorHAnsi" w:cstheme="majorHAnsi"/>
          <w:sz w:val="20"/>
          <w:szCs w:val="20"/>
        </w:rPr>
        <w:t>compromissadas</w:t>
      </w:r>
      <w:r w:rsidR="00A451C6" w:rsidRPr="00B252CF">
        <w:rPr>
          <w:rFonts w:asciiTheme="majorHAnsi" w:hAnsiTheme="majorHAnsi" w:cstheme="majorHAnsi"/>
          <w:sz w:val="20"/>
          <w:szCs w:val="20"/>
        </w:rPr>
        <w:t xml:space="preserve"> estão classificad</w:t>
      </w:r>
      <w:r w:rsidR="009B5CDA" w:rsidRPr="00B252CF">
        <w:rPr>
          <w:rFonts w:asciiTheme="majorHAnsi" w:hAnsiTheme="majorHAnsi" w:cstheme="majorHAnsi"/>
          <w:sz w:val="20"/>
          <w:szCs w:val="20"/>
        </w:rPr>
        <w:t>o</w:t>
      </w:r>
      <w:r w:rsidR="00A451C6" w:rsidRPr="00B252CF">
        <w:rPr>
          <w:rFonts w:asciiTheme="majorHAnsi" w:hAnsiTheme="majorHAnsi" w:cstheme="majorHAnsi"/>
          <w:sz w:val="20"/>
          <w:szCs w:val="20"/>
        </w:rPr>
        <w:t>s no Nível 1</w:t>
      </w:r>
      <w:r w:rsidR="00AD0B20" w:rsidRPr="00B252CF">
        <w:rPr>
          <w:rFonts w:asciiTheme="majorHAnsi" w:hAnsiTheme="majorHAnsi" w:cstheme="majorHAnsi"/>
          <w:sz w:val="20"/>
          <w:szCs w:val="20"/>
        </w:rPr>
        <w:t xml:space="preserve"> da hierarquia de valor justo.</w:t>
      </w:r>
    </w:p>
    <w:p w14:paraId="4D7B5843" w14:textId="77777777" w:rsidR="00655048" w:rsidRPr="001A3257" w:rsidRDefault="00655048" w:rsidP="00523A6E">
      <w:pPr>
        <w:pStyle w:val="Ttulo1Leo"/>
        <w:spacing w:before="360" w:after="360"/>
        <w:jc w:val="both"/>
        <w:outlineLvl w:val="0"/>
        <w:rPr>
          <w:rFonts w:cstheme="majorHAnsi"/>
          <w:color w:val="005CA9"/>
          <w:szCs w:val="28"/>
        </w:rPr>
      </w:pPr>
      <w:bookmarkStart w:id="30" w:name="_Toc204878406"/>
      <w:r w:rsidRPr="001A3257">
        <w:rPr>
          <w:rFonts w:cstheme="majorHAnsi"/>
          <w:color w:val="005CA9"/>
          <w:szCs w:val="28"/>
        </w:rPr>
        <w:t>Nota 1</w:t>
      </w:r>
      <w:r w:rsidR="00953AB4" w:rsidRPr="001A3257">
        <w:rPr>
          <w:rFonts w:cstheme="majorHAnsi"/>
          <w:color w:val="005CA9"/>
          <w:szCs w:val="28"/>
        </w:rPr>
        <w:t>0</w:t>
      </w:r>
      <w:r w:rsidRPr="001A3257">
        <w:rPr>
          <w:rFonts w:cstheme="majorHAnsi"/>
          <w:color w:val="005CA9"/>
          <w:szCs w:val="28"/>
        </w:rPr>
        <w:t xml:space="preserve"> – Valores a receber</w:t>
      </w:r>
      <w:bookmarkStart w:id="31" w:name="_Toc431057217"/>
      <w:bookmarkEnd w:id="30"/>
    </w:p>
    <w:p w14:paraId="0FF5E16D" w14:textId="17E915A7" w:rsidR="00643C70" w:rsidRPr="00B252CF" w:rsidRDefault="00655048" w:rsidP="0041770F">
      <w:pPr>
        <w:tabs>
          <w:tab w:val="center" w:pos="4252"/>
        </w:tabs>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valores a receber correspondem às receitas descritas na </w:t>
      </w:r>
      <w:r w:rsidR="00C63798" w:rsidRPr="00B252CF">
        <w:rPr>
          <w:rFonts w:asciiTheme="majorHAnsi" w:hAnsiTheme="majorHAnsi" w:cstheme="majorHAnsi"/>
          <w:sz w:val="20"/>
          <w:szCs w:val="20"/>
        </w:rPr>
        <w:t>N</w:t>
      </w:r>
      <w:r w:rsidRPr="00B252CF">
        <w:rPr>
          <w:rFonts w:asciiTheme="majorHAnsi" w:hAnsiTheme="majorHAnsi" w:cstheme="majorHAnsi"/>
          <w:sz w:val="20"/>
          <w:szCs w:val="20"/>
        </w:rPr>
        <w:t>ota 1</w:t>
      </w:r>
      <w:r w:rsidR="00CD7FD3">
        <w:rPr>
          <w:rFonts w:asciiTheme="majorHAnsi" w:hAnsiTheme="majorHAnsi" w:cstheme="majorHAnsi"/>
          <w:sz w:val="20"/>
          <w:szCs w:val="20"/>
        </w:rPr>
        <w:t>8</w:t>
      </w:r>
      <w:r w:rsidRPr="00B252CF">
        <w:rPr>
          <w:rFonts w:asciiTheme="majorHAnsi" w:hAnsiTheme="majorHAnsi" w:cstheme="majorHAnsi"/>
          <w:sz w:val="20"/>
          <w:szCs w:val="20"/>
        </w:rPr>
        <w:t xml:space="preserve"> – Receitas de distribuição</w:t>
      </w:r>
      <w:r w:rsidR="003E1BB3" w:rsidRPr="00B252CF">
        <w:rPr>
          <w:rFonts w:asciiTheme="majorHAnsi" w:hAnsiTheme="majorHAnsi" w:cstheme="majorHAnsi"/>
          <w:sz w:val="20"/>
          <w:szCs w:val="20"/>
        </w:rPr>
        <w:t>,</w:t>
      </w:r>
      <w:r w:rsidR="006315FC" w:rsidRPr="00B252CF">
        <w:rPr>
          <w:rFonts w:asciiTheme="majorHAnsi" w:hAnsiTheme="majorHAnsi" w:cstheme="majorHAnsi"/>
          <w:sz w:val="20"/>
          <w:szCs w:val="20"/>
        </w:rPr>
        <w:t xml:space="preserve"> </w:t>
      </w:r>
      <w:r w:rsidRPr="00B252CF">
        <w:rPr>
          <w:rFonts w:asciiTheme="majorHAnsi" w:hAnsiTheme="majorHAnsi" w:cstheme="majorHAnsi"/>
          <w:sz w:val="20"/>
          <w:szCs w:val="20"/>
        </w:rPr>
        <w:t>predominantemente oriundas de partes relacionadas, referentes às receitas de acesso à rede de distribuição e uso da marca de seguros, planos de previdência complementar, planos de capitalização e cotas de grupos de consórcios.</w:t>
      </w:r>
      <w:bookmarkEnd w:id="31"/>
    </w:p>
    <w:tbl>
      <w:tblPr>
        <w:tblW w:w="5000" w:type="pct"/>
        <w:tblCellMar>
          <w:left w:w="70" w:type="dxa"/>
          <w:right w:w="70" w:type="dxa"/>
        </w:tblCellMar>
        <w:tblLook w:val="04A0" w:firstRow="1" w:lastRow="0" w:firstColumn="1" w:lastColumn="0" w:noHBand="0" w:noVBand="1"/>
      </w:tblPr>
      <w:tblGrid>
        <w:gridCol w:w="3261"/>
        <w:gridCol w:w="1594"/>
        <w:gridCol w:w="1594"/>
        <w:gridCol w:w="1594"/>
        <w:gridCol w:w="1594"/>
      </w:tblGrid>
      <w:tr w:rsidR="00B641A7" w:rsidRPr="004E5EFE" w14:paraId="13F13434" w14:textId="77777777" w:rsidTr="00180161">
        <w:trPr>
          <w:trHeight w:val="227"/>
        </w:trPr>
        <w:tc>
          <w:tcPr>
            <w:tcW w:w="1692" w:type="pct"/>
            <w:vMerge w:val="restart"/>
            <w:tcBorders>
              <w:top w:val="single" w:sz="4" w:space="0" w:color="54BBAB"/>
              <w:left w:val="nil"/>
              <w:bottom w:val="single" w:sz="4" w:space="0" w:color="54BBAB"/>
              <w:right w:val="nil"/>
            </w:tcBorders>
            <w:vAlign w:val="center"/>
            <w:hideMark/>
          </w:tcPr>
          <w:p w14:paraId="45B1108B" w14:textId="77777777"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654" w:type="pct"/>
            <w:gridSpan w:val="2"/>
            <w:tcBorders>
              <w:top w:val="single" w:sz="4" w:space="0" w:color="54BBAB"/>
              <w:left w:val="nil"/>
              <w:bottom w:val="single" w:sz="4" w:space="0" w:color="54BBAB"/>
              <w:right w:val="nil"/>
            </w:tcBorders>
            <w:vAlign w:val="center"/>
            <w:hideMark/>
          </w:tcPr>
          <w:p w14:paraId="34D48D8C" w14:textId="3F8F2FB0"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7F0CC4"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5A2AA7" w:rsidRPr="004E5EFE">
              <w:rPr>
                <w:rFonts w:asciiTheme="majorHAnsi" w:eastAsia="Times New Roman" w:hAnsiTheme="majorHAnsi" w:cstheme="majorHAnsi"/>
                <w:b/>
                <w:bCs/>
                <w:color w:val="005CA9"/>
                <w:sz w:val="18"/>
                <w:szCs w:val="18"/>
                <w:lang w:eastAsia="pt-BR"/>
              </w:rPr>
              <w:t>0</w:t>
            </w:r>
            <w:r w:rsidR="007F0CC4"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5A2AA7" w:rsidRPr="004E5EFE">
              <w:rPr>
                <w:rFonts w:asciiTheme="majorHAnsi" w:eastAsia="Times New Roman" w:hAnsiTheme="majorHAnsi" w:cstheme="majorHAnsi"/>
                <w:b/>
                <w:bCs/>
                <w:color w:val="005CA9"/>
                <w:sz w:val="18"/>
                <w:szCs w:val="18"/>
                <w:lang w:eastAsia="pt-BR"/>
              </w:rPr>
              <w:t>5</w:t>
            </w:r>
          </w:p>
        </w:tc>
        <w:tc>
          <w:tcPr>
            <w:tcW w:w="1654" w:type="pct"/>
            <w:gridSpan w:val="2"/>
            <w:tcBorders>
              <w:top w:val="single" w:sz="4" w:space="0" w:color="54BBAB"/>
              <w:left w:val="nil"/>
              <w:bottom w:val="single" w:sz="4" w:space="0" w:color="54BBAB"/>
              <w:right w:val="nil"/>
            </w:tcBorders>
            <w:vAlign w:val="center"/>
            <w:hideMark/>
          </w:tcPr>
          <w:p w14:paraId="594700A9" w14:textId="68E36F0A"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5A2AA7" w:rsidRPr="004E5EFE">
              <w:rPr>
                <w:rFonts w:asciiTheme="majorHAnsi" w:eastAsia="Times New Roman" w:hAnsiTheme="majorHAnsi" w:cstheme="majorHAnsi"/>
                <w:b/>
                <w:bCs/>
                <w:color w:val="005CA9"/>
                <w:sz w:val="18"/>
                <w:szCs w:val="18"/>
                <w:lang w:eastAsia="pt-BR"/>
              </w:rPr>
              <w:t>4</w:t>
            </w:r>
          </w:p>
        </w:tc>
      </w:tr>
      <w:tr w:rsidR="00B641A7" w:rsidRPr="004E5EFE" w14:paraId="19D70179" w14:textId="77777777" w:rsidTr="00180161">
        <w:trPr>
          <w:trHeight w:val="227"/>
        </w:trPr>
        <w:tc>
          <w:tcPr>
            <w:tcW w:w="1692" w:type="pct"/>
            <w:vMerge/>
            <w:tcBorders>
              <w:top w:val="single" w:sz="4" w:space="0" w:color="54BBAB"/>
              <w:left w:val="nil"/>
              <w:bottom w:val="single" w:sz="4" w:space="0" w:color="54BBAB"/>
              <w:right w:val="nil"/>
            </w:tcBorders>
            <w:vAlign w:val="center"/>
            <w:hideMark/>
          </w:tcPr>
          <w:p w14:paraId="276C7C71" w14:textId="77777777" w:rsidR="004C5DDA" w:rsidRPr="004E5EFE" w:rsidRDefault="004C5DDA" w:rsidP="004C5DDA">
            <w:pPr>
              <w:spacing w:after="0" w:line="240" w:lineRule="auto"/>
              <w:rPr>
                <w:rFonts w:asciiTheme="majorHAnsi" w:eastAsia="Times New Roman" w:hAnsiTheme="majorHAnsi" w:cstheme="majorHAnsi"/>
                <w:b/>
                <w:bCs/>
                <w:color w:val="005CA9"/>
                <w:sz w:val="18"/>
                <w:szCs w:val="18"/>
                <w:lang w:eastAsia="pt-BR"/>
              </w:rPr>
            </w:pPr>
          </w:p>
        </w:tc>
        <w:tc>
          <w:tcPr>
            <w:tcW w:w="827" w:type="pct"/>
            <w:tcBorders>
              <w:top w:val="nil"/>
              <w:left w:val="nil"/>
              <w:bottom w:val="single" w:sz="4" w:space="0" w:color="54BBAB"/>
              <w:right w:val="nil"/>
            </w:tcBorders>
            <w:vAlign w:val="center"/>
            <w:hideMark/>
          </w:tcPr>
          <w:p w14:paraId="07EED4D2" w14:textId="77777777"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27" w:type="pct"/>
            <w:tcBorders>
              <w:top w:val="nil"/>
              <w:left w:val="nil"/>
              <w:bottom w:val="single" w:sz="4" w:space="0" w:color="54BBAB"/>
              <w:right w:val="nil"/>
            </w:tcBorders>
            <w:vAlign w:val="center"/>
            <w:hideMark/>
          </w:tcPr>
          <w:p w14:paraId="706720A0" w14:textId="77777777"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27" w:type="pct"/>
            <w:tcBorders>
              <w:top w:val="nil"/>
              <w:left w:val="nil"/>
              <w:bottom w:val="single" w:sz="4" w:space="0" w:color="54BBAB"/>
              <w:right w:val="nil"/>
            </w:tcBorders>
            <w:vAlign w:val="center"/>
            <w:hideMark/>
          </w:tcPr>
          <w:p w14:paraId="3F5B9E00" w14:textId="77777777"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27" w:type="pct"/>
            <w:tcBorders>
              <w:top w:val="nil"/>
              <w:left w:val="nil"/>
              <w:bottom w:val="single" w:sz="4" w:space="0" w:color="54BBAB"/>
              <w:right w:val="single" w:sz="4" w:space="0" w:color="FFFFFF"/>
            </w:tcBorders>
            <w:vAlign w:val="center"/>
            <w:hideMark/>
          </w:tcPr>
          <w:p w14:paraId="38C933DA" w14:textId="77777777" w:rsidR="004C5DDA" w:rsidRPr="004E5EFE" w:rsidRDefault="004C5DDA" w:rsidP="004C5DD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36230C" w:rsidRPr="004E5EFE" w14:paraId="0DD9AF6D" w14:textId="77777777" w:rsidTr="0036230C">
        <w:trPr>
          <w:trHeight w:val="227"/>
        </w:trPr>
        <w:tc>
          <w:tcPr>
            <w:tcW w:w="1692" w:type="pct"/>
            <w:tcBorders>
              <w:top w:val="nil"/>
              <w:left w:val="nil"/>
              <w:bottom w:val="nil"/>
              <w:right w:val="nil"/>
            </w:tcBorders>
            <w:vAlign w:val="center"/>
            <w:hideMark/>
          </w:tcPr>
          <w:p w14:paraId="6860392D" w14:textId="77777777" w:rsidR="0036230C" w:rsidRPr="004E5EFE" w:rsidRDefault="0036230C" w:rsidP="0036230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a receber de partes relacionadas</w:t>
            </w:r>
          </w:p>
        </w:tc>
        <w:tc>
          <w:tcPr>
            <w:tcW w:w="827" w:type="pct"/>
            <w:tcBorders>
              <w:top w:val="nil"/>
              <w:left w:val="nil"/>
              <w:bottom w:val="nil"/>
              <w:right w:val="nil"/>
            </w:tcBorders>
            <w:vAlign w:val="center"/>
          </w:tcPr>
          <w:p w14:paraId="4E7E525B" w14:textId="6E162361"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54.225</w:t>
            </w:r>
          </w:p>
        </w:tc>
        <w:tc>
          <w:tcPr>
            <w:tcW w:w="827" w:type="pct"/>
            <w:tcBorders>
              <w:top w:val="nil"/>
              <w:left w:val="nil"/>
              <w:bottom w:val="nil"/>
              <w:right w:val="nil"/>
            </w:tcBorders>
            <w:vAlign w:val="center"/>
          </w:tcPr>
          <w:p w14:paraId="5F2A532F" w14:textId="6E1D4743"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134.833</w:t>
            </w:r>
          </w:p>
        </w:tc>
        <w:tc>
          <w:tcPr>
            <w:tcW w:w="827" w:type="pct"/>
            <w:tcBorders>
              <w:top w:val="nil"/>
              <w:left w:val="nil"/>
              <w:bottom w:val="nil"/>
              <w:right w:val="nil"/>
            </w:tcBorders>
            <w:vAlign w:val="center"/>
            <w:hideMark/>
          </w:tcPr>
          <w:p w14:paraId="75C62204" w14:textId="66C0858F"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52.325</w:t>
            </w:r>
          </w:p>
        </w:tc>
        <w:tc>
          <w:tcPr>
            <w:tcW w:w="827" w:type="pct"/>
            <w:tcBorders>
              <w:top w:val="nil"/>
              <w:left w:val="nil"/>
              <w:bottom w:val="nil"/>
              <w:right w:val="nil"/>
            </w:tcBorders>
            <w:vAlign w:val="center"/>
            <w:hideMark/>
          </w:tcPr>
          <w:p w14:paraId="4D13DB87" w14:textId="12FA17E9"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151.586</w:t>
            </w:r>
          </w:p>
        </w:tc>
      </w:tr>
      <w:tr w:rsidR="0036230C" w:rsidRPr="004E5EFE" w14:paraId="256D914F" w14:textId="77777777" w:rsidTr="0036230C">
        <w:trPr>
          <w:trHeight w:val="227"/>
        </w:trPr>
        <w:tc>
          <w:tcPr>
            <w:tcW w:w="1692" w:type="pct"/>
            <w:tcBorders>
              <w:top w:val="nil"/>
              <w:left w:val="nil"/>
              <w:right w:val="nil"/>
            </w:tcBorders>
            <w:vAlign w:val="center"/>
            <w:hideMark/>
          </w:tcPr>
          <w:p w14:paraId="732B92DB" w14:textId="77777777" w:rsidR="0036230C" w:rsidRPr="004E5EFE" w:rsidRDefault="0036230C" w:rsidP="0036230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Receitas a receber de terceiros</w:t>
            </w:r>
          </w:p>
        </w:tc>
        <w:tc>
          <w:tcPr>
            <w:tcW w:w="827" w:type="pct"/>
            <w:tcBorders>
              <w:top w:val="nil"/>
              <w:left w:val="nil"/>
              <w:bottom w:val="nil"/>
              <w:right w:val="nil"/>
            </w:tcBorders>
            <w:vAlign w:val="center"/>
          </w:tcPr>
          <w:p w14:paraId="69ADC67B" w14:textId="18DB3F8A"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1.706</w:t>
            </w:r>
          </w:p>
        </w:tc>
        <w:tc>
          <w:tcPr>
            <w:tcW w:w="827" w:type="pct"/>
            <w:tcBorders>
              <w:top w:val="nil"/>
              <w:left w:val="nil"/>
              <w:bottom w:val="nil"/>
              <w:right w:val="nil"/>
            </w:tcBorders>
            <w:vAlign w:val="center"/>
          </w:tcPr>
          <w:p w14:paraId="4AA43E51" w14:textId="4DE1B6E1"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2.666</w:t>
            </w:r>
          </w:p>
        </w:tc>
        <w:tc>
          <w:tcPr>
            <w:tcW w:w="827" w:type="pct"/>
            <w:tcBorders>
              <w:top w:val="nil"/>
              <w:left w:val="nil"/>
              <w:bottom w:val="nil"/>
              <w:right w:val="nil"/>
            </w:tcBorders>
            <w:vAlign w:val="center"/>
            <w:hideMark/>
          </w:tcPr>
          <w:p w14:paraId="19F776E7" w14:textId="7A5A1937"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803</w:t>
            </w:r>
          </w:p>
        </w:tc>
        <w:tc>
          <w:tcPr>
            <w:tcW w:w="827" w:type="pct"/>
            <w:tcBorders>
              <w:top w:val="nil"/>
              <w:left w:val="nil"/>
              <w:bottom w:val="nil"/>
              <w:right w:val="nil"/>
            </w:tcBorders>
            <w:vAlign w:val="center"/>
            <w:hideMark/>
          </w:tcPr>
          <w:p w14:paraId="45994EB7" w14:textId="7DE76EDF"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1.753</w:t>
            </w:r>
          </w:p>
        </w:tc>
      </w:tr>
      <w:tr w:rsidR="0036230C" w:rsidRPr="004E5EFE" w14:paraId="2374BE8D" w14:textId="77777777" w:rsidTr="0036230C">
        <w:trPr>
          <w:trHeight w:val="227"/>
        </w:trPr>
        <w:tc>
          <w:tcPr>
            <w:tcW w:w="1692" w:type="pct"/>
            <w:tcBorders>
              <w:top w:val="nil"/>
              <w:left w:val="nil"/>
              <w:bottom w:val="single" w:sz="4" w:space="0" w:color="54BBAB"/>
              <w:right w:val="nil"/>
            </w:tcBorders>
            <w:vAlign w:val="center"/>
          </w:tcPr>
          <w:p w14:paraId="0B8805E5" w14:textId="16E8EEBE" w:rsidR="0036230C" w:rsidRPr="004E5EFE" w:rsidRDefault="0036230C" w:rsidP="0036230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valores a receber</w:t>
            </w:r>
          </w:p>
        </w:tc>
        <w:tc>
          <w:tcPr>
            <w:tcW w:w="827" w:type="pct"/>
            <w:tcBorders>
              <w:top w:val="nil"/>
              <w:left w:val="nil"/>
              <w:bottom w:val="single" w:sz="4" w:space="0" w:color="54BBAB"/>
              <w:right w:val="nil"/>
            </w:tcBorders>
            <w:vAlign w:val="center"/>
          </w:tcPr>
          <w:p w14:paraId="7C56E8D8" w14:textId="556E6107" w:rsidR="0036230C" w:rsidRPr="004E5EFE" w:rsidRDefault="0036230C" w:rsidP="0036230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7" w:type="pct"/>
            <w:tcBorders>
              <w:top w:val="nil"/>
              <w:left w:val="nil"/>
              <w:bottom w:val="single" w:sz="4" w:space="0" w:color="54BBAB"/>
              <w:right w:val="nil"/>
            </w:tcBorders>
            <w:vAlign w:val="center"/>
          </w:tcPr>
          <w:p w14:paraId="2D2FB1B0" w14:textId="73CC07A5" w:rsidR="0036230C" w:rsidRPr="004E5EFE" w:rsidRDefault="0036230C" w:rsidP="0036230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39</w:t>
            </w:r>
          </w:p>
        </w:tc>
        <w:tc>
          <w:tcPr>
            <w:tcW w:w="827" w:type="pct"/>
            <w:tcBorders>
              <w:top w:val="nil"/>
              <w:left w:val="nil"/>
              <w:bottom w:val="single" w:sz="4" w:space="0" w:color="54BBAB"/>
              <w:right w:val="nil"/>
            </w:tcBorders>
            <w:vAlign w:val="center"/>
          </w:tcPr>
          <w:p w14:paraId="19C0734C" w14:textId="546F48D4" w:rsidR="0036230C" w:rsidRPr="004E5EFE" w:rsidRDefault="0036230C" w:rsidP="0036230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7" w:type="pct"/>
            <w:tcBorders>
              <w:top w:val="nil"/>
              <w:left w:val="nil"/>
              <w:bottom w:val="single" w:sz="4" w:space="0" w:color="54BBAB"/>
              <w:right w:val="nil"/>
            </w:tcBorders>
            <w:vAlign w:val="center"/>
          </w:tcPr>
          <w:p w14:paraId="0713F398" w14:textId="47193D50" w:rsidR="0036230C" w:rsidRPr="004E5EFE" w:rsidRDefault="0036230C" w:rsidP="0036230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36230C" w:rsidRPr="004E5EFE" w14:paraId="25FA409D" w14:textId="77777777" w:rsidTr="0036230C">
        <w:trPr>
          <w:trHeight w:val="227"/>
        </w:trPr>
        <w:tc>
          <w:tcPr>
            <w:tcW w:w="1692" w:type="pct"/>
            <w:tcBorders>
              <w:top w:val="single" w:sz="4" w:space="0" w:color="54BBAB"/>
              <w:left w:val="nil"/>
              <w:bottom w:val="single" w:sz="4" w:space="0" w:color="54BBAB"/>
              <w:right w:val="nil"/>
            </w:tcBorders>
            <w:vAlign w:val="center"/>
            <w:hideMark/>
          </w:tcPr>
          <w:p w14:paraId="59F984F4" w14:textId="77777777" w:rsidR="0036230C" w:rsidRPr="004E5EFE" w:rsidRDefault="0036230C" w:rsidP="0036230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27" w:type="pct"/>
            <w:tcBorders>
              <w:top w:val="nil"/>
              <w:left w:val="nil"/>
              <w:bottom w:val="single" w:sz="4" w:space="0" w:color="54BBAB"/>
              <w:right w:val="nil"/>
            </w:tcBorders>
            <w:vAlign w:val="center"/>
          </w:tcPr>
          <w:p w14:paraId="546E75EE" w14:textId="1D62751B" w:rsidR="0036230C" w:rsidRPr="004E5EFE" w:rsidRDefault="0036230C" w:rsidP="0036230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55.931</w:t>
            </w:r>
          </w:p>
        </w:tc>
        <w:tc>
          <w:tcPr>
            <w:tcW w:w="827" w:type="pct"/>
            <w:tcBorders>
              <w:top w:val="nil"/>
              <w:left w:val="nil"/>
              <w:bottom w:val="single" w:sz="4" w:space="0" w:color="54BBAB"/>
              <w:right w:val="nil"/>
            </w:tcBorders>
            <w:vAlign w:val="center"/>
          </w:tcPr>
          <w:p w14:paraId="2CAF1DE1" w14:textId="7D102157" w:rsidR="0036230C" w:rsidRPr="004E5EFE" w:rsidRDefault="0036230C" w:rsidP="0036230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137.538</w:t>
            </w:r>
          </w:p>
        </w:tc>
        <w:tc>
          <w:tcPr>
            <w:tcW w:w="827" w:type="pct"/>
            <w:tcBorders>
              <w:top w:val="nil"/>
              <w:left w:val="nil"/>
              <w:bottom w:val="single" w:sz="4" w:space="0" w:color="54BBAB"/>
              <w:right w:val="nil"/>
            </w:tcBorders>
            <w:vAlign w:val="center"/>
            <w:hideMark/>
          </w:tcPr>
          <w:p w14:paraId="551A023A" w14:textId="0849189B" w:rsidR="0036230C" w:rsidRPr="004E5EFE" w:rsidRDefault="0036230C" w:rsidP="0036230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53.128</w:t>
            </w:r>
          </w:p>
        </w:tc>
        <w:tc>
          <w:tcPr>
            <w:tcW w:w="827" w:type="pct"/>
            <w:tcBorders>
              <w:top w:val="nil"/>
              <w:left w:val="nil"/>
              <w:bottom w:val="single" w:sz="4" w:space="0" w:color="54BBAB"/>
              <w:right w:val="nil"/>
            </w:tcBorders>
            <w:vAlign w:val="center"/>
            <w:hideMark/>
          </w:tcPr>
          <w:p w14:paraId="61D43B77" w14:textId="2F61C096" w:rsidR="0036230C" w:rsidRPr="004E5EFE" w:rsidRDefault="0036230C" w:rsidP="0036230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153.339</w:t>
            </w:r>
          </w:p>
        </w:tc>
      </w:tr>
    </w:tbl>
    <w:p w14:paraId="506191FB" w14:textId="7FA8377F" w:rsidR="000D2509" w:rsidRPr="001A3257" w:rsidRDefault="000D2509" w:rsidP="00E21A03">
      <w:pPr>
        <w:pStyle w:val="Ttulo1Leo"/>
        <w:spacing w:before="360" w:after="360"/>
        <w:jc w:val="both"/>
        <w:outlineLvl w:val="0"/>
        <w:rPr>
          <w:rFonts w:cstheme="majorHAnsi"/>
          <w:color w:val="005CA9"/>
          <w:szCs w:val="28"/>
        </w:rPr>
      </w:pPr>
      <w:bookmarkStart w:id="32" w:name="_Toc204878407"/>
      <w:r w:rsidRPr="001A3257">
        <w:rPr>
          <w:rFonts w:cstheme="majorHAnsi"/>
          <w:color w:val="005CA9"/>
          <w:szCs w:val="28"/>
        </w:rPr>
        <w:t>Nota 1</w:t>
      </w:r>
      <w:r w:rsidR="00953AB4" w:rsidRPr="001A3257">
        <w:rPr>
          <w:rFonts w:cstheme="majorHAnsi"/>
          <w:color w:val="005CA9"/>
          <w:szCs w:val="28"/>
        </w:rPr>
        <w:t>1</w:t>
      </w:r>
      <w:r w:rsidRPr="001A3257">
        <w:rPr>
          <w:rFonts w:cstheme="majorHAnsi"/>
          <w:color w:val="005CA9"/>
          <w:szCs w:val="28"/>
        </w:rPr>
        <w:t xml:space="preserve"> – Outros ativos</w:t>
      </w:r>
      <w:bookmarkEnd w:id="32"/>
    </w:p>
    <w:tbl>
      <w:tblPr>
        <w:tblW w:w="5000" w:type="pct"/>
        <w:tblCellMar>
          <w:left w:w="70" w:type="dxa"/>
          <w:right w:w="70" w:type="dxa"/>
        </w:tblCellMar>
        <w:tblLook w:val="04A0" w:firstRow="1" w:lastRow="0" w:firstColumn="1" w:lastColumn="0" w:noHBand="0" w:noVBand="1"/>
      </w:tblPr>
      <w:tblGrid>
        <w:gridCol w:w="3989"/>
        <w:gridCol w:w="1412"/>
        <w:gridCol w:w="1412"/>
        <w:gridCol w:w="1412"/>
        <w:gridCol w:w="1412"/>
      </w:tblGrid>
      <w:tr w:rsidR="004D3F23" w:rsidRPr="004E5EFE" w14:paraId="6F39ED08" w14:textId="77777777" w:rsidTr="00180161">
        <w:trPr>
          <w:trHeight w:val="227"/>
        </w:trPr>
        <w:tc>
          <w:tcPr>
            <w:tcW w:w="0" w:type="auto"/>
            <w:vMerge w:val="restart"/>
            <w:tcBorders>
              <w:top w:val="single" w:sz="4" w:space="0" w:color="54BBAB"/>
              <w:left w:val="nil"/>
              <w:bottom w:val="single" w:sz="4" w:space="0" w:color="54BBAB"/>
              <w:right w:val="nil"/>
            </w:tcBorders>
            <w:vAlign w:val="center"/>
            <w:hideMark/>
          </w:tcPr>
          <w:p w14:paraId="5B0DD9AE" w14:textId="77777777"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824" w:type="dxa"/>
            <w:gridSpan w:val="2"/>
            <w:tcBorders>
              <w:top w:val="single" w:sz="4" w:space="0" w:color="54BBAB"/>
              <w:left w:val="nil"/>
              <w:bottom w:val="single" w:sz="4" w:space="0" w:color="54BBAB"/>
              <w:right w:val="nil"/>
            </w:tcBorders>
            <w:vAlign w:val="center"/>
            <w:hideMark/>
          </w:tcPr>
          <w:p w14:paraId="3D64E0EC" w14:textId="2B5500F5"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7F0CC4"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A65208" w:rsidRPr="004E5EFE">
              <w:rPr>
                <w:rFonts w:asciiTheme="majorHAnsi" w:eastAsia="Times New Roman" w:hAnsiTheme="majorHAnsi" w:cstheme="majorHAnsi"/>
                <w:b/>
                <w:bCs/>
                <w:color w:val="005CA9"/>
                <w:sz w:val="18"/>
                <w:szCs w:val="18"/>
                <w:lang w:eastAsia="pt-BR"/>
              </w:rPr>
              <w:t>0</w:t>
            </w:r>
            <w:r w:rsidR="007F0CC4"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A65208" w:rsidRPr="004E5EFE">
              <w:rPr>
                <w:rFonts w:asciiTheme="majorHAnsi" w:eastAsia="Times New Roman" w:hAnsiTheme="majorHAnsi" w:cstheme="majorHAnsi"/>
                <w:b/>
                <w:bCs/>
                <w:color w:val="005CA9"/>
                <w:sz w:val="18"/>
                <w:szCs w:val="18"/>
                <w:lang w:eastAsia="pt-BR"/>
              </w:rPr>
              <w:t>5</w:t>
            </w:r>
          </w:p>
        </w:tc>
        <w:tc>
          <w:tcPr>
            <w:tcW w:w="2824" w:type="dxa"/>
            <w:gridSpan w:val="2"/>
            <w:tcBorders>
              <w:top w:val="single" w:sz="4" w:space="0" w:color="54BBAB"/>
              <w:left w:val="nil"/>
              <w:bottom w:val="single" w:sz="4" w:space="0" w:color="54BBAB"/>
              <w:right w:val="nil"/>
            </w:tcBorders>
            <w:vAlign w:val="center"/>
            <w:hideMark/>
          </w:tcPr>
          <w:p w14:paraId="6215891C" w14:textId="10FAE829"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A65208" w:rsidRPr="004E5EFE">
              <w:rPr>
                <w:rFonts w:asciiTheme="majorHAnsi" w:eastAsia="Times New Roman" w:hAnsiTheme="majorHAnsi" w:cstheme="majorHAnsi"/>
                <w:b/>
                <w:bCs/>
                <w:color w:val="005CA9"/>
                <w:sz w:val="18"/>
                <w:szCs w:val="18"/>
                <w:lang w:eastAsia="pt-BR"/>
              </w:rPr>
              <w:t>4</w:t>
            </w:r>
          </w:p>
        </w:tc>
      </w:tr>
      <w:tr w:rsidR="004D3F23" w:rsidRPr="004E5EFE" w14:paraId="29B76F17" w14:textId="77777777" w:rsidTr="00180161">
        <w:trPr>
          <w:trHeight w:val="227"/>
        </w:trPr>
        <w:tc>
          <w:tcPr>
            <w:tcW w:w="0" w:type="auto"/>
            <w:vMerge/>
            <w:tcBorders>
              <w:top w:val="single" w:sz="4" w:space="0" w:color="54BBAB"/>
              <w:left w:val="nil"/>
              <w:bottom w:val="single" w:sz="4" w:space="0" w:color="54BBAB"/>
              <w:right w:val="nil"/>
            </w:tcBorders>
            <w:vAlign w:val="center"/>
            <w:hideMark/>
          </w:tcPr>
          <w:p w14:paraId="1C474165" w14:textId="77777777" w:rsidR="004D3F23" w:rsidRPr="004E5EFE" w:rsidRDefault="004D3F23" w:rsidP="004D3F23">
            <w:pPr>
              <w:spacing w:after="0" w:line="240" w:lineRule="auto"/>
              <w:rPr>
                <w:rFonts w:asciiTheme="majorHAnsi" w:eastAsia="Times New Roman" w:hAnsiTheme="majorHAnsi" w:cstheme="majorHAnsi"/>
                <w:b/>
                <w:bCs/>
                <w:color w:val="005CA9"/>
                <w:sz w:val="18"/>
                <w:szCs w:val="18"/>
                <w:lang w:eastAsia="pt-BR"/>
              </w:rPr>
            </w:pPr>
          </w:p>
        </w:tc>
        <w:tc>
          <w:tcPr>
            <w:tcW w:w="1412" w:type="dxa"/>
            <w:tcBorders>
              <w:top w:val="nil"/>
              <w:left w:val="nil"/>
              <w:bottom w:val="single" w:sz="4" w:space="0" w:color="54BBAB"/>
              <w:right w:val="nil"/>
            </w:tcBorders>
            <w:vAlign w:val="center"/>
            <w:hideMark/>
          </w:tcPr>
          <w:p w14:paraId="74A49256" w14:textId="77777777"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1412" w:type="dxa"/>
            <w:tcBorders>
              <w:top w:val="nil"/>
              <w:left w:val="nil"/>
              <w:bottom w:val="single" w:sz="4" w:space="0" w:color="54BBAB"/>
              <w:right w:val="nil"/>
            </w:tcBorders>
            <w:vAlign w:val="center"/>
            <w:hideMark/>
          </w:tcPr>
          <w:p w14:paraId="688ED47E" w14:textId="77777777"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1412" w:type="dxa"/>
            <w:tcBorders>
              <w:top w:val="nil"/>
              <w:left w:val="nil"/>
              <w:bottom w:val="single" w:sz="4" w:space="0" w:color="54BBAB"/>
              <w:right w:val="nil"/>
            </w:tcBorders>
            <w:vAlign w:val="center"/>
            <w:hideMark/>
          </w:tcPr>
          <w:p w14:paraId="4A7ACB4D" w14:textId="77777777"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1412" w:type="dxa"/>
            <w:tcBorders>
              <w:top w:val="nil"/>
              <w:left w:val="nil"/>
              <w:bottom w:val="single" w:sz="4" w:space="0" w:color="54BBAB"/>
              <w:right w:val="nil"/>
            </w:tcBorders>
            <w:vAlign w:val="center"/>
            <w:hideMark/>
          </w:tcPr>
          <w:p w14:paraId="63D62788" w14:textId="77777777" w:rsidR="004D3F23" w:rsidRPr="004E5EFE" w:rsidRDefault="004D3F23" w:rsidP="004D3F2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18028C" w:rsidRPr="004E5EFE" w14:paraId="536716D3" w14:textId="77777777" w:rsidTr="0018028C">
        <w:trPr>
          <w:trHeight w:val="227"/>
        </w:trPr>
        <w:tc>
          <w:tcPr>
            <w:tcW w:w="0" w:type="auto"/>
            <w:tcBorders>
              <w:top w:val="nil"/>
              <w:left w:val="nil"/>
              <w:bottom w:val="nil"/>
              <w:right w:val="nil"/>
            </w:tcBorders>
            <w:vAlign w:val="center"/>
            <w:hideMark/>
          </w:tcPr>
          <w:p w14:paraId="7D2D814B" w14:textId="77777777" w:rsidR="0018028C" w:rsidRPr="004E5EFE" w:rsidRDefault="0018028C" w:rsidP="0018028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ativos - circulante - Subtotal</w:t>
            </w:r>
          </w:p>
        </w:tc>
        <w:tc>
          <w:tcPr>
            <w:tcW w:w="1412" w:type="dxa"/>
            <w:tcBorders>
              <w:top w:val="nil"/>
              <w:left w:val="nil"/>
              <w:bottom w:val="nil"/>
              <w:right w:val="nil"/>
            </w:tcBorders>
            <w:vAlign w:val="center"/>
          </w:tcPr>
          <w:p w14:paraId="55C62670" w14:textId="03E27110"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644</w:t>
            </w:r>
          </w:p>
        </w:tc>
        <w:tc>
          <w:tcPr>
            <w:tcW w:w="1412" w:type="dxa"/>
            <w:tcBorders>
              <w:top w:val="nil"/>
              <w:left w:val="nil"/>
              <w:bottom w:val="nil"/>
              <w:right w:val="nil"/>
            </w:tcBorders>
            <w:vAlign w:val="center"/>
          </w:tcPr>
          <w:p w14:paraId="2DBD6AD5" w14:textId="2118155B"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801</w:t>
            </w:r>
          </w:p>
        </w:tc>
        <w:tc>
          <w:tcPr>
            <w:tcW w:w="1412" w:type="dxa"/>
            <w:tcBorders>
              <w:top w:val="nil"/>
              <w:left w:val="nil"/>
              <w:bottom w:val="nil"/>
              <w:right w:val="nil"/>
            </w:tcBorders>
            <w:vAlign w:val="center"/>
            <w:hideMark/>
          </w:tcPr>
          <w:p w14:paraId="56B8468B" w14:textId="4F1BC3AF"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1.386</w:t>
            </w:r>
          </w:p>
        </w:tc>
        <w:tc>
          <w:tcPr>
            <w:tcW w:w="1412" w:type="dxa"/>
            <w:tcBorders>
              <w:top w:val="nil"/>
              <w:left w:val="nil"/>
              <w:bottom w:val="nil"/>
              <w:right w:val="nil"/>
            </w:tcBorders>
            <w:vAlign w:val="center"/>
            <w:hideMark/>
          </w:tcPr>
          <w:p w14:paraId="7677222D" w14:textId="60B535B8"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1.750</w:t>
            </w:r>
          </w:p>
        </w:tc>
      </w:tr>
      <w:tr w:rsidR="0018028C" w:rsidRPr="004E5EFE" w14:paraId="233ABA77" w14:textId="77777777" w:rsidTr="0018028C">
        <w:trPr>
          <w:trHeight w:val="227"/>
        </w:trPr>
        <w:tc>
          <w:tcPr>
            <w:tcW w:w="0" w:type="auto"/>
            <w:tcBorders>
              <w:top w:val="nil"/>
              <w:left w:val="nil"/>
              <w:bottom w:val="nil"/>
              <w:right w:val="nil"/>
            </w:tcBorders>
            <w:vAlign w:val="center"/>
            <w:hideMark/>
          </w:tcPr>
          <w:p w14:paraId="34E38DDF" w14:textId="77777777" w:rsidR="0018028C" w:rsidRPr="004E5EFE" w:rsidRDefault="0018028C" w:rsidP="0018028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a restituir</w:t>
            </w:r>
          </w:p>
        </w:tc>
        <w:tc>
          <w:tcPr>
            <w:tcW w:w="1412" w:type="dxa"/>
            <w:tcBorders>
              <w:top w:val="nil"/>
              <w:left w:val="nil"/>
              <w:bottom w:val="nil"/>
              <w:right w:val="nil"/>
            </w:tcBorders>
            <w:vAlign w:val="center"/>
          </w:tcPr>
          <w:p w14:paraId="18C66919" w14:textId="38F62CD7"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104</w:t>
            </w:r>
          </w:p>
        </w:tc>
        <w:tc>
          <w:tcPr>
            <w:tcW w:w="1412" w:type="dxa"/>
            <w:tcBorders>
              <w:top w:val="nil"/>
              <w:left w:val="nil"/>
              <w:bottom w:val="nil"/>
              <w:right w:val="nil"/>
            </w:tcBorders>
            <w:vAlign w:val="center"/>
          </w:tcPr>
          <w:p w14:paraId="0EBAA9B2" w14:textId="75BD8370"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108</w:t>
            </w:r>
          </w:p>
        </w:tc>
        <w:tc>
          <w:tcPr>
            <w:tcW w:w="1412" w:type="dxa"/>
            <w:tcBorders>
              <w:top w:val="nil"/>
              <w:left w:val="nil"/>
              <w:bottom w:val="nil"/>
              <w:right w:val="nil"/>
            </w:tcBorders>
            <w:vAlign w:val="center"/>
            <w:hideMark/>
          </w:tcPr>
          <w:p w14:paraId="2A0CBB53" w14:textId="777313BF"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103</w:t>
            </w:r>
          </w:p>
        </w:tc>
        <w:tc>
          <w:tcPr>
            <w:tcW w:w="1412" w:type="dxa"/>
            <w:tcBorders>
              <w:top w:val="nil"/>
              <w:left w:val="nil"/>
              <w:bottom w:val="nil"/>
              <w:right w:val="nil"/>
            </w:tcBorders>
            <w:vAlign w:val="center"/>
            <w:hideMark/>
          </w:tcPr>
          <w:p w14:paraId="457B38B1" w14:textId="11D2DC65"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461</w:t>
            </w:r>
          </w:p>
        </w:tc>
      </w:tr>
      <w:tr w:rsidR="0018028C" w:rsidRPr="004E5EFE" w14:paraId="1463888D" w14:textId="77777777" w:rsidTr="0018028C">
        <w:trPr>
          <w:trHeight w:val="227"/>
        </w:trPr>
        <w:tc>
          <w:tcPr>
            <w:tcW w:w="0" w:type="auto"/>
            <w:tcBorders>
              <w:top w:val="nil"/>
              <w:left w:val="nil"/>
              <w:bottom w:val="nil"/>
              <w:right w:val="nil"/>
            </w:tcBorders>
            <w:vAlign w:val="center"/>
            <w:hideMark/>
          </w:tcPr>
          <w:p w14:paraId="1F102ABE" w14:textId="77777777" w:rsidR="0018028C" w:rsidRPr="004E5EFE" w:rsidRDefault="0018028C" w:rsidP="0018028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Prêmios de seguro a apropriar</w:t>
            </w:r>
          </w:p>
        </w:tc>
        <w:tc>
          <w:tcPr>
            <w:tcW w:w="1412" w:type="dxa"/>
            <w:tcBorders>
              <w:top w:val="nil"/>
              <w:left w:val="nil"/>
              <w:bottom w:val="nil"/>
              <w:right w:val="nil"/>
            </w:tcBorders>
            <w:vAlign w:val="center"/>
          </w:tcPr>
          <w:p w14:paraId="4A4487C0" w14:textId="6467A35F"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321</w:t>
            </w:r>
          </w:p>
        </w:tc>
        <w:tc>
          <w:tcPr>
            <w:tcW w:w="1412" w:type="dxa"/>
            <w:tcBorders>
              <w:top w:val="nil"/>
              <w:left w:val="nil"/>
              <w:bottom w:val="nil"/>
              <w:right w:val="nil"/>
            </w:tcBorders>
            <w:vAlign w:val="center"/>
          </w:tcPr>
          <w:p w14:paraId="4218AA97" w14:textId="6F21E4E8"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321</w:t>
            </w:r>
          </w:p>
        </w:tc>
        <w:tc>
          <w:tcPr>
            <w:tcW w:w="1412" w:type="dxa"/>
            <w:tcBorders>
              <w:top w:val="nil"/>
              <w:left w:val="nil"/>
              <w:bottom w:val="nil"/>
              <w:right w:val="nil"/>
            </w:tcBorders>
            <w:vAlign w:val="center"/>
            <w:hideMark/>
          </w:tcPr>
          <w:p w14:paraId="47553487" w14:textId="7536E227"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1.283</w:t>
            </w:r>
          </w:p>
        </w:tc>
        <w:tc>
          <w:tcPr>
            <w:tcW w:w="1412" w:type="dxa"/>
            <w:tcBorders>
              <w:top w:val="nil"/>
              <w:left w:val="nil"/>
              <w:bottom w:val="nil"/>
              <w:right w:val="nil"/>
            </w:tcBorders>
            <w:vAlign w:val="center"/>
            <w:hideMark/>
          </w:tcPr>
          <w:p w14:paraId="2ACCF86F" w14:textId="67BE71B7"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1.283</w:t>
            </w:r>
          </w:p>
        </w:tc>
      </w:tr>
      <w:tr w:rsidR="0018028C" w:rsidRPr="004E5EFE" w14:paraId="6C76B24B" w14:textId="77777777" w:rsidTr="0018028C">
        <w:trPr>
          <w:trHeight w:val="227"/>
        </w:trPr>
        <w:tc>
          <w:tcPr>
            <w:tcW w:w="0" w:type="auto"/>
            <w:tcBorders>
              <w:top w:val="nil"/>
              <w:left w:val="nil"/>
              <w:bottom w:val="nil"/>
              <w:right w:val="nil"/>
            </w:tcBorders>
            <w:vAlign w:val="center"/>
            <w:hideMark/>
          </w:tcPr>
          <w:p w14:paraId="497A54FA" w14:textId="77777777" w:rsidR="0018028C" w:rsidRPr="004E5EFE" w:rsidRDefault="0018028C" w:rsidP="0018028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 fiscal diferido</w:t>
            </w:r>
          </w:p>
        </w:tc>
        <w:tc>
          <w:tcPr>
            <w:tcW w:w="1412" w:type="dxa"/>
            <w:tcBorders>
              <w:top w:val="nil"/>
              <w:left w:val="nil"/>
              <w:bottom w:val="nil"/>
              <w:right w:val="nil"/>
            </w:tcBorders>
            <w:vAlign w:val="center"/>
          </w:tcPr>
          <w:p w14:paraId="751AC6CB" w14:textId="55ACA1ED"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219</w:t>
            </w:r>
          </w:p>
        </w:tc>
        <w:tc>
          <w:tcPr>
            <w:tcW w:w="1412" w:type="dxa"/>
            <w:tcBorders>
              <w:top w:val="nil"/>
              <w:left w:val="nil"/>
              <w:bottom w:val="nil"/>
              <w:right w:val="nil"/>
            </w:tcBorders>
            <w:vAlign w:val="center"/>
          </w:tcPr>
          <w:p w14:paraId="1F4960FE" w14:textId="022E4163"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281</w:t>
            </w:r>
          </w:p>
        </w:tc>
        <w:tc>
          <w:tcPr>
            <w:tcW w:w="1412" w:type="dxa"/>
            <w:tcBorders>
              <w:top w:val="nil"/>
              <w:left w:val="nil"/>
              <w:bottom w:val="nil"/>
              <w:right w:val="nil"/>
            </w:tcBorders>
            <w:vAlign w:val="center"/>
            <w:hideMark/>
          </w:tcPr>
          <w:p w14:paraId="5D1AC4DE" w14:textId="6DE3EF90"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1412" w:type="dxa"/>
            <w:tcBorders>
              <w:top w:val="nil"/>
              <w:left w:val="nil"/>
              <w:bottom w:val="nil"/>
              <w:right w:val="nil"/>
            </w:tcBorders>
            <w:vAlign w:val="center"/>
            <w:hideMark/>
          </w:tcPr>
          <w:p w14:paraId="66FF5542" w14:textId="796E008F"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18028C" w:rsidRPr="004E5EFE" w14:paraId="4D81404D" w14:textId="77777777" w:rsidTr="0018028C">
        <w:trPr>
          <w:trHeight w:val="227"/>
        </w:trPr>
        <w:tc>
          <w:tcPr>
            <w:tcW w:w="0" w:type="auto"/>
            <w:tcBorders>
              <w:top w:val="nil"/>
              <w:left w:val="nil"/>
              <w:bottom w:val="nil"/>
              <w:right w:val="nil"/>
            </w:tcBorders>
            <w:vAlign w:val="center"/>
          </w:tcPr>
          <w:p w14:paraId="3C027E35" w14:textId="4061C919" w:rsidR="0018028C" w:rsidRPr="004E5EFE" w:rsidRDefault="0018028C" w:rsidP="0018028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a compensar</w:t>
            </w:r>
          </w:p>
        </w:tc>
        <w:tc>
          <w:tcPr>
            <w:tcW w:w="1412" w:type="dxa"/>
            <w:tcBorders>
              <w:top w:val="nil"/>
              <w:left w:val="nil"/>
              <w:bottom w:val="nil"/>
              <w:right w:val="nil"/>
            </w:tcBorders>
            <w:vAlign w:val="center"/>
          </w:tcPr>
          <w:p w14:paraId="46B09418" w14:textId="64C2BA3C"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1412" w:type="dxa"/>
            <w:tcBorders>
              <w:top w:val="nil"/>
              <w:left w:val="nil"/>
              <w:bottom w:val="nil"/>
              <w:right w:val="nil"/>
            </w:tcBorders>
            <w:vAlign w:val="center"/>
          </w:tcPr>
          <w:p w14:paraId="7F2E2938" w14:textId="570EDA0F"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85</w:t>
            </w:r>
          </w:p>
        </w:tc>
        <w:tc>
          <w:tcPr>
            <w:tcW w:w="1412" w:type="dxa"/>
            <w:tcBorders>
              <w:top w:val="nil"/>
              <w:left w:val="nil"/>
              <w:bottom w:val="nil"/>
              <w:right w:val="nil"/>
            </w:tcBorders>
            <w:vAlign w:val="center"/>
          </w:tcPr>
          <w:p w14:paraId="28F034A5" w14:textId="4CC5E937" w:rsidR="0018028C" w:rsidRPr="004E5EFE" w:rsidRDefault="0018028C" w:rsidP="0018028C">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1412" w:type="dxa"/>
            <w:tcBorders>
              <w:top w:val="nil"/>
              <w:left w:val="nil"/>
              <w:bottom w:val="nil"/>
              <w:right w:val="nil"/>
            </w:tcBorders>
            <w:vAlign w:val="center"/>
          </w:tcPr>
          <w:p w14:paraId="2220559E" w14:textId="5F90C25D" w:rsidR="0018028C" w:rsidRPr="004E5EFE" w:rsidRDefault="0018028C" w:rsidP="0018028C">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r>
      <w:tr w:rsidR="0018028C" w:rsidRPr="004E5EFE" w14:paraId="415C318E" w14:textId="77777777" w:rsidTr="0018028C">
        <w:trPr>
          <w:trHeight w:val="227"/>
        </w:trPr>
        <w:tc>
          <w:tcPr>
            <w:tcW w:w="0" w:type="auto"/>
            <w:tcBorders>
              <w:top w:val="nil"/>
              <w:left w:val="nil"/>
              <w:bottom w:val="nil"/>
              <w:right w:val="nil"/>
            </w:tcBorders>
            <w:vAlign w:val="center"/>
            <w:hideMark/>
          </w:tcPr>
          <w:p w14:paraId="20A2E7FA" w14:textId="77777777" w:rsidR="0018028C" w:rsidRPr="004E5EFE" w:rsidRDefault="0018028C" w:rsidP="0018028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w:t>
            </w:r>
          </w:p>
        </w:tc>
        <w:tc>
          <w:tcPr>
            <w:tcW w:w="1412" w:type="dxa"/>
            <w:tcBorders>
              <w:top w:val="nil"/>
              <w:left w:val="nil"/>
              <w:bottom w:val="nil"/>
              <w:right w:val="nil"/>
            </w:tcBorders>
            <w:vAlign w:val="center"/>
          </w:tcPr>
          <w:p w14:paraId="24AA17B2" w14:textId="23E27332"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1412" w:type="dxa"/>
            <w:tcBorders>
              <w:top w:val="nil"/>
              <w:left w:val="nil"/>
              <w:bottom w:val="nil"/>
              <w:right w:val="nil"/>
            </w:tcBorders>
            <w:vAlign w:val="center"/>
          </w:tcPr>
          <w:p w14:paraId="2C5BD225" w14:textId="1D3A51CD"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w:t>
            </w:r>
          </w:p>
        </w:tc>
        <w:tc>
          <w:tcPr>
            <w:tcW w:w="1412" w:type="dxa"/>
            <w:tcBorders>
              <w:top w:val="nil"/>
              <w:left w:val="nil"/>
              <w:bottom w:val="nil"/>
              <w:right w:val="nil"/>
            </w:tcBorders>
            <w:vAlign w:val="center"/>
            <w:hideMark/>
          </w:tcPr>
          <w:p w14:paraId="59999E0C" w14:textId="7F353572"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1412" w:type="dxa"/>
            <w:tcBorders>
              <w:top w:val="nil"/>
              <w:left w:val="nil"/>
              <w:bottom w:val="nil"/>
              <w:right w:val="nil"/>
            </w:tcBorders>
            <w:vAlign w:val="center"/>
            <w:hideMark/>
          </w:tcPr>
          <w:p w14:paraId="75510C92" w14:textId="1F79A42F"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w:t>
            </w:r>
          </w:p>
        </w:tc>
      </w:tr>
      <w:tr w:rsidR="0018028C" w:rsidRPr="004E5EFE" w14:paraId="6ED7D7DF" w14:textId="77777777" w:rsidTr="0018028C">
        <w:trPr>
          <w:trHeight w:val="227"/>
        </w:trPr>
        <w:tc>
          <w:tcPr>
            <w:tcW w:w="0" w:type="auto"/>
            <w:tcBorders>
              <w:top w:val="nil"/>
              <w:left w:val="nil"/>
              <w:right w:val="nil"/>
            </w:tcBorders>
            <w:vAlign w:val="center"/>
            <w:hideMark/>
          </w:tcPr>
          <w:p w14:paraId="08E5D973" w14:textId="77777777" w:rsidR="0018028C" w:rsidRPr="004E5EFE" w:rsidRDefault="0018028C" w:rsidP="0018028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ativos - não circulante - Subtotal</w:t>
            </w:r>
          </w:p>
        </w:tc>
        <w:tc>
          <w:tcPr>
            <w:tcW w:w="1412" w:type="dxa"/>
            <w:tcBorders>
              <w:top w:val="nil"/>
              <w:left w:val="nil"/>
              <w:bottom w:val="nil"/>
              <w:right w:val="nil"/>
            </w:tcBorders>
            <w:vAlign w:val="center"/>
          </w:tcPr>
          <w:p w14:paraId="74D3C17A" w14:textId="189C74F2"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46</w:t>
            </w:r>
          </w:p>
        </w:tc>
        <w:tc>
          <w:tcPr>
            <w:tcW w:w="1412" w:type="dxa"/>
            <w:tcBorders>
              <w:top w:val="nil"/>
              <w:left w:val="nil"/>
              <w:bottom w:val="nil"/>
              <w:right w:val="nil"/>
            </w:tcBorders>
            <w:vAlign w:val="center"/>
          </w:tcPr>
          <w:p w14:paraId="7AB26811" w14:textId="453F2189"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46</w:t>
            </w:r>
          </w:p>
        </w:tc>
        <w:tc>
          <w:tcPr>
            <w:tcW w:w="1412" w:type="dxa"/>
            <w:tcBorders>
              <w:top w:val="nil"/>
              <w:left w:val="nil"/>
              <w:bottom w:val="nil"/>
              <w:right w:val="nil"/>
            </w:tcBorders>
            <w:vAlign w:val="center"/>
            <w:hideMark/>
          </w:tcPr>
          <w:p w14:paraId="294F5308" w14:textId="01C3CD6E" w:rsidR="0018028C" w:rsidRPr="004E5EFE" w:rsidRDefault="0018028C" w:rsidP="0018028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1412" w:type="dxa"/>
            <w:tcBorders>
              <w:top w:val="nil"/>
              <w:left w:val="nil"/>
              <w:bottom w:val="nil"/>
              <w:right w:val="nil"/>
            </w:tcBorders>
            <w:vAlign w:val="center"/>
            <w:hideMark/>
          </w:tcPr>
          <w:p w14:paraId="63312150" w14:textId="2AE3E39A" w:rsidR="0018028C" w:rsidRPr="004E5EFE" w:rsidRDefault="0018028C" w:rsidP="0018028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r>
      <w:tr w:rsidR="0018028C" w:rsidRPr="004E5EFE" w14:paraId="4DDE2747" w14:textId="77777777" w:rsidTr="0018028C">
        <w:trPr>
          <w:trHeight w:val="227"/>
        </w:trPr>
        <w:tc>
          <w:tcPr>
            <w:tcW w:w="0" w:type="auto"/>
            <w:tcBorders>
              <w:top w:val="nil"/>
              <w:left w:val="nil"/>
              <w:bottom w:val="single" w:sz="4" w:space="0" w:color="54BBAB"/>
              <w:right w:val="nil"/>
            </w:tcBorders>
            <w:vAlign w:val="center"/>
          </w:tcPr>
          <w:p w14:paraId="31AB46BE" w14:textId="640402EE" w:rsidR="0018028C" w:rsidRPr="004E5EFE" w:rsidRDefault="0018028C" w:rsidP="0018028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Crédito de Carbono</w:t>
            </w:r>
          </w:p>
        </w:tc>
        <w:tc>
          <w:tcPr>
            <w:tcW w:w="1412" w:type="dxa"/>
            <w:tcBorders>
              <w:top w:val="nil"/>
              <w:left w:val="nil"/>
              <w:bottom w:val="single" w:sz="4" w:space="0" w:color="54BBAB"/>
              <w:right w:val="nil"/>
            </w:tcBorders>
            <w:vAlign w:val="center"/>
          </w:tcPr>
          <w:p w14:paraId="12C5B27B" w14:textId="039F45EB"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w:t>
            </w:r>
          </w:p>
        </w:tc>
        <w:tc>
          <w:tcPr>
            <w:tcW w:w="1412" w:type="dxa"/>
            <w:tcBorders>
              <w:top w:val="nil"/>
              <w:left w:val="nil"/>
              <w:bottom w:val="single" w:sz="4" w:space="0" w:color="54BBAB"/>
              <w:right w:val="nil"/>
            </w:tcBorders>
            <w:vAlign w:val="center"/>
          </w:tcPr>
          <w:p w14:paraId="455CC8CA" w14:textId="1049F9FA" w:rsidR="0018028C" w:rsidRPr="004E5EFE" w:rsidRDefault="0018028C" w:rsidP="0018028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w:t>
            </w:r>
          </w:p>
        </w:tc>
        <w:tc>
          <w:tcPr>
            <w:tcW w:w="1412" w:type="dxa"/>
            <w:tcBorders>
              <w:top w:val="nil"/>
              <w:left w:val="nil"/>
              <w:bottom w:val="single" w:sz="4" w:space="0" w:color="54BBAB"/>
              <w:right w:val="nil"/>
            </w:tcBorders>
            <w:vAlign w:val="center"/>
          </w:tcPr>
          <w:p w14:paraId="138FB864" w14:textId="1DE127FD"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1412" w:type="dxa"/>
            <w:tcBorders>
              <w:top w:val="nil"/>
              <w:left w:val="nil"/>
              <w:bottom w:val="single" w:sz="4" w:space="0" w:color="54BBAB"/>
              <w:right w:val="nil"/>
            </w:tcBorders>
            <w:vAlign w:val="center"/>
          </w:tcPr>
          <w:p w14:paraId="0BA180FD" w14:textId="4AFA3D22" w:rsidR="0018028C" w:rsidRPr="004E5EFE" w:rsidRDefault="0018028C" w:rsidP="0018028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18028C" w:rsidRPr="004E5EFE" w14:paraId="5390EC20" w14:textId="77777777" w:rsidTr="0018028C">
        <w:trPr>
          <w:trHeight w:val="227"/>
        </w:trPr>
        <w:tc>
          <w:tcPr>
            <w:tcW w:w="0" w:type="auto"/>
            <w:tcBorders>
              <w:top w:val="single" w:sz="4" w:space="0" w:color="54BBAB"/>
              <w:left w:val="nil"/>
              <w:bottom w:val="single" w:sz="4" w:space="0" w:color="54BBAB"/>
              <w:right w:val="nil"/>
            </w:tcBorders>
            <w:vAlign w:val="center"/>
            <w:hideMark/>
          </w:tcPr>
          <w:p w14:paraId="512DE82F" w14:textId="77777777" w:rsidR="0018028C" w:rsidRPr="004E5EFE" w:rsidRDefault="0018028C" w:rsidP="0018028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1412" w:type="dxa"/>
            <w:tcBorders>
              <w:top w:val="nil"/>
              <w:left w:val="nil"/>
              <w:bottom w:val="single" w:sz="4" w:space="0" w:color="54BBAB"/>
              <w:right w:val="nil"/>
            </w:tcBorders>
            <w:vAlign w:val="center"/>
          </w:tcPr>
          <w:p w14:paraId="69314424" w14:textId="5AD47AEE"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690</w:t>
            </w:r>
          </w:p>
        </w:tc>
        <w:tc>
          <w:tcPr>
            <w:tcW w:w="1412" w:type="dxa"/>
            <w:tcBorders>
              <w:top w:val="nil"/>
              <w:left w:val="nil"/>
              <w:bottom w:val="single" w:sz="4" w:space="0" w:color="54BBAB"/>
              <w:right w:val="nil"/>
            </w:tcBorders>
            <w:vAlign w:val="center"/>
          </w:tcPr>
          <w:p w14:paraId="220FF697" w14:textId="68BF6565"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847</w:t>
            </w:r>
          </w:p>
        </w:tc>
        <w:tc>
          <w:tcPr>
            <w:tcW w:w="1412" w:type="dxa"/>
            <w:tcBorders>
              <w:top w:val="nil"/>
              <w:left w:val="nil"/>
              <w:bottom w:val="single" w:sz="4" w:space="0" w:color="54BBAB"/>
              <w:right w:val="nil"/>
            </w:tcBorders>
            <w:vAlign w:val="center"/>
            <w:hideMark/>
          </w:tcPr>
          <w:p w14:paraId="5973CCB4" w14:textId="05EF2507"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1.386</w:t>
            </w:r>
          </w:p>
        </w:tc>
        <w:tc>
          <w:tcPr>
            <w:tcW w:w="1412" w:type="dxa"/>
            <w:tcBorders>
              <w:top w:val="nil"/>
              <w:left w:val="nil"/>
              <w:bottom w:val="single" w:sz="4" w:space="0" w:color="54BBAB"/>
              <w:right w:val="nil"/>
            </w:tcBorders>
            <w:vAlign w:val="center"/>
            <w:hideMark/>
          </w:tcPr>
          <w:p w14:paraId="4A810B07" w14:textId="49067C7E" w:rsidR="0018028C" w:rsidRPr="004E5EFE" w:rsidRDefault="0018028C" w:rsidP="0018028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1.750</w:t>
            </w:r>
          </w:p>
        </w:tc>
      </w:tr>
    </w:tbl>
    <w:p w14:paraId="40D3C3F1" w14:textId="77777777" w:rsidR="00CC15FC" w:rsidRPr="004E5EFE" w:rsidRDefault="00CC15FC" w:rsidP="00FE1962">
      <w:pPr>
        <w:pStyle w:val="Ttulo1Leo"/>
        <w:spacing w:after="120"/>
        <w:jc w:val="both"/>
        <w:rPr>
          <w:rFonts w:cstheme="majorHAnsi"/>
        </w:rPr>
        <w:sectPr w:rsidR="00CC15FC" w:rsidRPr="004E5EFE" w:rsidSect="009B5CDA">
          <w:headerReference w:type="even" r:id="rId52"/>
          <w:headerReference w:type="default" r:id="rId53"/>
          <w:footerReference w:type="default" r:id="rId54"/>
          <w:headerReference w:type="first" r:id="rId55"/>
          <w:pgSz w:w="11906" w:h="16838" w:code="9"/>
          <w:pgMar w:top="1418" w:right="851" w:bottom="851" w:left="1418" w:header="0" w:footer="0" w:gutter="0"/>
          <w:cols w:space="708"/>
          <w:docGrid w:linePitch="360"/>
        </w:sectPr>
      </w:pPr>
    </w:p>
    <w:p w14:paraId="6F8462F6" w14:textId="6893B752" w:rsidR="00874494" w:rsidRPr="001A3257" w:rsidRDefault="00CC199F" w:rsidP="00E21A03">
      <w:pPr>
        <w:pStyle w:val="Ttulo1Leo"/>
        <w:spacing w:before="360" w:after="360"/>
        <w:jc w:val="both"/>
        <w:outlineLvl w:val="0"/>
        <w:rPr>
          <w:rFonts w:cstheme="majorHAnsi"/>
          <w:color w:val="005CA9"/>
          <w:szCs w:val="28"/>
        </w:rPr>
      </w:pPr>
      <w:bookmarkStart w:id="33" w:name="_Toc204878408"/>
      <w:r w:rsidRPr="00BA6E56">
        <w:rPr>
          <w:rFonts w:cstheme="majorHAnsi"/>
          <w:color w:val="005CA9"/>
          <w:szCs w:val="28"/>
        </w:rPr>
        <w:lastRenderedPageBreak/>
        <w:t xml:space="preserve">Nota </w:t>
      </w:r>
      <w:r w:rsidR="002669DE" w:rsidRPr="00BA6E56">
        <w:rPr>
          <w:rFonts w:cstheme="majorHAnsi"/>
          <w:color w:val="005CA9"/>
          <w:szCs w:val="28"/>
        </w:rPr>
        <w:t>1</w:t>
      </w:r>
      <w:r w:rsidR="00953AB4" w:rsidRPr="00BA6E56">
        <w:rPr>
          <w:rFonts w:cstheme="majorHAnsi"/>
          <w:color w:val="005CA9"/>
          <w:szCs w:val="28"/>
        </w:rPr>
        <w:t>2</w:t>
      </w:r>
      <w:r w:rsidRPr="00BA6E56">
        <w:rPr>
          <w:rFonts w:cstheme="majorHAnsi"/>
          <w:color w:val="005CA9"/>
          <w:szCs w:val="28"/>
        </w:rPr>
        <w:t xml:space="preserve"> </w:t>
      </w:r>
      <w:r w:rsidR="00046BCB" w:rsidRPr="00BA6E56">
        <w:rPr>
          <w:rFonts w:cstheme="majorHAnsi"/>
          <w:color w:val="005CA9"/>
          <w:szCs w:val="28"/>
        </w:rPr>
        <w:t>–</w:t>
      </w:r>
      <w:r w:rsidR="007F36BC" w:rsidRPr="00BA6E56">
        <w:rPr>
          <w:rFonts w:cstheme="majorHAnsi"/>
          <w:color w:val="005CA9"/>
          <w:szCs w:val="28"/>
        </w:rPr>
        <w:t xml:space="preserve"> </w:t>
      </w:r>
      <w:r w:rsidR="0042452E" w:rsidRPr="00BA6E56">
        <w:rPr>
          <w:rFonts w:cstheme="majorHAnsi"/>
          <w:color w:val="005CA9"/>
          <w:szCs w:val="28"/>
        </w:rPr>
        <w:t xml:space="preserve">Investimentos em </w:t>
      </w:r>
      <w:r w:rsidR="00C43176" w:rsidRPr="00BA6E56">
        <w:rPr>
          <w:rFonts w:cstheme="majorHAnsi"/>
          <w:color w:val="005CA9"/>
          <w:szCs w:val="28"/>
        </w:rPr>
        <w:t>participações s</w:t>
      </w:r>
      <w:r w:rsidR="0042452E" w:rsidRPr="00BA6E56">
        <w:rPr>
          <w:rFonts w:cstheme="majorHAnsi"/>
          <w:color w:val="005CA9"/>
          <w:szCs w:val="28"/>
        </w:rPr>
        <w:t>ocietárias</w:t>
      </w:r>
      <w:bookmarkEnd w:id="33"/>
    </w:p>
    <w:p w14:paraId="44D5716D" w14:textId="77777777" w:rsidR="008D1334" w:rsidRPr="002F5EF5" w:rsidRDefault="00C96D71"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Movimentação</w:t>
      </w:r>
      <w:r w:rsidR="00B96BF4" w:rsidRPr="002F5EF5">
        <w:rPr>
          <w:rFonts w:asciiTheme="majorHAnsi" w:hAnsiTheme="majorHAnsi" w:cstheme="majorHAnsi"/>
          <w:b/>
          <w:color w:val="005CA9"/>
          <w:sz w:val="24"/>
          <w:szCs w:val="24"/>
        </w:rPr>
        <w:t xml:space="preserve"> </w:t>
      </w:r>
      <w:r w:rsidRPr="002F5EF5">
        <w:rPr>
          <w:rFonts w:asciiTheme="majorHAnsi" w:hAnsiTheme="majorHAnsi" w:cstheme="majorHAnsi"/>
          <w:b/>
          <w:color w:val="005CA9"/>
          <w:sz w:val="24"/>
          <w:szCs w:val="24"/>
        </w:rPr>
        <w:t>dos investimentos</w:t>
      </w:r>
    </w:p>
    <w:tbl>
      <w:tblPr>
        <w:tblW w:w="5000" w:type="pct"/>
        <w:tblCellMar>
          <w:left w:w="70" w:type="dxa"/>
          <w:right w:w="70" w:type="dxa"/>
        </w:tblCellMar>
        <w:tblLook w:val="04A0" w:firstRow="1" w:lastRow="0" w:firstColumn="1" w:lastColumn="0" w:noHBand="0" w:noVBand="1"/>
      </w:tblPr>
      <w:tblGrid>
        <w:gridCol w:w="6308"/>
        <w:gridCol w:w="1620"/>
        <w:gridCol w:w="1620"/>
        <w:gridCol w:w="1804"/>
        <w:gridCol w:w="1620"/>
        <w:gridCol w:w="1597"/>
      </w:tblGrid>
      <w:tr w:rsidR="0059388A" w:rsidRPr="004E5EFE" w14:paraId="75E77801" w14:textId="77777777" w:rsidTr="00BA189E">
        <w:trPr>
          <w:trHeight w:val="227"/>
        </w:trPr>
        <w:tc>
          <w:tcPr>
            <w:tcW w:w="2165" w:type="pct"/>
            <w:vMerge w:val="restart"/>
            <w:tcBorders>
              <w:top w:val="single" w:sz="4" w:space="0" w:color="54BBAB"/>
              <w:left w:val="nil"/>
              <w:bottom w:val="single" w:sz="4" w:space="0" w:color="54BBAB"/>
              <w:right w:val="nil"/>
            </w:tcBorders>
            <w:vAlign w:val="center"/>
            <w:hideMark/>
          </w:tcPr>
          <w:p w14:paraId="72E14374"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Empresas</w:t>
            </w:r>
          </w:p>
        </w:tc>
        <w:tc>
          <w:tcPr>
            <w:tcW w:w="2835" w:type="pct"/>
            <w:gridSpan w:val="5"/>
            <w:tcBorders>
              <w:top w:val="single" w:sz="4" w:space="0" w:color="54BBAB"/>
              <w:left w:val="nil"/>
              <w:bottom w:val="single" w:sz="4" w:space="0" w:color="54BBAB"/>
              <w:right w:val="nil"/>
            </w:tcBorders>
            <w:vAlign w:val="center"/>
            <w:hideMark/>
          </w:tcPr>
          <w:p w14:paraId="46E5B898"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59388A" w:rsidRPr="004E5EFE" w14:paraId="23286334" w14:textId="77777777" w:rsidTr="004C2B13">
        <w:trPr>
          <w:trHeight w:val="227"/>
        </w:trPr>
        <w:tc>
          <w:tcPr>
            <w:tcW w:w="2165" w:type="pct"/>
            <w:vMerge/>
            <w:tcBorders>
              <w:top w:val="nil"/>
              <w:left w:val="nil"/>
              <w:bottom w:val="single" w:sz="4" w:space="0" w:color="54BBAB"/>
              <w:right w:val="nil"/>
            </w:tcBorders>
            <w:vAlign w:val="center"/>
            <w:hideMark/>
          </w:tcPr>
          <w:p w14:paraId="4BF3C7EE"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c>
          <w:tcPr>
            <w:tcW w:w="556" w:type="pct"/>
            <w:vMerge w:val="restart"/>
            <w:tcBorders>
              <w:top w:val="nil"/>
              <w:left w:val="nil"/>
              <w:bottom w:val="single" w:sz="4" w:space="0" w:color="54BBAB"/>
              <w:right w:val="nil"/>
            </w:tcBorders>
            <w:vAlign w:val="center"/>
            <w:hideMark/>
          </w:tcPr>
          <w:p w14:paraId="6249E22E" w14:textId="537C6C45"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4C2B13" w:rsidRPr="004E5EFE">
              <w:rPr>
                <w:rFonts w:asciiTheme="majorHAnsi" w:eastAsia="Times New Roman" w:hAnsiTheme="majorHAnsi" w:cstheme="majorHAnsi"/>
                <w:b/>
                <w:bCs/>
                <w:color w:val="005CA9"/>
                <w:sz w:val="18"/>
                <w:szCs w:val="18"/>
                <w:lang w:eastAsia="pt-BR"/>
              </w:rPr>
              <w:t>4</w:t>
            </w:r>
          </w:p>
        </w:tc>
        <w:tc>
          <w:tcPr>
            <w:tcW w:w="1731" w:type="pct"/>
            <w:gridSpan w:val="3"/>
            <w:tcBorders>
              <w:top w:val="nil"/>
              <w:left w:val="nil"/>
              <w:bottom w:val="single" w:sz="4" w:space="0" w:color="54BBAB"/>
              <w:right w:val="nil"/>
            </w:tcBorders>
            <w:vAlign w:val="center"/>
            <w:hideMark/>
          </w:tcPr>
          <w:p w14:paraId="4776EE0E"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Movimentação dos investimentos</w:t>
            </w:r>
          </w:p>
        </w:tc>
        <w:tc>
          <w:tcPr>
            <w:tcW w:w="548" w:type="pct"/>
            <w:vMerge w:val="restart"/>
            <w:tcBorders>
              <w:top w:val="nil"/>
              <w:left w:val="nil"/>
              <w:bottom w:val="single" w:sz="4" w:space="0" w:color="54BBAB"/>
              <w:right w:val="nil"/>
            </w:tcBorders>
            <w:vAlign w:val="center"/>
            <w:hideMark/>
          </w:tcPr>
          <w:p w14:paraId="389765C7" w14:textId="427B137E"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7F0CC4"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4C2B13" w:rsidRPr="004E5EFE">
              <w:rPr>
                <w:rFonts w:asciiTheme="majorHAnsi" w:eastAsia="Times New Roman" w:hAnsiTheme="majorHAnsi" w:cstheme="majorHAnsi"/>
                <w:b/>
                <w:bCs/>
                <w:color w:val="005CA9"/>
                <w:sz w:val="18"/>
                <w:szCs w:val="18"/>
                <w:lang w:eastAsia="pt-BR"/>
              </w:rPr>
              <w:t>0</w:t>
            </w:r>
            <w:r w:rsidR="007F0CC4"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4C2B13" w:rsidRPr="004E5EFE">
              <w:rPr>
                <w:rFonts w:asciiTheme="majorHAnsi" w:eastAsia="Times New Roman" w:hAnsiTheme="majorHAnsi" w:cstheme="majorHAnsi"/>
                <w:b/>
                <w:bCs/>
                <w:color w:val="005CA9"/>
                <w:sz w:val="18"/>
                <w:szCs w:val="18"/>
                <w:lang w:eastAsia="pt-BR"/>
              </w:rPr>
              <w:t>5</w:t>
            </w:r>
          </w:p>
        </w:tc>
      </w:tr>
      <w:tr w:rsidR="0059388A" w:rsidRPr="004E5EFE" w14:paraId="73F305F7" w14:textId="77777777" w:rsidTr="004C2B13">
        <w:trPr>
          <w:trHeight w:val="227"/>
        </w:trPr>
        <w:tc>
          <w:tcPr>
            <w:tcW w:w="2165" w:type="pct"/>
            <w:vMerge/>
            <w:tcBorders>
              <w:top w:val="nil"/>
              <w:left w:val="nil"/>
              <w:bottom w:val="single" w:sz="4" w:space="0" w:color="54BBAB"/>
              <w:right w:val="nil"/>
            </w:tcBorders>
            <w:vAlign w:val="center"/>
            <w:hideMark/>
          </w:tcPr>
          <w:p w14:paraId="5F72888C"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c>
          <w:tcPr>
            <w:tcW w:w="556" w:type="pct"/>
            <w:vMerge/>
            <w:tcBorders>
              <w:top w:val="nil"/>
              <w:left w:val="nil"/>
              <w:bottom w:val="single" w:sz="4" w:space="0" w:color="54BBAB"/>
              <w:right w:val="nil"/>
            </w:tcBorders>
            <w:vAlign w:val="center"/>
            <w:hideMark/>
          </w:tcPr>
          <w:p w14:paraId="47ED47B6"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c>
          <w:tcPr>
            <w:tcW w:w="556" w:type="pct"/>
            <w:tcBorders>
              <w:top w:val="nil"/>
              <w:left w:val="nil"/>
              <w:bottom w:val="single" w:sz="4" w:space="0" w:color="54BBAB"/>
              <w:right w:val="nil"/>
            </w:tcBorders>
            <w:vAlign w:val="center"/>
            <w:hideMark/>
          </w:tcPr>
          <w:p w14:paraId="74E4FDAF"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MEP</w:t>
            </w:r>
          </w:p>
        </w:tc>
        <w:tc>
          <w:tcPr>
            <w:tcW w:w="619" w:type="pct"/>
            <w:tcBorders>
              <w:top w:val="nil"/>
              <w:left w:val="nil"/>
              <w:bottom w:val="single" w:sz="4" w:space="0" w:color="54BBAB"/>
              <w:right w:val="nil"/>
            </w:tcBorders>
            <w:vAlign w:val="center"/>
            <w:hideMark/>
          </w:tcPr>
          <w:p w14:paraId="0FE52A59"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Dividendos e JCP</w:t>
            </w:r>
          </w:p>
        </w:tc>
        <w:tc>
          <w:tcPr>
            <w:tcW w:w="556" w:type="pct"/>
            <w:tcBorders>
              <w:top w:val="nil"/>
              <w:left w:val="nil"/>
              <w:bottom w:val="single" w:sz="4" w:space="0" w:color="54BBAB"/>
              <w:right w:val="nil"/>
            </w:tcBorders>
            <w:vAlign w:val="center"/>
            <w:hideMark/>
          </w:tcPr>
          <w:p w14:paraId="659650E7"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avaliação patrimonial</w:t>
            </w:r>
          </w:p>
        </w:tc>
        <w:tc>
          <w:tcPr>
            <w:tcW w:w="548" w:type="pct"/>
            <w:vMerge/>
            <w:tcBorders>
              <w:top w:val="nil"/>
              <w:left w:val="nil"/>
              <w:bottom w:val="single" w:sz="4" w:space="0" w:color="54BBAB"/>
              <w:right w:val="nil"/>
            </w:tcBorders>
            <w:vAlign w:val="center"/>
            <w:hideMark/>
          </w:tcPr>
          <w:p w14:paraId="52AA8D13"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r>
      <w:tr w:rsidR="008F3A01" w:rsidRPr="004E5EFE" w14:paraId="400B9114" w14:textId="77777777" w:rsidTr="008F3A01">
        <w:trPr>
          <w:trHeight w:val="227"/>
        </w:trPr>
        <w:tc>
          <w:tcPr>
            <w:tcW w:w="2165" w:type="pct"/>
            <w:tcBorders>
              <w:top w:val="nil"/>
              <w:left w:val="nil"/>
              <w:bottom w:val="nil"/>
              <w:right w:val="nil"/>
            </w:tcBorders>
            <w:vAlign w:val="center"/>
            <w:hideMark/>
          </w:tcPr>
          <w:p w14:paraId="4D38BC6E" w14:textId="648BEF09" w:rsidR="008F3A01" w:rsidRPr="004E5EFE" w:rsidRDefault="008F3A01" w:rsidP="008F3A01">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556" w:type="pct"/>
            <w:tcBorders>
              <w:top w:val="nil"/>
              <w:left w:val="nil"/>
              <w:bottom w:val="nil"/>
              <w:right w:val="nil"/>
            </w:tcBorders>
            <w:vAlign w:val="center"/>
            <w:hideMark/>
          </w:tcPr>
          <w:p w14:paraId="14A1B0CA" w14:textId="2D3EBD9B"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2.325.920</w:t>
            </w:r>
          </w:p>
        </w:tc>
        <w:tc>
          <w:tcPr>
            <w:tcW w:w="556" w:type="pct"/>
            <w:tcBorders>
              <w:top w:val="nil"/>
              <w:left w:val="nil"/>
              <w:bottom w:val="nil"/>
              <w:right w:val="nil"/>
            </w:tcBorders>
            <w:vAlign w:val="center"/>
          </w:tcPr>
          <w:p w14:paraId="1A07ED48" w14:textId="5AFCB547"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223.145</w:t>
            </w:r>
          </w:p>
        </w:tc>
        <w:tc>
          <w:tcPr>
            <w:tcW w:w="619" w:type="pct"/>
            <w:tcBorders>
              <w:top w:val="nil"/>
              <w:left w:val="nil"/>
              <w:bottom w:val="nil"/>
              <w:right w:val="nil"/>
            </w:tcBorders>
            <w:vAlign w:val="center"/>
          </w:tcPr>
          <w:p w14:paraId="3D26A9F7" w14:textId="2BC35A0F"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(171.388)</w:t>
            </w:r>
          </w:p>
        </w:tc>
        <w:tc>
          <w:tcPr>
            <w:tcW w:w="556" w:type="pct"/>
            <w:tcBorders>
              <w:top w:val="nil"/>
              <w:left w:val="nil"/>
              <w:bottom w:val="nil"/>
              <w:right w:val="nil"/>
            </w:tcBorders>
            <w:vAlign w:val="center"/>
          </w:tcPr>
          <w:p w14:paraId="0F533529" w14:textId="63187703"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111.767</w:t>
            </w:r>
          </w:p>
        </w:tc>
        <w:tc>
          <w:tcPr>
            <w:tcW w:w="548" w:type="pct"/>
            <w:tcBorders>
              <w:top w:val="nil"/>
              <w:left w:val="nil"/>
              <w:bottom w:val="nil"/>
              <w:right w:val="nil"/>
            </w:tcBorders>
            <w:vAlign w:val="center"/>
          </w:tcPr>
          <w:p w14:paraId="062B23DD" w14:textId="1BF720BD"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2.489.444</w:t>
            </w:r>
          </w:p>
        </w:tc>
      </w:tr>
      <w:tr w:rsidR="008F3A01" w:rsidRPr="004E5EFE" w14:paraId="52628CDE" w14:textId="77777777" w:rsidTr="008F3A01">
        <w:trPr>
          <w:trHeight w:val="227"/>
        </w:trPr>
        <w:tc>
          <w:tcPr>
            <w:tcW w:w="2165" w:type="pct"/>
            <w:tcBorders>
              <w:top w:val="nil"/>
              <w:left w:val="nil"/>
              <w:bottom w:val="nil"/>
              <w:right w:val="nil"/>
            </w:tcBorders>
            <w:vAlign w:val="center"/>
            <w:hideMark/>
          </w:tcPr>
          <w:p w14:paraId="16C98429" w14:textId="77777777" w:rsidR="008F3A01" w:rsidRPr="004E5EFE" w:rsidRDefault="008F3A01" w:rsidP="008F3A01">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Holding</w:t>
            </w:r>
          </w:p>
        </w:tc>
        <w:tc>
          <w:tcPr>
            <w:tcW w:w="556" w:type="pct"/>
            <w:tcBorders>
              <w:top w:val="nil"/>
              <w:left w:val="nil"/>
              <w:bottom w:val="nil"/>
              <w:right w:val="nil"/>
            </w:tcBorders>
            <w:vAlign w:val="center"/>
            <w:hideMark/>
          </w:tcPr>
          <w:p w14:paraId="4BDFCED8" w14:textId="64E7B80D"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2.083.267</w:t>
            </w:r>
          </w:p>
        </w:tc>
        <w:tc>
          <w:tcPr>
            <w:tcW w:w="556" w:type="pct"/>
            <w:tcBorders>
              <w:top w:val="nil"/>
              <w:left w:val="nil"/>
              <w:bottom w:val="nil"/>
              <w:right w:val="nil"/>
            </w:tcBorders>
            <w:vAlign w:val="center"/>
          </w:tcPr>
          <w:p w14:paraId="640F05EA" w14:textId="288CAEFB"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521.720</w:t>
            </w:r>
          </w:p>
        </w:tc>
        <w:tc>
          <w:tcPr>
            <w:tcW w:w="619" w:type="pct"/>
            <w:tcBorders>
              <w:top w:val="nil"/>
              <w:left w:val="nil"/>
              <w:bottom w:val="nil"/>
              <w:right w:val="nil"/>
            </w:tcBorders>
            <w:vAlign w:val="center"/>
          </w:tcPr>
          <w:p w14:paraId="2F62CCDB" w14:textId="38219665"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(574.154)</w:t>
            </w:r>
          </w:p>
        </w:tc>
        <w:tc>
          <w:tcPr>
            <w:tcW w:w="556" w:type="pct"/>
            <w:tcBorders>
              <w:top w:val="nil"/>
              <w:left w:val="nil"/>
              <w:bottom w:val="nil"/>
              <w:right w:val="nil"/>
            </w:tcBorders>
            <w:vAlign w:val="center"/>
          </w:tcPr>
          <w:p w14:paraId="7C59C825" w14:textId="3C9AA91F"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52.297</w:t>
            </w:r>
          </w:p>
        </w:tc>
        <w:tc>
          <w:tcPr>
            <w:tcW w:w="548" w:type="pct"/>
            <w:tcBorders>
              <w:top w:val="nil"/>
              <w:left w:val="nil"/>
              <w:bottom w:val="nil"/>
              <w:right w:val="nil"/>
            </w:tcBorders>
            <w:vAlign w:val="center"/>
          </w:tcPr>
          <w:p w14:paraId="1B602470" w14:textId="72AFB69E"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2.083.130</w:t>
            </w:r>
          </w:p>
        </w:tc>
      </w:tr>
      <w:tr w:rsidR="008F3A01" w:rsidRPr="004E5EFE" w14:paraId="6ED6FDF9" w14:textId="77777777" w:rsidTr="008F3A01">
        <w:trPr>
          <w:trHeight w:val="227"/>
        </w:trPr>
        <w:tc>
          <w:tcPr>
            <w:tcW w:w="2165" w:type="pct"/>
            <w:tcBorders>
              <w:top w:val="nil"/>
              <w:left w:val="nil"/>
              <w:bottom w:val="nil"/>
              <w:right w:val="nil"/>
            </w:tcBorders>
            <w:vAlign w:val="center"/>
            <w:hideMark/>
          </w:tcPr>
          <w:p w14:paraId="29C2F29F" w14:textId="3EFCC255" w:rsidR="008F3A01" w:rsidRPr="004E5EFE" w:rsidRDefault="008F3A01" w:rsidP="008F3A01">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556" w:type="pct"/>
            <w:tcBorders>
              <w:top w:val="nil"/>
              <w:left w:val="nil"/>
              <w:bottom w:val="nil"/>
              <w:right w:val="nil"/>
            </w:tcBorders>
            <w:vAlign w:val="center"/>
            <w:hideMark/>
          </w:tcPr>
          <w:p w14:paraId="36E28CA9" w14:textId="636BE99A"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7.207.587</w:t>
            </w:r>
          </w:p>
        </w:tc>
        <w:tc>
          <w:tcPr>
            <w:tcW w:w="556" w:type="pct"/>
            <w:tcBorders>
              <w:top w:val="nil"/>
              <w:left w:val="nil"/>
              <w:bottom w:val="nil"/>
              <w:right w:val="nil"/>
            </w:tcBorders>
            <w:vAlign w:val="center"/>
          </w:tcPr>
          <w:p w14:paraId="2C3B1380" w14:textId="3DEDAF8F"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696.869</w:t>
            </w:r>
          </w:p>
        </w:tc>
        <w:tc>
          <w:tcPr>
            <w:tcW w:w="619" w:type="pct"/>
            <w:tcBorders>
              <w:top w:val="nil"/>
              <w:left w:val="nil"/>
              <w:bottom w:val="nil"/>
              <w:right w:val="nil"/>
            </w:tcBorders>
            <w:vAlign w:val="center"/>
          </w:tcPr>
          <w:p w14:paraId="7167E2C0" w14:textId="6274C907"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(685.930)</w:t>
            </w:r>
          </w:p>
        </w:tc>
        <w:tc>
          <w:tcPr>
            <w:tcW w:w="556" w:type="pct"/>
            <w:tcBorders>
              <w:top w:val="nil"/>
              <w:left w:val="nil"/>
              <w:bottom w:val="nil"/>
              <w:right w:val="nil"/>
            </w:tcBorders>
            <w:vAlign w:val="center"/>
          </w:tcPr>
          <w:p w14:paraId="3972C401" w14:textId="1456EDD8"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77.205</w:t>
            </w:r>
          </w:p>
        </w:tc>
        <w:tc>
          <w:tcPr>
            <w:tcW w:w="548" w:type="pct"/>
            <w:tcBorders>
              <w:top w:val="nil"/>
              <w:left w:val="nil"/>
              <w:bottom w:val="nil"/>
              <w:right w:val="nil"/>
            </w:tcBorders>
            <w:vAlign w:val="center"/>
          </w:tcPr>
          <w:p w14:paraId="02D635B4" w14:textId="59FDC1EF"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7.295.731</w:t>
            </w:r>
          </w:p>
        </w:tc>
      </w:tr>
      <w:tr w:rsidR="008F3A01" w:rsidRPr="004E5EFE" w14:paraId="255E49C5" w14:textId="77777777" w:rsidTr="008F3A01">
        <w:trPr>
          <w:trHeight w:val="227"/>
        </w:trPr>
        <w:tc>
          <w:tcPr>
            <w:tcW w:w="2165" w:type="pct"/>
            <w:tcBorders>
              <w:top w:val="nil"/>
              <w:left w:val="nil"/>
              <w:bottom w:val="nil"/>
              <w:right w:val="nil"/>
            </w:tcBorders>
            <w:vAlign w:val="center"/>
            <w:hideMark/>
          </w:tcPr>
          <w:p w14:paraId="48DA3384" w14:textId="77777777" w:rsidR="008F3A01" w:rsidRPr="004E5EFE" w:rsidRDefault="008F3A01" w:rsidP="008F3A01">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556" w:type="pct"/>
            <w:tcBorders>
              <w:top w:val="nil"/>
              <w:left w:val="nil"/>
              <w:bottom w:val="nil"/>
              <w:right w:val="nil"/>
            </w:tcBorders>
            <w:vAlign w:val="center"/>
            <w:hideMark/>
          </w:tcPr>
          <w:p w14:paraId="75F73BAC" w14:textId="00A16F64"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425.217</w:t>
            </w:r>
          </w:p>
        </w:tc>
        <w:tc>
          <w:tcPr>
            <w:tcW w:w="556" w:type="pct"/>
            <w:tcBorders>
              <w:top w:val="nil"/>
              <w:left w:val="nil"/>
              <w:bottom w:val="nil"/>
              <w:right w:val="nil"/>
            </w:tcBorders>
            <w:vAlign w:val="center"/>
          </w:tcPr>
          <w:p w14:paraId="28B924D4" w14:textId="4C3B117D"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126.234</w:t>
            </w:r>
          </w:p>
        </w:tc>
        <w:tc>
          <w:tcPr>
            <w:tcW w:w="619" w:type="pct"/>
            <w:tcBorders>
              <w:top w:val="nil"/>
              <w:left w:val="nil"/>
              <w:bottom w:val="nil"/>
              <w:right w:val="nil"/>
            </w:tcBorders>
            <w:vAlign w:val="center"/>
          </w:tcPr>
          <w:p w14:paraId="61C6AFDB" w14:textId="111AD12A" w:rsidR="008F3A01" w:rsidRPr="004E5EFE" w:rsidRDefault="008F3A01" w:rsidP="008F3A0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56" w:type="pct"/>
            <w:tcBorders>
              <w:top w:val="nil"/>
              <w:left w:val="nil"/>
              <w:bottom w:val="nil"/>
              <w:right w:val="nil"/>
            </w:tcBorders>
            <w:vAlign w:val="center"/>
          </w:tcPr>
          <w:p w14:paraId="1E555268" w14:textId="65EF3A4E" w:rsidR="008F3A01" w:rsidRPr="004E5EFE" w:rsidRDefault="008F3A01" w:rsidP="008F3A0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48" w:type="pct"/>
            <w:tcBorders>
              <w:top w:val="nil"/>
              <w:left w:val="nil"/>
              <w:bottom w:val="nil"/>
              <w:right w:val="nil"/>
            </w:tcBorders>
            <w:vAlign w:val="center"/>
          </w:tcPr>
          <w:p w14:paraId="4A471E32" w14:textId="7705D572"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551.451</w:t>
            </w:r>
          </w:p>
        </w:tc>
      </w:tr>
      <w:tr w:rsidR="008F3A01" w:rsidRPr="004E5EFE" w14:paraId="31ED7F5D" w14:textId="77777777" w:rsidTr="008F3A01">
        <w:trPr>
          <w:trHeight w:val="227"/>
        </w:trPr>
        <w:tc>
          <w:tcPr>
            <w:tcW w:w="2165" w:type="pct"/>
            <w:tcBorders>
              <w:top w:val="nil"/>
              <w:left w:val="nil"/>
              <w:bottom w:val="nil"/>
              <w:right w:val="nil"/>
            </w:tcBorders>
            <w:vAlign w:val="center"/>
            <w:hideMark/>
          </w:tcPr>
          <w:p w14:paraId="2D40C9BC" w14:textId="77777777" w:rsidR="008F3A01" w:rsidRPr="004E5EFE" w:rsidRDefault="008F3A01" w:rsidP="008F3A01">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556" w:type="pct"/>
            <w:tcBorders>
              <w:top w:val="nil"/>
              <w:left w:val="nil"/>
              <w:bottom w:val="nil"/>
              <w:right w:val="nil"/>
            </w:tcBorders>
            <w:vAlign w:val="center"/>
            <w:hideMark/>
          </w:tcPr>
          <w:p w14:paraId="2987E97F" w14:textId="6D746D94"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33.883</w:t>
            </w:r>
          </w:p>
        </w:tc>
        <w:tc>
          <w:tcPr>
            <w:tcW w:w="556" w:type="pct"/>
            <w:tcBorders>
              <w:top w:val="nil"/>
              <w:left w:val="nil"/>
              <w:bottom w:val="nil"/>
              <w:right w:val="nil"/>
            </w:tcBorders>
            <w:vAlign w:val="center"/>
          </w:tcPr>
          <w:p w14:paraId="5E156974" w14:textId="269CA879"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18.223</w:t>
            </w:r>
          </w:p>
        </w:tc>
        <w:tc>
          <w:tcPr>
            <w:tcW w:w="619" w:type="pct"/>
            <w:tcBorders>
              <w:top w:val="nil"/>
              <w:left w:val="nil"/>
              <w:bottom w:val="nil"/>
              <w:right w:val="nil"/>
            </w:tcBorders>
            <w:vAlign w:val="center"/>
          </w:tcPr>
          <w:p w14:paraId="767B6972" w14:textId="62F7FE66" w:rsidR="008F3A01" w:rsidRPr="004E5EFE" w:rsidRDefault="008F3A01" w:rsidP="008F3A0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56" w:type="pct"/>
            <w:tcBorders>
              <w:top w:val="nil"/>
              <w:left w:val="nil"/>
              <w:bottom w:val="nil"/>
              <w:right w:val="nil"/>
            </w:tcBorders>
            <w:vAlign w:val="center"/>
          </w:tcPr>
          <w:p w14:paraId="7789203D" w14:textId="259C9D13" w:rsidR="008F3A01" w:rsidRPr="004E5EFE" w:rsidRDefault="008F3A01" w:rsidP="008F3A0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48" w:type="pct"/>
            <w:tcBorders>
              <w:top w:val="nil"/>
              <w:left w:val="nil"/>
              <w:bottom w:val="nil"/>
              <w:right w:val="nil"/>
            </w:tcBorders>
            <w:vAlign w:val="center"/>
          </w:tcPr>
          <w:p w14:paraId="62A6BEAB" w14:textId="35DA7EA2"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52.106</w:t>
            </w:r>
          </w:p>
        </w:tc>
      </w:tr>
      <w:tr w:rsidR="008F3A01" w:rsidRPr="004E5EFE" w14:paraId="4C0C0692" w14:textId="77777777" w:rsidTr="008F3A01">
        <w:trPr>
          <w:trHeight w:val="227"/>
        </w:trPr>
        <w:tc>
          <w:tcPr>
            <w:tcW w:w="2165" w:type="pct"/>
            <w:tcBorders>
              <w:top w:val="nil"/>
              <w:left w:val="nil"/>
              <w:bottom w:val="nil"/>
              <w:right w:val="nil"/>
            </w:tcBorders>
            <w:vAlign w:val="center"/>
            <w:hideMark/>
          </w:tcPr>
          <w:p w14:paraId="7F3BD312" w14:textId="77777777" w:rsidR="008F3A01" w:rsidRPr="004E5EFE" w:rsidRDefault="008F3A01" w:rsidP="008F3A01">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556" w:type="pct"/>
            <w:tcBorders>
              <w:top w:val="nil"/>
              <w:left w:val="nil"/>
              <w:bottom w:val="nil"/>
              <w:right w:val="nil"/>
            </w:tcBorders>
            <w:vAlign w:val="center"/>
            <w:hideMark/>
          </w:tcPr>
          <w:p w14:paraId="351D53E6" w14:textId="72C35BEA"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36.000</w:t>
            </w:r>
          </w:p>
        </w:tc>
        <w:tc>
          <w:tcPr>
            <w:tcW w:w="556" w:type="pct"/>
            <w:tcBorders>
              <w:top w:val="nil"/>
              <w:left w:val="nil"/>
              <w:bottom w:val="nil"/>
              <w:right w:val="nil"/>
            </w:tcBorders>
            <w:vAlign w:val="center"/>
          </w:tcPr>
          <w:p w14:paraId="412869DC" w14:textId="4BAA1FFC"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447.655</w:t>
            </w:r>
          </w:p>
        </w:tc>
        <w:tc>
          <w:tcPr>
            <w:tcW w:w="619" w:type="pct"/>
            <w:tcBorders>
              <w:top w:val="nil"/>
              <w:left w:val="nil"/>
              <w:bottom w:val="nil"/>
              <w:right w:val="nil"/>
            </w:tcBorders>
            <w:vAlign w:val="center"/>
          </w:tcPr>
          <w:p w14:paraId="4671E574" w14:textId="5899E9AD"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(447.655)</w:t>
            </w:r>
          </w:p>
        </w:tc>
        <w:tc>
          <w:tcPr>
            <w:tcW w:w="556" w:type="pct"/>
            <w:tcBorders>
              <w:top w:val="nil"/>
              <w:left w:val="nil"/>
              <w:bottom w:val="nil"/>
              <w:right w:val="nil"/>
            </w:tcBorders>
            <w:vAlign w:val="center"/>
          </w:tcPr>
          <w:p w14:paraId="1A7C6663" w14:textId="0442BA79" w:rsidR="008F3A01" w:rsidRPr="004E5EFE" w:rsidRDefault="008F3A01" w:rsidP="008F3A01">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48" w:type="pct"/>
            <w:tcBorders>
              <w:top w:val="nil"/>
              <w:left w:val="nil"/>
              <w:bottom w:val="nil"/>
              <w:right w:val="nil"/>
            </w:tcBorders>
            <w:vAlign w:val="center"/>
          </w:tcPr>
          <w:p w14:paraId="3170B63D" w14:textId="1A38EF63" w:rsidR="008F3A01" w:rsidRPr="004E5EFE" w:rsidRDefault="008F3A01" w:rsidP="008F3A01">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36.000</w:t>
            </w:r>
          </w:p>
        </w:tc>
      </w:tr>
      <w:tr w:rsidR="008F3A01" w:rsidRPr="004E5EFE" w14:paraId="780F4965" w14:textId="77777777" w:rsidTr="008F3A01">
        <w:trPr>
          <w:trHeight w:val="227"/>
        </w:trPr>
        <w:tc>
          <w:tcPr>
            <w:tcW w:w="2165" w:type="pct"/>
            <w:tcBorders>
              <w:top w:val="single" w:sz="4" w:space="0" w:color="54BBAB"/>
              <w:left w:val="nil"/>
              <w:bottom w:val="single" w:sz="4" w:space="0" w:color="54BBAB"/>
              <w:right w:val="nil"/>
            </w:tcBorders>
            <w:vAlign w:val="center"/>
            <w:hideMark/>
          </w:tcPr>
          <w:p w14:paraId="0464E2AA" w14:textId="77777777" w:rsidR="008F3A01" w:rsidRPr="004E5EFE" w:rsidRDefault="008F3A01" w:rsidP="008F3A0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56" w:type="pct"/>
            <w:tcBorders>
              <w:top w:val="single" w:sz="4" w:space="0" w:color="54BBAB"/>
              <w:left w:val="nil"/>
              <w:bottom w:val="single" w:sz="4" w:space="0" w:color="54BBAB"/>
              <w:right w:val="nil"/>
            </w:tcBorders>
            <w:vAlign w:val="center"/>
            <w:hideMark/>
          </w:tcPr>
          <w:p w14:paraId="2D583C25" w14:textId="44471C0C" w:rsidR="008F3A01" w:rsidRPr="004E5EFE" w:rsidRDefault="008F3A01" w:rsidP="008F3A0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12.111.874</w:t>
            </w:r>
          </w:p>
        </w:tc>
        <w:tc>
          <w:tcPr>
            <w:tcW w:w="556" w:type="pct"/>
            <w:tcBorders>
              <w:top w:val="single" w:sz="4" w:space="0" w:color="54BBAB"/>
              <w:left w:val="nil"/>
              <w:bottom w:val="single" w:sz="4" w:space="0" w:color="54BBAB"/>
              <w:right w:val="nil"/>
            </w:tcBorders>
            <w:vAlign w:val="center"/>
          </w:tcPr>
          <w:p w14:paraId="2D082D9C" w14:textId="770BCEAC" w:rsidR="008F3A01" w:rsidRPr="004E5EFE" w:rsidRDefault="008F3A01" w:rsidP="008F3A0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2.033.846</w:t>
            </w:r>
          </w:p>
        </w:tc>
        <w:tc>
          <w:tcPr>
            <w:tcW w:w="619" w:type="pct"/>
            <w:tcBorders>
              <w:top w:val="single" w:sz="4" w:space="0" w:color="54BBAB"/>
              <w:left w:val="nil"/>
              <w:bottom w:val="single" w:sz="4" w:space="0" w:color="54BBAB"/>
              <w:right w:val="nil"/>
            </w:tcBorders>
            <w:vAlign w:val="center"/>
          </w:tcPr>
          <w:p w14:paraId="2DCA8F2B" w14:textId="1B04A648" w:rsidR="008F3A01" w:rsidRPr="004E5EFE" w:rsidRDefault="008F3A01" w:rsidP="008F3A0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(1.879.127)</w:t>
            </w:r>
          </w:p>
        </w:tc>
        <w:tc>
          <w:tcPr>
            <w:tcW w:w="556" w:type="pct"/>
            <w:tcBorders>
              <w:top w:val="single" w:sz="4" w:space="0" w:color="54BBAB"/>
              <w:left w:val="nil"/>
              <w:bottom w:val="single" w:sz="4" w:space="0" w:color="54BBAB"/>
              <w:right w:val="nil"/>
            </w:tcBorders>
            <w:vAlign w:val="center"/>
          </w:tcPr>
          <w:p w14:paraId="4EE321C3" w14:textId="0EF85BE6" w:rsidR="008F3A01" w:rsidRPr="004E5EFE" w:rsidRDefault="008F3A01" w:rsidP="008F3A0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241.269</w:t>
            </w:r>
          </w:p>
        </w:tc>
        <w:tc>
          <w:tcPr>
            <w:tcW w:w="548" w:type="pct"/>
            <w:tcBorders>
              <w:top w:val="single" w:sz="4" w:space="0" w:color="54BBAB"/>
              <w:left w:val="nil"/>
              <w:bottom w:val="single" w:sz="4" w:space="0" w:color="54BBAB"/>
              <w:right w:val="nil"/>
            </w:tcBorders>
            <w:vAlign w:val="center"/>
          </w:tcPr>
          <w:p w14:paraId="7A931811" w14:textId="154456F9" w:rsidR="008F3A01" w:rsidRPr="004E5EFE" w:rsidRDefault="008F3A01" w:rsidP="008F3A01">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12.507.862</w:t>
            </w:r>
          </w:p>
        </w:tc>
      </w:tr>
    </w:tbl>
    <w:p w14:paraId="6EA1CD2B" w14:textId="77777777" w:rsidR="00FE555A" w:rsidRPr="004E5EFE" w:rsidRDefault="00FE555A" w:rsidP="0041770F">
      <w:pPr>
        <w:spacing w:after="240" w:line="240" w:lineRule="auto"/>
        <w:rPr>
          <w:rFonts w:asciiTheme="majorHAnsi" w:hAnsiTheme="majorHAnsi" w:cstheme="majorHAnsi"/>
          <w:color w:val="2F75B5"/>
          <w:sz w:val="14"/>
          <w:szCs w:val="20"/>
        </w:rPr>
      </w:pPr>
    </w:p>
    <w:tbl>
      <w:tblPr>
        <w:tblW w:w="5000" w:type="pct"/>
        <w:tblCellMar>
          <w:left w:w="0" w:type="dxa"/>
          <w:right w:w="0" w:type="dxa"/>
        </w:tblCellMar>
        <w:tblLook w:val="04A0" w:firstRow="1" w:lastRow="0" w:firstColumn="1" w:lastColumn="0" w:noHBand="0" w:noVBand="1"/>
      </w:tblPr>
      <w:tblGrid>
        <w:gridCol w:w="6301"/>
        <w:gridCol w:w="1614"/>
        <w:gridCol w:w="1614"/>
        <w:gridCol w:w="1809"/>
        <w:gridCol w:w="1617"/>
        <w:gridCol w:w="1614"/>
      </w:tblGrid>
      <w:tr w:rsidR="00D80122" w:rsidRPr="004E5EFE" w14:paraId="3CFA9670" w14:textId="77777777" w:rsidTr="006800AE">
        <w:trPr>
          <w:trHeight w:val="198"/>
        </w:trPr>
        <w:tc>
          <w:tcPr>
            <w:tcW w:w="2162" w:type="pct"/>
            <w:vMerge w:val="restart"/>
            <w:tcBorders>
              <w:top w:val="single" w:sz="4" w:space="0" w:color="54BBAB"/>
              <w:left w:val="nil"/>
              <w:bottom w:val="single" w:sz="4" w:space="0" w:color="54BBAB"/>
              <w:right w:val="nil"/>
            </w:tcBorders>
            <w:vAlign w:val="center"/>
            <w:hideMark/>
          </w:tcPr>
          <w:p w14:paraId="2A9504C7" w14:textId="77777777" w:rsidR="00D80122" w:rsidRPr="004E5EFE" w:rsidRDefault="00D80122" w:rsidP="006800AE">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Empresas</w:t>
            </w:r>
          </w:p>
        </w:tc>
        <w:tc>
          <w:tcPr>
            <w:tcW w:w="2838" w:type="pct"/>
            <w:gridSpan w:val="5"/>
            <w:tcBorders>
              <w:top w:val="single" w:sz="4" w:space="0" w:color="57BBAB"/>
              <w:left w:val="nil"/>
              <w:bottom w:val="single" w:sz="4" w:space="0" w:color="54BBAB"/>
              <w:right w:val="nil"/>
            </w:tcBorders>
            <w:vAlign w:val="center"/>
            <w:hideMark/>
          </w:tcPr>
          <w:p w14:paraId="31E518F1"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Controladora</w:t>
            </w:r>
          </w:p>
        </w:tc>
      </w:tr>
      <w:tr w:rsidR="00D80122" w:rsidRPr="004E5EFE" w14:paraId="5730BCBD" w14:textId="77777777" w:rsidTr="006800AE">
        <w:trPr>
          <w:trHeight w:val="198"/>
        </w:trPr>
        <w:tc>
          <w:tcPr>
            <w:tcW w:w="2162" w:type="pct"/>
            <w:vMerge/>
            <w:tcBorders>
              <w:top w:val="single" w:sz="4" w:space="0" w:color="54BBAB"/>
              <w:left w:val="nil"/>
              <w:bottom w:val="single" w:sz="4" w:space="0" w:color="54BBAB"/>
              <w:right w:val="nil"/>
            </w:tcBorders>
            <w:vAlign w:val="center"/>
            <w:hideMark/>
          </w:tcPr>
          <w:p w14:paraId="746A2C10" w14:textId="77777777" w:rsidR="00D80122" w:rsidRPr="004E5EFE" w:rsidRDefault="00D80122" w:rsidP="006800AE">
            <w:pPr>
              <w:spacing w:after="0"/>
              <w:rPr>
                <w:rFonts w:asciiTheme="majorHAnsi" w:hAnsiTheme="majorHAnsi" w:cstheme="majorHAnsi"/>
                <w:b/>
                <w:bCs/>
                <w:color w:val="005CA9"/>
                <w:sz w:val="18"/>
                <w:szCs w:val="18"/>
              </w:rPr>
            </w:pPr>
          </w:p>
        </w:tc>
        <w:tc>
          <w:tcPr>
            <w:tcW w:w="554" w:type="pct"/>
            <w:vMerge w:val="restart"/>
            <w:tcBorders>
              <w:top w:val="nil"/>
              <w:left w:val="nil"/>
              <w:bottom w:val="single" w:sz="4" w:space="0" w:color="54BBAB"/>
              <w:right w:val="nil"/>
            </w:tcBorders>
            <w:vAlign w:val="center"/>
            <w:hideMark/>
          </w:tcPr>
          <w:p w14:paraId="282958CD"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31/12/2023</w:t>
            </w:r>
          </w:p>
        </w:tc>
        <w:tc>
          <w:tcPr>
            <w:tcW w:w="1730" w:type="pct"/>
            <w:gridSpan w:val="3"/>
            <w:tcBorders>
              <w:top w:val="single" w:sz="4" w:space="0" w:color="54BBAB"/>
              <w:left w:val="nil"/>
              <w:bottom w:val="single" w:sz="4" w:space="0" w:color="54BBAB"/>
              <w:right w:val="nil"/>
            </w:tcBorders>
            <w:vAlign w:val="center"/>
            <w:hideMark/>
          </w:tcPr>
          <w:p w14:paraId="55407508"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Movimentação dos investimentos</w:t>
            </w:r>
          </w:p>
        </w:tc>
        <w:tc>
          <w:tcPr>
            <w:tcW w:w="554" w:type="pct"/>
            <w:vMerge w:val="restart"/>
            <w:tcBorders>
              <w:top w:val="nil"/>
              <w:left w:val="nil"/>
              <w:bottom w:val="single" w:sz="4" w:space="0" w:color="54BBAB"/>
              <w:right w:val="nil"/>
            </w:tcBorders>
            <w:vAlign w:val="center"/>
            <w:hideMark/>
          </w:tcPr>
          <w:p w14:paraId="24D69577" w14:textId="6629FCBE"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w:t>
            </w:r>
            <w:r w:rsidR="00892AED" w:rsidRPr="004E5EFE">
              <w:rPr>
                <w:rFonts w:asciiTheme="majorHAnsi" w:hAnsiTheme="majorHAnsi" w:cstheme="majorHAnsi"/>
                <w:b/>
                <w:bCs/>
                <w:color w:val="005CA9"/>
                <w:sz w:val="18"/>
                <w:szCs w:val="18"/>
              </w:rPr>
              <w:t>0</w:t>
            </w:r>
            <w:r w:rsidRPr="004E5EFE">
              <w:rPr>
                <w:rFonts w:asciiTheme="majorHAnsi" w:hAnsiTheme="majorHAnsi" w:cstheme="majorHAnsi"/>
                <w:b/>
                <w:bCs/>
                <w:color w:val="005CA9"/>
                <w:sz w:val="18"/>
                <w:szCs w:val="18"/>
              </w:rPr>
              <w:t>/0</w:t>
            </w:r>
            <w:r w:rsidR="00892AED" w:rsidRPr="004E5EFE">
              <w:rPr>
                <w:rFonts w:asciiTheme="majorHAnsi" w:hAnsiTheme="majorHAnsi" w:cstheme="majorHAnsi"/>
                <w:b/>
                <w:bCs/>
                <w:color w:val="005CA9"/>
                <w:sz w:val="18"/>
                <w:szCs w:val="18"/>
              </w:rPr>
              <w:t>6/</w:t>
            </w:r>
            <w:r w:rsidRPr="004E5EFE">
              <w:rPr>
                <w:rFonts w:asciiTheme="majorHAnsi" w:hAnsiTheme="majorHAnsi" w:cstheme="majorHAnsi"/>
                <w:b/>
                <w:bCs/>
                <w:color w:val="005CA9"/>
                <w:sz w:val="18"/>
                <w:szCs w:val="18"/>
              </w:rPr>
              <w:t>2024</w:t>
            </w:r>
          </w:p>
        </w:tc>
      </w:tr>
      <w:tr w:rsidR="00D80122" w:rsidRPr="004E5EFE" w14:paraId="565A946F" w14:textId="77777777" w:rsidTr="001B3DA9">
        <w:trPr>
          <w:trHeight w:val="198"/>
        </w:trPr>
        <w:tc>
          <w:tcPr>
            <w:tcW w:w="2162" w:type="pct"/>
            <w:vMerge/>
            <w:tcBorders>
              <w:top w:val="single" w:sz="4" w:space="0" w:color="54BBAB"/>
              <w:left w:val="nil"/>
              <w:bottom w:val="single" w:sz="4" w:space="0" w:color="54BBAB"/>
              <w:right w:val="nil"/>
            </w:tcBorders>
            <w:vAlign w:val="center"/>
            <w:hideMark/>
          </w:tcPr>
          <w:p w14:paraId="03C57595" w14:textId="77777777" w:rsidR="00D80122" w:rsidRPr="004E5EFE" w:rsidRDefault="00D80122" w:rsidP="006800AE">
            <w:pPr>
              <w:spacing w:after="0"/>
              <w:rPr>
                <w:rFonts w:asciiTheme="majorHAnsi" w:hAnsiTheme="majorHAnsi" w:cstheme="majorHAnsi"/>
                <w:b/>
                <w:bCs/>
                <w:color w:val="005CA9"/>
                <w:sz w:val="18"/>
                <w:szCs w:val="18"/>
              </w:rPr>
            </w:pPr>
          </w:p>
        </w:tc>
        <w:tc>
          <w:tcPr>
            <w:tcW w:w="554" w:type="pct"/>
            <w:vMerge/>
            <w:tcBorders>
              <w:top w:val="nil"/>
              <w:left w:val="nil"/>
              <w:bottom w:val="single" w:sz="4" w:space="0" w:color="54BBAB"/>
              <w:right w:val="nil"/>
            </w:tcBorders>
            <w:vAlign w:val="center"/>
            <w:hideMark/>
          </w:tcPr>
          <w:p w14:paraId="493C7D37" w14:textId="77777777" w:rsidR="00D80122" w:rsidRPr="004E5EFE" w:rsidRDefault="00D80122" w:rsidP="006800AE">
            <w:pPr>
              <w:spacing w:after="0"/>
              <w:rPr>
                <w:rFonts w:asciiTheme="majorHAnsi" w:hAnsiTheme="majorHAnsi" w:cstheme="majorHAnsi"/>
                <w:b/>
                <w:bCs/>
                <w:color w:val="005CA9"/>
                <w:sz w:val="18"/>
                <w:szCs w:val="18"/>
              </w:rPr>
            </w:pPr>
          </w:p>
        </w:tc>
        <w:tc>
          <w:tcPr>
            <w:tcW w:w="554" w:type="pct"/>
            <w:tcBorders>
              <w:top w:val="nil"/>
              <w:left w:val="nil"/>
              <w:bottom w:val="single" w:sz="4" w:space="0" w:color="54BBAB"/>
              <w:right w:val="nil"/>
            </w:tcBorders>
            <w:vAlign w:val="center"/>
            <w:hideMark/>
          </w:tcPr>
          <w:p w14:paraId="309C87A4"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MEP</w:t>
            </w:r>
          </w:p>
        </w:tc>
        <w:tc>
          <w:tcPr>
            <w:tcW w:w="621" w:type="pct"/>
            <w:tcBorders>
              <w:top w:val="nil"/>
              <w:left w:val="nil"/>
              <w:bottom w:val="single" w:sz="4" w:space="0" w:color="54BBAB"/>
              <w:right w:val="nil"/>
            </w:tcBorders>
            <w:vAlign w:val="center"/>
            <w:hideMark/>
          </w:tcPr>
          <w:p w14:paraId="000C5E32"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Dividendos e JCP</w:t>
            </w:r>
          </w:p>
        </w:tc>
        <w:tc>
          <w:tcPr>
            <w:tcW w:w="555" w:type="pct"/>
            <w:tcBorders>
              <w:top w:val="nil"/>
              <w:left w:val="nil"/>
              <w:bottom w:val="single" w:sz="4" w:space="0" w:color="54BBAB"/>
              <w:right w:val="nil"/>
            </w:tcBorders>
            <w:vAlign w:val="center"/>
            <w:hideMark/>
          </w:tcPr>
          <w:p w14:paraId="75865FCE" w14:textId="77777777" w:rsidR="00D80122" w:rsidRPr="004E5EFE" w:rsidRDefault="00D80122" w:rsidP="006800A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Ajustes de avaliação patrimonial</w:t>
            </w:r>
          </w:p>
        </w:tc>
        <w:tc>
          <w:tcPr>
            <w:tcW w:w="554" w:type="pct"/>
            <w:vMerge/>
            <w:tcBorders>
              <w:top w:val="nil"/>
              <w:left w:val="nil"/>
              <w:bottom w:val="single" w:sz="4" w:space="0" w:color="54BBAB"/>
              <w:right w:val="nil"/>
            </w:tcBorders>
            <w:vAlign w:val="center"/>
            <w:hideMark/>
          </w:tcPr>
          <w:p w14:paraId="3F165228" w14:textId="77777777" w:rsidR="00D80122" w:rsidRPr="004E5EFE" w:rsidRDefault="00D80122" w:rsidP="006800AE">
            <w:pPr>
              <w:spacing w:after="0"/>
              <w:rPr>
                <w:rFonts w:asciiTheme="majorHAnsi" w:hAnsiTheme="majorHAnsi" w:cstheme="majorHAnsi"/>
                <w:b/>
                <w:bCs/>
                <w:color w:val="005CA9"/>
                <w:sz w:val="18"/>
                <w:szCs w:val="18"/>
              </w:rPr>
            </w:pPr>
          </w:p>
        </w:tc>
      </w:tr>
      <w:tr w:rsidR="001B3DA9" w:rsidRPr="004E5EFE" w14:paraId="4E845413" w14:textId="77777777" w:rsidTr="001B3DA9">
        <w:trPr>
          <w:trHeight w:val="198"/>
        </w:trPr>
        <w:tc>
          <w:tcPr>
            <w:tcW w:w="2162" w:type="pct"/>
            <w:tcBorders>
              <w:top w:val="nil"/>
              <w:left w:val="nil"/>
              <w:bottom w:val="nil"/>
              <w:right w:val="nil"/>
            </w:tcBorders>
            <w:vAlign w:val="center"/>
            <w:hideMark/>
          </w:tcPr>
          <w:p w14:paraId="6BFD403C" w14:textId="150495F2" w:rsidR="001B3DA9" w:rsidRPr="004E5EFE" w:rsidRDefault="001B3DA9" w:rsidP="001B3DA9">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CNP Brasil</w:t>
            </w:r>
            <w:r w:rsidR="0037698C" w:rsidRPr="004E5EFE">
              <w:rPr>
                <w:rFonts w:asciiTheme="majorHAnsi" w:hAnsiTheme="majorHAnsi" w:cstheme="majorHAnsi"/>
                <w:color w:val="005CA9"/>
                <w:sz w:val="18"/>
                <w:szCs w:val="18"/>
              </w:rPr>
              <w:t xml:space="preserve"> (1)</w:t>
            </w:r>
          </w:p>
        </w:tc>
        <w:tc>
          <w:tcPr>
            <w:tcW w:w="554" w:type="pct"/>
            <w:tcBorders>
              <w:top w:val="nil"/>
              <w:left w:val="nil"/>
              <w:bottom w:val="nil"/>
              <w:right w:val="nil"/>
            </w:tcBorders>
            <w:vAlign w:val="center"/>
            <w:hideMark/>
          </w:tcPr>
          <w:p w14:paraId="6D963CCC" w14:textId="0AA39244"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2.487.830</w:t>
            </w:r>
          </w:p>
        </w:tc>
        <w:tc>
          <w:tcPr>
            <w:tcW w:w="554" w:type="pct"/>
            <w:tcBorders>
              <w:top w:val="nil"/>
              <w:left w:val="nil"/>
              <w:bottom w:val="nil"/>
              <w:right w:val="nil"/>
            </w:tcBorders>
            <w:vAlign w:val="center"/>
            <w:hideMark/>
          </w:tcPr>
          <w:p w14:paraId="37A759D1" w14:textId="64DE5C16"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222.042</w:t>
            </w:r>
          </w:p>
        </w:tc>
        <w:tc>
          <w:tcPr>
            <w:tcW w:w="621" w:type="pct"/>
            <w:tcBorders>
              <w:top w:val="nil"/>
              <w:left w:val="nil"/>
              <w:bottom w:val="nil"/>
              <w:right w:val="nil"/>
            </w:tcBorders>
            <w:vAlign w:val="center"/>
            <w:hideMark/>
          </w:tcPr>
          <w:p w14:paraId="2A2D7C92" w14:textId="58A54C0C"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(203.565)</w:t>
            </w:r>
          </w:p>
        </w:tc>
        <w:tc>
          <w:tcPr>
            <w:tcW w:w="555" w:type="pct"/>
            <w:tcBorders>
              <w:top w:val="nil"/>
              <w:left w:val="nil"/>
              <w:bottom w:val="nil"/>
              <w:right w:val="nil"/>
            </w:tcBorders>
            <w:vAlign w:val="center"/>
            <w:hideMark/>
          </w:tcPr>
          <w:p w14:paraId="2E10B81E" w14:textId="73512BCD"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(60.145)</w:t>
            </w:r>
          </w:p>
        </w:tc>
        <w:tc>
          <w:tcPr>
            <w:tcW w:w="554" w:type="pct"/>
            <w:tcBorders>
              <w:top w:val="nil"/>
              <w:left w:val="nil"/>
              <w:bottom w:val="nil"/>
              <w:right w:val="nil"/>
            </w:tcBorders>
            <w:vAlign w:val="center"/>
            <w:hideMark/>
          </w:tcPr>
          <w:p w14:paraId="527430E3" w14:textId="00010592"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2.446.162</w:t>
            </w:r>
          </w:p>
        </w:tc>
      </w:tr>
      <w:tr w:rsidR="001B3DA9" w:rsidRPr="004E5EFE" w14:paraId="57ABAEE2" w14:textId="77777777" w:rsidTr="001B3DA9">
        <w:trPr>
          <w:trHeight w:val="198"/>
        </w:trPr>
        <w:tc>
          <w:tcPr>
            <w:tcW w:w="2162" w:type="pct"/>
            <w:tcBorders>
              <w:top w:val="nil"/>
              <w:left w:val="nil"/>
              <w:bottom w:val="nil"/>
              <w:right w:val="nil"/>
            </w:tcBorders>
            <w:vAlign w:val="center"/>
            <w:hideMark/>
          </w:tcPr>
          <w:p w14:paraId="459A2E0D" w14:textId="77777777" w:rsidR="001B3DA9" w:rsidRPr="004E5EFE" w:rsidRDefault="001B3DA9" w:rsidP="001B3DA9">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CAIXA Holding</w:t>
            </w:r>
          </w:p>
        </w:tc>
        <w:tc>
          <w:tcPr>
            <w:tcW w:w="554" w:type="pct"/>
            <w:tcBorders>
              <w:top w:val="nil"/>
              <w:left w:val="nil"/>
              <w:bottom w:val="nil"/>
              <w:right w:val="nil"/>
            </w:tcBorders>
            <w:vAlign w:val="center"/>
            <w:hideMark/>
          </w:tcPr>
          <w:p w14:paraId="46E577B2" w14:textId="1362FEEF"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2.189.954</w:t>
            </w:r>
          </w:p>
        </w:tc>
        <w:tc>
          <w:tcPr>
            <w:tcW w:w="554" w:type="pct"/>
            <w:tcBorders>
              <w:top w:val="nil"/>
              <w:left w:val="nil"/>
              <w:bottom w:val="nil"/>
              <w:right w:val="nil"/>
            </w:tcBorders>
            <w:vAlign w:val="center"/>
            <w:hideMark/>
          </w:tcPr>
          <w:p w14:paraId="6C2DD2BC" w14:textId="00CBEF6C"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229.608</w:t>
            </w:r>
          </w:p>
        </w:tc>
        <w:tc>
          <w:tcPr>
            <w:tcW w:w="621" w:type="pct"/>
            <w:tcBorders>
              <w:top w:val="nil"/>
              <w:left w:val="nil"/>
              <w:bottom w:val="nil"/>
              <w:right w:val="nil"/>
            </w:tcBorders>
            <w:vAlign w:val="center"/>
            <w:hideMark/>
          </w:tcPr>
          <w:p w14:paraId="34FA65CB" w14:textId="3FC0CD69"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(299.687)</w:t>
            </w:r>
          </w:p>
        </w:tc>
        <w:tc>
          <w:tcPr>
            <w:tcW w:w="555" w:type="pct"/>
            <w:tcBorders>
              <w:top w:val="nil"/>
              <w:left w:val="nil"/>
              <w:bottom w:val="nil"/>
              <w:right w:val="nil"/>
            </w:tcBorders>
            <w:vAlign w:val="center"/>
            <w:hideMark/>
          </w:tcPr>
          <w:p w14:paraId="051FDB04" w14:textId="0A79C630"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(55.029)</w:t>
            </w:r>
          </w:p>
        </w:tc>
        <w:tc>
          <w:tcPr>
            <w:tcW w:w="554" w:type="pct"/>
            <w:tcBorders>
              <w:top w:val="nil"/>
              <w:left w:val="nil"/>
              <w:bottom w:val="nil"/>
              <w:right w:val="nil"/>
            </w:tcBorders>
            <w:vAlign w:val="center"/>
            <w:hideMark/>
          </w:tcPr>
          <w:p w14:paraId="3221D9C2" w14:textId="40F22255"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2.064.846</w:t>
            </w:r>
          </w:p>
        </w:tc>
      </w:tr>
      <w:tr w:rsidR="001B3DA9" w:rsidRPr="004E5EFE" w14:paraId="12BFB457" w14:textId="77777777" w:rsidTr="001B3DA9">
        <w:trPr>
          <w:trHeight w:val="198"/>
        </w:trPr>
        <w:tc>
          <w:tcPr>
            <w:tcW w:w="2162" w:type="pct"/>
            <w:tcBorders>
              <w:top w:val="nil"/>
              <w:left w:val="nil"/>
              <w:bottom w:val="nil"/>
              <w:right w:val="nil"/>
            </w:tcBorders>
            <w:vAlign w:val="center"/>
            <w:hideMark/>
          </w:tcPr>
          <w:p w14:paraId="7060F1E9" w14:textId="4E910158" w:rsidR="001B3DA9" w:rsidRPr="004E5EFE" w:rsidRDefault="001B3DA9" w:rsidP="001B3DA9">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Holding XS1 (</w:t>
            </w:r>
            <w:r w:rsidR="0037698C" w:rsidRPr="004E5EFE">
              <w:rPr>
                <w:rFonts w:asciiTheme="majorHAnsi" w:hAnsiTheme="majorHAnsi" w:cstheme="majorHAnsi"/>
                <w:color w:val="005CA9"/>
                <w:sz w:val="18"/>
                <w:szCs w:val="18"/>
              </w:rPr>
              <w:t>2</w:t>
            </w: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522D615E" w14:textId="6138FA22"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7.503.711</w:t>
            </w:r>
          </w:p>
        </w:tc>
        <w:tc>
          <w:tcPr>
            <w:tcW w:w="554" w:type="pct"/>
            <w:tcBorders>
              <w:top w:val="nil"/>
              <w:left w:val="nil"/>
              <w:bottom w:val="nil"/>
              <w:right w:val="nil"/>
            </w:tcBorders>
            <w:vAlign w:val="center"/>
            <w:hideMark/>
          </w:tcPr>
          <w:p w14:paraId="31FD3861" w14:textId="07409890"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509.600</w:t>
            </w:r>
          </w:p>
        </w:tc>
        <w:tc>
          <w:tcPr>
            <w:tcW w:w="621" w:type="pct"/>
            <w:tcBorders>
              <w:top w:val="nil"/>
              <w:left w:val="nil"/>
              <w:bottom w:val="nil"/>
              <w:right w:val="nil"/>
            </w:tcBorders>
            <w:vAlign w:val="center"/>
            <w:hideMark/>
          </w:tcPr>
          <w:p w14:paraId="5A68A3EC" w14:textId="568E4043"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(763.245)</w:t>
            </w:r>
          </w:p>
        </w:tc>
        <w:tc>
          <w:tcPr>
            <w:tcW w:w="555" w:type="pct"/>
            <w:tcBorders>
              <w:top w:val="nil"/>
              <w:left w:val="nil"/>
              <w:bottom w:val="nil"/>
              <w:right w:val="nil"/>
            </w:tcBorders>
            <w:vAlign w:val="center"/>
            <w:hideMark/>
          </w:tcPr>
          <w:p w14:paraId="7B6587E5" w14:textId="140180D1"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(76.353)</w:t>
            </w:r>
          </w:p>
        </w:tc>
        <w:tc>
          <w:tcPr>
            <w:tcW w:w="554" w:type="pct"/>
            <w:tcBorders>
              <w:top w:val="nil"/>
              <w:left w:val="nil"/>
              <w:bottom w:val="nil"/>
              <w:right w:val="nil"/>
            </w:tcBorders>
            <w:vAlign w:val="center"/>
            <w:hideMark/>
          </w:tcPr>
          <w:p w14:paraId="011B635E" w14:textId="53BF0F81"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7.173.713</w:t>
            </w:r>
          </w:p>
        </w:tc>
      </w:tr>
      <w:tr w:rsidR="001B3DA9" w:rsidRPr="004E5EFE" w14:paraId="56B31CF7" w14:textId="77777777" w:rsidTr="001B3DA9">
        <w:trPr>
          <w:trHeight w:val="198"/>
        </w:trPr>
        <w:tc>
          <w:tcPr>
            <w:tcW w:w="2162" w:type="pct"/>
            <w:tcBorders>
              <w:top w:val="nil"/>
              <w:left w:val="nil"/>
              <w:bottom w:val="nil"/>
              <w:right w:val="nil"/>
            </w:tcBorders>
            <w:vAlign w:val="center"/>
            <w:hideMark/>
          </w:tcPr>
          <w:p w14:paraId="5F762101" w14:textId="77777777" w:rsidR="001B3DA9" w:rsidRPr="004E5EFE" w:rsidRDefault="001B3DA9" w:rsidP="001B3DA9">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XS5 Consórcios</w:t>
            </w:r>
          </w:p>
        </w:tc>
        <w:tc>
          <w:tcPr>
            <w:tcW w:w="554" w:type="pct"/>
            <w:tcBorders>
              <w:top w:val="nil"/>
              <w:left w:val="nil"/>
              <w:bottom w:val="nil"/>
              <w:right w:val="nil"/>
            </w:tcBorders>
            <w:vAlign w:val="center"/>
            <w:hideMark/>
          </w:tcPr>
          <w:p w14:paraId="51DD1FEE" w14:textId="3BD692AB"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376.209</w:t>
            </w:r>
          </w:p>
        </w:tc>
        <w:tc>
          <w:tcPr>
            <w:tcW w:w="554" w:type="pct"/>
            <w:tcBorders>
              <w:top w:val="nil"/>
              <w:left w:val="nil"/>
              <w:bottom w:val="nil"/>
              <w:right w:val="nil"/>
            </w:tcBorders>
            <w:vAlign w:val="center"/>
            <w:hideMark/>
          </w:tcPr>
          <w:p w14:paraId="2B1ED9A9" w14:textId="0039537E"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78.221</w:t>
            </w:r>
          </w:p>
        </w:tc>
        <w:tc>
          <w:tcPr>
            <w:tcW w:w="621" w:type="pct"/>
            <w:tcBorders>
              <w:top w:val="nil"/>
              <w:left w:val="nil"/>
              <w:bottom w:val="nil"/>
              <w:right w:val="nil"/>
            </w:tcBorders>
            <w:vAlign w:val="center"/>
            <w:hideMark/>
          </w:tcPr>
          <w:p w14:paraId="5990E6F5" w14:textId="12E26A52"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w:t>
            </w:r>
          </w:p>
        </w:tc>
        <w:tc>
          <w:tcPr>
            <w:tcW w:w="555" w:type="pct"/>
            <w:tcBorders>
              <w:top w:val="nil"/>
              <w:left w:val="nil"/>
              <w:bottom w:val="nil"/>
              <w:right w:val="nil"/>
            </w:tcBorders>
            <w:vAlign w:val="center"/>
            <w:hideMark/>
          </w:tcPr>
          <w:p w14:paraId="26F9388C" w14:textId="3DF080A6" w:rsidR="001B3DA9" w:rsidRPr="004E5EFE" w:rsidRDefault="001B3DA9" w:rsidP="001B3DA9">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41FB09C8" w14:textId="3EBAD184"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454.428</w:t>
            </w:r>
          </w:p>
        </w:tc>
      </w:tr>
      <w:tr w:rsidR="001B3DA9" w:rsidRPr="004E5EFE" w14:paraId="38DC7B16" w14:textId="77777777" w:rsidTr="001B3DA9">
        <w:trPr>
          <w:trHeight w:val="198"/>
        </w:trPr>
        <w:tc>
          <w:tcPr>
            <w:tcW w:w="2162" w:type="pct"/>
            <w:tcBorders>
              <w:top w:val="nil"/>
              <w:left w:val="nil"/>
              <w:bottom w:val="nil"/>
              <w:right w:val="nil"/>
            </w:tcBorders>
            <w:vAlign w:val="center"/>
            <w:hideMark/>
          </w:tcPr>
          <w:p w14:paraId="306B0B5E" w14:textId="77777777" w:rsidR="001B3DA9" w:rsidRPr="004E5EFE" w:rsidRDefault="001B3DA9" w:rsidP="001B3DA9">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XS6 Assistência</w:t>
            </w:r>
          </w:p>
        </w:tc>
        <w:tc>
          <w:tcPr>
            <w:tcW w:w="554" w:type="pct"/>
            <w:tcBorders>
              <w:top w:val="nil"/>
              <w:left w:val="nil"/>
              <w:bottom w:val="nil"/>
              <w:right w:val="nil"/>
            </w:tcBorders>
            <w:vAlign w:val="center"/>
            <w:hideMark/>
          </w:tcPr>
          <w:p w14:paraId="159FF49C" w14:textId="6762F063"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31.390</w:t>
            </w:r>
          </w:p>
        </w:tc>
        <w:tc>
          <w:tcPr>
            <w:tcW w:w="554" w:type="pct"/>
            <w:tcBorders>
              <w:top w:val="nil"/>
              <w:left w:val="nil"/>
              <w:bottom w:val="nil"/>
              <w:right w:val="nil"/>
            </w:tcBorders>
            <w:vAlign w:val="center"/>
            <w:hideMark/>
          </w:tcPr>
          <w:p w14:paraId="3477C7E2" w14:textId="585D7025"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9.281</w:t>
            </w:r>
          </w:p>
        </w:tc>
        <w:tc>
          <w:tcPr>
            <w:tcW w:w="621" w:type="pct"/>
            <w:tcBorders>
              <w:top w:val="nil"/>
              <w:left w:val="nil"/>
              <w:bottom w:val="nil"/>
              <w:right w:val="nil"/>
            </w:tcBorders>
            <w:vAlign w:val="center"/>
            <w:hideMark/>
          </w:tcPr>
          <w:p w14:paraId="723C0051" w14:textId="19F0AFE6"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(4.187)</w:t>
            </w:r>
          </w:p>
        </w:tc>
        <w:tc>
          <w:tcPr>
            <w:tcW w:w="555" w:type="pct"/>
            <w:tcBorders>
              <w:top w:val="nil"/>
              <w:left w:val="nil"/>
              <w:bottom w:val="nil"/>
              <w:right w:val="nil"/>
            </w:tcBorders>
            <w:vAlign w:val="center"/>
            <w:hideMark/>
          </w:tcPr>
          <w:p w14:paraId="02E50DC1" w14:textId="1D293A49" w:rsidR="001B3DA9" w:rsidRPr="004E5EFE" w:rsidRDefault="001B3DA9" w:rsidP="001B3DA9">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284D4F00" w14:textId="12C6AB4F"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36.484</w:t>
            </w:r>
          </w:p>
        </w:tc>
      </w:tr>
      <w:tr w:rsidR="001B3DA9" w:rsidRPr="004E5EFE" w14:paraId="4F6F407D" w14:textId="77777777" w:rsidTr="001B3DA9">
        <w:trPr>
          <w:trHeight w:val="198"/>
        </w:trPr>
        <w:tc>
          <w:tcPr>
            <w:tcW w:w="2162" w:type="pct"/>
            <w:tcBorders>
              <w:top w:val="nil"/>
              <w:left w:val="nil"/>
              <w:bottom w:val="nil"/>
              <w:right w:val="nil"/>
            </w:tcBorders>
            <w:vAlign w:val="center"/>
            <w:hideMark/>
          </w:tcPr>
          <w:p w14:paraId="7D6ABB6D" w14:textId="77777777" w:rsidR="001B3DA9" w:rsidRPr="004E5EFE" w:rsidRDefault="001B3DA9" w:rsidP="001B3DA9">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CAIXA Corretora</w:t>
            </w:r>
          </w:p>
        </w:tc>
        <w:tc>
          <w:tcPr>
            <w:tcW w:w="554" w:type="pct"/>
            <w:tcBorders>
              <w:top w:val="nil"/>
              <w:left w:val="nil"/>
              <w:bottom w:val="nil"/>
              <w:right w:val="nil"/>
            </w:tcBorders>
            <w:vAlign w:val="center"/>
            <w:hideMark/>
          </w:tcPr>
          <w:p w14:paraId="02A54CE5" w14:textId="1716B0A0"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263.476</w:t>
            </w:r>
          </w:p>
        </w:tc>
        <w:tc>
          <w:tcPr>
            <w:tcW w:w="554" w:type="pct"/>
            <w:tcBorders>
              <w:top w:val="nil"/>
              <w:left w:val="nil"/>
              <w:bottom w:val="nil"/>
              <w:right w:val="nil"/>
            </w:tcBorders>
            <w:vAlign w:val="center"/>
            <w:hideMark/>
          </w:tcPr>
          <w:p w14:paraId="1A83B041" w14:textId="1BD35860"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455.462</w:t>
            </w:r>
          </w:p>
        </w:tc>
        <w:tc>
          <w:tcPr>
            <w:tcW w:w="621" w:type="pct"/>
            <w:tcBorders>
              <w:top w:val="nil"/>
              <w:left w:val="nil"/>
              <w:bottom w:val="nil"/>
              <w:right w:val="nil"/>
            </w:tcBorders>
            <w:vAlign w:val="center"/>
            <w:hideMark/>
          </w:tcPr>
          <w:p w14:paraId="490D76E5" w14:textId="050E827D"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(682.938)</w:t>
            </w:r>
          </w:p>
        </w:tc>
        <w:tc>
          <w:tcPr>
            <w:tcW w:w="555" w:type="pct"/>
            <w:tcBorders>
              <w:top w:val="nil"/>
              <w:left w:val="nil"/>
              <w:bottom w:val="nil"/>
              <w:right w:val="nil"/>
            </w:tcBorders>
            <w:vAlign w:val="center"/>
            <w:hideMark/>
          </w:tcPr>
          <w:p w14:paraId="24971266" w14:textId="4B65E87B" w:rsidR="001B3DA9" w:rsidRPr="004E5EFE" w:rsidRDefault="001B3DA9" w:rsidP="001B3DA9">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52A99969" w14:textId="24D1CFD0" w:rsidR="001B3DA9" w:rsidRPr="004E5EFE" w:rsidRDefault="001B3DA9" w:rsidP="001B3DA9">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36.000</w:t>
            </w:r>
          </w:p>
        </w:tc>
      </w:tr>
      <w:tr w:rsidR="001B3DA9" w:rsidRPr="004E5EFE" w14:paraId="2CE55503" w14:textId="77777777" w:rsidTr="001B3DA9">
        <w:trPr>
          <w:trHeight w:val="198"/>
        </w:trPr>
        <w:tc>
          <w:tcPr>
            <w:tcW w:w="2162" w:type="pct"/>
            <w:tcBorders>
              <w:top w:val="single" w:sz="4" w:space="0" w:color="54BBAB"/>
              <w:left w:val="nil"/>
              <w:bottom w:val="single" w:sz="4" w:space="0" w:color="54BBAB"/>
              <w:right w:val="nil"/>
            </w:tcBorders>
            <w:vAlign w:val="center"/>
            <w:hideMark/>
          </w:tcPr>
          <w:p w14:paraId="7A09D219" w14:textId="77777777" w:rsidR="001B3DA9" w:rsidRPr="004E5EFE" w:rsidRDefault="001B3DA9" w:rsidP="001B3DA9">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c>
          <w:tcPr>
            <w:tcW w:w="554" w:type="pct"/>
            <w:tcBorders>
              <w:top w:val="single" w:sz="4" w:space="0" w:color="54BBAB"/>
              <w:left w:val="nil"/>
              <w:bottom w:val="single" w:sz="4" w:space="0" w:color="54BBAB"/>
              <w:right w:val="nil"/>
            </w:tcBorders>
            <w:vAlign w:val="center"/>
            <w:hideMark/>
          </w:tcPr>
          <w:p w14:paraId="65CE0F5A" w14:textId="42441AA4" w:rsidR="001B3DA9" w:rsidRPr="004E5EFE" w:rsidRDefault="001B3DA9" w:rsidP="001B3DA9">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12.852.570</w:t>
            </w:r>
          </w:p>
        </w:tc>
        <w:tc>
          <w:tcPr>
            <w:tcW w:w="554" w:type="pct"/>
            <w:tcBorders>
              <w:top w:val="single" w:sz="4" w:space="0" w:color="54BBAB"/>
              <w:left w:val="nil"/>
              <w:bottom w:val="single" w:sz="4" w:space="0" w:color="54BBAB"/>
              <w:right w:val="nil"/>
            </w:tcBorders>
            <w:vAlign w:val="center"/>
            <w:hideMark/>
          </w:tcPr>
          <w:p w14:paraId="2D2FDCB8" w14:textId="3C260B2E" w:rsidR="001B3DA9" w:rsidRPr="004E5EFE" w:rsidRDefault="001B3DA9" w:rsidP="001B3DA9">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1.504.214</w:t>
            </w:r>
          </w:p>
        </w:tc>
        <w:tc>
          <w:tcPr>
            <w:tcW w:w="621" w:type="pct"/>
            <w:tcBorders>
              <w:top w:val="single" w:sz="4" w:space="0" w:color="54BBAB"/>
              <w:left w:val="nil"/>
              <w:bottom w:val="single" w:sz="4" w:space="0" w:color="54BBAB"/>
              <w:right w:val="nil"/>
            </w:tcBorders>
            <w:vAlign w:val="center"/>
            <w:hideMark/>
          </w:tcPr>
          <w:p w14:paraId="20333D56" w14:textId="62F8AD7B" w:rsidR="001B3DA9" w:rsidRPr="004E5EFE" w:rsidRDefault="001B3DA9" w:rsidP="001B3DA9">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(1.953.624)</w:t>
            </w:r>
          </w:p>
        </w:tc>
        <w:tc>
          <w:tcPr>
            <w:tcW w:w="555" w:type="pct"/>
            <w:tcBorders>
              <w:top w:val="single" w:sz="4" w:space="0" w:color="54BBAB"/>
              <w:left w:val="nil"/>
              <w:bottom w:val="single" w:sz="4" w:space="0" w:color="54BBAB"/>
              <w:right w:val="nil"/>
            </w:tcBorders>
            <w:vAlign w:val="center"/>
            <w:hideMark/>
          </w:tcPr>
          <w:p w14:paraId="68C4D273" w14:textId="7D967BC6" w:rsidR="001B3DA9" w:rsidRPr="004E5EFE" w:rsidRDefault="001B3DA9" w:rsidP="001B3DA9">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(191.527)</w:t>
            </w:r>
          </w:p>
        </w:tc>
        <w:tc>
          <w:tcPr>
            <w:tcW w:w="554" w:type="pct"/>
            <w:tcBorders>
              <w:top w:val="single" w:sz="4" w:space="0" w:color="54BBAB"/>
              <w:left w:val="nil"/>
              <w:bottom w:val="single" w:sz="4" w:space="0" w:color="54BBAB"/>
              <w:right w:val="nil"/>
            </w:tcBorders>
            <w:vAlign w:val="center"/>
            <w:hideMark/>
          </w:tcPr>
          <w:p w14:paraId="61CA672F" w14:textId="48BC7157" w:rsidR="001B3DA9" w:rsidRPr="004E5EFE" w:rsidRDefault="001B3DA9" w:rsidP="001B3DA9">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12.211.633</w:t>
            </w:r>
          </w:p>
        </w:tc>
      </w:tr>
    </w:tbl>
    <w:p w14:paraId="775EF46F" w14:textId="4EB2261E" w:rsidR="004F7674" w:rsidRPr="004E5EFE" w:rsidRDefault="004F7674" w:rsidP="00F173C1">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O Resultado de equivalência patrimonial contempla ajuste de (R$ 14.542) relativo à reclassificação de marcação a mercado de instrumentos financeiros, considerando disposições da norma IFRS 9 (CPC 48) – Instrumentos Financeiros.</w:t>
      </w:r>
    </w:p>
    <w:p w14:paraId="71B80B23" w14:textId="66B4029B" w:rsidR="00A13AA3" w:rsidRPr="004E5EFE" w:rsidRDefault="00A13AA3" w:rsidP="00F173C1">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O Resultado de equivalência patrimonial da Holding XS1 está ajustado a maior em R$ 3.584, líquidos de impactos tributários, em função da eliminação dos efeitos do contrato que prevê a despesa de Launch Performance Commission (LPC) registrada pela investida paga à Companhia, bem como a despesa de Earn-out paga à CAIXA.</w:t>
      </w:r>
    </w:p>
    <w:p w14:paraId="64F90979" w14:textId="59F6F23E" w:rsidR="00175946" w:rsidRPr="004E5EFE" w:rsidRDefault="00175946" w:rsidP="004A37DC">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4"/>
          <w:szCs w:val="20"/>
          <w:highlight w:val="yellow"/>
        </w:rPr>
        <w:br w:type="page"/>
      </w:r>
    </w:p>
    <w:p w14:paraId="07FA9CDA" w14:textId="77777777" w:rsidR="00544542" w:rsidRPr="004E5EFE" w:rsidRDefault="00544542" w:rsidP="00FE1962">
      <w:pPr>
        <w:pStyle w:val="PargrafodaLista"/>
        <w:tabs>
          <w:tab w:val="center" w:pos="284"/>
        </w:tabs>
        <w:jc w:val="both"/>
        <w:rPr>
          <w:rFonts w:asciiTheme="majorHAnsi" w:hAnsiTheme="majorHAnsi" w:cstheme="majorHAnsi"/>
          <w:color w:val="2F75B5"/>
          <w:sz w:val="14"/>
          <w:szCs w:val="20"/>
          <w:highlight w:val="yellow"/>
          <w:lang w:val="pt-BR"/>
        </w:rPr>
      </w:pPr>
    </w:p>
    <w:tbl>
      <w:tblPr>
        <w:tblW w:w="5000" w:type="pct"/>
        <w:tblCellMar>
          <w:left w:w="70" w:type="dxa"/>
          <w:right w:w="70" w:type="dxa"/>
        </w:tblCellMar>
        <w:tblLook w:val="04A0" w:firstRow="1" w:lastRow="0" w:firstColumn="1" w:lastColumn="0" w:noHBand="0" w:noVBand="1"/>
      </w:tblPr>
      <w:tblGrid>
        <w:gridCol w:w="6308"/>
        <w:gridCol w:w="1620"/>
        <w:gridCol w:w="1620"/>
        <w:gridCol w:w="1804"/>
        <w:gridCol w:w="1620"/>
        <w:gridCol w:w="1597"/>
      </w:tblGrid>
      <w:tr w:rsidR="00991D62" w:rsidRPr="004E5EFE" w14:paraId="47C80792" w14:textId="77777777" w:rsidTr="00991D62">
        <w:trPr>
          <w:trHeight w:val="227"/>
        </w:trPr>
        <w:tc>
          <w:tcPr>
            <w:tcW w:w="2165" w:type="pct"/>
            <w:vMerge w:val="restart"/>
            <w:tcBorders>
              <w:top w:val="single" w:sz="4" w:space="0" w:color="57BBAB"/>
              <w:left w:val="nil"/>
              <w:bottom w:val="single" w:sz="4" w:space="0" w:color="54BBAB"/>
              <w:right w:val="nil"/>
            </w:tcBorders>
            <w:vAlign w:val="center"/>
            <w:hideMark/>
          </w:tcPr>
          <w:p w14:paraId="396F0C98"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Empresas</w:t>
            </w:r>
          </w:p>
        </w:tc>
        <w:tc>
          <w:tcPr>
            <w:tcW w:w="2835" w:type="pct"/>
            <w:gridSpan w:val="5"/>
            <w:tcBorders>
              <w:top w:val="single" w:sz="4" w:space="0" w:color="57BBAB"/>
              <w:left w:val="nil"/>
              <w:bottom w:val="nil"/>
              <w:right w:val="nil"/>
            </w:tcBorders>
            <w:vAlign w:val="center"/>
            <w:hideMark/>
          </w:tcPr>
          <w:p w14:paraId="7442F543"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991D62" w:rsidRPr="004E5EFE" w14:paraId="6D988D62" w14:textId="77777777" w:rsidTr="006800AE">
        <w:trPr>
          <w:trHeight w:val="227"/>
        </w:trPr>
        <w:tc>
          <w:tcPr>
            <w:tcW w:w="2165" w:type="pct"/>
            <w:vMerge/>
            <w:tcBorders>
              <w:top w:val="single" w:sz="4" w:space="0" w:color="57BBAB"/>
              <w:left w:val="nil"/>
              <w:bottom w:val="single" w:sz="4" w:space="0" w:color="54BBAB"/>
              <w:right w:val="nil"/>
            </w:tcBorders>
            <w:vAlign w:val="center"/>
            <w:hideMark/>
          </w:tcPr>
          <w:p w14:paraId="5FD74C2C"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c>
          <w:tcPr>
            <w:tcW w:w="556" w:type="pct"/>
            <w:vMerge w:val="restart"/>
            <w:tcBorders>
              <w:top w:val="single" w:sz="4" w:space="0" w:color="57BBAB"/>
              <w:left w:val="nil"/>
              <w:bottom w:val="single" w:sz="4" w:space="0" w:color="54BBAB"/>
              <w:right w:val="nil"/>
            </w:tcBorders>
            <w:vAlign w:val="center"/>
            <w:hideMark/>
          </w:tcPr>
          <w:p w14:paraId="61920F8C" w14:textId="49220EB3"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6800AE" w:rsidRPr="004E5EFE">
              <w:rPr>
                <w:rFonts w:asciiTheme="majorHAnsi" w:eastAsia="Times New Roman" w:hAnsiTheme="majorHAnsi" w:cstheme="majorHAnsi"/>
                <w:b/>
                <w:bCs/>
                <w:color w:val="005CA9"/>
                <w:sz w:val="18"/>
                <w:szCs w:val="18"/>
                <w:lang w:eastAsia="pt-BR"/>
              </w:rPr>
              <w:t>4</w:t>
            </w:r>
          </w:p>
        </w:tc>
        <w:tc>
          <w:tcPr>
            <w:tcW w:w="1731" w:type="pct"/>
            <w:gridSpan w:val="3"/>
            <w:tcBorders>
              <w:top w:val="single" w:sz="4" w:space="0" w:color="54BBAB"/>
              <w:left w:val="nil"/>
              <w:bottom w:val="nil"/>
              <w:right w:val="nil"/>
            </w:tcBorders>
            <w:vAlign w:val="center"/>
            <w:hideMark/>
          </w:tcPr>
          <w:p w14:paraId="3B6B465A"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Movimentação dos investimentos</w:t>
            </w:r>
          </w:p>
        </w:tc>
        <w:tc>
          <w:tcPr>
            <w:tcW w:w="548" w:type="pct"/>
            <w:vMerge w:val="restart"/>
            <w:tcBorders>
              <w:top w:val="single" w:sz="4" w:space="0" w:color="54BBAB"/>
              <w:left w:val="nil"/>
              <w:bottom w:val="single" w:sz="4" w:space="0" w:color="54BBAB"/>
              <w:right w:val="nil"/>
            </w:tcBorders>
            <w:vAlign w:val="center"/>
            <w:hideMark/>
          </w:tcPr>
          <w:p w14:paraId="1D76B208" w14:textId="1B77F2F2"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BD784B"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6800AE" w:rsidRPr="004E5EFE">
              <w:rPr>
                <w:rFonts w:asciiTheme="majorHAnsi" w:eastAsia="Times New Roman" w:hAnsiTheme="majorHAnsi" w:cstheme="majorHAnsi"/>
                <w:b/>
                <w:bCs/>
                <w:color w:val="005CA9"/>
                <w:sz w:val="18"/>
                <w:szCs w:val="18"/>
                <w:lang w:eastAsia="pt-BR"/>
              </w:rPr>
              <w:t>0</w:t>
            </w:r>
            <w:r w:rsidR="00BD784B"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6800AE" w:rsidRPr="004E5EFE">
              <w:rPr>
                <w:rFonts w:asciiTheme="majorHAnsi" w:eastAsia="Times New Roman" w:hAnsiTheme="majorHAnsi" w:cstheme="majorHAnsi"/>
                <w:b/>
                <w:bCs/>
                <w:color w:val="005CA9"/>
                <w:sz w:val="18"/>
                <w:szCs w:val="18"/>
                <w:lang w:eastAsia="pt-BR"/>
              </w:rPr>
              <w:t>5</w:t>
            </w:r>
          </w:p>
        </w:tc>
      </w:tr>
      <w:tr w:rsidR="00991D62" w:rsidRPr="004E5EFE" w14:paraId="2BF464BE" w14:textId="77777777" w:rsidTr="006800AE">
        <w:trPr>
          <w:trHeight w:val="227"/>
        </w:trPr>
        <w:tc>
          <w:tcPr>
            <w:tcW w:w="2165" w:type="pct"/>
            <w:vMerge/>
            <w:tcBorders>
              <w:top w:val="single" w:sz="4" w:space="0" w:color="57BBAB"/>
              <w:left w:val="nil"/>
              <w:bottom w:val="single" w:sz="4" w:space="0" w:color="54BBAB"/>
              <w:right w:val="nil"/>
            </w:tcBorders>
            <w:vAlign w:val="center"/>
            <w:hideMark/>
          </w:tcPr>
          <w:p w14:paraId="1074D673"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c>
          <w:tcPr>
            <w:tcW w:w="556" w:type="pct"/>
            <w:vMerge/>
            <w:tcBorders>
              <w:top w:val="single" w:sz="4" w:space="0" w:color="57BBAB"/>
              <w:left w:val="nil"/>
              <w:bottom w:val="single" w:sz="4" w:space="0" w:color="54BBAB"/>
              <w:right w:val="nil"/>
            </w:tcBorders>
            <w:vAlign w:val="center"/>
            <w:hideMark/>
          </w:tcPr>
          <w:p w14:paraId="6D53B857"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c>
          <w:tcPr>
            <w:tcW w:w="556" w:type="pct"/>
            <w:tcBorders>
              <w:top w:val="single" w:sz="4" w:space="0" w:color="54BBAB"/>
              <w:left w:val="nil"/>
              <w:bottom w:val="single" w:sz="4" w:space="0" w:color="54BBAB"/>
              <w:right w:val="nil"/>
            </w:tcBorders>
            <w:vAlign w:val="center"/>
            <w:hideMark/>
          </w:tcPr>
          <w:p w14:paraId="3FD3D525"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MEP</w:t>
            </w:r>
          </w:p>
        </w:tc>
        <w:tc>
          <w:tcPr>
            <w:tcW w:w="619" w:type="pct"/>
            <w:tcBorders>
              <w:top w:val="single" w:sz="4" w:space="0" w:color="54BBAB"/>
              <w:left w:val="nil"/>
              <w:bottom w:val="single" w:sz="4" w:space="0" w:color="54BBAB"/>
              <w:right w:val="nil"/>
            </w:tcBorders>
            <w:vAlign w:val="center"/>
            <w:hideMark/>
          </w:tcPr>
          <w:p w14:paraId="3CA4C9E1"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Dividendos e JCP</w:t>
            </w:r>
          </w:p>
        </w:tc>
        <w:tc>
          <w:tcPr>
            <w:tcW w:w="556" w:type="pct"/>
            <w:tcBorders>
              <w:top w:val="single" w:sz="4" w:space="0" w:color="54BBAB"/>
              <w:left w:val="nil"/>
              <w:bottom w:val="single" w:sz="4" w:space="0" w:color="54BBAB"/>
              <w:right w:val="nil"/>
            </w:tcBorders>
            <w:vAlign w:val="center"/>
            <w:hideMark/>
          </w:tcPr>
          <w:p w14:paraId="18E183A0" w14:textId="77777777" w:rsidR="00991D62" w:rsidRPr="004E5EFE" w:rsidRDefault="00991D62" w:rsidP="00991D6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avaliação patrimonial</w:t>
            </w:r>
          </w:p>
        </w:tc>
        <w:tc>
          <w:tcPr>
            <w:tcW w:w="548" w:type="pct"/>
            <w:vMerge/>
            <w:tcBorders>
              <w:top w:val="single" w:sz="4" w:space="0" w:color="54BBAB"/>
              <w:left w:val="nil"/>
              <w:bottom w:val="single" w:sz="4" w:space="0" w:color="54BBAB"/>
              <w:right w:val="nil"/>
            </w:tcBorders>
            <w:vAlign w:val="center"/>
            <w:hideMark/>
          </w:tcPr>
          <w:p w14:paraId="1E833E29" w14:textId="77777777" w:rsidR="00991D62" w:rsidRPr="004E5EFE" w:rsidRDefault="00991D62" w:rsidP="00991D62">
            <w:pPr>
              <w:spacing w:after="0" w:line="240" w:lineRule="auto"/>
              <w:rPr>
                <w:rFonts w:asciiTheme="majorHAnsi" w:eastAsia="Times New Roman" w:hAnsiTheme="majorHAnsi" w:cstheme="majorHAnsi"/>
                <w:b/>
                <w:bCs/>
                <w:color w:val="005CA9"/>
                <w:sz w:val="18"/>
                <w:szCs w:val="18"/>
                <w:lang w:eastAsia="pt-BR"/>
              </w:rPr>
            </w:pPr>
          </w:p>
        </w:tc>
      </w:tr>
      <w:tr w:rsidR="00012C98" w:rsidRPr="004E5EFE" w14:paraId="30D28689" w14:textId="77777777" w:rsidTr="00012C98">
        <w:trPr>
          <w:trHeight w:val="227"/>
        </w:trPr>
        <w:tc>
          <w:tcPr>
            <w:tcW w:w="2165" w:type="pct"/>
            <w:tcBorders>
              <w:top w:val="nil"/>
              <w:left w:val="nil"/>
              <w:bottom w:val="nil"/>
              <w:right w:val="nil"/>
            </w:tcBorders>
            <w:vAlign w:val="center"/>
            <w:hideMark/>
          </w:tcPr>
          <w:p w14:paraId="59C98931" w14:textId="5F284257"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556" w:type="pct"/>
            <w:tcBorders>
              <w:top w:val="nil"/>
              <w:left w:val="nil"/>
              <w:bottom w:val="nil"/>
              <w:right w:val="nil"/>
            </w:tcBorders>
            <w:vAlign w:val="center"/>
            <w:hideMark/>
          </w:tcPr>
          <w:p w14:paraId="23A0F12C" w14:textId="626A3480"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2.325.920</w:t>
            </w:r>
          </w:p>
        </w:tc>
        <w:tc>
          <w:tcPr>
            <w:tcW w:w="556" w:type="pct"/>
            <w:tcBorders>
              <w:top w:val="nil"/>
              <w:left w:val="nil"/>
              <w:bottom w:val="nil"/>
              <w:right w:val="nil"/>
            </w:tcBorders>
            <w:vAlign w:val="center"/>
          </w:tcPr>
          <w:p w14:paraId="7050ECB0" w14:textId="1F6D04C5"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223.145</w:t>
            </w:r>
          </w:p>
        </w:tc>
        <w:tc>
          <w:tcPr>
            <w:tcW w:w="619" w:type="pct"/>
            <w:tcBorders>
              <w:top w:val="nil"/>
              <w:left w:val="nil"/>
              <w:bottom w:val="nil"/>
              <w:right w:val="nil"/>
            </w:tcBorders>
            <w:vAlign w:val="center"/>
          </w:tcPr>
          <w:p w14:paraId="6B95159E" w14:textId="345CAD1E"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(171.388)</w:t>
            </w:r>
          </w:p>
        </w:tc>
        <w:tc>
          <w:tcPr>
            <w:tcW w:w="556" w:type="pct"/>
            <w:tcBorders>
              <w:top w:val="nil"/>
              <w:left w:val="nil"/>
              <w:bottom w:val="nil"/>
              <w:right w:val="nil"/>
            </w:tcBorders>
            <w:vAlign w:val="center"/>
          </w:tcPr>
          <w:p w14:paraId="516B4E00" w14:textId="27508D38"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111.767</w:t>
            </w:r>
          </w:p>
        </w:tc>
        <w:tc>
          <w:tcPr>
            <w:tcW w:w="548" w:type="pct"/>
            <w:tcBorders>
              <w:top w:val="nil"/>
              <w:left w:val="nil"/>
              <w:bottom w:val="nil"/>
              <w:right w:val="nil"/>
            </w:tcBorders>
            <w:vAlign w:val="center"/>
          </w:tcPr>
          <w:p w14:paraId="1C9C3CBB" w14:textId="67B208C0"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2.489.444</w:t>
            </w:r>
          </w:p>
        </w:tc>
      </w:tr>
      <w:tr w:rsidR="00012C98" w:rsidRPr="004E5EFE" w14:paraId="3DCBA7DE" w14:textId="77777777" w:rsidTr="00012C98">
        <w:trPr>
          <w:trHeight w:val="227"/>
        </w:trPr>
        <w:tc>
          <w:tcPr>
            <w:tcW w:w="2165" w:type="pct"/>
            <w:tcBorders>
              <w:top w:val="nil"/>
              <w:left w:val="nil"/>
              <w:bottom w:val="nil"/>
              <w:right w:val="nil"/>
            </w:tcBorders>
            <w:vAlign w:val="center"/>
            <w:hideMark/>
          </w:tcPr>
          <w:p w14:paraId="177FFCE1" w14:textId="6A72952B"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556" w:type="pct"/>
            <w:tcBorders>
              <w:top w:val="nil"/>
              <w:left w:val="nil"/>
              <w:bottom w:val="nil"/>
              <w:right w:val="nil"/>
            </w:tcBorders>
            <w:vAlign w:val="center"/>
            <w:hideMark/>
          </w:tcPr>
          <w:p w14:paraId="241505AD" w14:textId="1ED4F367"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7.207.587</w:t>
            </w:r>
          </w:p>
        </w:tc>
        <w:tc>
          <w:tcPr>
            <w:tcW w:w="556" w:type="pct"/>
            <w:tcBorders>
              <w:top w:val="nil"/>
              <w:left w:val="nil"/>
              <w:bottom w:val="nil"/>
              <w:right w:val="nil"/>
            </w:tcBorders>
            <w:vAlign w:val="center"/>
          </w:tcPr>
          <w:p w14:paraId="558791B1" w14:textId="6A8A8504"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696.869</w:t>
            </w:r>
          </w:p>
        </w:tc>
        <w:tc>
          <w:tcPr>
            <w:tcW w:w="619" w:type="pct"/>
            <w:tcBorders>
              <w:top w:val="nil"/>
              <w:left w:val="nil"/>
              <w:bottom w:val="nil"/>
              <w:right w:val="nil"/>
            </w:tcBorders>
            <w:vAlign w:val="center"/>
          </w:tcPr>
          <w:p w14:paraId="4CED16F4" w14:textId="5F1DD90C"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(685.930)</w:t>
            </w:r>
          </w:p>
        </w:tc>
        <w:tc>
          <w:tcPr>
            <w:tcW w:w="556" w:type="pct"/>
            <w:tcBorders>
              <w:top w:val="nil"/>
              <w:left w:val="nil"/>
              <w:bottom w:val="nil"/>
              <w:right w:val="nil"/>
            </w:tcBorders>
            <w:vAlign w:val="center"/>
          </w:tcPr>
          <w:p w14:paraId="3E967ECF" w14:textId="58465A8F"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77.205</w:t>
            </w:r>
          </w:p>
        </w:tc>
        <w:tc>
          <w:tcPr>
            <w:tcW w:w="548" w:type="pct"/>
            <w:tcBorders>
              <w:top w:val="nil"/>
              <w:left w:val="nil"/>
              <w:bottom w:val="nil"/>
              <w:right w:val="nil"/>
            </w:tcBorders>
            <w:vAlign w:val="center"/>
          </w:tcPr>
          <w:p w14:paraId="2E8BA1D1" w14:textId="3406AE41"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7.295.731</w:t>
            </w:r>
          </w:p>
        </w:tc>
      </w:tr>
      <w:tr w:rsidR="00012C98" w:rsidRPr="004E5EFE" w14:paraId="05FD6669" w14:textId="77777777" w:rsidTr="00012C98">
        <w:trPr>
          <w:trHeight w:val="227"/>
        </w:trPr>
        <w:tc>
          <w:tcPr>
            <w:tcW w:w="2165" w:type="pct"/>
            <w:tcBorders>
              <w:top w:val="nil"/>
              <w:left w:val="nil"/>
              <w:bottom w:val="nil"/>
              <w:right w:val="nil"/>
            </w:tcBorders>
            <w:vAlign w:val="center"/>
            <w:hideMark/>
          </w:tcPr>
          <w:p w14:paraId="48F3BA6D" w14:textId="40F1F0D1"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556" w:type="pct"/>
            <w:tcBorders>
              <w:top w:val="nil"/>
              <w:left w:val="nil"/>
              <w:bottom w:val="nil"/>
              <w:right w:val="nil"/>
            </w:tcBorders>
            <w:vAlign w:val="center"/>
            <w:hideMark/>
          </w:tcPr>
          <w:p w14:paraId="4943CC14" w14:textId="3B449E7A"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1.415.299</w:t>
            </w:r>
          </w:p>
        </w:tc>
        <w:tc>
          <w:tcPr>
            <w:tcW w:w="556" w:type="pct"/>
            <w:tcBorders>
              <w:top w:val="nil"/>
              <w:left w:val="nil"/>
              <w:bottom w:val="nil"/>
              <w:right w:val="nil"/>
            </w:tcBorders>
            <w:vAlign w:val="center"/>
          </w:tcPr>
          <w:p w14:paraId="48F8E4FF" w14:textId="5280713B"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304.772</w:t>
            </w:r>
          </w:p>
        </w:tc>
        <w:tc>
          <w:tcPr>
            <w:tcW w:w="619" w:type="pct"/>
            <w:tcBorders>
              <w:top w:val="nil"/>
              <w:left w:val="nil"/>
              <w:bottom w:val="nil"/>
              <w:right w:val="nil"/>
            </w:tcBorders>
            <w:vAlign w:val="center"/>
          </w:tcPr>
          <w:p w14:paraId="0F75DA4A" w14:textId="2484C624"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(97.625)</w:t>
            </w:r>
          </w:p>
        </w:tc>
        <w:tc>
          <w:tcPr>
            <w:tcW w:w="556" w:type="pct"/>
            <w:tcBorders>
              <w:top w:val="nil"/>
              <w:left w:val="nil"/>
              <w:bottom w:val="nil"/>
              <w:right w:val="nil"/>
            </w:tcBorders>
            <w:vAlign w:val="center"/>
          </w:tcPr>
          <w:p w14:paraId="3743FF95" w14:textId="1E0D0927"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38.087</w:t>
            </w:r>
          </w:p>
        </w:tc>
        <w:tc>
          <w:tcPr>
            <w:tcW w:w="548" w:type="pct"/>
            <w:tcBorders>
              <w:top w:val="nil"/>
              <w:left w:val="nil"/>
              <w:bottom w:val="nil"/>
              <w:right w:val="nil"/>
            </w:tcBorders>
            <w:vAlign w:val="center"/>
          </w:tcPr>
          <w:p w14:paraId="46B0C188" w14:textId="7F57BACB"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1.660.533</w:t>
            </w:r>
          </w:p>
        </w:tc>
      </w:tr>
      <w:tr w:rsidR="00012C98" w:rsidRPr="004E5EFE" w14:paraId="292E6D36" w14:textId="77777777" w:rsidTr="00012C98">
        <w:trPr>
          <w:trHeight w:val="227"/>
        </w:trPr>
        <w:tc>
          <w:tcPr>
            <w:tcW w:w="2165" w:type="pct"/>
            <w:tcBorders>
              <w:top w:val="nil"/>
              <w:left w:val="nil"/>
              <w:bottom w:val="nil"/>
              <w:right w:val="nil"/>
            </w:tcBorders>
            <w:vAlign w:val="center"/>
            <w:hideMark/>
          </w:tcPr>
          <w:p w14:paraId="654E821D" w14:textId="77777777"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556" w:type="pct"/>
            <w:tcBorders>
              <w:top w:val="nil"/>
              <w:left w:val="nil"/>
              <w:bottom w:val="nil"/>
              <w:right w:val="nil"/>
            </w:tcBorders>
            <w:vAlign w:val="center"/>
            <w:hideMark/>
          </w:tcPr>
          <w:p w14:paraId="0FE286AD" w14:textId="11A30E5C"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205.827</w:t>
            </w:r>
          </w:p>
        </w:tc>
        <w:tc>
          <w:tcPr>
            <w:tcW w:w="556" w:type="pct"/>
            <w:tcBorders>
              <w:top w:val="nil"/>
              <w:left w:val="nil"/>
              <w:bottom w:val="nil"/>
              <w:right w:val="nil"/>
            </w:tcBorders>
            <w:vAlign w:val="center"/>
          </w:tcPr>
          <w:p w14:paraId="00556328" w14:textId="376A8842"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99.255</w:t>
            </w:r>
          </w:p>
        </w:tc>
        <w:tc>
          <w:tcPr>
            <w:tcW w:w="619" w:type="pct"/>
            <w:tcBorders>
              <w:top w:val="nil"/>
              <w:left w:val="nil"/>
              <w:bottom w:val="nil"/>
              <w:right w:val="nil"/>
            </w:tcBorders>
            <w:vAlign w:val="center"/>
          </w:tcPr>
          <w:p w14:paraId="66C9B3DF" w14:textId="0CFA2598"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(38.419)</w:t>
            </w:r>
          </w:p>
        </w:tc>
        <w:tc>
          <w:tcPr>
            <w:tcW w:w="556" w:type="pct"/>
            <w:tcBorders>
              <w:top w:val="nil"/>
              <w:left w:val="nil"/>
              <w:bottom w:val="nil"/>
              <w:right w:val="nil"/>
            </w:tcBorders>
            <w:vAlign w:val="center"/>
          </w:tcPr>
          <w:p w14:paraId="630650A5" w14:textId="7524D18A"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6.693</w:t>
            </w:r>
          </w:p>
        </w:tc>
        <w:tc>
          <w:tcPr>
            <w:tcW w:w="548" w:type="pct"/>
            <w:tcBorders>
              <w:top w:val="nil"/>
              <w:left w:val="nil"/>
              <w:bottom w:val="nil"/>
              <w:right w:val="nil"/>
            </w:tcBorders>
            <w:vAlign w:val="center"/>
          </w:tcPr>
          <w:p w14:paraId="0450C1FB" w14:textId="63A5ED03"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273.356</w:t>
            </w:r>
          </w:p>
        </w:tc>
      </w:tr>
      <w:tr w:rsidR="00012C98" w:rsidRPr="004E5EFE" w14:paraId="3BA56D4E" w14:textId="77777777" w:rsidTr="00012C98">
        <w:trPr>
          <w:trHeight w:val="227"/>
        </w:trPr>
        <w:tc>
          <w:tcPr>
            <w:tcW w:w="2165" w:type="pct"/>
            <w:tcBorders>
              <w:top w:val="nil"/>
              <w:left w:val="nil"/>
              <w:bottom w:val="nil"/>
              <w:right w:val="nil"/>
            </w:tcBorders>
            <w:vAlign w:val="center"/>
            <w:hideMark/>
          </w:tcPr>
          <w:p w14:paraId="75207ED7" w14:textId="3CF236B6"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556" w:type="pct"/>
            <w:tcBorders>
              <w:top w:val="nil"/>
              <w:left w:val="nil"/>
              <w:bottom w:val="nil"/>
              <w:right w:val="nil"/>
            </w:tcBorders>
            <w:vAlign w:val="center"/>
            <w:hideMark/>
          </w:tcPr>
          <w:p w14:paraId="7AAEF038" w14:textId="35434D4D"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423.595</w:t>
            </w:r>
          </w:p>
        </w:tc>
        <w:tc>
          <w:tcPr>
            <w:tcW w:w="556" w:type="pct"/>
            <w:tcBorders>
              <w:top w:val="nil"/>
              <w:left w:val="nil"/>
              <w:bottom w:val="nil"/>
              <w:right w:val="nil"/>
            </w:tcBorders>
            <w:vAlign w:val="center"/>
          </w:tcPr>
          <w:p w14:paraId="244286C3" w14:textId="71F95039"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111.605</w:t>
            </w:r>
          </w:p>
        </w:tc>
        <w:tc>
          <w:tcPr>
            <w:tcW w:w="619" w:type="pct"/>
            <w:tcBorders>
              <w:top w:val="nil"/>
              <w:left w:val="nil"/>
              <w:bottom w:val="nil"/>
              <w:right w:val="nil"/>
            </w:tcBorders>
            <w:vAlign w:val="center"/>
          </w:tcPr>
          <w:p w14:paraId="2738A867" w14:textId="04877EF7"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(181.914)</w:t>
            </w:r>
          </w:p>
        </w:tc>
        <w:tc>
          <w:tcPr>
            <w:tcW w:w="556" w:type="pct"/>
            <w:tcBorders>
              <w:top w:val="nil"/>
              <w:left w:val="nil"/>
              <w:bottom w:val="nil"/>
              <w:right w:val="nil"/>
            </w:tcBorders>
            <w:vAlign w:val="center"/>
          </w:tcPr>
          <w:p w14:paraId="43A14EC9" w14:textId="20879A10"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7.517</w:t>
            </w:r>
          </w:p>
        </w:tc>
        <w:tc>
          <w:tcPr>
            <w:tcW w:w="548" w:type="pct"/>
            <w:tcBorders>
              <w:top w:val="nil"/>
              <w:left w:val="nil"/>
              <w:bottom w:val="nil"/>
              <w:right w:val="nil"/>
            </w:tcBorders>
            <w:vAlign w:val="center"/>
          </w:tcPr>
          <w:p w14:paraId="1E5846EB" w14:textId="6F828240"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360.803</w:t>
            </w:r>
          </w:p>
        </w:tc>
      </w:tr>
      <w:tr w:rsidR="00012C98" w:rsidRPr="004E5EFE" w14:paraId="7E22D636" w14:textId="77777777" w:rsidTr="00012C98">
        <w:trPr>
          <w:trHeight w:val="227"/>
        </w:trPr>
        <w:tc>
          <w:tcPr>
            <w:tcW w:w="2165" w:type="pct"/>
            <w:tcBorders>
              <w:top w:val="nil"/>
              <w:left w:val="nil"/>
              <w:bottom w:val="nil"/>
              <w:right w:val="nil"/>
            </w:tcBorders>
            <w:vAlign w:val="center"/>
            <w:hideMark/>
          </w:tcPr>
          <w:p w14:paraId="545F0B32" w14:textId="77777777"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w:t>
            </w:r>
          </w:p>
        </w:tc>
        <w:tc>
          <w:tcPr>
            <w:tcW w:w="556" w:type="pct"/>
            <w:tcBorders>
              <w:top w:val="nil"/>
              <w:left w:val="nil"/>
              <w:bottom w:val="nil"/>
              <w:right w:val="nil"/>
            </w:tcBorders>
            <w:vAlign w:val="center"/>
            <w:hideMark/>
          </w:tcPr>
          <w:p w14:paraId="5D3D7067" w14:textId="75EFA956"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17.219</w:t>
            </w:r>
          </w:p>
        </w:tc>
        <w:tc>
          <w:tcPr>
            <w:tcW w:w="556" w:type="pct"/>
            <w:tcBorders>
              <w:top w:val="nil"/>
              <w:left w:val="nil"/>
              <w:bottom w:val="nil"/>
              <w:right w:val="nil"/>
            </w:tcBorders>
            <w:vAlign w:val="center"/>
          </w:tcPr>
          <w:p w14:paraId="190E0732" w14:textId="0640424E"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11.792</w:t>
            </w:r>
          </w:p>
        </w:tc>
        <w:tc>
          <w:tcPr>
            <w:tcW w:w="619" w:type="pct"/>
            <w:tcBorders>
              <w:top w:val="nil"/>
              <w:left w:val="nil"/>
              <w:bottom w:val="nil"/>
              <w:right w:val="nil"/>
            </w:tcBorders>
            <w:vAlign w:val="center"/>
          </w:tcPr>
          <w:p w14:paraId="4A36D298" w14:textId="6A3C59C3"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(16.593)</w:t>
            </w:r>
          </w:p>
        </w:tc>
        <w:tc>
          <w:tcPr>
            <w:tcW w:w="556" w:type="pct"/>
            <w:tcBorders>
              <w:top w:val="nil"/>
              <w:left w:val="nil"/>
              <w:bottom w:val="nil"/>
              <w:right w:val="nil"/>
            </w:tcBorders>
            <w:vAlign w:val="center"/>
          </w:tcPr>
          <w:p w14:paraId="3439EB5C" w14:textId="0D2E2644" w:rsidR="00012C98" w:rsidRPr="004E5EFE" w:rsidRDefault="00012C98" w:rsidP="00012C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48" w:type="pct"/>
            <w:tcBorders>
              <w:top w:val="nil"/>
              <w:left w:val="nil"/>
              <w:bottom w:val="nil"/>
              <w:right w:val="nil"/>
            </w:tcBorders>
            <w:vAlign w:val="center"/>
          </w:tcPr>
          <w:p w14:paraId="2D06EF9B" w14:textId="7CCBBC3F"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12.418</w:t>
            </w:r>
          </w:p>
        </w:tc>
      </w:tr>
      <w:tr w:rsidR="00012C98" w:rsidRPr="004E5EFE" w14:paraId="522A3F32" w14:textId="77777777" w:rsidTr="00012C98">
        <w:trPr>
          <w:trHeight w:val="227"/>
        </w:trPr>
        <w:tc>
          <w:tcPr>
            <w:tcW w:w="2165" w:type="pct"/>
            <w:tcBorders>
              <w:top w:val="nil"/>
              <w:left w:val="nil"/>
              <w:bottom w:val="nil"/>
              <w:right w:val="nil"/>
            </w:tcBorders>
            <w:vAlign w:val="center"/>
            <w:hideMark/>
          </w:tcPr>
          <w:p w14:paraId="1980CBB5" w14:textId="77777777"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556" w:type="pct"/>
            <w:tcBorders>
              <w:top w:val="nil"/>
              <w:left w:val="nil"/>
              <w:bottom w:val="nil"/>
              <w:right w:val="nil"/>
            </w:tcBorders>
            <w:vAlign w:val="center"/>
            <w:hideMark/>
          </w:tcPr>
          <w:p w14:paraId="7D139C6B" w14:textId="1BD26F18"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425.217</w:t>
            </w:r>
          </w:p>
        </w:tc>
        <w:tc>
          <w:tcPr>
            <w:tcW w:w="556" w:type="pct"/>
            <w:tcBorders>
              <w:top w:val="nil"/>
              <w:left w:val="nil"/>
              <w:bottom w:val="nil"/>
              <w:right w:val="nil"/>
            </w:tcBorders>
            <w:vAlign w:val="center"/>
          </w:tcPr>
          <w:p w14:paraId="7464A184" w14:textId="72FCA5B6"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126.234</w:t>
            </w:r>
          </w:p>
        </w:tc>
        <w:tc>
          <w:tcPr>
            <w:tcW w:w="619" w:type="pct"/>
            <w:tcBorders>
              <w:top w:val="nil"/>
              <w:left w:val="nil"/>
              <w:bottom w:val="nil"/>
              <w:right w:val="nil"/>
            </w:tcBorders>
            <w:vAlign w:val="center"/>
          </w:tcPr>
          <w:p w14:paraId="53952D7A" w14:textId="616E2795" w:rsidR="00012C98" w:rsidRPr="004E5EFE" w:rsidRDefault="00012C98" w:rsidP="00012C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56" w:type="pct"/>
            <w:tcBorders>
              <w:top w:val="nil"/>
              <w:left w:val="nil"/>
              <w:bottom w:val="nil"/>
              <w:right w:val="nil"/>
            </w:tcBorders>
            <w:vAlign w:val="center"/>
          </w:tcPr>
          <w:p w14:paraId="1CFE8A26" w14:textId="3E7EB8FF" w:rsidR="00012C98" w:rsidRPr="004E5EFE" w:rsidRDefault="00012C98" w:rsidP="00012C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48" w:type="pct"/>
            <w:tcBorders>
              <w:top w:val="nil"/>
              <w:left w:val="nil"/>
              <w:bottom w:val="nil"/>
              <w:right w:val="nil"/>
            </w:tcBorders>
            <w:vAlign w:val="center"/>
          </w:tcPr>
          <w:p w14:paraId="6C068BB3" w14:textId="2F01A56A"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551.451</w:t>
            </w:r>
          </w:p>
        </w:tc>
      </w:tr>
      <w:tr w:rsidR="00012C98" w:rsidRPr="004E5EFE" w14:paraId="38D04EEF" w14:textId="77777777" w:rsidTr="00012C98">
        <w:trPr>
          <w:trHeight w:val="227"/>
        </w:trPr>
        <w:tc>
          <w:tcPr>
            <w:tcW w:w="2165" w:type="pct"/>
            <w:tcBorders>
              <w:top w:val="nil"/>
              <w:left w:val="nil"/>
              <w:bottom w:val="nil"/>
              <w:right w:val="nil"/>
            </w:tcBorders>
            <w:vAlign w:val="center"/>
            <w:hideMark/>
          </w:tcPr>
          <w:p w14:paraId="39C75408" w14:textId="77777777" w:rsidR="00012C98" w:rsidRPr="004E5EFE" w:rsidRDefault="00012C98" w:rsidP="00012C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556" w:type="pct"/>
            <w:tcBorders>
              <w:top w:val="nil"/>
              <w:left w:val="nil"/>
              <w:bottom w:val="nil"/>
              <w:right w:val="nil"/>
            </w:tcBorders>
            <w:vAlign w:val="center"/>
            <w:hideMark/>
          </w:tcPr>
          <w:p w14:paraId="2EEF7BD7" w14:textId="1EA38917"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33.883</w:t>
            </w:r>
          </w:p>
        </w:tc>
        <w:tc>
          <w:tcPr>
            <w:tcW w:w="556" w:type="pct"/>
            <w:tcBorders>
              <w:top w:val="nil"/>
              <w:left w:val="nil"/>
              <w:bottom w:val="nil"/>
              <w:right w:val="nil"/>
            </w:tcBorders>
            <w:vAlign w:val="center"/>
          </w:tcPr>
          <w:p w14:paraId="346EC524" w14:textId="02CEFF84"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18.223</w:t>
            </w:r>
          </w:p>
        </w:tc>
        <w:tc>
          <w:tcPr>
            <w:tcW w:w="619" w:type="pct"/>
            <w:tcBorders>
              <w:top w:val="nil"/>
              <w:left w:val="nil"/>
              <w:bottom w:val="nil"/>
              <w:right w:val="nil"/>
            </w:tcBorders>
            <w:vAlign w:val="center"/>
          </w:tcPr>
          <w:p w14:paraId="188DCE59" w14:textId="5A2D1B5B" w:rsidR="00012C98" w:rsidRPr="004E5EFE" w:rsidRDefault="00012C98" w:rsidP="00012C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56" w:type="pct"/>
            <w:tcBorders>
              <w:top w:val="nil"/>
              <w:left w:val="nil"/>
              <w:bottom w:val="nil"/>
              <w:right w:val="nil"/>
            </w:tcBorders>
            <w:vAlign w:val="center"/>
          </w:tcPr>
          <w:p w14:paraId="1331DEC3" w14:textId="1E8BF49E" w:rsidR="00012C98" w:rsidRPr="004E5EFE" w:rsidRDefault="00012C98" w:rsidP="00012C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48" w:type="pct"/>
            <w:tcBorders>
              <w:top w:val="nil"/>
              <w:left w:val="nil"/>
              <w:bottom w:val="nil"/>
              <w:right w:val="nil"/>
            </w:tcBorders>
            <w:vAlign w:val="center"/>
          </w:tcPr>
          <w:p w14:paraId="7B3B9BAE" w14:textId="6D3395F7" w:rsidR="00012C98" w:rsidRPr="004E5EFE" w:rsidRDefault="00012C98" w:rsidP="00012C9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52.106</w:t>
            </w:r>
          </w:p>
        </w:tc>
      </w:tr>
      <w:tr w:rsidR="00012C98" w:rsidRPr="004E5EFE" w14:paraId="3F901640" w14:textId="77777777" w:rsidTr="00012C98">
        <w:trPr>
          <w:trHeight w:val="227"/>
        </w:trPr>
        <w:tc>
          <w:tcPr>
            <w:tcW w:w="2165" w:type="pct"/>
            <w:tcBorders>
              <w:top w:val="single" w:sz="4" w:space="0" w:color="54BBAB"/>
              <w:left w:val="nil"/>
              <w:bottom w:val="single" w:sz="4" w:space="0" w:color="54BBAB"/>
              <w:right w:val="nil"/>
            </w:tcBorders>
            <w:vAlign w:val="center"/>
            <w:hideMark/>
          </w:tcPr>
          <w:p w14:paraId="2A70EFE2" w14:textId="77777777" w:rsidR="00012C98" w:rsidRPr="004E5EFE" w:rsidRDefault="00012C98" w:rsidP="00012C9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56" w:type="pct"/>
            <w:tcBorders>
              <w:top w:val="single" w:sz="4" w:space="0" w:color="54BBAB"/>
              <w:left w:val="nil"/>
              <w:bottom w:val="single" w:sz="4" w:space="0" w:color="54BBAB"/>
              <w:right w:val="nil"/>
            </w:tcBorders>
            <w:vAlign w:val="center"/>
            <w:hideMark/>
          </w:tcPr>
          <w:p w14:paraId="49AF6866" w14:textId="2383C8BB" w:rsidR="00012C98" w:rsidRPr="004E5EFE" w:rsidRDefault="00012C98" w:rsidP="00012C9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12.054.547</w:t>
            </w:r>
          </w:p>
        </w:tc>
        <w:tc>
          <w:tcPr>
            <w:tcW w:w="556" w:type="pct"/>
            <w:tcBorders>
              <w:top w:val="single" w:sz="4" w:space="0" w:color="54BBAB"/>
              <w:left w:val="nil"/>
              <w:bottom w:val="single" w:sz="4" w:space="0" w:color="54BBAB"/>
              <w:right w:val="nil"/>
            </w:tcBorders>
            <w:vAlign w:val="center"/>
          </w:tcPr>
          <w:p w14:paraId="6944ECD7" w14:textId="11B863BC" w:rsidR="00012C98" w:rsidRPr="004E5EFE" w:rsidRDefault="00012C98" w:rsidP="00012C9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1.591.895</w:t>
            </w:r>
          </w:p>
        </w:tc>
        <w:tc>
          <w:tcPr>
            <w:tcW w:w="619" w:type="pct"/>
            <w:tcBorders>
              <w:top w:val="single" w:sz="4" w:space="0" w:color="54BBAB"/>
              <w:left w:val="nil"/>
              <w:bottom w:val="single" w:sz="4" w:space="0" w:color="54BBAB"/>
              <w:right w:val="nil"/>
            </w:tcBorders>
            <w:vAlign w:val="center"/>
          </w:tcPr>
          <w:p w14:paraId="143EE181" w14:textId="69D6E6CE" w:rsidR="00012C98" w:rsidRPr="004E5EFE" w:rsidRDefault="00012C98" w:rsidP="00012C9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(1.191.869)</w:t>
            </w:r>
          </w:p>
        </w:tc>
        <w:tc>
          <w:tcPr>
            <w:tcW w:w="556" w:type="pct"/>
            <w:tcBorders>
              <w:top w:val="single" w:sz="4" w:space="0" w:color="54BBAB"/>
              <w:left w:val="nil"/>
              <w:bottom w:val="single" w:sz="4" w:space="0" w:color="54BBAB"/>
              <w:right w:val="nil"/>
            </w:tcBorders>
            <w:vAlign w:val="center"/>
          </w:tcPr>
          <w:p w14:paraId="4B5DCCD5" w14:textId="7A340D0A" w:rsidR="00012C98" w:rsidRPr="004E5EFE" w:rsidRDefault="00012C98" w:rsidP="00012C9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241.269</w:t>
            </w:r>
          </w:p>
        </w:tc>
        <w:tc>
          <w:tcPr>
            <w:tcW w:w="548" w:type="pct"/>
            <w:tcBorders>
              <w:top w:val="single" w:sz="4" w:space="0" w:color="54BBAB"/>
              <w:left w:val="nil"/>
              <w:bottom w:val="single" w:sz="4" w:space="0" w:color="54BBAB"/>
              <w:right w:val="nil"/>
            </w:tcBorders>
            <w:vAlign w:val="center"/>
          </w:tcPr>
          <w:p w14:paraId="6887DF58" w14:textId="6F0D295A" w:rsidR="00012C98" w:rsidRPr="004E5EFE" w:rsidRDefault="00012C98" w:rsidP="00012C9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12.695.842</w:t>
            </w:r>
          </w:p>
        </w:tc>
      </w:tr>
    </w:tbl>
    <w:p w14:paraId="71CBAC5C" w14:textId="77777777" w:rsidR="00935A1B" w:rsidRPr="004E5EFE" w:rsidRDefault="00935A1B" w:rsidP="00D951D2">
      <w:pPr>
        <w:spacing w:after="240" w:line="240" w:lineRule="auto"/>
        <w:jc w:val="both"/>
        <w:rPr>
          <w:rFonts w:asciiTheme="majorHAnsi" w:hAnsiTheme="majorHAnsi" w:cstheme="majorHAnsi"/>
          <w:color w:val="2F75B5"/>
          <w:sz w:val="14"/>
          <w:szCs w:val="20"/>
        </w:rPr>
      </w:pPr>
    </w:p>
    <w:tbl>
      <w:tblPr>
        <w:tblW w:w="5000" w:type="pct"/>
        <w:tblCellMar>
          <w:left w:w="0" w:type="dxa"/>
          <w:right w:w="0" w:type="dxa"/>
        </w:tblCellMar>
        <w:tblLook w:val="04A0" w:firstRow="1" w:lastRow="0" w:firstColumn="1" w:lastColumn="0" w:noHBand="0" w:noVBand="1"/>
      </w:tblPr>
      <w:tblGrid>
        <w:gridCol w:w="6301"/>
        <w:gridCol w:w="1614"/>
        <w:gridCol w:w="1614"/>
        <w:gridCol w:w="1809"/>
        <w:gridCol w:w="1617"/>
        <w:gridCol w:w="1614"/>
      </w:tblGrid>
      <w:tr w:rsidR="009C0687" w:rsidRPr="004E5EFE" w14:paraId="1C791A15" w14:textId="77777777" w:rsidTr="009C0687">
        <w:trPr>
          <w:trHeight w:val="198"/>
        </w:trPr>
        <w:tc>
          <w:tcPr>
            <w:tcW w:w="2162" w:type="pct"/>
            <w:vMerge w:val="restart"/>
            <w:tcBorders>
              <w:top w:val="single" w:sz="4" w:space="0" w:color="54BBAB"/>
              <w:left w:val="nil"/>
              <w:bottom w:val="single" w:sz="4" w:space="0" w:color="54BBAB"/>
              <w:right w:val="nil"/>
            </w:tcBorders>
            <w:vAlign w:val="center"/>
            <w:hideMark/>
          </w:tcPr>
          <w:p w14:paraId="07723C7F" w14:textId="77777777" w:rsidR="009C0687" w:rsidRPr="004E5EFE" w:rsidRDefault="009C0687" w:rsidP="009C0687">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Empresas</w:t>
            </w:r>
          </w:p>
        </w:tc>
        <w:tc>
          <w:tcPr>
            <w:tcW w:w="2838" w:type="pct"/>
            <w:gridSpan w:val="5"/>
            <w:tcBorders>
              <w:top w:val="single" w:sz="4" w:space="0" w:color="57BBAB"/>
              <w:left w:val="nil"/>
              <w:bottom w:val="single" w:sz="4" w:space="0" w:color="54BBAB"/>
              <w:right w:val="nil"/>
            </w:tcBorders>
            <w:vAlign w:val="center"/>
            <w:hideMark/>
          </w:tcPr>
          <w:p w14:paraId="44877AA6"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Consolidado</w:t>
            </w:r>
          </w:p>
        </w:tc>
      </w:tr>
      <w:tr w:rsidR="009C0687" w:rsidRPr="004E5EFE" w14:paraId="4D13459E" w14:textId="77777777" w:rsidTr="009C0687">
        <w:trPr>
          <w:trHeight w:val="198"/>
        </w:trPr>
        <w:tc>
          <w:tcPr>
            <w:tcW w:w="2162" w:type="pct"/>
            <w:vMerge/>
            <w:tcBorders>
              <w:top w:val="single" w:sz="4" w:space="0" w:color="54BBAB"/>
              <w:left w:val="nil"/>
              <w:bottom w:val="single" w:sz="4" w:space="0" w:color="54BBAB"/>
              <w:right w:val="nil"/>
            </w:tcBorders>
            <w:vAlign w:val="center"/>
            <w:hideMark/>
          </w:tcPr>
          <w:p w14:paraId="6CEA610E" w14:textId="77777777" w:rsidR="009C0687" w:rsidRPr="004E5EFE" w:rsidRDefault="009C0687" w:rsidP="009C0687">
            <w:pPr>
              <w:spacing w:after="0"/>
              <w:rPr>
                <w:rFonts w:asciiTheme="majorHAnsi" w:hAnsiTheme="majorHAnsi" w:cstheme="majorHAnsi"/>
                <w:b/>
                <w:bCs/>
                <w:color w:val="005CA9"/>
                <w:sz w:val="18"/>
                <w:szCs w:val="18"/>
              </w:rPr>
            </w:pPr>
          </w:p>
        </w:tc>
        <w:tc>
          <w:tcPr>
            <w:tcW w:w="554" w:type="pct"/>
            <w:vMerge w:val="restart"/>
            <w:tcBorders>
              <w:top w:val="nil"/>
              <w:left w:val="nil"/>
              <w:bottom w:val="single" w:sz="4" w:space="0" w:color="54BBAB"/>
              <w:right w:val="nil"/>
            </w:tcBorders>
            <w:vAlign w:val="center"/>
            <w:hideMark/>
          </w:tcPr>
          <w:p w14:paraId="769A5696"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31/12/2023</w:t>
            </w:r>
          </w:p>
        </w:tc>
        <w:tc>
          <w:tcPr>
            <w:tcW w:w="1730" w:type="pct"/>
            <w:gridSpan w:val="3"/>
            <w:tcBorders>
              <w:top w:val="single" w:sz="4" w:space="0" w:color="54BBAB"/>
              <w:left w:val="nil"/>
              <w:bottom w:val="single" w:sz="4" w:space="0" w:color="54BBAB"/>
              <w:right w:val="nil"/>
            </w:tcBorders>
            <w:vAlign w:val="center"/>
            <w:hideMark/>
          </w:tcPr>
          <w:p w14:paraId="19F8A61D"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Movimentação dos investimentos</w:t>
            </w:r>
          </w:p>
        </w:tc>
        <w:tc>
          <w:tcPr>
            <w:tcW w:w="554" w:type="pct"/>
            <w:vMerge w:val="restart"/>
            <w:tcBorders>
              <w:top w:val="nil"/>
              <w:left w:val="nil"/>
              <w:bottom w:val="single" w:sz="4" w:space="0" w:color="54BBAB"/>
              <w:right w:val="nil"/>
            </w:tcBorders>
            <w:vAlign w:val="center"/>
            <w:hideMark/>
          </w:tcPr>
          <w:p w14:paraId="7309767B" w14:textId="172A076A"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w:t>
            </w:r>
            <w:r w:rsidR="00BD784B" w:rsidRPr="004E5EFE">
              <w:rPr>
                <w:rFonts w:asciiTheme="majorHAnsi" w:hAnsiTheme="majorHAnsi" w:cstheme="majorHAnsi"/>
                <w:b/>
                <w:bCs/>
                <w:color w:val="005CA9"/>
                <w:sz w:val="18"/>
                <w:szCs w:val="18"/>
              </w:rPr>
              <w:t>0</w:t>
            </w:r>
            <w:r w:rsidRPr="004E5EFE">
              <w:rPr>
                <w:rFonts w:asciiTheme="majorHAnsi" w:hAnsiTheme="majorHAnsi" w:cstheme="majorHAnsi"/>
                <w:b/>
                <w:bCs/>
                <w:color w:val="005CA9"/>
                <w:sz w:val="18"/>
                <w:szCs w:val="18"/>
              </w:rPr>
              <w:t>/0</w:t>
            </w:r>
            <w:r w:rsidR="00BD784B" w:rsidRPr="004E5EFE">
              <w:rPr>
                <w:rFonts w:asciiTheme="majorHAnsi" w:hAnsiTheme="majorHAnsi" w:cstheme="majorHAnsi"/>
                <w:b/>
                <w:bCs/>
                <w:color w:val="005CA9"/>
                <w:sz w:val="18"/>
                <w:szCs w:val="18"/>
              </w:rPr>
              <w:t>6</w:t>
            </w:r>
            <w:r w:rsidRPr="004E5EFE">
              <w:rPr>
                <w:rFonts w:asciiTheme="majorHAnsi" w:hAnsiTheme="majorHAnsi" w:cstheme="majorHAnsi"/>
                <w:b/>
                <w:bCs/>
                <w:color w:val="005CA9"/>
                <w:sz w:val="18"/>
                <w:szCs w:val="18"/>
              </w:rPr>
              <w:t>/2024</w:t>
            </w:r>
          </w:p>
        </w:tc>
      </w:tr>
      <w:tr w:rsidR="009C0687" w:rsidRPr="004E5EFE" w14:paraId="003A3289" w14:textId="77777777" w:rsidTr="00634239">
        <w:trPr>
          <w:trHeight w:val="198"/>
        </w:trPr>
        <w:tc>
          <w:tcPr>
            <w:tcW w:w="2162" w:type="pct"/>
            <w:vMerge/>
            <w:tcBorders>
              <w:top w:val="single" w:sz="4" w:space="0" w:color="54BBAB"/>
              <w:left w:val="nil"/>
              <w:bottom w:val="single" w:sz="4" w:space="0" w:color="54BBAB"/>
              <w:right w:val="nil"/>
            </w:tcBorders>
            <w:vAlign w:val="center"/>
            <w:hideMark/>
          </w:tcPr>
          <w:p w14:paraId="77629ED4" w14:textId="77777777" w:rsidR="009C0687" w:rsidRPr="004E5EFE" w:rsidRDefault="009C0687" w:rsidP="009C0687">
            <w:pPr>
              <w:spacing w:after="0"/>
              <w:rPr>
                <w:rFonts w:asciiTheme="majorHAnsi" w:hAnsiTheme="majorHAnsi" w:cstheme="majorHAnsi"/>
                <w:b/>
                <w:bCs/>
                <w:color w:val="005CA9"/>
                <w:sz w:val="18"/>
                <w:szCs w:val="18"/>
              </w:rPr>
            </w:pPr>
          </w:p>
        </w:tc>
        <w:tc>
          <w:tcPr>
            <w:tcW w:w="554" w:type="pct"/>
            <w:vMerge/>
            <w:tcBorders>
              <w:top w:val="nil"/>
              <w:left w:val="nil"/>
              <w:bottom w:val="single" w:sz="4" w:space="0" w:color="54BBAB"/>
              <w:right w:val="nil"/>
            </w:tcBorders>
            <w:vAlign w:val="center"/>
            <w:hideMark/>
          </w:tcPr>
          <w:p w14:paraId="1D742274" w14:textId="77777777" w:rsidR="009C0687" w:rsidRPr="004E5EFE" w:rsidRDefault="009C0687" w:rsidP="009C0687">
            <w:pPr>
              <w:spacing w:after="0"/>
              <w:rPr>
                <w:rFonts w:asciiTheme="majorHAnsi" w:hAnsiTheme="majorHAnsi" w:cstheme="majorHAnsi"/>
                <w:b/>
                <w:bCs/>
                <w:color w:val="005CA9"/>
                <w:sz w:val="18"/>
                <w:szCs w:val="18"/>
              </w:rPr>
            </w:pPr>
          </w:p>
        </w:tc>
        <w:tc>
          <w:tcPr>
            <w:tcW w:w="554" w:type="pct"/>
            <w:tcBorders>
              <w:top w:val="nil"/>
              <w:left w:val="nil"/>
              <w:bottom w:val="single" w:sz="4" w:space="0" w:color="54BBAB"/>
              <w:right w:val="nil"/>
            </w:tcBorders>
            <w:vAlign w:val="center"/>
            <w:hideMark/>
          </w:tcPr>
          <w:p w14:paraId="0B5A844D"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MEP</w:t>
            </w:r>
          </w:p>
        </w:tc>
        <w:tc>
          <w:tcPr>
            <w:tcW w:w="621" w:type="pct"/>
            <w:tcBorders>
              <w:top w:val="nil"/>
              <w:left w:val="nil"/>
              <w:bottom w:val="single" w:sz="4" w:space="0" w:color="54BBAB"/>
              <w:right w:val="nil"/>
            </w:tcBorders>
            <w:vAlign w:val="center"/>
            <w:hideMark/>
          </w:tcPr>
          <w:p w14:paraId="2A922E61"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Dividendos e JCP</w:t>
            </w:r>
          </w:p>
        </w:tc>
        <w:tc>
          <w:tcPr>
            <w:tcW w:w="555" w:type="pct"/>
            <w:tcBorders>
              <w:top w:val="nil"/>
              <w:left w:val="nil"/>
              <w:bottom w:val="single" w:sz="4" w:space="0" w:color="54BBAB"/>
              <w:right w:val="nil"/>
            </w:tcBorders>
            <w:vAlign w:val="center"/>
            <w:hideMark/>
          </w:tcPr>
          <w:p w14:paraId="4509FFC0" w14:textId="77777777" w:rsidR="009C0687" w:rsidRPr="004E5EFE" w:rsidRDefault="009C0687" w:rsidP="009C0687">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Ajustes de avaliação patrimonial</w:t>
            </w:r>
          </w:p>
        </w:tc>
        <w:tc>
          <w:tcPr>
            <w:tcW w:w="554" w:type="pct"/>
            <w:vMerge/>
            <w:tcBorders>
              <w:top w:val="nil"/>
              <w:left w:val="nil"/>
              <w:bottom w:val="single" w:sz="4" w:space="0" w:color="54BBAB"/>
              <w:right w:val="nil"/>
            </w:tcBorders>
            <w:vAlign w:val="center"/>
            <w:hideMark/>
          </w:tcPr>
          <w:p w14:paraId="2BA551A7" w14:textId="77777777" w:rsidR="009C0687" w:rsidRPr="004E5EFE" w:rsidRDefault="009C0687" w:rsidP="009C0687">
            <w:pPr>
              <w:spacing w:after="0"/>
              <w:rPr>
                <w:rFonts w:asciiTheme="majorHAnsi" w:hAnsiTheme="majorHAnsi" w:cstheme="majorHAnsi"/>
                <w:b/>
                <w:bCs/>
                <w:color w:val="005CA9"/>
                <w:sz w:val="18"/>
                <w:szCs w:val="18"/>
              </w:rPr>
            </w:pPr>
          </w:p>
        </w:tc>
      </w:tr>
      <w:tr w:rsidR="005E3372" w:rsidRPr="004E5EFE" w14:paraId="5A3A01AC" w14:textId="77777777" w:rsidTr="00634239">
        <w:trPr>
          <w:trHeight w:val="198"/>
        </w:trPr>
        <w:tc>
          <w:tcPr>
            <w:tcW w:w="2162" w:type="pct"/>
            <w:tcBorders>
              <w:top w:val="nil"/>
              <w:left w:val="nil"/>
              <w:bottom w:val="nil"/>
              <w:right w:val="nil"/>
            </w:tcBorders>
            <w:vAlign w:val="center"/>
            <w:hideMark/>
          </w:tcPr>
          <w:p w14:paraId="53B17474" w14:textId="6EAA8F5E"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CNP Brasil</w:t>
            </w:r>
            <w:r w:rsidR="000E48AA" w:rsidRPr="004E5EFE">
              <w:rPr>
                <w:rFonts w:asciiTheme="majorHAnsi" w:hAnsiTheme="majorHAnsi" w:cstheme="majorHAnsi"/>
                <w:color w:val="005CA9"/>
                <w:sz w:val="18"/>
                <w:szCs w:val="18"/>
              </w:rPr>
              <w:t xml:space="preserve"> (1)</w:t>
            </w:r>
          </w:p>
        </w:tc>
        <w:tc>
          <w:tcPr>
            <w:tcW w:w="554" w:type="pct"/>
            <w:tcBorders>
              <w:top w:val="nil"/>
              <w:left w:val="nil"/>
              <w:bottom w:val="nil"/>
              <w:right w:val="nil"/>
            </w:tcBorders>
            <w:vAlign w:val="center"/>
            <w:hideMark/>
          </w:tcPr>
          <w:p w14:paraId="59CD794E" w14:textId="2A067C9C"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2.487.830</w:t>
            </w:r>
          </w:p>
        </w:tc>
        <w:tc>
          <w:tcPr>
            <w:tcW w:w="554" w:type="pct"/>
            <w:tcBorders>
              <w:top w:val="nil"/>
              <w:left w:val="nil"/>
              <w:bottom w:val="nil"/>
              <w:right w:val="nil"/>
            </w:tcBorders>
            <w:vAlign w:val="center"/>
            <w:hideMark/>
          </w:tcPr>
          <w:p w14:paraId="3AB39488" w14:textId="2169C537"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222.042</w:t>
            </w:r>
          </w:p>
        </w:tc>
        <w:tc>
          <w:tcPr>
            <w:tcW w:w="621" w:type="pct"/>
            <w:tcBorders>
              <w:top w:val="nil"/>
              <w:left w:val="nil"/>
              <w:bottom w:val="nil"/>
              <w:right w:val="nil"/>
            </w:tcBorders>
            <w:vAlign w:val="center"/>
            <w:hideMark/>
          </w:tcPr>
          <w:p w14:paraId="1655EE2A" w14:textId="5FE1DBCA"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(203.565)</w:t>
            </w:r>
          </w:p>
        </w:tc>
        <w:tc>
          <w:tcPr>
            <w:tcW w:w="555" w:type="pct"/>
            <w:tcBorders>
              <w:top w:val="nil"/>
              <w:left w:val="nil"/>
              <w:bottom w:val="nil"/>
              <w:right w:val="nil"/>
            </w:tcBorders>
            <w:vAlign w:val="center"/>
            <w:hideMark/>
          </w:tcPr>
          <w:p w14:paraId="799E830B" w14:textId="4D438808"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(60.145)</w:t>
            </w:r>
          </w:p>
        </w:tc>
        <w:tc>
          <w:tcPr>
            <w:tcW w:w="554" w:type="pct"/>
            <w:tcBorders>
              <w:top w:val="nil"/>
              <w:left w:val="nil"/>
              <w:bottom w:val="nil"/>
              <w:right w:val="nil"/>
            </w:tcBorders>
            <w:vAlign w:val="center"/>
            <w:hideMark/>
          </w:tcPr>
          <w:p w14:paraId="51162944" w14:textId="04C3FAAE"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2.446.162</w:t>
            </w:r>
          </w:p>
        </w:tc>
      </w:tr>
      <w:tr w:rsidR="005E3372" w:rsidRPr="004E5EFE" w14:paraId="021BDB81" w14:textId="77777777" w:rsidTr="00634239">
        <w:trPr>
          <w:trHeight w:val="198"/>
        </w:trPr>
        <w:tc>
          <w:tcPr>
            <w:tcW w:w="2162" w:type="pct"/>
            <w:tcBorders>
              <w:top w:val="nil"/>
              <w:left w:val="nil"/>
              <w:bottom w:val="nil"/>
              <w:right w:val="nil"/>
            </w:tcBorders>
            <w:vAlign w:val="center"/>
            <w:hideMark/>
          </w:tcPr>
          <w:p w14:paraId="7E5F19DE" w14:textId="78A45F98"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Holding XS1 (</w:t>
            </w:r>
            <w:r w:rsidR="000E48AA" w:rsidRPr="004E5EFE">
              <w:rPr>
                <w:rFonts w:asciiTheme="majorHAnsi" w:hAnsiTheme="majorHAnsi" w:cstheme="majorHAnsi"/>
                <w:color w:val="005CA9"/>
                <w:sz w:val="18"/>
                <w:szCs w:val="18"/>
              </w:rPr>
              <w:t>2</w:t>
            </w: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2170598E" w14:textId="2D7FA4B2"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7.503.711</w:t>
            </w:r>
          </w:p>
        </w:tc>
        <w:tc>
          <w:tcPr>
            <w:tcW w:w="554" w:type="pct"/>
            <w:tcBorders>
              <w:top w:val="nil"/>
              <w:left w:val="nil"/>
              <w:bottom w:val="nil"/>
              <w:right w:val="nil"/>
            </w:tcBorders>
            <w:vAlign w:val="center"/>
            <w:hideMark/>
          </w:tcPr>
          <w:p w14:paraId="6E285275" w14:textId="27219EBF"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509.600</w:t>
            </w:r>
          </w:p>
        </w:tc>
        <w:tc>
          <w:tcPr>
            <w:tcW w:w="621" w:type="pct"/>
            <w:tcBorders>
              <w:top w:val="nil"/>
              <w:left w:val="nil"/>
              <w:bottom w:val="nil"/>
              <w:right w:val="nil"/>
            </w:tcBorders>
            <w:vAlign w:val="center"/>
            <w:hideMark/>
          </w:tcPr>
          <w:p w14:paraId="1BF04359" w14:textId="093C7E64"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(763.245)</w:t>
            </w:r>
          </w:p>
        </w:tc>
        <w:tc>
          <w:tcPr>
            <w:tcW w:w="555" w:type="pct"/>
            <w:tcBorders>
              <w:top w:val="nil"/>
              <w:left w:val="nil"/>
              <w:bottom w:val="nil"/>
              <w:right w:val="nil"/>
            </w:tcBorders>
            <w:vAlign w:val="center"/>
            <w:hideMark/>
          </w:tcPr>
          <w:p w14:paraId="6B547616" w14:textId="7BF2AEEB"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(76.353)</w:t>
            </w:r>
          </w:p>
        </w:tc>
        <w:tc>
          <w:tcPr>
            <w:tcW w:w="554" w:type="pct"/>
            <w:tcBorders>
              <w:top w:val="nil"/>
              <w:left w:val="nil"/>
              <w:bottom w:val="nil"/>
              <w:right w:val="nil"/>
            </w:tcBorders>
            <w:vAlign w:val="center"/>
            <w:hideMark/>
          </w:tcPr>
          <w:p w14:paraId="22431225" w14:textId="70EB7C7E"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7.173.713</w:t>
            </w:r>
          </w:p>
        </w:tc>
      </w:tr>
      <w:tr w:rsidR="005E3372" w:rsidRPr="004E5EFE" w14:paraId="72C19C65" w14:textId="77777777" w:rsidTr="00634239">
        <w:trPr>
          <w:trHeight w:val="198"/>
        </w:trPr>
        <w:tc>
          <w:tcPr>
            <w:tcW w:w="2162" w:type="pct"/>
            <w:tcBorders>
              <w:top w:val="nil"/>
              <w:left w:val="nil"/>
              <w:bottom w:val="nil"/>
              <w:right w:val="nil"/>
            </w:tcBorders>
            <w:vAlign w:val="center"/>
            <w:hideMark/>
          </w:tcPr>
          <w:p w14:paraId="01C090F9" w14:textId="77777777"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XS3 Seguros</w:t>
            </w:r>
          </w:p>
        </w:tc>
        <w:tc>
          <w:tcPr>
            <w:tcW w:w="554" w:type="pct"/>
            <w:tcBorders>
              <w:top w:val="nil"/>
              <w:left w:val="nil"/>
              <w:bottom w:val="nil"/>
              <w:right w:val="nil"/>
            </w:tcBorders>
            <w:vAlign w:val="center"/>
            <w:hideMark/>
          </w:tcPr>
          <w:p w14:paraId="53866145" w14:textId="3741914B"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1.432.775</w:t>
            </w:r>
          </w:p>
        </w:tc>
        <w:tc>
          <w:tcPr>
            <w:tcW w:w="554" w:type="pct"/>
            <w:tcBorders>
              <w:top w:val="nil"/>
              <w:left w:val="nil"/>
              <w:bottom w:val="nil"/>
              <w:right w:val="nil"/>
            </w:tcBorders>
            <w:vAlign w:val="center"/>
            <w:hideMark/>
          </w:tcPr>
          <w:p w14:paraId="654E8979" w14:textId="7C051CBA"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51.466</w:t>
            </w:r>
          </w:p>
        </w:tc>
        <w:tc>
          <w:tcPr>
            <w:tcW w:w="621" w:type="pct"/>
            <w:tcBorders>
              <w:top w:val="nil"/>
              <w:left w:val="nil"/>
              <w:bottom w:val="nil"/>
              <w:right w:val="nil"/>
            </w:tcBorders>
            <w:vAlign w:val="center"/>
            <w:hideMark/>
          </w:tcPr>
          <w:p w14:paraId="10FCD15C" w14:textId="126AEC83"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(71.669)</w:t>
            </w:r>
          </w:p>
        </w:tc>
        <w:tc>
          <w:tcPr>
            <w:tcW w:w="555" w:type="pct"/>
            <w:tcBorders>
              <w:top w:val="nil"/>
              <w:left w:val="nil"/>
              <w:bottom w:val="nil"/>
              <w:right w:val="nil"/>
            </w:tcBorders>
            <w:vAlign w:val="center"/>
            <w:hideMark/>
          </w:tcPr>
          <w:p w14:paraId="4DF86733" w14:textId="3DC67D66" w:rsidR="005E3372" w:rsidRPr="004E5EFE" w:rsidRDefault="005E3372" w:rsidP="005E3372">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4D9BF2E2" w14:textId="6E866E04"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1.412.572</w:t>
            </w:r>
          </w:p>
        </w:tc>
      </w:tr>
      <w:tr w:rsidR="005E3372" w:rsidRPr="004E5EFE" w14:paraId="63C3D8DD" w14:textId="77777777" w:rsidTr="00634239">
        <w:trPr>
          <w:trHeight w:val="198"/>
        </w:trPr>
        <w:tc>
          <w:tcPr>
            <w:tcW w:w="2162" w:type="pct"/>
            <w:tcBorders>
              <w:top w:val="nil"/>
              <w:left w:val="nil"/>
              <w:bottom w:val="nil"/>
              <w:right w:val="nil"/>
            </w:tcBorders>
            <w:vAlign w:val="center"/>
            <w:hideMark/>
          </w:tcPr>
          <w:p w14:paraId="0899B5CC" w14:textId="77777777"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XS4 Capitalização</w:t>
            </w:r>
          </w:p>
        </w:tc>
        <w:tc>
          <w:tcPr>
            <w:tcW w:w="554" w:type="pct"/>
            <w:tcBorders>
              <w:top w:val="nil"/>
              <w:left w:val="nil"/>
              <w:bottom w:val="nil"/>
              <w:right w:val="nil"/>
            </w:tcBorders>
            <w:vAlign w:val="center"/>
            <w:hideMark/>
          </w:tcPr>
          <w:p w14:paraId="0BE00431" w14:textId="0D0D8305"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234.286</w:t>
            </w:r>
          </w:p>
        </w:tc>
        <w:tc>
          <w:tcPr>
            <w:tcW w:w="554" w:type="pct"/>
            <w:tcBorders>
              <w:top w:val="nil"/>
              <w:left w:val="nil"/>
              <w:bottom w:val="nil"/>
              <w:right w:val="nil"/>
            </w:tcBorders>
            <w:vAlign w:val="center"/>
            <w:hideMark/>
          </w:tcPr>
          <w:p w14:paraId="2C0D7E4E" w14:textId="64850F3C"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73.809</w:t>
            </w:r>
          </w:p>
        </w:tc>
        <w:tc>
          <w:tcPr>
            <w:tcW w:w="621" w:type="pct"/>
            <w:tcBorders>
              <w:top w:val="nil"/>
              <w:left w:val="nil"/>
              <w:bottom w:val="nil"/>
              <w:right w:val="nil"/>
            </w:tcBorders>
            <w:vAlign w:val="center"/>
            <w:hideMark/>
          </w:tcPr>
          <w:p w14:paraId="1CB33A26" w14:textId="0CF119B4"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(29.934)</w:t>
            </w:r>
          </w:p>
        </w:tc>
        <w:tc>
          <w:tcPr>
            <w:tcW w:w="555" w:type="pct"/>
            <w:tcBorders>
              <w:top w:val="nil"/>
              <w:left w:val="nil"/>
              <w:bottom w:val="nil"/>
              <w:right w:val="nil"/>
            </w:tcBorders>
            <w:vAlign w:val="center"/>
            <w:hideMark/>
          </w:tcPr>
          <w:p w14:paraId="22CA860B" w14:textId="2E67F639"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(15.382)</w:t>
            </w:r>
          </w:p>
        </w:tc>
        <w:tc>
          <w:tcPr>
            <w:tcW w:w="554" w:type="pct"/>
            <w:tcBorders>
              <w:top w:val="nil"/>
              <w:left w:val="nil"/>
              <w:bottom w:val="nil"/>
              <w:right w:val="nil"/>
            </w:tcBorders>
            <w:vAlign w:val="center"/>
            <w:hideMark/>
          </w:tcPr>
          <w:p w14:paraId="4E851D5A" w14:textId="57F1F28F"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262.779</w:t>
            </w:r>
          </w:p>
        </w:tc>
      </w:tr>
      <w:tr w:rsidR="005E3372" w:rsidRPr="004E5EFE" w14:paraId="1809AC7E" w14:textId="77777777" w:rsidTr="00634239">
        <w:trPr>
          <w:trHeight w:val="198"/>
        </w:trPr>
        <w:tc>
          <w:tcPr>
            <w:tcW w:w="2162" w:type="pct"/>
            <w:tcBorders>
              <w:top w:val="nil"/>
              <w:left w:val="nil"/>
              <w:bottom w:val="nil"/>
              <w:right w:val="nil"/>
            </w:tcBorders>
            <w:vAlign w:val="center"/>
            <w:hideMark/>
          </w:tcPr>
          <w:p w14:paraId="6B6387F3" w14:textId="77777777"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Too Seguros</w:t>
            </w:r>
          </w:p>
        </w:tc>
        <w:tc>
          <w:tcPr>
            <w:tcW w:w="554" w:type="pct"/>
            <w:tcBorders>
              <w:top w:val="nil"/>
              <w:left w:val="nil"/>
              <w:bottom w:val="nil"/>
              <w:right w:val="nil"/>
            </w:tcBorders>
            <w:vAlign w:val="center"/>
            <w:hideMark/>
          </w:tcPr>
          <w:p w14:paraId="6463642B" w14:textId="47AA457A"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443.180</w:t>
            </w:r>
          </w:p>
        </w:tc>
        <w:tc>
          <w:tcPr>
            <w:tcW w:w="554" w:type="pct"/>
            <w:tcBorders>
              <w:top w:val="nil"/>
              <w:left w:val="nil"/>
              <w:bottom w:val="nil"/>
              <w:right w:val="nil"/>
            </w:tcBorders>
            <w:vAlign w:val="center"/>
            <w:hideMark/>
          </w:tcPr>
          <w:p w14:paraId="5406BF3B" w14:textId="0A0C7230"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94.524</w:t>
            </w:r>
          </w:p>
        </w:tc>
        <w:tc>
          <w:tcPr>
            <w:tcW w:w="621" w:type="pct"/>
            <w:tcBorders>
              <w:top w:val="nil"/>
              <w:left w:val="nil"/>
              <w:bottom w:val="nil"/>
              <w:right w:val="nil"/>
            </w:tcBorders>
            <w:vAlign w:val="center"/>
            <w:hideMark/>
          </w:tcPr>
          <w:p w14:paraId="21E30CB5" w14:textId="0A44D53F"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(32.055)</w:t>
            </w:r>
          </w:p>
        </w:tc>
        <w:tc>
          <w:tcPr>
            <w:tcW w:w="555" w:type="pct"/>
            <w:tcBorders>
              <w:top w:val="nil"/>
              <w:left w:val="nil"/>
              <w:bottom w:val="nil"/>
              <w:right w:val="nil"/>
            </w:tcBorders>
            <w:vAlign w:val="center"/>
            <w:hideMark/>
          </w:tcPr>
          <w:p w14:paraId="1E6B402A" w14:textId="0AFA6DBB"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(39.647)</w:t>
            </w:r>
          </w:p>
        </w:tc>
        <w:tc>
          <w:tcPr>
            <w:tcW w:w="554" w:type="pct"/>
            <w:tcBorders>
              <w:top w:val="nil"/>
              <w:left w:val="nil"/>
              <w:bottom w:val="nil"/>
              <w:right w:val="nil"/>
            </w:tcBorders>
            <w:vAlign w:val="center"/>
            <w:hideMark/>
          </w:tcPr>
          <w:p w14:paraId="13895EE1" w14:textId="5B397800"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466.002</w:t>
            </w:r>
          </w:p>
        </w:tc>
      </w:tr>
      <w:tr w:rsidR="005E3372" w:rsidRPr="004E5EFE" w14:paraId="6B58AFAB" w14:textId="77777777" w:rsidTr="00634239">
        <w:trPr>
          <w:trHeight w:val="198"/>
        </w:trPr>
        <w:tc>
          <w:tcPr>
            <w:tcW w:w="2162" w:type="pct"/>
            <w:tcBorders>
              <w:top w:val="nil"/>
              <w:left w:val="nil"/>
              <w:bottom w:val="nil"/>
              <w:right w:val="nil"/>
            </w:tcBorders>
            <w:vAlign w:val="center"/>
            <w:hideMark/>
          </w:tcPr>
          <w:p w14:paraId="462B0D94" w14:textId="77777777"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PAN Corretora</w:t>
            </w:r>
          </w:p>
        </w:tc>
        <w:tc>
          <w:tcPr>
            <w:tcW w:w="554" w:type="pct"/>
            <w:tcBorders>
              <w:top w:val="nil"/>
              <w:left w:val="nil"/>
              <w:bottom w:val="nil"/>
              <w:right w:val="nil"/>
            </w:tcBorders>
            <w:vAlign w:val="center"/>
            <w:hideMark/>
          </w:tcPr>
          <w:p w14:paraId="7CB4BC41" w14:textId="7000F187"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30.331</w:t>
            </w:r>
          </w:p>
        </w:tc>
        <w:tc>
          <w:tcPr>
            <w:tcW w:w="554" w:type="pct"/>
            <w:tcBorders>
              <w:top w:val="nil"/>
              <w:left w:val="nil"/>
              <w:bottom w:val="nil"/>
              <w:right w:val="nil"/>
            </w:tcBorders>
            <w:vAlign w:val="center"/>
            <w:hideMark/>
          </w:tcPr>
          <w:p w14:paraId="3CA7137B" w14:textId="56DFA745"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13.232</w:t>
            </w:r>
          </w:p>
        </w:tc>
        <w:tc>
          <w:tcPr>
            <w:tcW w:w="621" w:type="pct"/>
            <w:tcBorders>
              <w:top w:val="nil"/>
              <w:left w:val="nil"/>
              <w:bottom w:val="nil"/>
              <w:right w:val="nil"/>
            </w:tcBorders>
            <w:vAlign w:val="center"/>
            <w:hideMark/>
          </w:tcPr>
          <w:p w14:paraId="70A337E9" w14:textId="52CECBDD"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(7.426)</w:t>
            </w:r>
          </w:p>
        </w:tc>
        <w:tc>
          <w:tcPr>
            <w:tcW w:w="555" w:type="pct"/>
            <w:tcBorders>
              <w:top w:val="nil"/>
              <w:left w:val="nil"/>
              <w:bottom w:val="nil"/>
              <w:right w:val="nil"/>
            </w:tcBorders>
            <w:vAlign w:val="center"/>
            <w:hideMark/>
          </w:tcPr>
          <w:p w14:paraId="40A4EADE" w14:textId="73AB8E77" w:rsidR="005E3372" w:rsidRPr="004E5EFE" w:rsidRDefault="005E3372" w:rsidP="005E3372">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11D31EFE" w14:textId="73749EB5"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36.137</w:t>
            </w:r>
          </w:p>
        </w:tc>
      </w:tr>
      <w:tr w:rsidR="005E3372" w:rsidRPr="004E5EFE" w14:paraId="55460D6C" w14:textId="77777777" w:rsidTr="00634239">
        <w:trPr>
          <w:trHeight w:val="198"/>
        </w:trPr>
        <w:tc>
          <w:tcPr>
            <w:tcW w:w="2162" w:type="pct"/>
            <w:tcBorders>
              <w:top w:val="nil"/>
              <w:left w:val="nil"/>
              <w:bottom w:val="nil"/>
              <w:right w:val="nil"/>
            </w:tcBorders>
            <w:vAlign w:val="center"/>
            <w:hideMark/>
          </w:tcPr>
          <w:p w14:paraId="44581235" w14:textId="77777777"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XS5 Consórcios</w:t>
            </w:r>
          </w:p>
        </w:tc>
        <w:tc>
          <w:tcPr>
            <w:tcW w:w="554" w:type="pct"/>
            <w:tcBorders>
              <w:top w:val="nil"/>
              <w:left w:val="nil"/>
              <w:bottom w:val="nil"/>
              <w:right w:val="nil"/>
            </w:tcBorders>
            <w:vAlign w:val="center"/>
            <w:hideMark/>
          </w:tcPr>
          <w:p w14:paraId="01BF4211" w14:textId="0DA6446A"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376.209</w:t>
            </w:r>
          </w:p>
        </w:tc>
        <w:tc>
          <w:tcPr>
            <w:tcW w:w="554" w:type="pct"/>
            <w:tcBorders>
              <w:top w:val="nil"/>
              <w:left w:val="nil"/>
              <w:bottom w:val="nil"/>
              <w:right w:val="nil"/>
            </w:tcBorders>
            <w:vAlign w:val="center"/>
            <w:hideMark/>
          </w:tcPr>
          <w:p w14:paraId="21562C3E" w14:textId="65E5408E"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78.221</w:t>
            </w:r>
          </w:p>
        </w:tc>
        <w:tc>
          <w:tcPr>
            <w:tcW w:w="621" w:type="pct"/>
            <w:tcBorders>
              <w:top w:val="nil"/>
              <w:left w:val="nil"/>
              <w:bottom w:val="nil"/>
              <w:right w:val="nil"/>
            </w:tcBorders>
            <w:vAlign w:val="center"/>
            <w:hideMark/>
          </w:tcPr>
          <w:p w14:paraId="01EC047F" w14:textId="0A1B3397"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w:t>
            </w:r>
          </w:p>
        </w:tc>
        <w:tc>
          <w:tcPr>
            <w:tcW w:w="555" w:type="pct"/>
            <w:tcBorders>
              <w:top w:val="nil"/>
              <w:left w:val="nil"/>
              <w:bottom w:val="nil"/>
              <w:right w:val="nil"/>
            </w:tcBorders>
            <w:vAlign w:val="center"/>
            <w:hideMark/>
          </w:tcPr>
          <w:p w14:paraId="56752891" w14:textId="4729B4E3" w:rsidR="005E3372" w:rsidRPr="004E5EFE" w:rsidRDefault="005E3372" w:rsidP="005E3372">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67A237DD" w14:textId="6481E9D8"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454.428</w:t>
            </w:r>
          </w:p>
        </w:tc>
      </w:tr>
      <w:tr w:rsidR="005E3372" w:rsidRPr="004E5EFE" w14:paraId="0934F6EA" w14:textId="77777777" w:rsidTr="00634239">
        <w:trPr>
          <w:trHeight w:val="198"/>
        </w:trPr>
        <w:tc>
          <w:tcPr>
            <w:tcW w:w="2162" w:type="pct"/>
            <w:tcBorders>
              <w:top w:val="nil"/>
              <w:left w:val="nil"/>
              <w:bottom w:val="nil"/>
              <w:right w:val="nil"/>
            </w:tcBorders>
            <w:vAlign w:val="center"/>
            <w:hideMark/>
          </w:tcPr>
          <w:p w14:paraId="7B7DD6E6" w14:textId="77777777" w:rsidR="005E3372" w:rsidRPr="004E5EFE" w:rsidRDefault="005E3372" w:rsidP="005E3372">
            <w:pPr>
              <w:spacing w:after="0"/>
              <w:rPr>
                <w:rFonts w:asciiTheme="majorHAnsi" w:hAnsiTheme="majorHAnsi" w:cstheme="majorHAnsi"/>
                <w:color w:val="005CA9"/>
                <w:sz w:val="18"/>
                <w:szCs w:val="18"/>
              </w:rPr>
            </w:pPr>
            <w:r w:rsidRPr="004E5EFE">
              <w:rPr>
                <w:rFonts w:asciiTheme="majorHAnsi" w:hAnsiTheme="majorHAnsi" w:cstheme="majorHAnsi"/>
                <w:color w:val="005CA9"/>
                <w:sz w:val="18"/>
                <w:szCs w:val="18"/>
              </w:rPr>
              <w:t>XS6 Assistência</w:t>
            </w:r>
          </w:p>
        </w:tc>
        <w:tc>
          <w:tcPr>
            <w:tcW w:w="554" w:type="pct"/>
            <w:tcBorders>
              <w:top w:val="nil"/>
              <w:left w:val="nil"/>
              <w:bottom w:val="nil"/>
              <w:right w:val="nil"/>
            </w:tcBorders>
            <w:vAlign w:val="center"/>
            <w:hideMark/>
          </w:tcPr>
          <w:p w14:paraId="25AA40A0" w14:textId="5DA0F16D"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31.390</w:t>
            </w:r>
          </w:p>
        </w:tc>
        <w:tc>
          <w:tcPr>
            <w:tcW w:w="554" w:type="pct"/>
            <w:tcBorders>
              <w:top w:val="nil"/>
              <w:left w:val="nil"/>
              <w:bottom w:val="nil"/>
              <w:right w:val="nil"/>
            </w:tcBorders>
            <w:vAlign w:val="center"/>
            <w:hideMark/>
          </w:tcPr>
          <w:p w14:paraId="0F7DF266" w14:textId="7099A839"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9.281</w:t>
            </w:r>
          </w:p>
        </w:tc>
        <w:tc>
          <w:tcPr>
            <w:tcW w:w="621" w:type="pct"/>
            <w:tcBorders>
              <w:top w:val="nil"/>
              <w:left w:val="nil"/>
              <w:bottom w:val="nil"/>
              <w:right w:val="nil"/>
            </w:tcBorders>
            <w:vAlign w:val="center"/>
            <w:hideMark/>
          </w:tcPr>
          <w:p w14:paraId="6DC8F656" w14:textId="55EF801C"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(4.187)</w:t>
            </w:r>
          </w:p>
        </w:tc>
        <w:tc>
          <w:tcPr>
            <w:tcW w:w="555" w:type="pct"/>
            <w:tcBorders>
              <w:top w:val="nil"/>
              <w:left w:val="nil"/>
              <w:bottom w:val="nil"/>
              <w:right w:val="nil"/>
            </w:tcBorders>
            <w:vAlign w:val="center"/>
            <w:hideMark/>
          </w:tcPr>
          <w:p w14:paraId="519F45CA" w14:textId="43A8F438" w:rsidR="005E3372" w:rsidRPr="004E5EFE" w:rsidRDefault="005E3372" w:rsidP="005E3372">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54" w:type="pct"/>
            <w:tcBorders>
              <w:top w:val="nil"/>
              <w:left w:val="nil"/>
              <w:bottom w:val="nil"/>
              <w:right w:val="nil"/>
            </w:tcBorders>
            <w:vAlign w:val="center"/>
            <w:hideMark/>
          </w:tcPr>
          <w:p w14:paraId="66453CA8" w14:textId="7E4FB353" w:rsidR="005E3372" w:rsidRPr="004E5EFE" w:rsidRDefault="005E3372" w:rsidP="005E337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36.484</w:t>
            </w:r>
          </w:p>
        </w:tc>
      </w:tr>
      <w:tr w:rsidR="005E3372" w:rsidRPr="004E5EFE" w14:paraId="1A9882EB" w14:textId="77777777" w:rsidTr="00634239">
        <w:trPr>
          <w:trHeight w:val="198"/>
        </w:trPr>
        <w:tc>
          <w:tcPr>
            <w:tcW w:w="2162" w:type="pct"/>
            <w:tcBorders>
              <w:top w:val="single" w:sz="4" w:space="0" w:color="54BBAB"/>
              <w:left w:val="nil"/>
              <w:bottom w:val="single" w:sz="4" w:space="0" w:color="54BBAB"/>
              <w:right w:val="nil"/>
            </w:tcBorders>
            <w:vAlign w:val="center"/>
            <w:hideMark/>
          </w:tcPr>
          <w:p w14:paraId="4FF1287A" w14:textId="77777777" w:rsidR="005E3372" w:rsidRPr="004E5EFE" w:rsidRDefault="005E3372" w:rsidP="005E337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c>
          <w:tcPr>
            <w:tcW w:w="554" w:type="pct"/>
            <w:tcBorders>
              <w:top w:val="single" w:sz="4" w:space="0" w:color="54BBAB"/>
              <w:left w:val="nil"/>
              <w:bottom w:val="single" w:sz="4" w:space="0" w:color="54BBAB"/>
              <w:right w:val="nil"/>
            </w:tcBorders>
            <w:vAlign w:val="center"/>
            <w:hideMark/>
          </w:tcPr>
          <w:p w14:paraId="71AAB65F" w14:textId="492321B5" w:rsidR="005E3372" w:rsidRPr="004E5EFE" w:rsidRDefault="005E3372" w:rsidP="005E337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12.539.712</w:t>
            </w:r>
          </w:p>
        </w:tc>
        <w:tc>
          <w:tcPr>
            <w:tcW w:w="554" w:type="pct"/>
            <w:tcBorders>
              <w:top w:val="single" w:sz="4" w:space="0" w:color="54BBAB"/>
              <w:left w:val="nil"/>
              <w:bottom w:val="single" w:sz="4" w:space="0" w:color="54BBAB"/>
              <w:right w:val="nil"/>
            </w:tcBorders>
            <w:vAlign w:val="center"/>
            <w:hideMark/>
          </w:tcPr>
          <w:p w14:paraId="3D23437D" w14:textId="621B1C31" w:rsidR="005E3372" w:rsidRPr="004E5EFE" w:rsidRDefault="005E3372" w:rsidP="005E337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1.052.175</w:t>
            </w:r>
          </w:p>
        </w:tc>
        <w:tc>
          <w:tcPr>
            <w:tcW w:w="621" w:type="pct"/>
            <w:tcBorders>
              <w:top w:val="single" w:sz="4" w:space="0" w:color="54BBAB"/>
              <w:left w:val="nil"/>
              <w:bottom w:val="single" w:sz="4" w:space="0" w:color="54BBAB"/>
              <w:right w:val="nil"/>
            </w:tcBorders>
            <w:vAlign w:val="center"/>
            <w:hideMark/>
          </w:tcPr>
          <w:p w14:paraId="0CE0D852" w14:textId="61F7F441" w:rsidR="005E3372" w:rsidRPr="004E5EFE" w:rsidRDefault="005E3372" w:rsidP="005E337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(1.112.083)</w:t>
            </w:r>
          </w:p>
        </w:tc>
        <w:tc>
          <w:tcPr>
            <w:tcW w:w="555" w:type="pct"/>
            <w:tcBorders>
              <w:top w:val="single" w:sz="4" w:space="0" w:color="54BBAB"/>
              <w:left w:val="nil"/>
              <w:bottom w:val="single" w:sz="4" w:space="0" w:color="54BBAB"/>
              <w:right w:val="nil"/>
            </w:tcBorders>
            <w:vAlign w:val="center"/>
            <w:hideMark/>
          </w:tcPr>
          <w:p w14:paraId="28D78753" w14:textId="55D7288F" w:rsidR="005E3372" w:rsidRPr="004E5EFE" w:rsidRDefault="005E3372" w:rsidP="005E337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(191.527)</w:t>
            </w:r>
          </w:p>
        </w:tc>
        <w:tc>
          <w:tcPr>
            <w:tcW w:w="554" w:type="pct"/>
            <w:tcBorders>
              <w:top w:val="single" w:sz="4" w:space="0" w:color="54BBAB"/>
              <w:left w:val="nil"/>
              <w:bottom w:val="single" w:sz="4" w:space="0" w:color="54BBAB"/>
              <w:right w:val="nil"/>
            </w:tcBorders>
            <w:vAlign w:val="center"/>
            <w:hideMark/>
          </w:tcPr>
          <w:p w14:paraId="6F6F4434" w14:textId="24AAAC6A" w:rsidR="005E3372" w:rsidRPr="004E5EFE" w:rsidRDefault="005E3372" w:rsidP="005E337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12.288.277</w:t>
            </w:r>
          </w:p>
        </w:tc>
      </w:tr>
    </w:tbl>
    <w:p w14:paraId="2BA7FC49" w14:textId="282DE970" w:rsidR="001F0D9E" w:rsidRPr="004E5EFE" w:rsidRDefault="00EA5CD6" w:rsidP="00F173C1">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O Resultado de equivalência patrimonial contempla ajuste de (R$ 14.542) relativo à reclassificação de marcação a mercado de instrumentos financeiros, considerando disposições da norma IFRS 9 (CPC 48) – Instrumentos Financeiros.</w:t>
      </w:r>
    </w:p>
    <w:p w14:paraId="1F58C1E1" w14:textId="3EA81BF0" w:rsidR="00EA5CD6" w:rsidRPr="004E5EFE" w:rsidRDefault="00EA5CD6" w:rsidP="00F173C1">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O Resultado de equivalência patrimonial da Holding XS1 está ajustado a maior em R$ 3.584, líquidos de impactos tributários, em função da eliminação dos efeitos do contrato que prevê a despesa de Launch Performance Commission (LPC) registrada pela investida paga à Companhia, bem como a despesa de Earn-out paga à CAIXA.</w:t>
      </w:r>
    </w:p>
    <w:p w14:paraId="6D344C4A" w14:textId="77777777" w:rsidR="00EA5CD6" w:rsidRPr="004E5EFE" w:rsidRDefault="00EA5CD6" w:rsidP="00CB66F8">
      <w:pPr>
        <w:spacing w:after="0" w:line="240" w:lineRule="auto"/>
        <w:jc w:val="both"/>
        <w:rPr>
          <w:rFonts w:asciiTheme="majorHAnsi" w:hAnsiTheme="majorHAnsi" w:cstheme="majorHAnsi"/>
          <w:color w:val="2F75B5"/>
          <w:sz w:val="16"/>
          <w:szCs w:val="16"/>
        </w:rPr>
      </w:pPr>
    </w:p>
    <w:p w14:paraId="4646A5EC" w14:textId="4B467065" w:rsidR="001F0D9E" w:rsidRPr="004E5EFE" w:rsidRDefault="001F0D9E" w:rsidP="00CB66F8">
      <w:pPr>
        <w:spacing w:after="0" w:line="240" w:lineRule="auto"/>
        <w:jc w:val="both"/>
        <w:rPr>
          <w:rFonts w:asciiTheme="majorHAnsi" w:hAnsiTheme="majorHAnsi" w:cstheme="majorHAnsi"/>
          <w:color w:val="2F75B5"/>
          <w:sz w:val="16"/>
          <w:szCs w:val="16"/>
        </w:rPr>
        <w:sectPr w:rsidR="001F0D9E" w:rsidRPr="004E5EFE" w:rsidSect="004173B9">
          <w:headerReference w:type="even" r:id="rId56"/>
          <w:headerReference w:type="default" r:id="rId57"/>
          <w:footerReference w:type="default" r:id="rId58"/>
          <w:headerReference w:type="first" r:id="rId59"/>
          <w:pgSz w:w="16838" w:h="11906" w:orient="landscape" w:code="9"/>
          <w:pgMar w:top="1418" w:right="851" w:bottom="851" w:left="1418" w:header="0" w:footer="0" w:gutter="0"/>
          <w:cols w:space="708"/>
          <w:docGrid w:linePitch="360"/>
        </w:sectPr>
      </w:pPr>
    </w:p>
    <w:p w14:paraId="4C238C38" w14:textId="3674BA96" w:rsidR="00B1760C" w:rsidRPr="00BA6E56" w:rsidRDefault="001F63EC"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BA6E56">
        <w:rPr>
          <w:rFonts w:asciiTheme="majorHAnsi" w:hAnsiTheme="majorHAnsi" w:cstheme="majorHAnsi"/>
          <w:b/>
          <w:color w:val="005CA9"/>
          <w:sz w:val="24"/>
          <w:szCs w:val="24"/>
          <w:lang w:val="pt-BR"/>
        </w:rPr>
        <w:lastRenderedPageBreak/>
        <w:t xml:space="preserve">Composição </w:t>
      </w:r>
      <w:r w:rsidR="008B4026" w:rsidRPr="00BA6E56">
        <w:rPr>
          <w:rFonts w:asciiTheme="majorHAnsi" w:hAnsiTheme="majorHAnsi" w:cstheme="majorHAnsi"/>
          <w:b/>
          <w:color w:val="005CA9"/>
          <w:sz w:val="24"/>
          <w:szCs w:val="24"/>
          <w:lang w:val="pt-BR"/>
        </w:rPr>
        <w:t>analítica</w:t>
      </w:r>
      <w:r w:rsidRPr="00BA6E56">
        <w:rPr>
          <w:rFonts w:asciiTheme="majorHAnsi" w:hAnsiTheme="majorHAnsi" w:cstheme="majorHAnsi"/>
          <w:b/>
          <w:color w:val="005CA9"/>
          <w:sz w:val="24"/>
          <w:szCs w:val="24"/>
          <w:lang w:val="pt-BR"/>
        </w:rPr>
        <w:t xml:space="preserve"> dos resultados dos investimentos em participações societárias:</w:t>
      </w:r>
    </w:p>
    <w:p w14:paraId="5F6E9059" w14:textId="77777777" w:rsidR="006B011F" w:rsidRPr="004E5EFE" w:rsidRDefault="006B011F" w:rsidP="00C97AF0">
      <w:pPr>
        <w:spacing w:after="0"/>
        <w:rPr>
          <w:rFonts w:asciiTheme="majorHAnsi" w:hAnsiTheme="majorHAnsi" w:cstheme="majorHAnsi"/>
          <w:b/>
          <w:color w:val="2F75B5"/>
          <w:sz w:val="4"/>
          <w:szCs w:val="4"/>
          <w:highlight w:val="yellow"/>
        </w:rPr>
      </w:pPr>
    </w:p>
    <w:tbl>
      <w:tblPr>
        <w:tblW w:w="5000" w:type="pct"/>
        <w:tblCellMar>
          <w:left w:w="70" w:type="dxa"/>
          <w:right w:w="70" w:type="dxa"/>
        </w:tblCellMar>
        <w:tblLook w:val="04A0" w:firstRow="1" w:lastRow="0" w:firstColumn="1" w:lastColumn="0" w:noHBand="0" w:noVBand="1"/>
      </w:tblPr>
      <w:tblGrid>
        <w:gridCol w:w="5100"/>
        <w:gridCol w:w="1305"/>
        <w:gridCol w:w="1305"/>
        <w:gridCol w:w="1460"/>
        <w:gridCol w:w="1474"/>
        <w:gridCol w:w="1311"/>
        <w:gridCol w:w="1320"/>
        <w:gridCol w:w="1294"/>
      </w:tblGrid>
      <w:tr w:rsidR="00CA13F7" w:rsidRPr="004E5EFE" w14:paraId="01511A86" w14:textId="77777777" w:rsidTr="00CA13F7">
        <w:trPr>
          <w:trHeight w:val="227"/>
        </w:trPr>
        <w:tc>
          <w:tcPr>
            <w:tcW w:w="5000" w:type="pct"/>
            <w:gridSpan w:val="8"/>
            <w:tcBorders>
              <w:top w:val="single" w:sz="4" w:space="0" w:color="54BBAB"/>
              <w:left w:val="nil"/>
              <w:bottom w:val="single" w:sz="4" w:space="0" w:color="54BBAB"/>
              <w:right w:val="nil"/>
            </w:tcBorders>
            <w:vAlign w:val="center"/>
            <w:hideMark/>
          </w:tcPr>
          <w:p w14:paraId="7EB85991"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CA13F7" w:rsidRPr="004E5EFE" w14:paraId="2023BDE2" w14:textId="77777777" w:rsidTr="00CA13F7">
        <w:trPr>
          <w:trHeight w:val="227"/>
        </w:trPr>
        <w:tc>
          <w:tcPr>
            <w:tcW w:w="5000" w:type="pct"/>
            <w:gridSpan w:val="8"/>
            <w:tcBorders>
              <w:top w:val="single" w:sz="4" w:space="0" w:color="54BBAB"/>
              <w:left w:val="nil"/>
              <w:bottom w:val="single" w:sz="4" w:space="0" w:color="54BBAB"/>
              <w:right w:val="nil"/>
            </w:tcBorders>
            <w:vAlign w:val="center"/>
            <w:hideMark/>
          </w:tcPr>
          <w:p w14:paraId="1F732A20" w14:textId="3B20EC7E" w:rsidR="00CA13F7" w:rsidRPr="004E5EFE" w:rsidRDefault="00C33911"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634239" w:rsidRPr="004E5EFE">
              <w:rPr>
                <w:rFonts w:asciiTheme="majorHAnsi" w:eastAsia="Times New Roman" w:hAnsiTheme="majorHAnsi" w:cstheme="majorHAnsi"/>
                <w:b/>
                <w:bCs/>
                <w:color w:val="005CA9"/>
                <w:sz w:val="18"/>
                <w:szCs w:val="18"/>
                <w:lang w:eastAsia="pt-BR"/>
              </w:rPr>
              <w:t>º trimestre de 2025</w:t>
            </w:r>
          </w:p>
        </w:tc>
      </w:tr>
      <w:tr w:rsidR="00CA13F7" w:rsidRPr="004E5EFE" w14:paraId="238B6B59" w14:textId="77777777" w:rsidTr="008827E3">
        <w:trPr>
          <w:trHeight w:val="227"/>
        </w:trPr>
        <w:tc>
          <w:tcPr>
            <w:tcW w:w="1750" w:type="pct"/>
            <w:tcBorders>
              <w:top w:val="nil"/>
              <w:left w:val="nil"/>
              <w:bottom w:val="single" w:sz="4" w:space="0" w:color="54BBAB"/>
              <w:right w:val="nil"/>
            </w:tcBorders>
            <w:vAlign w:val="center"/>
            <w:hideMark/>
          </w:tcPr>
          <w:p w14:paraId="1638452F"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Segmento</w:t>
            </w:r>
          </w:p>
        </w:tc>
        <w:tc>
          <w:tcPr>
            <w:tcW w:w="448" w:type="pct"/>
            <w:tcBorders>
              <w:top w:val="nil"/>
              <w:left w:val="nil"/>
              <w:bottom w:val="single" w:sz="4" w:space="0" w:color="54BBAB"/>
              <w:right w:val="nil"/>
            </w:tcBorders>
            <w:vAlign w:val="center"/>
            <w:hideMark/>
          </w:tcPr>
          <w:p w14:paraId="07C2CF24"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1905" w:type="pct"/>
            <w:gridSpan w:val="4"/>
            <w:tcBorders>
              <w:top w:val="single" w:sz="4" w:space="0" w:color="54BBAB"/>
              <w:left w:val="nil"/>
              <w:bottom w:val="single" w:sz="4" w:space="0" w:color="54BBAB"/>
              <w:right w:val="nil"/>
            </w:tcBorders>
            <w:vAlign w:val="center"/>
            <w:hideMark/>
          </w:tcPr>
          <w:p w14:paraId="5791569B"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453" w:type="pct"/>
            <w:tcBorders>
              <w:top w:val="nil"/>
              <w:left w:val="nil"/>
              <w:bottom w:val="single" w:sz="4" w:space="0" w:color="54BBAB"/>
              <w:right w:val="nil"/>
            </w:tcBorders>
            <w:noWrap/>
            <w:vAlign w:val="center"/>
            <w:hideMark/>
          </w:tcPr>
          <w:p w14:paraId="7DB4552E"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44" w:type="pct"/>
            <w:vMerge w:val="restart"/>
            <w:tcBorders>
              <w:top w:val="nil"/>
              <w:left w:val="nil"/>
              <w:bottom w:val="single" w:sz="4" w:space="0" w:color="54BBAB"/>
              <w:right w:val="nil"/>
            </w:tcBorders>
            <w:vAlign w:val="center"/>
            <w:hideMark/>
          </w:tcPr>
          <w:p w14:paraId="0A34B834"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7B4D64" w:rsidRPr="004E5EFE" w14:paraId="3F2D5ABF" w14:textId="77777777" w:rsidTr="008827E3">
        <w:trPr>
          <w:trHeight w:val="227"/>
        </w:trPr>
        <w:tc>
          <w:tcPr>
            <w:tcW w:w="1750" w:type="pct"/>
            <w:tcBorders>
              <w:top w:val="nil"/>
              <w:left w:val="nil"/>
              <w:bottom w:val="single" w:sz="4" w:space="0" w:color="54BBAB"/>
              <w:right w:val="nil"/>
            </w:tcBorders>
            <w:vAlign w:val="center"/>
            <w:hideMark/>
          </w:tcPr>
          <w:p w14:paraId="36A2019C"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de atuação</w:t>
            </w:r>
          </w:p>
        </w:tc>
        <w:tc>
          <w:tcPr>
            <w:tcW w:w="448" w:type="pct"/>
            <w:tcBorders>
              <w:top w:val="nil"/>
              <w:left w:val="nil"/>
              <w:bottom w:val="single" w:sz="4" w:space="0" w:color="54BBAB"/>
              <w:right w:val="nil"/>
            </w:tcBorders>
            <w:vAlign w:val="center"/>
            <w:hideMark/>
          </w:tcPr>
          <w:p w14:paraId="00249412"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448" w:type="pct"/>
            <w:tcBorders>
              <w:top w:val="nil"/>
              <w:left w:val="nil"/>
              <w:bottom w:val="single" w:sz="4" w:space="0" w:color="54BBAB"/>
              <w:right w:val="nil"/>
            </w:tcBorders>
            <w:vAlign w:val="center"/>
            <w:hideMark/>
          </w:tcPr>
          <w:p w14:paraId="16511437"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501" w:type="pct"/>
            <w:tcBorders>
              <w:top w:val="nil"/>
              <w:left w:val="nil"/>
              <w:bottom w:val="single" w:sz="4" w:space="0" w:color="54BBAB"/>
              <w:right w:val="nil"/>
            </w:tcBorders>
            <w:vAlign w:val="center"/>
            <w:hideMark/>
          </w:tcPr>
          <w:p w14:paraId="3F8132C3"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Vida, Prestamista e Previdência</w:t>
            </w:r>
          </w:p>
        </w:tc>
        <w:tc>
          <w:tcPr>
            <w:tcW w:w="506" w:type="pct"/>
            <w:tcBorders>
              <w:top w:val="nil"/>
              <w:left w:val="nil"/>
              <w:bottom w:val="single" w:sz="4" w:space="0" w:color="54BBAB"/>
              <w:right w:val="nil"/>
            </w:tcBorders>
            <w:vAlign w:val="center"/>
            <w:hideMark/>
          </w:tcPr>
          <w:p w14:paraId="5A852E33"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Consórcios</w:t>
            </w:r>
          </w:p>
        </w:tc>
        <w:tc>
          <w:tcPr>
            <w:tcW w:w="450" w:type="pct"/>
            <w:tcBorders>
              <w:top w:val="nil"/>
              <w:left w:val="nil"/>
              <w:bottom w:val="single" w:sz="4" w:space="0" w:color="54BBAB"/>
              <w:right w:val="nil"/>
            </w:tcBorders>
            <w:vAlign w:val="center"/>
            <w:hideMark/>
          </w:tcPr>
          <w:p w14:paraId="424A31E5"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Serviços Assistenciais </w:t>
            </w:r>
          </w:p>
        </w:tc>
        <w:tc>
          <w:tcPr>
            <w:tcW w:w="453" w:type="pct"/>
            <w:tcBorders>
              <w:top w:val="nil"/>
              <w:left w:val="nil"/>
              <w:bottom w:val="single" w:sz="4" w:space="0" w:color="54BBAB"/>
              <w:right w:val="nil"/>
            </w:tcBorders>
            <w:vAlign w:val="center"/>
            <w:hideMark/>
          </w:tcPr>
          <w:p w14:paraId="3368F017"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Corretagem e intermediação de seguros</w:t>
            </w:r>
          </w:p>
        </w:tc>
        <w:tc>
          <w:tcPr>
            <w:tcW w:w="444" w:type="pct"/>
            <w:vMerge/>
            <w:tcBorders>
              <w:top w:val="nil"/>
              <w:left w:val="nil"/>
              <w:bottom w:val="single" w:sz="4" w:space="0" w:color="54BBAB"/>
              <w:right w:val="nil"/>
            </w:tcBorders>
            <w:vAlign w:val="center"/>
            <w:hideMark/>
          </w:tcPr>
          <w:p w14:paraId="5BCF6A49" w14:textId="77777777" w:rsidR="00CA13F7" w:rsidRPr="004E5EFE" w:rsidRDefault="00CA13F7" w:rsidP="00CA13F7">
            <w:pPr>
              <w:spacing w:after="0" w:line="240" w:lineRule="auto"/>
              <w:rPr>
                <w:rFonts w:asciiTheme="majorHAnsi" w:eastAsia="Times New Roman" w:hAnsiTheme="majorHAnsi" w:cstheme="majorHAnsi"/>
                <w:b/>
                <w:bCs/>
                <w:color w:val="005CA9"/>
                <w:sz w:val="18"/>
                <w:szCs w:val="18"/>
                <w:lang w:eastAsia="pt-BR"/>
              </w:rPr>
            </w:pPr>
          </w:p>
        </w:tc>
      </w:tr>
      <w:tr w:rsidR="007B4D64" w:rsidRPr="004E5EFE" w14:paraId="5A6098E0" w14:textId="77777777" w:rsidTr="008827E3">
        <w:trPr>
          <w:trHeight w:val="227"/>
        </w:trPr>
        <w:tc>
          <w:tcPr>
            <w:tcW w:w="1750" w:type="pct"/>
            <w:tcBorders>
              <w:top w:val="nil"/>
              <w:left w:val="nil"/>
              <w:bottom w:val="single" w:sz="4" w:space="0" w:color="54BBAB"/>
              <w:right w:val="nil"/>
            </w:tcBorders>
            <w:vAlign w:val="center"/>
            <w:hideMark/>
          </w:tcPr>
          <w:p w14:paraId="49FF1E43"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Companhia</w:t>
            </w:r>
          </w:p>
        </w:tc>
        <w:tc>
          <w:tcPr>
            <w:tcW w:w="448" w:type="pct"/>
            <w:tcBorders>
              <w:top w:val="nil"/>
              <w:left w:val="nil"/>
              <w:bottom w:val="single" w:sz="4" w:space="0" w:color="54BBAB"/>
              <w:right w:val="nil"/>
            </w:tcBorders>
            <w:vAlign w:val="center"/>
            <w:hideMark/>
          </w:tcPr>
          <w:p w14:paraId="5B38D81D" w14:textId="6D3244C4"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c>
          <w:tcPr>
            <w:tcW w:w="448" w:type="pct"/>
            <w:tcBorders>
              <w:top w:val="nil"/>
              <w:left w:val="nil"/>
              <w:bottom w:val="single" w:sz="4" w:space="0" w:color="54BBAB"/>
              <w:right w:val="nil"/>
            </w:tcBorders>
            <w:vAlign w:val="center"/>
            <w:hideMark/>
          </w:tcPr>
          <w:p w14:paraId="2EC7C054"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Holding</w:t>
            </w:r>
          </w:p>
        </w:tc>
        <w:tc>
          <w:tcPr>
            <w:tcW w:w="501" w:type="pct"/>
            <w:tcBorders>
              <w:top w:val="nil"/>
              <w:left w:val="nil"/>
              <w:bottom w:val="single" w:sz="4" w:space="0" w:color="54BBAB"/>
              <w:right w:val="nil"/>
            </w:tcBorders>
            <w:vAlign w:val="center"/>
            <w:hideMark/>
          </w:tcPr>
          <w:p w14:paraId="402A30A8" w14:textId="69E9688C"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506" w:type="pct"/>
            <w:tcBorders>
              <w:top w:val="nil"/>
              <w:left w:val="nil"/>
              <w:bottom w:val="single" w:sz="4" w:space="0" w:color="54BBAB"/>
              <w:right w:val="nil"/>
            </w:tcBorders>
            <w:vAlign w:val="center"/>
            <w:hideMark/>
          </w:tcPr>
          <w:p w14:paraId="2D996437"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450" w:type="pct"/>
            <w:tcBorders>
              <w:top w:val="nil"/>
              <w:left w:val="nil"/>
              <w:bottom w:val="single" w:sz="4" w:space="0" w:color="54BBAB"/>
              <w:right w:val="nil"/>
            </w:tcBorders>
            <w:vAlign w:val="center"/>
            <w:hideMark/>
          </w:tcPr>
          <w:p w14:paraId="70A65AE2"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453" w:type="pct"/>
            <w:tcBorders>
              <w:top w:val="nil"/>
              <w:left w:val="nil"/>
              <w:bottom w:val="single" w:sz="4" w:space="0" w:color="54BBAB"/>
              <w:right w:val="nil"/>
            </w:tcBorders>
            <w:noWrap/>
            <w:vAlign w:val="center"/>
            <w:hideMark/>
          </w:tcPr>
          <w:p w14:paraId="38F98630" w14:textId="77777777" w:rsidR="00CA13F7" w:rsidRPr="004E5EFE" w:rsidRDefault="00CA13F7" w:rsidP="00CA13F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Corretora</w:t>
            </w:r>
          </w:p>
        </w:tc>
        <w:tc>
          <w:tcPr>
            <w:tcW w:w="444" w:type="pct"/>
            <w:vMerge/>
            <w:tcBorders>
              <w:top w:val="nil"/>
              <w:left w:val="nil"/>
              <w:bottom w:val="single" w:sz="4" w:space="0" w:color="54BBAB"/>
              <w:right w:val="nil"/>
            </w:tcBorders>
            <w:vAlign w:val="center"/>
            <w:hideMark/>
          </w:tcPr>
          <w:p w14:paraId="579DC377" w14:textId="77777777" w:rsidR="00CA13F7" w:rsidRPr="004E5EFE" w:rsidRDefault="00CA13F7" w:rsidP="00CA13F7">
            <w:pPr>
              <w:spacing w:after="0" w:line="240" w:lineRule="auto"/>
              <w:rPr>
                <w:rFonts w:asciiTheme="majorHAnsi" w:eastAsia="Times New Roman" w:hAnsiTheme="majorHAnsi" w:cstheme="majorHAnsi"/>
                <w:b/>
                <w:bCs/>
                <w:color w:val="005CA9"/>
                <w:sz w:val="18"/>
                <w:szCs w:val="18"/>
                <w:lang w:eastAsia="pt-BR"/>
              </w:rPr>
            </w:pPr>
          </w:p>
        </w:tc>
      </w:tr>
      <w:tr w:rsidR="00F204AA" w:rsidRPr="004E5EFE" w14:paraId="19A1F6CC" w14:textId="77777777" w:rsidTr="00F204AA">
        <w:trPr>
          <w:trHeight w:val="227"/>
        </w:trPr>
        <w:tc>
          <w:tcPr>
            <w:tcW w:w="1750" w:type="pct"/>
            <w:tcBorders>
              <w:top w:val="nil"/>
              <w:left w:val="nil"/>
              <w:bottom w:val="nil"/>
              <w:right w:val="nil"/>
            </w:tcBorders>
            <w:vAlign w:val="center"/>
            <w:hideMark/>
          </w:tcPr>
          <w:p w14:paraId="46D5B1C0" w14:textId="77777777" w:rsidR="00F204AA" w:rsidRPr="004E5EFE" w:rsidRDefault="00F204AA" w:rsidP="00F20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448" w:type="pct"/>
            <w:tcBorders>
              <w:top w:val="nil"/>
              <w:left w:val="nil"/>
              <w:bottom w:val="nil"/>
              <w:right w:val="nil"/>
            </w:tcBorders>
            <w:shd w:val="clear" w:color="auto" w:fill="auto"/>
            <w:vAlign w:val="center"/>
          </w:tcPr>
          <w:p w14:paraId="0F10ED91" w14:textId="2686427E"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336.695</w:t>
            </w:r>
          </w:p>
        </w:tc>
        <w:tc>
          <w:tcPr>
            <w:tcW w:w="448" w:type="pct"/>
            <w:tcBorders>
              <w:top w:val="nil"/>
              <w:left w:val="nil"/>
              <w:bottom w:val="nil"/>
              <w:right w:val="nil"/>
            </w:tcBorders>
            <w:shd w:val="clear" w:color="auto" w:fill="auto"/>
            <w:vAlign w:val="center"/>
          </w:tcPr>
          <w:p w14:paraId="17768CD9" w14:textId="07B195D9"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248.331</w:t>
            </w:r>
          </w:p>
        </w:tc>
        <w:tc>
          <w:tcPr>
            <w:tcW w:w="501" w:type="pct"/>
            <w:tcBorders>
              <w:top w:val="nil"/>
              <w:left w:val="nil"/>
              <w:bottom w:val="nil"/>
              <w:right w:val="nil"/>
            </w:tcBorders>
            <w:shd w:val="clear" w:color="auto" w:fill="auto"/>
            <w:vAlign w:val="center"/>
          </w:tcPr>
          <w:p w14:paraId="3A062B03" w14:textId="42CE508B"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922.541</w:t>
            </w:r>
          </w:p>
        </w:tc>
        <w:tc>
          <w:tcPr>
            <w:tcW w:w="506" w:type="pct"/>
            <w:tcBorders>
              <w:top w:val="nil"/>
              <w:left w:val="nil"/>
              <w:bottom w:val="nil"/>
              <w:right w:val="nil"/>
            </w:tcBorders>
            <w:shd w:val="clear" w:color="auto" w:fill="auto"/>
            <w:vAlign w:val="center"/>
          </w:tcPr>
          <w:p w14:paraId="19ACE530" w14:textId="7FF4AC80"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275.566</w:t>
            </w:r>
          </w:p>
        </w:tc>
        <w:tc>
          <w:tcPr>
            <w:tcW w:w="450" w:type="pct"/>
            <w:tcBorders>
              <w:top w:val="nil"/>
              <w:left w:val="nil"/>
              <w:bottom w:val="nil"/>
              <w:right w:val="nil"/>
            </w:tcBorders>
            <w:shd w:val="clear" w:color="auto" w:fill="auto"/>
            <w:vAlign w:val="center"/>
          </w:tcPr>
          <w:p w14:paraId="18E126C6" w14:textId="688A99B1"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37.326</w:t>
            </w:r>
          </w:p>
        </w:tc>
        <w:tc>
          <w:tcPr>
            <w:tcW w:w="453" w:type="pct"/>
            <w:tcBorders>
              <w:top w:val="nil"/>
              <w:left w:val="nil"/>
              <w:bottom w:val="nil"/>
              <w:right w:val="nil"/>
            </w:tcBorders>
            <w:shd w:val="clear" w:color="auto" w:fill="auto"/>
            <w:vAlign w:val="center"/>
          </w:tcPr>
          <w:p w14:paraId="10994696" w14:textId="28370A6C"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394.690</w:t>
            </w:r>
          </w:p>
        </w:tc>
        <w:tc>
          <w:tcPr>
            <w:tcW w:w="444" w:type="pct"/>
            <w:tcBorders>
              <w:top w:val="nil"/>
              <w:left w:val="nil"/>
              <w:bottom w:val="nil"/>
              <w:right w:val="nil"/>
            </w:tcBorders>
            <w:shd w:val="clear" w:color="auto" w:fill="auto"/>
            <w:vAlign w:val="center"/>
          </w:tcPr>
          <w:p w14:paraId="633594FF" w14:textId="62979305"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2.215.149</w:t>
            </w:r>
          </w:p>
        </w:tc>
      </w:tr>
      <w:tr w:rsidR="00F204AA" w:rsidRPr="004E5EFE" w14:paraId="115CF616" w14:textId="77777777" w:rsidTr="00F204AA">
        <w:trPr>
          <w:trHeight w:val="227"/>
        </w:trPr>
        <w:tc>
          <w:tcPr>
            <w:tcW w:w="1750" w:type="pct"/>
            <w:tcBorders>
              <w:top w:val="nil"/>
              <w:left w:val="nil"/>
              <w:bottom w:val="nil"/>
              <w:right w:val="nil"/>
            </w:tcBorders>
            <w:vAlign w:val="center"/>
            <w:hideMark/>
          </w:tcPr>
          <w:p w14:paraId="7585A2C2"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448" w:type="pct"/>
            <w:tcBorders>
              <w:top w:val="nil"/>
              <w:left w:val="nil"/>
              <w:bottom w:val="nil"/>
              <w:right w:val="nil"/>
            </w:tcBorders>
            <w:shd w:val="clear" w:color="auto" w:fill="auto"/>
            <w:vAlign w:val="center"/>
          </w:tcPr>
          <w:p w14:paraId="22C1E497" w14:textId="6BF01316"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63.604</w:t>
            </w:r>
          </w:p>
        </w:tc>
        <w:tc>
          <w:tcPr>
            <w:tcW w:w="448" w:type="pct"/>
            <w:tcBorders>
              <w:top w:val="nil"/>
              <w:left w:val="nil"/>
              <w:bottom w:val="nil"/>
              <w:right w:val="nil"/>
            </w:tcBorders>
            <w:shd w:val="clear" w:color="auto" w:fill="auto"/>
            <w:vAlign w:val="center"/>
          </w:tcPr>
          <w:p w14:paraId="036B2EEE" w14:textId="74191EE3"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91</w:t>
            </w:r>
          </w:p>
        </w:tc>
        <w:tc>
          <w:tcPr>
            <w:tcW w:w="501" w:type="pct"/>
            <w:tcBorders>
              <w:top w:val="nil"/>
              <w:left w:val="nil"/>
              <w:bottom w:val="nil"/>
              <w:right w:val="nil"/>
            </w:tcBorders>
            <w:shd w:val="clear" w:color="auto" w:fill="auto"/>
            <w:vAlign w:val="center"/>
          </w:tcPr>
          <w:p w14:paraId="41F40B2C" w14:textId="02C2D9E3"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153.055</w:t>
            </w:r>
          </w:p>
        </w:tc>
        <w:tc>
          <w:tcPr>
            <w:tcW w:w="506" w:type="pct"/>
            <w:tcBorders>
              <w:top w:val="nil"/>
              <w:left w:val="nil"/>
              <w:bottom w:val="nil"/>
              <w:right w:val="nil"/>
            </w:tcBorders>
            <w:shd w:val="clear" w:color="auto" w:fill="auto"/>
            <w:vAlign w:val="center"/>
          </w:tcPr>
          <w:p w14:paraId="4A5D5EFD" w14:textId="082D90D7"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10.213</w:t>
            </w:r>
          </w:p>
        </w:tc>
        <w:tc>
          <w:tcPr>
            <w:tcW w:w="450" w:type="pct"/>
            <w:tcBorders>
              <w:top w:val="nil"/>
              <w:left w:val="nil"/>
              <w:bottom w:val="nil"/>
              <w:right w:val="nil"/>
            </w:tcBorders>
            <w:shd w:val="clear" w:color="auto" w:fill="auto"/>
            <w:vAlign w:val="center"/>
          </w:tcPr>
          <w:p w14:paraId="7B11FF1A" w14:textId="571A4480"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3.982</w:t>
            </w:r>
          </w:p>
        </w:tc>
        <w:tc>
          <w:tcPr>
            <w:tcW w:w="453" w:type="pct"/>
            <w:tcBorders>
              <w:top w:val="nil"/>
              <w:left w:val="nil"/>
              <w:bottom w:val="nil"/>
              <w:right w:val="nil"/>
            </w:tcBorders>
            <w:shd w:val="clear" w:color="auto" w:fill="auto"/>
            <w:vAlign w:val="center"/>
          </w:tcPr>
          <w:p w14:paraId="7C747790" w14:textId="25C2BC68"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18.636</w:t>
            </w:r>
          </w:p>
        </w:tc>
        <w:tc>
          <w:tcPr>
            <w:tcW w:w="444" w:type="pct"/>
            <w:tcBorders>
              <w:top w:val="nil"/>
              <w:left w:val="nil"/>
              <w:bottom w:val="nil"/>
              <w:right w:val="nil"/>
            </w:tcBorders>
            <w:shd w:val="clear" w:color="auto" w:fill="auto"/>
            <w:vAlign w:val="center"/>
          </w:tcPr>
          <w:p w14:paraId="1B1BB78A" w14:textId="3AC2AB23"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249.581</w:t>
            </w:r>
          </w:p>
        </w:tc>
      </w:tr>
      <w:tr w:rsidR="00F204AA" w:rsidRPr="004E5EFE" w14:paraId="1DAADEE5" w14:textId="77777777" w:rsidTr="00F204AA">
        <w:trPr>
          <w:trHeight w:val="227"/>
        </w:trPr>
        <w:tc>
          <w:tcPr>
            <w:tcW w:w="1750" w:type="pct"/>
            <w:tcBorders>
              <w:top w:val="nil"/>
              <w:left w:val="nil"/>
              <w:bottom w:val="nil"/>
              <w:right w:val="nil"/>
            </w:tcBorders>
            <w:vAlign w:val="center"/>
            <w:hideMark/>
          </w:tcPr>
          <w:p w14:paraId="36597260"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448" w:type="pct"/>
            <w:tcBorders>
              <w:top w:val="nil"/>
              <w:left w:val="nil"/>
              <w:bottom w:val="nil"/>
              <w:right w:val="nil"/>
            </w:tcBorders>
            <w:shd w:val="clear" w:color="auto" w:fill="auto"/>
            <w:vAlign w:val="center"/>
          </w:tcPr>
          <w:p w14:paraId="20859230" w14:textId="592C30E2"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(32.129)</w:t>
            </w:r>
          </w:p>
        </w:tc>
        <w:tc>
          <w:tcPr>
            <w:tcW w:w="448" w:type="pct"/>
            <w:tcBorders>
              <w:top w:val="nil"/>
              <w:left w:val="nil"/>
              <w:bottom w:val="nil"/>
              <w:right w:val="nil"/>
            </w:tcBorders>
            <w:shd w:val="clear" w:color="auto" w:fill="auto"/>
            <w:vAlign w:val="center"/>
          </w:tcPr>
          <w:p w14:paraId="3F45EF97" w14:textId="0F5C3FC5"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(748)</w:t>
            </w:r>
          </w:p>
        </w:tc>
        <w:tc>
          <w:tcPr>
            <w:tcW w:w="501" w:type="pct"/>
            <w:tcBorders>
              <w:top w:val="nil"/>
              <w:left w:val="nil"/>
              <w:bottom w:val="nil"/>
              <w:right w:val="nil"/>
            </w:tcBorders>
            <w:shd w:val="clear" w:color="auto" w:fill="auto"/>
            <w:vAlign w:val="center"/>
          </w:tcPr>
          <w:p w14:paraId="79053783" w14:textId="61073118"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(129.596)</w:t>
            </w:r>
          </w:p>
        </w:tc>
        <w:tc>
          <w:tcPr>
            <w:tcW w:w="506" w:type="pct"/>
            <w:tcBorders>
              <w:top w:val="nil"/>
              <w:left w:val="nil"/>
              <w:bottom w:val="nil"/>
              <w:right w:val="nil"/>
            </w:tcBorders>
            <w:shd w:val="clear" w:color="auto" w:fill="auto"/>
            <w:vAlign w:val="center"/>
          </w:tcPr>
          <w:p w14:paraId="582F9D9D" w14:textId="6BF35F53"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(136.456)</w:t>
            </w:r>
          </w:p>
        </w:tc>
        <w:tc>
          <w:tcPr>
            <w:tcW w:w="450" w:type="pct"/>
            <w:tcBorders>
              <w:top w:val="nil"/>
              <w:left w:val="nil"/>
              <w:bottom w:val="nil"/>
              <w:right w:val="nil"/>
            </w:tcBorders>
            <w:shd w:val="clear" w:color="auto" w:fill="auto"/>
            <w:vAlign w:val="center"/>
          </w:tcPr>
          <w:p w14:paraId="35BE8825" w14:textId="729CEBC9"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(21.827)</w:t>
            </w:r>
          </w:p>
        </w:tc>
        <w:tc>
          <w:tcPr>
            <w:tcW w:w="453" w:type="pct"/>
            <w:tcBorders>
              <w:top w:val="nil"/>
              <w:left w:val="nil"/>
              <w:bottom w:val="nil"/>
              <w:right w:val="nil"/>
            </w:tcBorders>
            <w:shd w:val="clear" w:color="auto" w:fill="auto"/>
            <w:vAlign w:val="center"/>
          </w:tcPr>
          <w:p w14:paraId="6979D3CC" w14:textId="090E68F2"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(75.027)</w:t>
            </w:r>
          </w:p>
        </w:tc>
        <w:tc>
          <w:tcPr>
            <w:tcW w:w="444" w:type="pct"/>
            <w:tcBorders>
              <w:top w:val="nil"/>
              <w:left w:val="nil"/>
              <w:bottom w:val="nil"/>
              <w:right w:val="nil"/>
            </w:tcBorders>
            <w:shd w:val="clear" w:color="auto" w:fill="auto"/>
            <w:vAlign w:val="center"/>
          </w:tcPr>
          <w:p w14:paraId="01BF2995" w14:textId="08DCC730"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(395.783)</w:t>
            </w:r>
          </w:p>
        </w:tc>
      </w:tr>
      <w:tr w:rsidR="00F204AA" w:rsidRPr="004E5EFE" w14:paraId="2AA618C1" w14:textId="77777777" w:rsidTr="00F204AA">
        <w:trPr>
          <w:trHeight w:val="227"/>
        </w:trPr>
        <w:tc>
          <w:tcPr>
            <w:tcW w:w="1750" w:type="pct"/>
            <w:tcBorders>
              <w:top w:val="nil"/>
              <w:left w:val="nil"/>
              <w:bottom w:val="nil"/>
              <w:right w:val="nil"/>
            </w:tcBorders>
            <w:vAlign w:val="center"/>
            <w:hideMark/>
          </w:tcPr>
          <w:p w14:paraId="3F35BFA6" w14:textId="77777777" w:rsidR="00F204AA" w:rsidRPr="004E5EFE" w:rsidRDefault="00F204AA" w:rsidP="00F20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448" w:type="pct"/>
            <w:tcBorders>
              <w:top w:val="nil"/>
              <w:left w:val="nil"/>
              <w:bottom w:val="nil"/>
              <w:right w:val="nil"/>
            </w:tcBorders>
            <w:shd w:val="clear" w:color="auto" w:fill="auto"/>
            <w:vAlign w:val="center"/>
          </w:tcPr>
          <w:p w14:paraId="0C062697" w14:textId="18D2238E"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368.170</w:t>
            </w:r>
          </w:p>
        </w:tc>
        <w:tc>
          <w:tcPr>
            <w:tcW w:w="448" w:type="pct"/>
            <w:tcBorders>
              <w:top w:val="nil"/>
              <w:left w:val="nil"/>
              <w:bottom w:val="nil"/>
              <w:right w:val="nil"/>
            </w:tcBorders>
            <w:shd w:val="clear" w:color="auto" w:fill="auto"/>
            <w:vAlign w:val="center"/>
          </w:tcPr>
          <w:p w14:paraId="630315D1" w14:textId="50AAAB05"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247.674</w:t>
            </w:r>
          </w:p>
        </w:tc>
        <w:tc>
          <w:tcPr>
            <w:tcW w:w="501" w:type="pct"/>
            <w:tcBorders>
              <w:top w:val="nil"/>
              <w:left w:val="nil"/>
              <w:bottom w:val="nil"/>
              <w:right w:val="nil"/>
            </w:tcBorders>
            <w:shd w:val="clear" w:color="auto" w:fill="auto"/>
            <w:vAlign w:val="center"/>
          </w:tcPr>
          <w:p w14:paraId="0868DE27" w14:textId="3E6FADA4"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946.000</w:t>
            </w:r>
          </w:p>
        </w:tc>
        <w:tc>
          <w:tcPr>
            <w:tcW w:w="506" w:type="pct"/>
            <w:tcBorders>
              <w:top w:val="nil"/>
              <w:left w:val="nil"/>
              <w:bottom w:val="nil"/>
              <w:right w:val="nil"/>
            </w:tcBorders>
            <w:shd w:val="clear" w:color="auto" w:fill="auto"/>
            <w:vAlign w:val="center"/>
          </w:tcPr>
          <w:p w14:paraId="3A1F2EDF" w14:textId="5D6549B6"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149.323</w:t>
            </w:r>
          </w:p>
        </w:tc>
        <w:tc>
          <w:tcPr>
            <w:tcW w:w="450" w:type="pct"/>
            <w:tcBorders>
              <w:top w:val="nil"/>
              <w:left w:val="nil"/>
              <w:bottom w:val="nil"/>
              <w:right w:val="nil"/>
            </w:tcBorders>
            <w:shd w:val="clear" w:color="auto" w:fill="auto"/>
            <w:vAlign w:val="center"/>
          </w:tcPr>
          <w:p w14:paraId="5955FD66" w14:textId="11C9C2DB"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19.481</w:t>
            </w:r>
          </w:p>
        </w:tc>
        <w:tc>
          <w:tcPr>
            <w:tcW w:w="453" w:type="pct"/>
            <w:tcBorders>
              <w:top w:val="nil"/>
              <w:left w:val="nil"/>
              <w:bottom w:val="nil"/>
              <w:right w:val="nil"/>
            </w:tcBorders>
            <w:shd w:val="clear" w:color="auto" w:fill="auto"/>
            <w:vAlign w:val="center"/>
          </w:tcPr>
          <w:p w14:paraId="52E70A78" w14:textId="04450914"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338.299</w:t>
            </w:r>
          </w:p>
        </w:tc>
        <w:tc>
          <w:tcPr>
            <w:tcW w:w="444" w:type="pct"/>
            <w:tcBorders>
              <w:top w:val="nil"/>
              <w:left w:val="nil"/>
              <w:bottom w:val="nil"/>
              <w:right w:val="nil"/>
            </w:tcBorders>
            <w:shd w:val="clear" w:color="auto" w:fill="auto"/>
            <w:vAlign w:val="center"/>
          </w:tcPr>
          <w:p w14:paraId="04898453" w14:textId="6779FC9C"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2.068.947</w:t>
            </w:r>
          </w:p>
        </w:tc>
      </w:tr>
      <w:tr w:rsidR="00F204AA" w:rsidRPr="004E5EFE" w14:paraId="5084AD91" w14:textId="77777777" w:rsidTr="00F204AA">
        <w:trPr>
          <w:trHeight w:val="227"/>
        </w:trPr>
        <w:tc>
          <w:tcPr>
            <w:tcW w:w="1750" w:type="pct"/>
            <w:tcBorders>
              <w:top w:val="nil"/>
              <w:left w:val="nil"/>
              <w:bottom w:val="nil"/>
              <w:right w:val="nil"/>
            </w:tcBorders>
            <w:vAlign w:val="center"/>
            <w:hideMark/>
          </w:tcPr>
          <w:p w14:paraId="41106B38"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 ou perdas com ativos não correntes</w:t>
            </w:r>
          </w:p>
        </w:tc>
        <w:tc>
          <w:tcPr>
            <w:tcW w:w="448" w:type="pct"/>
            <w:tcBorders>
              <w:top w:val="nil"/>
              <w:left w:val="nil"/>
              <w:bottom w:val="nil"/>
              <w:right w:val="nil"/>
            </w:tcBorders>
            <w:shd w:val="clear" w:color="auto" w:fill="auto"/>
            <w:vAlign w:val="center"/>
          </w:tcPr>
          <w:p w14:paraId="2DEE2BA5" w14:textId="4DDCDD4A"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3.473</w:t>
            </w:r>
          </w:p>
        </w:tc>
        <w:tc>
          <w:tcPr>
            <w:tcW w:w="448" w:type="pct"/>
            <w:tcBorders>
              <w:top w:val="nil"/>
              <w:left w:val="nil"/>
              <w:bottom w:val="nil"/>
              <w:right w:val="nil"/>
            </w:tcBorders>
            <w:shd w:val="clear" w:color="auto" w:fill="auto"/>
            <w:vAlign w:val="center"/>
          </w:tcPr>
          <w:p w14:paraId="250D2CCA" w14:textId="2D2239F3"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1" w:type="pct"/>
            <w:tcBorders>
              <w:top w:val="nil"/>
              <w:left w:val="nil"/>
              <w:bottom w:val="nil"/>
              <w:right w:val="nil"/>
            </w:tcBorders>
            <w:shd w:val="clear" w:color="auto" w:fill="auto"/>
            <w:vAlign w:val="center"/>
          </w:tcPr>
          <w:p w14:paraId="057BFEAE" w14:textId="1515DF7E"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6" w:type="pct"/>
            <w:tcBorders>
              <w:top w:val="nil"/>
              <w:left w:val="nil"/>
              <w:bottom w:val="nil"/>
              <w:right w:val="nil"/>
            </w:tcBorders>
            <w:shd w:val="clear" w:color="auto" w:fill="auto"/>
            <w:vAlign w:val="center"/>
          </w:tcPr>
          <w:p w14:paraId="00E5FCA8" w14:textId="032BB1CE"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121A694A" w14:textId="3E50D4D2"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3" w:type="pct"/>
            <w:tcBorders>
              <w:top w:val="nil"/>
              <w:left w:val="nil"/>
              <w:bottom w:val="nil"/>
              <w:right w:val="nil"/>
            </w:tcBorders>
            <w:shd w:val="clear" w:color="auto" w:fill="auto"/>
            <w:vAlign w:val="center"/>
          </w:tcPr>
          <w:p w14:paraId="1A45EE77" w14:textId="3E0163D8"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4" w:type="pct"/>
            <w:tcBorders>
              <w:top w:val="nil"/>
              <w:left w:val="nil"/>
              <w:bottom w:val="nil"/>
              <w:right w:val="nil"/>
            </w:tcBorders>
            <w:shd w:val="clear" w:color="auto" w:fill="auto"/>
            <w:vAlign w:val="center"/>
          </w:tcPr>
          <w:p w14:paraId="07D9FB27" w14:textId="566020FF"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3.473</w:t>
            </w:r>
          </w:p>
        </w:tc>
      </w:tr>
      <w:tr w:rsidR="00F204AA" w:rsidRPr="004E5EFE" w14:paraId="74BE97B0" w14:textId="77777777" w:rsidTr="00F204AA">
        <w:trPr>
          <w:trHeight w:val="227"/>
        </w:trPr>
        <w:tc>
          <w:tcPr>
            <w:tcW w:w="1750" w:type="pct"/>
            <w:tcBorders>
              <w:top w:val="nil"/>
              <w:left w:val="nil"/>
              <w:bottom w:val="nil"/>
              <w:right w:val="nil"/>
            </w:tcBorders>
            <w:vAlign w:val="center"/>
            <w:hideMark/>
          </w:tcPr>
          <w:p w14:paraId="0D03842F" w14:textId="77777777" w:rsidR="00F204AA" w:rsidRPr="004E5EFE" w:rsidRDefault="00F204AA" w:rsidP="00F20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448" w:type="pct"/>
            <w:tcBorders>
              <w:top w:val="nil"/>
              <w:left w:val="nil"/>
              <w:bottom w:val="nil"/>
              <w:right w:val="nil"/>
            </w:tcBorders>
            <w:shd w:val="clear" w:color="auto" w:fill="auto"/>
            <w:vAlign w:val="center"/>
          </w:tcPr>
          <w:p w14:paraId="5AF2BB77" w14:textId="40DEB413"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371.643</w:t>
            </w:r>
          </w:p>
        </w:tc>
        <w:tc>
          <w:tcPr>
            <w:tcW w:w="448" w:type="pct"/>
            <w:tcBorders>
              <w:top w:val="nil"/>
              <w:left w:val="nil"/>
              <w:bottom w:val="nil"/>
              <w:right w:val="nil"/>
            </w:tcBorders>
            <w:shd w:val="clear" w:color="auto" w:fill="auto"/>
            <w:vAlign w:val="center"/>
          </w:tcPr>
          <w:p w14:paraId="2D0EAD82" w14:textId="3AAF03C9"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247.674</w:t>
            </w:r>
          </w:p>
        </w:tc>
        <w:tc>
          <w:tcPr>
            <w:tcW w:w="501" w:type="pct"/>
            <w:tcBorders>
              <w:top w:val="nil"/>
              <w:left w:val="nil"/>
              <w:bottom w:val="nil"/>
              <w:right w:val="nil"/>
            </w:tcBorders>
            <w:shd w:val="clear" w:color="auto" w:fill="auto"/>
            <w:vAlign w:val="center"/>
          </w:tcPr>
          <w:p w14:paraId="27230F92" w14:textId="6731096A"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946.000</w:t>
            </w:r>
          </w:p>
        </w:tc>
        <w:tc>
          <w:tcPr>
            <w:tcW w:w="506" w:type="pct"/>
            <w:tcBorders>
              <w:top w:val="nil"/>
              <w:left w:val="nil"/>
              <w:bottom w:val="nil"/>
              <w:right w:val="nil"/>
            </w:tcBorders>
            <w:shd w:val="clear" w:color="auto" w:fill="auto"/>
            <w:vAlign w:val="center"/>
          </w:tcPr>
          <w:p w14:paraId="0719287D" w14:textId="5F4307B7"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149.323</w:t>
            </w:r>
          </w:p>
        </w:tc>
        <w:tc>
          <w:tcPr>
            <w:tcW w:w="450" w:type="pct"/>
            <w:tcBorders>
              <w:top w:val="nil"/>
              <w:left w:val="nil"/>
              <w:bottom w:val="nil"/>
              <w:right w:val="nil"/>
            </w:tcBorders>
            <w:shd w:val="clear" w:color="auto" w:fill="auto"/>
            <w:vAlign w:val="center"/>
          </w:tcPr>
          <w:p w14:paraId="6B32EBB8" w14:textId="298BDA03"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19.481</w:t>
            </w:r>
          </w:p>
        </w:tc>
        <w:tc>
          <w:tcPr>
            <w:tcW w:w="453" w:type="pct"/>
            <w:tcBorders>
              <w:top w:val="nil"/>
              <w:left w:val="nil"/>
              <w:bottom w:val="nil"/>
              <w:right w:val="nil"/>
            </w:tcBorders>
            <w:shd w:val="clear" w:color="auto" w:fill="auto"/>
            <w:vAlign w:val="center"/>
          </w:tcPr>
          <w:p w14:paraId="1B89E769" w14:textId="75377975"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338.299</w:t>
            </w:r>
          </w:p>
        </w:tc>
        <w:tc>
          <w:tcPr>
            <w:tcW w:w="444" w:type="pct"/>
            <w:tcBorders>
              <w:top w:val="nil"/>
              <w:left w:val="nil"/>
              <w:bottom w:val="nil"/>
              <w:right w:val="nil"/>
            </w:tcBorders>
            <w:shd w:val="clear" w:color="auto" w:fill="auto"/>
            <w:vAlign w:val="center"/>
          </w:tcPr>
          <w:p w14:paraId="147F5A79" w14:textId="6C3B6B92"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2.072.420</w:t>
            </w:r>
          </w:p>
        </w:tc>
      </w:tr>
      <w:tr w:rsidR="00F204AA" w:rsidRPr="004E5EFE" w14:paraId="0A3BC7DB" w14:textId="77777777" w:rsidTr="00F204AA">
        <w:trPr>
          <w:trHeight w:val="227"/>
        </w:trPr>
        <w:tc>
          <w:tcPr>
            <w:tcW w:w="1750" w:type="pct"/>
            <w:tcBorders>
              <w:top w:val="nil"/>
              <w:left w:val="nil"/>
              <w:bottom w:val="nil"/>
              <w:right w:val="nil"/>
            </w:tcBorders>
            <w:vAlign w:val="center"/>
            <w:hideMark/>
          </w:tcPr>
          <w:p w14:paraId="4ECE42EF"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448" w:type="pct"/>
            <w:tcBorders>
              <w:top w:val="nil"/>
              <w:left w:val="nil"/>
              <w:bottom w:val="nil"/>
              <w:right w:val="nil"/>
            </w:tcBorders>
            <w:shd w:val="clear" w:color="auto" w:fill="auto"/>
            <w:vAlign w:val="center"/>
          </w:tcPr>
          <w:p w14:paraId="59EA9860" w14:textId="3E9AB9CC"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(140.102)</w:t>
            </w:r>
          </w:p>
        </w:tc>
        <w:tc>
          <w:tcPr>
            <w:tcW w:w="448" w:type="pct"/>
            <w:tcBorders>
              <w:top w:val="nil"/>
              <w:left w:val="nil"/>
              <w:bottom w:val="nil"/>
              <w:right w:val="nil"/>
            </w:tcBorders>
            <w:shd w:val="clear" w:color="auto" w:fill="auto"/>
            <w:vAlign w:val="center"/>
          </w:tcPr>
          <w:p w14:paraId="17E474A4" w14:textId="50D6A764"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(2.001)</w:t>
            </w:r>
          </w:p>
        </w:tc>
        <w:tc>
          <w:tcPr>
            <w:tcW w:w="501" w:type="pct"/>
            <w:tcBorders>
              <w:top w:val="nil"/>
              <w:left w:val="nil"/>
              <w:bottom w:val="nil"/>
              <w:right w:val="nil"/>
            </w:tcBorders>
            <w:shd w:val="clear" w:color="auto" w:fill="auto"/>
            <w:vAlign w:val="center"/>
          </w:tcPr>
          <w:p w14:paraId="325B8248" w14:textId="55E090D3"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(376.218)</w:t>
            </w:r>
          </w:p>
        </w:tc>
        <w:tc>
          <w:tcPr>
            <w:tcW w:w="506" w:type="pct"/>
            <w:tcBorders>
              <w:top w:val="nil"/>
              <w:left w:val="nil"/>
              <w:bottom w:val="nil"/>
              <w:right w:val="nil"/>
            </w:tcBorders>
            <w:shd w:val="clear" w:color="auto" w:fill="auto"/>
            <w:vAlign w:val="center"/>
          </w:tcPr>
          <w:p w14:paraId="7BA1E1AA" w14:textId="2320E544"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(50.122)</w:t>
            </w:r>
          </w:p>
        </w:tc>
        <w:tc>
          <w:tcPr>
            <w:tcW w:w="450" w:type="pct"/>
            <w:tcBorders>
              <w:top w:val="nil"/>
              <w:left w:val="nil"/>
              <w:bottom w:val="nil"/>
              <w:right w:val="nil"/>
            </w:tcBorders>
            <w:shd w:val="clear" w:color="auto" w:fill="auto"/>
            <w:vAlign w:val="center"/>
          </w:tcPr>
          <w:p w14:paraId="0C5B2AFA" w14:textId="400829C9"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(6.404)</w:t>
            </w:r>
          </w:p>
        </w:tc>
        <w:tc>
          <w:tcPr>
            <w:tcW w:w="453" w:type="pct"/>
            <w:tcBorders>
              <w:top w:val="nil"/>
              <w:left w:val="nil"/>
              <w:bottom w:val="nil"/>
              <w:right w:val="nil"/>
            </w:tcBorders>
            <w:shd w:val="clear" w:color="auto" w:fill="auto"/>
            <w:vAlign w:val="center"/>
          </w:tcPr>
          <w:p w14:paraId="208C61CF" w14:textId="1437D3D2"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(115.325)</w:t>
            </w:r>
          </w:p>
        </w:tc>
        <w:tc>
          <w:tcPr>
            <w:tcW w:w="444" w:type="pct"/>
            <w:tcBorders>
              <w:top w:val="nil"/>
              <w:left w:val="nil"/>
              <w:bottom w:val="nil"/>
              <w:right w:val="nil"/>
            </w:tcBorders>
            <w:shd w:val="clear" w:color="auto" w:fill="auto"/>
            <w:vAlign w:val="center"/>
          </w:tcPr>
          <w:p w14:paraId="44910363" w14:textId="3CC5E3ED"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(690.172)</w:t>
            </w:r>
          </w:p>
        </w:tc>
      </w:tr>
      <w:tr w:rsidR="00F204AA" w:rsidRPr="004E5EFE" w14:paraId="2EA50D7E" w14:textId="77777777" w:rsidTr="00F204AA">
        <w:trPr>
          <w:trHeight w:val="227"/>
        </w:trPr>
        <w:tc>
          <w:tcPr>
            <w:tcW w:w="1750" w:type="pct"/>
            <w:tcBorders>
              <w:top w:val="nil"/>
              <w:left w:val="nil"/>
              <w:bottom w:val="nil"/>
              <w:right w:val="nil"/>
            </w:tcBorders>
            <w:vAlign w:val="center"/>
            <w:hideMark/>
          </w:tcPr>
          <w:p w14:paraId="326EDCB3"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Participações sobre o resultado</w:t>
            </w:r>
          </w:p>
        </w:tc>
        <w:tc>
          <w:tcPr>
            <w:tcW w:w="448" w:type="pct"/>
            <w:tcBorders>
              <w:top w:val="nil"/>
              <w:left w:val="nil"/>
              <w:bottom w:val="nil"/>
              <w:right w:val="nil"/>
            </w:tcBorders>
            <w:shd w:val="clear" w:color="auto" w:fill="auto"/>
            <w:vAlign w:val="center"/>
          </w:tcPr>
          <w:p w14:paraId="62158515" w14:textId="0EC5BD43"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8" w:type="pct"/>
            <w:tcBorders>
              <w:top w:val="nil"/>
              <w:left w:val="nil"/>
              <w:bottom w:val="nil"/>
              <w:right w:val="nil"/>
            </w:tcBorders>
            <w:shd w:val="clear" w:color="auto" w:fill="auto"/>
            <w:vAlign w:val="center"/>
          </w:tcPr>
          <w:p w14:paraId="6E9F7076" w14:textId="52FA75BA"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1" w:type="pct"/>
            <w:tcBorders>
              <w:top w:val="nil"/>
              <w:left w:val="nil"/>
              <w:bottom w:val="nil"/>
              <w:right w:val="nil"/>
            </w:tcBorders>
            <w:shd w:val="clear" w:color="auto" w:fill="auto"/>
            <w:vAlign w:val="center"/>
          </w:tcPr>
          <w:p w14:paraId="75AA460A" w14:textId="6D8337DC"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6" w:type="pct"/>
            <w:tcBorders>
              <w:top w:val="nil"/>
              <w:left w:val="nil"/>
              <w:bottom w:val="nil"/>
              <w:right w:val="nil"/>
            </w:tcBorders>
            <w:shd w:val="clear" w:color="auto" w:fill="auto"/>
            <w:vAlign w:val="center"/>
          </w:tcPr>
          <w:p w14:paraId="204DF27C" w14:textId="5E02E436"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(2.475)</w:t>
            </w:r>
          </w:p>
        </w:tc>
        <w:tc>
          <w:tcPr>
            <w:tcW w:w="450" w:type="pct"/>
            <w:tcBorders>
              <w:top w:val="nil"/>
              <w:left w:val="nil"/>
              <w:bottom w:val="nil"/>
              <w:right w:val="nil"/>
            </w:tcBorders>
            <w:shd w:val="clear" w:color="auto" w:fill="auto"/>
            <w:vAlign w:val="center"/>
          </w:tcPr>
          <w:p w14:paraId="695C3478" w14:textId="2FF9DE09"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3" w:type="pct"/>
            <w:tcBorders>
              <w:top w:val="nil"/>
              <w:left w:val="nil"/>
              <w:bottom w:val="nil"/>
              <w:right w:val="nil"/>
            </w:tcBorders>
            <w:shd w:val="clear" w:color="auto" w:fill="auto"/>
            <w:vAlign w:val="center"/>
          </w:tcPr>
          <w:p w14:paraId="1155CCFE" w14:textId="1FC7C0C2"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4" w:type="pct"/>
            <w:tcBorders>
              <w:top w:val="nil"/>
              <w:left w:val="nil"/>
              <w:bottom w:val="nil"/>
              <w:right w:val="nil"/>
            </w:tcBorders>
            <w:shd w:val="clear" w:color="auto" w:fill="auto"/>
            <w:vAlign w:val="center"/>
          </w:tcPr>
          <w:p w14:paraId="23A5E73E" w14:textId="4D3AA2E0"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(2.475)</w:t>
            </w:r>
          </w:p>
        </w:tc>
      </w:tr>
      <w:tr w:rsidR="00F204AA" w:rsidRPr="004E5EFE" w14:paraId="591E1533" w14:textId="77777777" w:rsidTr="00F204AA">
        <w:trPr>
          <w:trHeight w:val="227"/>
        </w:trPr>
        <w:tc>
          <w:tcPr>
            <w:tcW w:w="1750" w:type="pct"/>
            <w:tcBorders>
              <w:top w:val="nil"/>
              <w:left w:val="nil"/>
              <w:bottom w:val="nil"/>
              <w:right w:val="nil"/>
            </w:tcBorders>
            <w:vAlign w:val="center"/>
            <w:hideMark/>
          </w:tcPr>
          <w:p w14:paraId="0D0357B2" w14:textId="0B708EDF" w:rsidR="00F204AA" w:rsidRPr="004E5EFE" w:rsidRDefault="00F204AA" w:rsidP="00F20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448" w:type="pct"/>
            <w:tcBorders>
              <w:top w:val="nil"/>
              <w:left w:val="nil"/>
              <w:bottom w:val="nil"/>
              <w:right w:val="nil"/>
            </w:tcBorders>
            <w:shd w:val="clear" w:color="auto" w:fill="auto"/>
            <w:vAlign w:val="center"/>
          </w:tcPr>
          <w:p w14:paraId="5447EEA0" w14:textId="5D874164"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231.541</w:t>
            </w:r>
          </w:p>
        </w:tc>
        <w:tc>
          <w:tcPr>
            <w:tcW w:w="448" w:type="pct"/>
            <w:tcBorders>
              <w:top w:val="nil"/>
              <w:left w:val="nil"/>
              <w:bottom w:val="nil"/>
              <w:right w:val="nil"/>
            </w:tcBorders>
            <w:shd w:val="clear" w:color="auto" w:fill="auto"/>
            <w:vAlign w:val="center"/>
          </w:tcPr>
          <w:p w14:paraId="669A5B58" w14:textId="28E48740"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245.673</w:t>
            </w:r>
          </w:p>
        </w:tc>
        <w:tc>
          <w:tcPr>
            <w:tcW w:w="501" w:type="pct"/>
            <w:tcBorders>
              <w:top w:val="nil"/>
              <w:left w:val="nil"/>
              <w:bottom w:val="nil"/>
              <w:right w:val="nil"/>
            </w:tcBorders>
            <w:shd w:val="clear" w:color="auto" w:fill="auto"/>
            <w:vAlign w:val="center"/>
          </w:tcPr>
          <w:p w14:paraId="4AAF3C66" w14:textId="622567A2"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569.782</w:t>
            </w:r>
          </w:p>
        </w:tc>
        <w:tc>
          <w:tcPr>
            <w:tcW w:w="506" w:type="pct"/>
            <w:tcBorders>
              <w:top w:val="nil"/>
              <w:left w:val="nil"/>
              <w:bottom w:val="nil"/>
              <w:right w:val="nil"/>
            </w:tcBorders>
            <w:shd w:val="clear" w:color="auto" w:fill="auto"/>
            <w:vAlign w:val="center"/>
          </w:tcPr>
          <w:p w14:paraId="3FACF171" w14:textId="50059355"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96.726</w:t>
            </w:r>
          </w:p>
        </w:tc>
        <w:tc>
          <w:tcPr>
            <w:tcW w:w="450" w:type="pct"/>
            <w:tcBorders>
              <w:top w:val="nil"/>
              <w:left w:val="nil"/>
              <w:bottom w:val="nil"/>
              <w:right w:val="nil"/>
            </w:tcBorders>
            <w:shd w:val="clear" w:color="auto" w:fill="auto"/>
            <w:vAlign w:val="center"/>
          </w:tcPr>
          <w:p w14:paraId="68B75477" w14:textId="00F209C9"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13.077</w:t>
            </w:r>
          </w:p>
        </w:tc>
        <w:tc>
          <w:tcPr>
            <w:tcW w:w="453" w:type="pct"/>
            <w:tcBorders>
              <w:top w:val="nil"/>
              <w:left w:val="nil"/>
              <w:bottom w:val="nil"/>
              <w:right w:val="nil"/>
            </w:tcBorders>
            <w:shd w:val="clear" w:color="auto" w:fill="auto"/>
            <w:vAlign w:val="center"/>
          </w:tcPr>
          <w:p w14:paraId="5C303FF5" w14:textId="606E18B1"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222.974</w:t>
            </w:r>
          </w:p>
        </w:tc>
        <w:tc>
          <w:tcPr>
            <w:tcW w:w="444" w:type="pct"/>
            <w:tcBorders>
              <w:top w:val="nil"/>
              <w:left w:val="nil"/>
              <w:bottom w:val="nil"/>
              <w:right w:val="nil"/>
            </w:tcBorders>
            <w:shd w:val="clear" w:color="auto" w:fill="auto"/>
            <w:vAlign w:val="center"/>
          </w:tcPr>
          <w:p w14:paraId="421274F8" w14:textId="7AB632BD"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1.379.773</w:t>
            </w:r>
          </w:p>
        </w:tc>
      </w:tr>
      <w:tr w:rsidR="00F204AA" w:rsidRPr="004E5EFE" w14:paraId="7181CDD3" w14:textId="77777777" w:rsidTr="00F204AA">
        <w:trPr>
          <w:trHeight w:val="227"/>
        </w:trPr>
        <w:tc>
          <w:tcPr>
            <w:tcW w:w="1750" w:type="pct"/>
            <w:tcBorders>
              <w:top w:val="nil"/>
              <w:left w:val="nil"/>
              <w:bottom w:val="nil"/>
              <w:right w:val="nil"/>
            </w:tcBorders>
            <w:vAlign w:val="center"/>
            <w:hideMark/>
          </w:tcPr>
          <w:p w14:paraId="72202DD3" w14:textId="77777777" w:rsidR="00F204AA" w:rsidRPr="004E5EFE" w:rsidRDefault="00F204AA" w:rsidP="00F20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448" w:type="pct"/>
            <w:tcBorders>
              <w:top w:val="nil"/>
              <w:left w:val="nil"/>
              <w:bottom w:val="nil"/>
              <w:right w:val="nil"/>
            </w:tcBorders>
            <w:shd w:val="clear" w:color="auto" w:fill="auto"/>
            <w:vAlign w:val="center"/>
          </w:tcPr>
          <w:p w14:paraId="578AF1DC" w14:textId="3AC56C4E"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230.804</w:t>
            </w:r>
          </w:p>
        </w:tc>
        <w:tc>
          <w:tcPr>
            <w:tcW w:w="448" w:type="pct"/>
            <w:tcBorders>
              <w:top w:val="nil"/>
              <w:left w:val="nil"/>
              <w:bottom w:val="nil"/>
              <w:right w:val="nil"/>
            </w:tcBorders>
            <w:shd w:val="clear" w:color="auto" w:fill="auto"/>
            <w:vAlign w:val="center"/>
          </w:tcPr>
          <w:p w14:paraId="086D68A8" w14:textId="42D8B8B0"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245.673</w:t>
            </w:r>
          </w:p>
        </w:tc>
        <w:tc>
          <w:tcPr>
            <w:tcW w:w="501" w:type="pct"/>
            <w:tcBorders>
              <w:top w:val="nil"/>
              <w:left w:val="nil"/>
              <w:bottom w:val="nil"/>
              <w:right w:val="nil"/>
            </w:tcBorders>
            <w:shd w:val="clear" w:color="auto" w:fill="auto"/>
            <w:vAlign w:val="center"/>
          </w:tcPr>
          <w:p w14:paraId="68549F70" w14:textId="0F32154D"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569.782</w:t>
            </w:r>
          </w:p>
        </w:tc>
        <w:tc>
          <w:tcPr>
            <w:tcW w:w="506" w:type="pct"/>
            <w:tcBorders>
              <w:top w:val="nil"/>
              <w:left w:val="nil"/>
              <w:bottom w:val="nil"/>
              <w:right w:val="nil"/>
            </w:tcBorders>
            <w:shd w:val="clear" w:color="auto" w:fill="auto"/>
            <w:vAlign w:val="center"/>
          </w:tcPr>
          <w:p w14:paraId="1175848D" w14:textId="0F67EAE4"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96.726</w:t>
            </w:r>
          </w:p>
        </w:tc>
        <w:tc>
          <w:tcPr>
            <w:tcW w:w="450" w:type="pct"/>
            <w:tcBorders>
              <w:top w:val="nil"/>
              <w:left w:val="nil"/>
              <w:bottom w:val="nil"/>
              <w:right w:val="nil"/>
            </w:tcBorders>
            <w:shd w:val="clear" w:color="auto" w:fill="auto"/>
            <w:vAlign w:val="center"/>
          </w:tcPr>
          <w:p w14:paraId="646AC82C" w14:textId="20AADDFC"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13.077</w:t>
            </w:r>
          </w:p>
        </w:tc>
        <w:tc>
          <w:tcPr>
            <w:tcW w:w="453" w:type="pct"/>
            <w:tcBorders>
              <w:top w:val="nil"/>
              <w:left w:val="nil"/>
              <w:bottom w:val="nil"/>
              <w:right w:val="nil"/>
            </w:tcBorders>
            <w:shd w:val="clear" w:color="auto" w:fill="auto"/>
            <w:vAlign w:val="center"/>
          </w:tcPr>
          <w:p w14:paraId="6F8E2D9A" w14:textId="5612C604"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222.974</w:t>
            </w:r>
          </w:p>
        </w:tc>
        <w:tc>
          <w:tcPr>
            <w:tcW w:w="444" w:type="pct"/>
            <w:tcBorders>
              <w:top w:val="nil"/>
              <w:left w:val="nil"/>
              <w:bottom w:val="nil"/>
              <w:right w:val="nil"/>
            </w:tcBorders>
            <w:shd w:val="clear" w:color="auto" w:fill="auto"/>
            <w:vAlign w:val="center"/>
          </w:tcPr>
          <w:p w14:paraId="3C78632F" w14:textId="29436D82"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1.379.036</w:t>
            </w:r>
          </w:p>
        </w:tc>
      </w:tr>
      <w:tr w:rsidR="00F204AA" w:rsidRPr="004E5EFE" w14:paraId="09C213A1" w14:textId="77777777" w:rsidTr="00F204AA">
        <w:trPr>
          <w:trHeight w:val="227"/>
        </w:trPr>
        <w:tc>
          <w:tcPr>
            <w:tcW w:w="1750" w:type="pct"/>
            <w:tcBorders>
              <w:top w:val="nil"/>
              <w:left w:val="nil"/>
              <w:bottom w:val="nil"/>
              <w:right w:val="nil"/>
            </w:tcBorders>
            <w:vAlign w:val="center"/>
            <w:hideMark/>
          </w:tcPr>
          <w:p w14:paraId="1BC209FF"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Reversão ajuste de Consolidação</w:t>
            </w:r>
          </w:p>
        </w:tc>
        <w:tc>
          <w:tcPr>
            <w:tcW w:w="448" w:type="pct"/>
            <w:tcBorders>
              <w:top w:val="nil"/>
              <w:left w:val="nil"/>
              <w:bottom w:val="nil"/>
              <w:right w:val="nil"/>
            </w:tcBorders>
            <w:shd w:val="clear" w:color="auto" w:fill="auto"/>
            <w:vAlign w:val="center"/>
          </w:tcPr>
          <w:p w14:paraId="7E06364D" w14:textId="1ACCD6D7"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241</w:t>
            </w:r>
          </w:p>
        </w:tc>
        <w:tc>
          <w:tcPr>
            <w:tcW w:w="448" w:type="pct"/>
            <w:tcBorders>
              <w:top w:val="nil"/>
              <w:left w:val="nil"/>
              <w:bottom w:val="nil"/>
              <w:right w:val="nil"/>
            </w:tcBorders>
            <w:shd w:val="clear" w:color="auto" w:fill="auto"/>
            <w:vAlign w:val="center"/>
          </w:tcPr>
          <w:p w14:paraId="4F5E30CB" w14:textId="3F5ABBF0"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1" w:type="pct"/>
            <w:tcBorders>
              <w:top w:val="nil"/>
              <w:left w:val="nil"/>
              <w:bottom w:val="nil"/>
              <w:right w:val="nil"/>
            </w:tcBorders>
            <w:shd w:val="clear" w:color="auto" w:fill="auto"/>
            <w:vAlign w:val="center"/>
          </w:tcPr>
          <w:p w14:paraId="6B82A94B" w14:textId="16E8CB1E"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6" w:type="pct"/>
            <w:tcBorders>
              <w:top w:val="nil"/>
              <w:left w:val="nil"/>
              <w:bottom w:val="nil"/>
              <w:right w:val="nil"/>
            </w:tcBorders>
            <w:shd w:val="clear" w:color="auto" w:fill="auto"/>
            <w:vAlign w:val="center"/>
          </w:tcPr>
          <w:p w14:paraId="0EA5A260" w14:textId="7BC50B12"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035307BB" w14:textId="5146B530"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3" w:type="pct"/>
            <w:tcBorders>
              <w:top w:val="nil"/>
              <w:left w:val="nil"/>
              <w:bottom w:val="nil"/>
              <w:right w:val="nil"/>
            </w:tcBorders>
            <w:shd w:val="clear" w:color="auto" w:fill="auto"/>
            <w:vAlign w:val="center"/>
          </w:tcPr>
          <w:p w14:paraId="235C5605" w14:textId="20A1D1D3"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4" w:type="pct"/>
            <w:tcBorders>
              <w:top w:val="nil"/>
              <w:left w:val="nil"/>
              <w:bottom w:val="nil"/>
              <w:right w:val="nil"/>
            </w:tcBorders>
            <w:shd w:val="clear" w:color="auto" w:fill="auto"/>
            <w:vAlign w:val="center"/>
          </w:tcPr>
          <w:p w14:paraId="285CC36E" w14:textId="7AFB47E4"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241</w:t>
            </w:r>
          </w:p>
        </w:tc>
      </w:tr>
      <w:tr w:rsidR="00F204AA" w:rsidRPr="004E5EFE" w14:paraId="52B22D0F" w14:textId="77777777" w:rsidTr="00F204AA">
        <w:trPr>
          <w:trHeight w:val="227"/>
        </w:trPr>
        <w:tc>
          <w:tcPr>
            <w:tcW w:w="1750" w:type="pct"/>
            <w:tcBorders>
              <w:top w:val="nil"/>
              <w:left w:val="nil"/>
              <w:bottom w:val="nil"/>
              <w:right w:val="nil"/>
            </w:tcBorders>
            <w:vAlign w:val="center"/>
            <w:hideMark/>
          </w:tcPr>
          <w:p w14:paraId="7577B198" w14:textId="77777777" w:rsidR="00F204AA" w:rsidRPr="004E5EFE" w:rsidRDefault="00F204AA" w:rsidP="00F204AA">
            <w:pPr>
              <w:spacing w:after="0" w:line="240" w:lineRule="auto"/>
              <w:ind w:firstLineChars="100" w:firstLine="181"/>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Atribuível a Acionistas do Grupo Ajustado</w:t>
            </w:r>
          </w:p>
        </w:tc>
        <w:tc>
          <w:tcPr>
            <w:tcW w:w="448" w:type="pct"/>
            <w:tcBorders>
              <w:top w:val="nil"/>
              <w:left w:val="nil"/>
              <w:bottom w:val="nil"/>
              <w:right w:val="nil"/>
            </w:tcBorders>
            <w:shd w:val="clear" w:color="auto" w:fill="auto"/>
            <w:vAlign w:val="center"/>
          </w:tcPr>
          <w:p w14:paraId="0BE51792" w14:textId="1501F788"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231.045</w:t>
            </w:r>
          </w:p>
        </w:tc>
        <w:tc>
          <w:tcPr>
            <w:tcW w:w="448" w:type="pct"/>
            <w:tcBorders>
              <w:top w:val="nil"/>
              <w:left w:val="nil"/>
              <w:bottom w:val="nil"/>
              <w:right w:val="nil"/>
            </w:tcBorders>
            <w:shd w:val="clear" w:color="auto" w:fill="auto"/>
            <w:vAlign w:val="center"/>
          </w:tcPr>
          <w:p w14:paraId="6EC5FF8C" w14:textId="0781E012"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245.673</w:t>
            </w:r>
          </w:p>
        </w:tc>
        <w:tc>
          <w:tcPr>
            <w:tcW w:w="501" w:type="pct"/>
            <w:tcBorders>
              <w:top w:val="nil"/>
              <w:left w:val="nil"/>
              <w:bottom w:val="nil"/>
              <w:right w:val="nil"/>
            </w:tcBorders>
            <w:shd w:val="clear" w:color="auto" w:fill="auto"/>
            <w:vAlign w:val="center"/>
          </w:tcPr>
          <w:p w14:paraId="3CE990F3" w14:textId="1C7DC6D7"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569.782</w:t>
            </w:r>
          </w:p>
        </w:tc>
        <w:tc>
          <w:tcPr>
            <w:tcW w:w="506" w:type="pct"/>
            <w:tcBorders>
              <w:top w:val="nil"/>
              <w:left w:val="nil"/>
              <w:bottom w:val="nil"/>
              <w:right w:val="nil"/>
            </w:tcBorders>
            <w:shd w:val="clear" w:color="auto" w:fill="auto"/>
            <w:vAlign w:val="center"/>
          </w:tcPr>
          <w:p w14:paraId="676A941D" w14:textId="2041F7B4"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96.726</w:t>
            </w:r>
          </w:p>
        </w:tc>
        <w:tc>
          <w:tcPr>
            <w:tcW w:w="450" w:type="pct"/>
            <w:tcBorders>
              <w:top w:val="nil"/>
              <w:left w:val="nil"/>
              <w:bottom w:val="nil"/>
              <w:right w:val="nil"/>
            </w:tcBorders>
            <w:shd w:val="clear" w:color="auto" w:fill="auto"/>
            <w:vAlign w:val="center"/>
          </w:tcPr>
          <w:p w14:paraId="7EC11491" w14:textId="1DC886D0"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13.077</w:t>
            </w:r>
          </w:p>
        </w:tc>
        <w:tc>
          <w:tcPr>
            <w:tcW w:w="453" w:type="pct"/>
            <w:tcBorders>
              <w:top w:val="nil"/>
              <w:left w:val="nil"/>
              <w:bottom w:val="nil"/>
              <w:right w:val="nil"/>
            </w:tcBorders>
            <w:shd w:val="clear" w:color="auto" w:fill="auto"/>
            <w:vAlign w:val="center"/>
          </w:tcPr>
          <w:p w14:paraId="503EFE6E" w14:textId="30E8ABE9"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222.974</w:t>
            </w:r>
          </w:p>
        </w:tc>
        <w:tc>
          <w:tcPr>
            <w:tcW w:w="444" w:type="pct"/>
            <w:tcBorders>
              <w:top w:val="nil"/>
              <w:left w:val="nil"/>
              <w:bottom w:val="nil"/>
              <w:right w:val="nil"/>
            </w:tcBorders>
            <w:shd w:val="clear" w:color="auto" w:fill="auto"/>
            <w:vAlign w:val="center"/>
          </w:tcPr>
          <w:p w14:paraId="1BB39043" w14:textId="6917D505"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1.379.277</w:t>
            </w:r>
          </w:p>
        </w:tc>
      </w:tr>
      <w:tr w:rsidR="00F204AA" w:rsidRPr="004E5EFE" w14:paraId="2E063DF9" w14:textId="77777777" w:rsidTr="00F204AA">
        <w:trPr>
          <w:trHeight w:val="227"/>
        </w:trPr>
        <w:tc>
          <w:tcPr>
            <w:tcW w:w="1750" w:type="pct"/>
            <w:tcBorders>
              <w:top w:val="nil"/>
              <w:left w:val="nil"/>
              <w:bottom w:val="nil"/>
              <w:right w:val="nil"/>
            </w:tcBorders>
            <w:vAlign w:val="center"/>
            <w:hideMark/>
          </w:tcPr>
          <w:p w14:paraId="187786AC" w14:textId="77777777" w:rsidR="00F204AA" w:rsidRPr="004E5EFE" w:rsidRDefault="00F204AA" w:rsidP="00F204AA">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não controladores em controladas</w:t>
            </w:r>
          </w:p>
        </w:tc>
        <w:tc>
          <w:tcPr>
            <w:tcW w:w="448" w:type="pct"/>
            <w:tcBorders>
              <w:top w:val="nil"/>
              <w:left w:val="nil"/>
              <w:bottom w:val="nil"/>
              <w:right w:val="nil"/>
            </w:tcBorders>
            <w:shd w:val="clear" w:color="auto" w:fill="auto"/>
            <w:vAlign w:val="center"/>
          </w:tcPr>
          <w:p w14:paraId="3C762F61" w14:textId="525416AE"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737</w:t>
            </w:r>
          </w:p>
        </w:tc>
        <w:tc>
          <w:tcPr>
            <w:tcW w:w="448" w:type="pct"/>
            <w:tcBorders>
              <w:top w:val="nil"/>
              <w:left w:val="nil"/>
              <w:bottom w:val="nil"/>
              <w:right w:val="nil"/>
            </w:tcBorders>
            <w:shd w:val="clear" w:color="auto" w:fill="auto"/>
            <w:vAlign w:val="center"/>
          </w:tcPr>
          <w:p w14:paraId="1D046D3D" w14:textId="7EF6E055"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1" w:type="pct"/>
            <w:tcBorders>
              <w:top w:val="nil"/>
              <w:left w:val="nil"/>
              <w:bottom w:val="nil"/>
              <w:right w:val="nil"/>
            </w:tcBorders>
            <w:shd w:val="clear" w:color="auto" w:fill="auto"/>
            <w:vAlign w:val="center"/>
          </w:tcPr>
          <w:p w14:paraId="4DDF7E33" w14:textId="600915E3"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06" w:type="pct"/>
            <w:tcBorders>
              <w:top w:val="nil"/>
              <w:left w:val="nil"/>
              <w:bottom w:val="nil"/>
              <w:right w:val="nil"/>
            </w:tcBorders>
            <w:shd w:val="clear" w:color="auto" w:fill="auto"/>
            <w:vAlign w:val="center"/>
          </w:tcPr>
          <w:p w14:paraId="11F9377B" w14:textId="57998CCA"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20D23211" w14:textId="38BB0DBB"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53" w:type="pct"/>
            <w:tcBorders>
              <w:top w:val="nil"/>
              <w:left w:val="nil"/>
              <w:bottom w:val="nil"/>
              <w:right w:val="nil"/>
            </w:tcBorders>
            <w:shd w:val="clear" w:color="auto" w:fill="auto"/>
            <w:vAlign w:val="center"/>
          </w:tcPr>
          <w:p w14:paraId="3AD77B7C" w14:textId="7B0A8B6F" w:rsidR="00F204AA" w:rsidRPr="004E5EFE" w:rsidRDefault="00F204AA" w:rsidP="00F204AA">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4" w:type="pct"/>
            <w:tcBorders>
              <w:top w:val="nil"/>
              <w:left w:val="nil"/>
              <w:bottom w:val="nil"/>
              <w:right w:val="nil"/>
            </w:tcBorders>
            <w:shd w:val="clear" w:color="auto" w:fill="auto"/>
            <w:vAlign w:val="center"/>
          </w:tcPr>
          <w:p w14:paraId="77A91E8F" w14:textId="5E940C9F"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737</w:t>
            </w:r>
          </w:p>
        </w:tc>
      </w:tr>
      <w:tr w:rsidR="00F204AA" w:rsidRPr="004E5EFE" w14:paraId="75520CCB" w14:textId="77777777" w:rsidTr="00F204AA">
        <w:trPr>
          <w:trHeight w:val="227"/>
        </w:trPr>
        <w:tc>
          <w:tcPr>
            <w:tcW w:w="1750" w:type="pct"/>
            <w:tcBorders>
              <w:top w:val="nil"/>
              <w:left w:val="nil"/>
              <w:bottom w:val="single" w:sz="4" w:space="0" w:color="57BBAB"/>
              <w:right w:val="nil"/>
            </w:tcBorders>
            <w:vAlign w:val="center"/>
            <w:hideMark/>
          </w:tcPr>
          <w:p w14:paraId="40845432" w14:textId="77777777" w:rsidR="00F204AA" w:rsidRPr="004E5EFE" w:rsidRDefault="00F204AA" w:rsidP="00F204AA">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de Participação do Grupo CAIXA Seguridade</w:t>
            </w:r>
          </w:p>
        </w:tc>
        <w:tc>
          <w:tcPr>
            <w:tcW w:w="448" w:type="pct"/>
            <w:tcBorders>
              <w:top w:val="nil"/>
              <w:left w:val="nil"/>
              <w:bottom w:val="single" w:sz="4" w:space="0" w:color="57BBAB"/>
              <w:right w:val="nil"/>
            </w:tcBorders>
            <w:shd w:val="clear" w:color="auto" w:fill="auto"/>
            <w:vAlign w:val="center"/>
          </w:tcPr>
          <w:p w14:paraId="2F9EDABB" w14:textId="70B50DCB"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48,25</w:t>
            </w:r>
          </w:p>
        </w:tc>
        <w:tc>
          <w:tcPr>
            <w:tcW w:w="448" w:type="pct"/>
            <w:tcBorders>
              <w:top w:val="nil"/>
              <w:left w:val="nil"/>
              <w:bottom w:val="single" w:sz="4" w:space="0" w:color="57BBAB"/>
              <w:right w:val="nil"/>
            </w:tcBorders>
            <w:shd w:val="clear" w:color="auto" w:fill="auto"/>
            <w:vAlign w:val="center"/>
          </w:tcPr>
          <w:p w14:paraId="7C3A063B" w14:textId="6CDF235F"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100,00</w:t>
            </w:r>
          </w:p>
        </w:tc>
        <w:tc>
          <w:tcPr>
            <w:tcW w:w="501" w:type="pct"/>
            <w:tcBorders>
              <w:top w:val="nil"/>
              <w:left w:val="nil"/>
              <w:bottom w:val="single" w:sz="4" w:space="0" w:color="57BBAB"/>
              <w:right w:val="nil"/>
            </w:tcBorders>
            <w:shd w:val="clear" w:color="auto" w:fill="auto"/>
            <w:vAlign w:val="center"/>
          </w:tcPr>
          <w:p w14:paraId="590DFE84" w14:textId="475CF2D1"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60,00</w:t>
            </w:r>
          </w:p>
        </w:tc>
        <w:tc>
          <w:tcPr>
            <w:tcW w:w="506" w:type="pct"/>
            <w:tcBorders>
              <w:top w:val="nil"/>
              <w:left w:val="nil"/>
              <w:bottom w:val="single" w:sz="4" w:space="0" w:color="57BBAB"/>
              <w:right w:val="nil"/>
            </w:tcBorders>
            <w:shd w:val="clear" w:color="auto" w:fill="auto"/>
            <w:vAlign w:val="center"/>
          </w:tcPr>
          <w:p w14:paraId="08E9FC2D" w14:textId="53DC06C7"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450" w:type="pct"/>
            <w:tcBorders>
              <w:top w:val="nil"/>
              <w:left w:val="nil"/>
              <w:bottom w:val="single" w:sz="4" w:space="0" w:color="57BBAB"/>
              <w:right w:val="nil"/>
            </w:tcBorders>
            <w:shd w:val="clear" w:color="auto" w:fill="auto"/>
            <w:vAlign w:val="center"/>
          </w:tcPr>
          <w:p w14:paraId="137C053F" w14:textId="3AFCEBBE"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453" w:type="pct"/>
            <w:tcBorders>
              <w:top w:val="nil"/>
              <w:left w:val="nil"/>
              <w:bottom w:val="single" w:sz="4" w:space="0" w:color="57BBAB"/>
              <w:right w:val="nil"/>
            </w:tcBorders>
            <w:shd w:val="clear" w:color="auto" w:fill="auto"/>
            <w:vAlign w:val="center"/>
          </w:tcPr>
          <w:p w14:paraId="17E1EC86" w14:textId="13EC9DA3"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100,00</w:t>
            </w:r>
          </w:p>
        </w:tc>
        <w:tc>
          <w:tcPr>
            <w:tcW w:w="444" w:type="pct"/>
            <w:tcBorders>
              <w:top w:val="nil"/>
              <w:left w:val="nil"/>
              <w:bottom w:val="single" w:sz="4" w:space="0" w:color="57BBAB"/>
              <w:right w:val="nil"/>
            </w:tcBorders>
            <w:shd w:val="clear" w:color="auto" w:fill="auto"/>
            <w:vAlign w:val="center"/>
          </w:tcPr>
          <w:p w14:paraId="513B91B7" w14:textId="77681FDF" w:rsidR="00F204AA" w:rsidRPr="004E5EFE" w:rsidRDefault="00F204AA" w:rsidP="00F204AA">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r>
      <w:tr w:rsidR="00F204AA" w:rsidRPr="004E5EFE" w14:paraId="104F7672" w14:textId="77777777" w:rsidTr="00F204AA">
        <w:trPr>
          <w:trHeight w:val="227"/>
        </w:trPr>
        <w:tc>
          <w:tcPr>
            <w:tcW w:w="1750" w:type="pct"/>
            <w:tcBorders>
              <w:top w:val="nil"/>
              <w:left w:val="nil"/>
              <w:bottom w:val="nil"/>
              <w:right w:val="nil"/>
            </w:tcBorders>
            <w:vAlign w:val="center"/>
            <w:hideMark/>
          </w:tcPr>
          <w:p w14:paraId="67C1B67D" w14:textId="44B4C99F" w:rsidR="00F204AA" w:rsidRPr="004E5EFE" w:rsidRDefault="00F204AA" w:rsidP="00F20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Lucro líquido atribuível ao Grupo CAIXA Seguridade</w:t>
            </w:r>
          </w:p>
        </w:tc>
        <w:tc>
          <w:tcPr>
            <w:tcW w:w="448" w:type="pct"/>
            <w:tcBorders>
              <w:top w:val="nil"/>
              <w:left w:val="nil"/>
              <w:bottom w:val="nil"/>
              <w:right w:val="nil"/>
            </w:tcBorders>
            <w:shd w:val="clear" w:color="auto" w:fill="auto"/>
            <w:vAlign w:val="center"/>
          </w:tcPr>
          <w:p w14:paraId="0D82C53C" w14:textId="709BADE9"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111.479</w:t>
            </w:r>
          </w:p>
        </w:tc>
        <w:tc>
          <w:tcPr>
            <w:tcW w:w="448" w:type="pct"/>
            <w:tcBorders>
              <w:top w:val="nil"/>
              <w:left w:val="nil"/>
              <w:bottom w:val="nil"/>
              <w:right w:val="nil"/>
            </w:tcBorders>
            <w:shd w:val="clear" w:color="auto" w:fill="auto"/>
            <w:vAlign w:val="center"/>
          </w:tcPr>
          <w:p w14:paraId="6CD550E2" w14:textId="1F6BC63F"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245.673</w:t>
            </w:r>
          </w:p>
        </w:tc>
        <w:tc>
          <w:tcPr>
            <w:tcW w:w="501" w:type="pct"/>
            <w:tcBorders>
              <w:top w:val="nil"/>
              <w:left w:val="nil"/>
              <w:bottom w:val="nil"/>
              <w:right w:val="nil"/>
            </w:tcBorders>
            <w:shd w:val="clear" w:color="auto" w:fill="auto"/>
            <w:vAlign w:val="center"/>
          </w:tcPr>
          <w:p w14:paraId="4E8CCFE2" w14:textId="04A12972"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341.869</w:t>
            </w:r>
          </w:p>
        </w:tc>
        <w:tc>
          <w:tcPr>
            <w:tcW w:w="506" w:type="pct"/>
            <w:tcBorders>
              <w:top w:val="nil"/>
              <w:left w:val="nil"/>
              <w:bottom w:val="nil"/>
              <w:right w:val="nil"/>
            </w:tcBorders>
            <w:shd w:val="clear" w:color="auto" w:fill="auto"/>
            <w:vAlign w:val="center"/>
          </w:tcPr>
          <w:p w14:paraId="0B0FEC98" w14:textId="35BFA3A0"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72.542</w:t>
            </w:r>
          </w:p>
        </w:tc>
        <w:tc>
          <w:tcPr>
            <w:tcW w:w="450" w:type="pct"/>
            <w:tcBorders>
              <w:top w:val="nil"/>
              <w:left w:val="nil"/>
              <w:bottom w:val="nil"/>
              <w:right w:val="nil"/>
            </w:tcBorders>
            <w:shd w:val="clear" w:color="auto" w:fill="auto"/>
            <w:vAlign w:val="center"/>
          </w:tcPr>
          <w:p w14:paraId="7CF42E60" w14:textId="13F50738"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9.808</w:t>
            </w:r>
          </w:p>
        </w:tc>
        <w:tc>
          <w:tcPr>
            <w:tcW w:w="453" w:type="pct"/>
            <w:tcBorders>
              <w:top w:val="nil"/>
              <w:left w:val="nil"/>
              <w:bottom w:val="nil"/>
              <w:right w:val="nil"/>
            </w:tcBorders>
            <w:shd w:val="clear" w:color="auto" w:fill="auto"/>
            <w:vAlign w:val="center"/>
          </w:tcPr>
          <w:p w14:paraId="3EA40AB1" w14:textId="3A22BDDF"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222.974</w:t>
            </w:r>
          </w:p>
        </w:tc>
        <w:tc>
          <w:tcPr>
            <w:tcW w:w="444" w:type="pct"/>
            <w:tcBorders>
              <w:top w:val="nil"/>
              <w:left w:val="nil"/>
              <w:bottom w:val="nil"/>
              <w:right w:val="nil"/>
            </w:tcBorders>
            <w:shd w:val="clear" w:color="auto" w:fill="auto"/>
            <w:vAlign w:val="center"/>
          </w:tcPr>
          <w:p w14:paraId="363AFED8" w14:textId="61DAD546"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1.004.345</w:t>
            </w:r>
          </w:p>
        </w:tc>
      </w:tr>
      <w:tr w:rsidR="00F204AA" w:rsidRPr="004E5EFE" w14:paraId="626EEB33" w14:textId="77777777" w:rsidTr="00F204AA">
        <w:trPr>
          <w:trHeight w:val="227"/>
        </w:trPr>
        <w:tc>
          <w:tcPr>
            <w:tcW w:w="1750" w:type="pct"/>
            <w:tcBorders>
              <w:top w:val="nil"/>
              <w:left w:val="nil"/>
              <w:bottom w:val="single" w:sz="4" w:space="0" w:color="54BBAB"/>
              <w:right w:val="nil"/>
            </w:tcBorders>
            <w:vAlign w:val="center"/>
            <w:hideMark/>
          </w:tcPr>
          <w:p w14:paraId="537F9BF3" w14:textId="77777777" w:rsidR="00F204AA" w:rsidRPr="004E5EFE" w:rsidRDefault="00F204AA" w:rsidP="00F204AA">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atribuível aos demais acionistas controladores</w:t>
            </w:r>
          </w:p>
        </w:tc>
        <w:tc>
          <w:tcPr>
            <w:tcW w:w="448" w:type="pct"/>
            <w:tcBorders>
              <w:top w:val="nil"/>
              <w:left w:val="nil"/>
              <w:bottom w:val="single" w:sz="4" w:space="0" w:color="54BBAB"/>
              <w:right w:val="nil"/>
            </w:tcBorders>
            <w:shd w:val="clear" w:color="auto" w:fill="auto"/>
            <w:vAlign w:val="center"/>
          </w:tcPr>
          <w:p w14:paraId="618E9D61" w14:textId="2334C04A"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119.566</w:t>
            </w:r>
          </w:p>
        </w:tc>
        <w:tc>
          <w:tcPr>
            <w:tcW w:w="448" w:type="pct"/>
            <w:tcBorders>
              <w:top w:val="nil"/>
              <w:left w:val="nil"/>
              <w:bottom w:val="single" w:sz="4" w:space="0" w:color="54BBAB"/>
              <w:right w:val="nil"/>
            </w:tcBorders>
            <w:shd w:val="clear" w:color="auto" w:fill="auto"/>
            <w:vAlign w:val="center"/>
          </w:tcPr>
          <w:p w14:paraId="373885DA" w14:textId="39C192E7" w:rsidR="00F204AA" w:rsidRPr="004E5EFE" w:rsidRDefault="00F204AA" w:rsidP="00F204AA">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501" w:type="pct"/>
            <w:tcBorders>
              <w:top w:val="nil"/>
              <w:left w:val="nil"/>
              <w:bottom w:val="single" w:sz="4" w:space="0" w:color="54BBAB"/>
              <w:right w:val="nil"/>
            </w:tcBorders>
            <w:shd w:val="clear" w:color="auto" w:fill="auto"/>
            <w:vAlign w:val="center"/>
          </w:tcPr>
          <w:p w14:paraId="0E73E074" w14:textId="522D6E5A"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227.913</w:t>
            </w:r>
          </w:p>
        </w:tc>
        <w:tc>
          <w:tcPr>
            <w:tcW w:w="506" w:type="pct"/>
            <w:tcBorders>
              <w:top w:val="nil"/>
              <w:left w:val="nil"/>
              <w:bottom w:val="single" w:sz="4" w:space="0" w:color="54BBAB"/>
              <w:right w:val="nil"/>
            </w:tcBorders>
            <w:shd w:val="clear" w:color="auto" w:fill="auto"/>
            <w:vAlign w:val="center"/>
          </w:tcPr>
          <w:p w14:paraId="0E7676F8" w14:textId="33EF42A5"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24.184</w:t>
            </w:r>
          </w:p>
        </w:tc>
        <w:tc>
          <w:tcPr>
            <w:tcW w:w="450" w:type="pct"/>
            <w:tcBorders>
              <w:top w:val="nil"/>
              <w:left w:val="nil"/>
              <w:bottom w:val="single" w:sz="4" w:space="0" w:color="54BBAB"/>
              <w:right w:val="nil"/>
            </w:tcBorders>
            <w:shd w:val="clear" w:color="auto" w:fill="auto"/>
            <w:vAlign w:val="center"/>
          </w:tcPr>
          <w:p w14:paraId="71BEBDBD" w14:textId="7CDC8682"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3.269</w:t>
            </w:r>
          </w:p>
        </w:tc>
        <w:tc>
          <w:tcPr>
            <w:tcW w:w="453" w:type="pct"/>
            <w:tcBorders>
              <w:top w:val="nil"/>
              <w:left w:val="nil"/>
              <w:bottom w:val="single" w:sz="4" w:space="0" w:color="54BBAB"/>
              <w:right w:val="nil"/>
            </w:tcBorders>
            <w:shd w:val="clear" w:color="auto" w:fill="auto"/>
            <w:vAlign w:val="center"/>
          </w:tcPr>
          <w:p w14:paraId="3D81FDF6" w14:textId="33212FE0" w:rsidR="00F204AA" w:rsidRPr="004E5EFE" w:rsidRDefault="00F204AA" w:rsidP="00F204AA">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444" w:type="pct"/>
            <w:tcBorders>
              <w:top w:val="nil"/>
              <w:left w:val="nil"/>
              <w:bottom w:val="single" w:sz="4" w:space="0" w:color="54BBAB"/>
              <w:right w:val="nil"/>
            </w:tcBorders>
            <w:shd w:val="clear" w:color="auto" w:fill="auto"/>
            <w:vAlign w:val="center"/>
          </w:tcPr>
          <w:p w14:paraId="3EF89B69" w14:textId="1B366797" w:rsidR="00F204AA" w:rsidRPr="004E5EFE" w:rsidRDefault="00F204AA" w:rsidP="00F204AA">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374.932</w:t>
            </w:r>
          </w:p>
        </w:tc>
      </w:tr>
    </w:tbl>
    <w:p w14:paraId="3345DAE8" w14:textId="4967C13B" w:rsidR="00496828" w:rsidRPr="004E5EFE" w:rsidRDefault="00496828" w:rsidP="00EC6D52">
      <w:pPr>
        <w:tabs>
          <w:tab w:val="center" w:pos="426"/>
        </w:tabs>
        <w:spacing w:after="0"/>
        <w:jc w:val="both"/>
        <w:rPr>
          <w:rFonts w:asciiTheme="majorHAnsi" w:hAnsiTheme="majorHAnsi" w:cstheme="majorHAnsi"/>
          <w:bCs/>
          <w:color w:val="2F75B5"/>
          <w:sz w:val="16"/>
          <w:szCs w:val="16"/>
          <w:highlight w:val="yellow"/>
        </w:rPr>
      </w:pPr>
      <w:r w:rsidRPr="004E5EFE">
        <w:rPr>
          <w:rFonts w:asciiTheme="majorHAnsi" w:hAnsiTheme="majorHAnsi" w:cstheme="majorHAnsi"/>
          <w:bCs/>
          <w:color w:val="2F75B5"/>
          <w:sz w:val="16"/>
          <w:szCs w:val="16"/>
          <w:highlight w:val="yellow"/>
        </w:rPr>
        <w:br w:type="page"/>
      </w:r>
    </w:p>
    <w:p w14:paraId="0A931DDA" w14:textId="77777777" w:rsidR="00F800F4" w:rsidRPr="004E5EFE" w:rsidRDefault="00F800F4" w:rsidP="00496828">
      <w:pPr>
        <w:spacing w:after="0" w:line="240" w:lineRule="auto"/>
        <w:rPr>
          <w:rFonts w:asciiTheme="majorHAnsi" w:hAnsiTheme="majorHAnsi" w:cstheme="majorHAnsi"/>
          <w:b/>
          <w:color w:val="2F75B5"/>
          <w:sz w:val="16"/>
          <w:szCs w:val="16"/>
          <w:highlight w:val="yellow"/>
        </w:rPr>
      </w:pPr>
    </w:p>
    <w:tbl>
      <w:tblPr>
        <w:tblW w:w="5000" w:type="pct"/>
        <w:tblCellMar>
          <w:left w:w="0" w:type="dxa"/>
          <w:right w:w="0" w:type="dxa"/>
        </w:tblCellMar>
        <w:tblLook w:val="04A0" w:firstRow="1" w:lastRow="0" w:firstColumn="1" w:lastColumn="0" w:noHBand="0" w:noVBand="1"/>
      </w:tblPr>
      <w:tblGrid>
        <w:gridCol w:w="4677"/>
        <w:gridCol w:w="1276"/>
        <w:gridCol w:w="1559"/>
        <w:gridCol w:w="1419"/>
        <w:gridCol w:w="1559"/>
        <w:gridCol w:w="1474"/>
        <w:gridCol w:w="1308"/>
        <w:gridCol w:w="1297"/>
      </w:tblGrid>
      <w:tr w:rsidR="00005149" w:rsidRPr="004E5EFE" w14:paraId="09820431"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71B6B671" w14:textId="77777777" w:rsidR="00005149" w:rsidRPr="004E5EFE" w:rsidRDefault="00005149"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Controladora</w:t>
            </w:r>
          </w:p>
        </w:tc>
      </w:tr>
      <w:tr w:rsidR="00005149" w:rsidRPr="004E5EFE" w14:paraId="59F6A4E1"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5BE77815"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2º trimestre de 2024</w:t>
            </w:r>
          </w:p>
        </w:tc>
      </w:tr>
      <w:tr w:rsidR="00005149" w:rsidRPr="004E5EFE" w14:paraId="1F1A1881" w14:textId="77777777" w:rsidTr="00192475">
        <w:trPr>
          <w:trHeight w:hRule="exact" w:val="474"/>
        </w:trPr>
        <w:tc>
          <w:tcPr>
            <w:tcW w:w="1605" w:type="pct"/>
            <w:tcBorders>
              <w:top w:val="nil"/>
              <w:left w:val="nil"/>
              <w:bottom w:val="single" w:sz="4" w:space="0" w:color="54BBAB"/>
              <w:right w:val="nil"/>
            </w:tcBorders>
            <w:vAlign w:val="center"/>
            <w:hideMark/>
          </w:tcPr>
          <w:p w14:paraId="6620311D"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438" w:type="pct"/>
            <w:tcBorders>
              <w:top w:val="nil"/>
              <w:left w:val="nil"/>
              <w:bottom w:val="single" w:sz="4" w:space="0" w:color="54BBAB"/>
              <w:right w:val="nil"/>
            </w:tcBorders>
            <w:vAlign w:val="center"/>
            <w:hideMark/>
          </w:tcPr>
          <w:p w14:paraId="7C091C85" w14:textId="77777777" w:rsidR="00005149" w:rsidRPr="004E5EFE" w:rsidRDefault="00005149" w:rsidP="00AE6F9E">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2063" w:type="pct"/>
            <w:gridSpan w:val="4"/>
            <w:tcBorders>
              <w:top w:val="single" w:sz="4" w:space="0" w:color="54BBAB"/>
              <w:left w:val="nil"/>
              <w:bottom w:val="single" w:sz="4" w:space="0" w:color="54BBAB"/>
              <w:right w:val="nil"/>
            </w:tcBorders>
            <w:vAlign w:val="center"/>
            <w:hideMark/>
          </w:tcPr>
          <w:p w14:paraId="0498053E" w14:textId="77777777" w:rsidR="00005149" w:rsidRPr="004E5EFE" w:rsidRDefault="00005149"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449" w:type="pct"/>
            <w:tcBorders>
              <w:top w:val="nil"/>
              <w:left w:val="nil"/>
              <w:bottom w:val="single" w:sz="4" w:space="0" w:color="54BBAB"/>
              <w:right w:val="nil"/>
            </w:tcBorders>
            <w:noWrap/>
            <w:vAlign w:val="center"/>
            <w:hideMark/>
          </w:tcPr>
          <w:p w14:paraId="570DD6CA" w14:textId="77777777" w:rsidR="00005149" w:rsidRPr="004E5EFE" w:rsidRDefault="00005149"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Distribuição</w:t>
            </w:r>
          </w:p>
        </w:tc>
        <w:tc>
          <w:tcPr>
            <w:tcW w:w="445" w:type="pct"/>
            <w:vMerge w:val="restart"/>
            <w:tcBorders>
              <w:top w:val="nil"/>
              <w:left w:val="nil"/>
              <w:bottom w:val="single" w:sz="4" w:space="0" w:color="54BBAB"/>
              <w:right w:val="nil"/>
            </w:tcBorders>
            <w:vAlign w:val="center"/>
            <w:hideMark/>
          </w:tcPr>
          <w:p w14:paraId="48F5F739"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005149" w:rsidRPr="004E5EFE" w14:paraId="65E9C758" w14:textId="77777777" w:rsidTr="00192475">
        <w:trPr>
          <w:trHeight w:hRule="exact" w:val="680"/>
        </w:trPr>
        <w:tc>
          <w:tcPr>
            <w:tcW w:w="1605" w:type="pct"/>
            <w:tcBorders>
              <w:top w:val="nil"/>
              <w:left w:val="nil"/>
              <w:bottom w:val="single" w:sz="4" w:space="0" w:color="54BBAB"/>
              <w:right w:val="nil"/>
            </w:tcBorders>
            <w:vAlign w:val="center"/>
            <w:hideMark/>
          </w:tcPr>
          <w:p w14:paraId="472ADBB0"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438" w:type="pct"/>
            <w:tcBorders>
              <w:top w:val="nil"/>
              <w:left w:val="nil"/>
              <w:bottom w:val="single" w:sz="4" w:space="0" w:color="54BBAB"/>
              <w:right w:val="nil"/>
            </w:tcBorders>
            <w:vAlign w:val="center"/>
            <w:hideMark/>
          </w:tcPr>
          <w:p w14:paraId="523ACC13"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535" w:type="pct"/>
            <w:tcBorders>
              <w:top w:val="nil"/>
              <w:left w:val="nil"/>
              <w:bottom w:val="single" w:sz="4" w:space="0" w:color="54BBAB"/>
              <w:right w:val="nil"/>
            </w:tcBorders>
            <w:vAlign w:val="center"/>
            <w:hideMark/>
          </w:tcPr>
          <w:p w14:paraId="34B3C647"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487" w:type="pct"/>
            <w:tcBorders>
              <w:top w:val="nil"/>
              <w:left w:val="nil"/>
              <w:bottom w:val="single" w:sz="4" w:space="0" w:color="54BBAB"/>
              <w:right w:val="nil"/>
            </w:tcBorders>
            <w:vAlign w:val="center"/>
            <w:hideMark/>
          </w:tcPr>
          <w:p w14:paraId="6FCA4F4E"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535" w:type="pct"/>
            <w:tcBorders>
              <w:top w:val="nil"/>
              <w:left w:val="nil"/>
              <w:bottom w:val="single" w:sz="4" w:space="0" w:color="54BBAB"/>
              <w:right w:val="nil"/>
            </w:tcBorders>
            <w:vAlign w:val="center"/>
            <w:hideMark/>
          </w:tcPr>
          <w:p w14:paraId="3F516869"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506" w:type="pct"/>
            <w:tcBorders>
              <w:top w:val="nil"/>
              <w:left w:val="nil"/>
              <w:bottom w:val="single" w:sz="4" w:space="0" w:color="54BBAB"/>
              <w:right w:val="nil"/>
            </w:tcBorders>
            <w:vAlign w:val="center"/>
            <w:hideMark/>
          </w:tcPr>
          <w:p w14:paraId="311F4E66"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Serviços Assistenciais </w:t>
            </w:r>
          </w:p>
        </w:tc>
        <w:tc>
          <w:tcPr>
            <w:tcW w:w="449" w:type="pct"/>
            <w:tcBorders>
              <w:top w:val="nil"/>
              <w:left w:val="nil"/>
              <w:bottom w:val="single" w:sz="4" w:space="0" w:color="54BBAB"/>
              <w:right w:val="nil"/>
            </w:tcBorders>
            <w:vAlign w:val="center"/>
            <w:hideMark/>
          </w:tcPr>
          <w:p w14:paraId="190F791F"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45" w:type="pct"/>
            <w:vMerge/>
            <w:tcBorders>
              <w:top w:val="nil"/>
              <w:left w:val="nil"/>
              <w:bottom w:val="single" w:sz="4" w:space="0" w:color="54BBAB"/>
              <w:right w:val="nil"/>
            </w:tcBorders>
            <w:vAlign w:val="center"/>
            <w:hideMark/>
          </w:tcPr>
          <w:p w14:paraId="01A65A7B" w14:textId="77777777" w:rsidR="00005149" w:rsidRPr="004E5EFE" w:rsidRDefault="00005149" w:rsidP="00890B14">
            <w:pPr>
              <w:rPr>
                <w:rFonts w:asciiTheme="majorHAnsi" w:hAnsiTheme="majorHAnsi" w:cstheme="majorHAnsi"/>
                <w:b/>
                <w:bCs/>
                <w:color w:val="005CA9"/>
                <w:sz w:val="18"/>
                <w:szCs w:val="18"/>
              </w:rPr>
            </w:pPr>
          </w:p>
        </w:tc>
      </w:tr>
      <w:tr w:rsidR="00005149" w:rsidRPr="004E5EFE" w14:paraId="0D5308A3" w14:textId="77777777" w:rsidTr="00192475">
        <w:trPr>
          <w:trHeight w:hRule="exact" w:val="227"/>
        </w:trPr>
        <w:tc>
          <w:tcPr>
            <w:tcW w:w="1605" w:type="pct"/>
            <w:tcBorders>
              <w:top w:val="nil"/>
              <w:left w:val="nil"/>
              <w:bottom w:val="single" w:sz="4" w:space="0" w:color="54BBAB"/>
              <w:right w:val="nil"/>
            </w:tcBorders>
            <w:vAlign w:val="center"/>
            <w:hideMark/>
          </w:tcPr>
          <w:p w14:paraId="549170AE"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438" w:type="pct"/>
            <w:tcBorders>
              <w:top w:val="nil"/>
              <w:left w:val="nil"/>
              <w:bottom w:val="single" w:sz="4" w:space="0" w:color="54BBAB"/>
              <w:right w:val="nil"/>
            </w:tcBorders>
            <w:vAlign w:val="center"/>
            <w:hideMark/>
          </w:tcPr>
          <w:p w14:paraId="6A9CB639"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535" w:type="pct"/>
            <w:tcBorders>
              <w:top w:val="nil"/>
              <w:left w:val="nil"/>
              <w:bottom w:val="single" w:sz="4" w:space="0" w:color="54BBAB"/>
              <w:right w:val="nil"/>
            </w:tcBorders>
            <w:vAlign w:val="center"/>
            <w:hideMark/>
          </w:tcPr>
          <w:p w14:paraId="1907A1F2"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487" w:type="pct"/>
            <w:tcBorders>
              <w:top w:val="nil"/>
              <w:left w:val="nil"/>
              <w:bottom w:val="single" w:sz="4" w:space="0" w:color="54BBAB"/>
              <w:right w:val="nil"/>
            </w:tcBorders>
            <w:vAlign w:val="center"/>
            <w:hideMark/>
          </w:tcPr>
          <w:p w14:paraId="54DC7058"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535" w:type="pct"/>
            <w:tcBorders>
              <w:top w:val="nil"/>
              <w:left w:val="nil"/>
              <w:bottom w:val="single" w:sz="4" w:space="0" w:color="54BBAB"/>
              <w:right w:val="nil"/>
            </w:tcBorders>
            <w:vAlign w:val="center"/>
            <w:hideMark/>
          </w:tcPr>
          <w:p w14:paraId="27CEB8FC"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506" w:type="pct"/>
            <w:tcBorders>
              <w:top w:val="nil"/>
              <w:left w:val="nil"/>
              <w:bottom w:val="single" w:sz="4" w:space="0" w:color="54BBAB"/>
              <w:right w:val="nil"/>
            </w:tcBorders>
            <w:vAlign w:val="center"/>
            <w:hideMark/>
          </w:tcPr>
          <w:p w14:paraId="409B6D4B"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449" w:type="pct"/>
            <w:tcBorders>
              <w:top w:val="nil"/>
              <w:left w:val="nil"/>
              <w:bottom w:val="single" w:sz="4" w:space="0" w:color="54BBAB"/>
              <w:right w:val="nil"/>
            </w:tcBorders>
            <w:noWrap/>
            <w:vAlign w:val="center"/>
            <w:hideMark/>
          </w:tcPr>
          <w:p w14:paraId="25BCB69B"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445" w:type="pct"/>
            <w:vMerge/>
            <w:tcBorders>
              <w:top w:val="nil"/>
              <w:left w:val="nil"/>
              <w:bottom w:val="single" w:sz="4" w:space="0" w:color="54BBAB"/>
              <w:right w:val="nil"/>
            </w:tcBorders>
            <w:vAlign w:val="center"/>
            <w:hideMark/>
          </w:tcPr>
          <w:p w14:paraId="53B62269" w14:textId="77777777" w:rsidR="00005149" w:rsidRPr="004E5EFE" w:rsidRDefault="00005149" w:rsidP="00890B14">
            <w:pPr>
              <w:rPr>
                <w:rFonts w:asciiTheme="majorHAnsi" w:hAnsiTheme="majorHAnsi" w:cstheme="majorHAnsi"/>
                <w:b/>
                <w:bCs/>
                <w:color w:val="005CA9"/>
                <w:sz w:val="18"/>
                <w:szCs w:val="18"/>
              </w:rPr>
            </w:pPr>
          </w:p>
        </w:tc>
      </w:tr>
      <w:tr w:rsidR="00005149" w:rsidRPr="004E5EFE" w14:paraId="2AD9E791" w14:textId="77777777" w:rsidTr="00192475">
        <w:trPr>
          <w:trHeight w:hRule="exact" w:val="227"/>
        </w:trPr>
        <w:tc>
          <w:tcPr>
            <w:tcW w:w="1605" w:type="pct"/>
            <w:tcBorders>
              <w:top w:val="nil"/>
              <w:left w:val="nil"/>
              <w:bottom w:val="nil"/>
              <w:right w:val="nil"/>
            </w:tcBorders>
            <w:vAlign w:val="center"/>
            <w:hideMark/>
          </w:tcPr>
          <w:p w14:paraId="457F1DAC" w14:textId="77777777" w:rsidR="00005149" w:rsidRPr="004E5EFE" w:rsidRDefault="00005149"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438" w:type="pct"/>
            <w:tcBorders>
              <w:top w:val="nil"/>
              <w:left w:val="nil"/>
              <w:bottom w:val="nil"/>
              <w:right w:val="nil"/>
            </w:tcBorders>
            <w:vAlign w:val="center"/>
            <w:hideMark/>
          </w:tcPr>
          <w:p w14:paraId="38A21BC3"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377.067</w:t>
            </w:r>
          </w:p>
        </w:tc>
        <w:tc>
          <w:tcPr>
            <w:tcW w:w="535" w:type="pct"/>
            <w:tcBorders>
              <w:top w:val="nil"/>
              <w:left w:val="nil"/>
              <w:bottom w:val="nil"/>
              <w:right w:val="nil"/>
            </w:tcBorders>
            <w:vAlign w:val="center"/>
            <w:hideMark/>
          </w:tcPr>
          <w:p w14:paraId="3E0FDE3C"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86.167</w:t>
            </w:r>
          </w:p>
        </w:tc>
        <w:tc>
          <w:tcPr>
            <w:tcW w:w="487" w:type="pct"/>
            <w:tcBorders>
              <w:top w:val="nil"/>
              <w:left w:val="nil"/>
              <w:bottom w:val="nil"/>
              <w:right w:val="nil"/>
            </w:tcBorders>
            <w:vAlign w:val="center"/>
            <w:hideMark/>
          </w:tcPr>
          <w:p w14:paraId="01CD67D6"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509.945</w:t>
            </w:r>
          </w:p>
        </w:tc>
        <w:tc>
          <w:tcPr>
            <w:tcW w:w="535" w:type="pct"/>
            <w:tcBorders>
              <w:top w:val="nil"/>
              <w:left w:val="nil"/>
              <w:bottom w:val="nil"/>
              <w:right w:val="nil"/>
            </w:tcBorders>
            <w:vAlign w:val="center"/>
            <w:hideMark/>
          </w:tcPr>
          <w:p w14:paraId="40152D85"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212.663</w:t>
            </w:r>
          </w:p>
        </w:tc>
        <w:tc>
          <w:tcPr>
            <w:tcW w:w="506" w:type="pct"/>
            <w:tcBorders>
              <w:top w:val="nil"/>
              <w:left w:val="nil"/>
              <w:bottom w:val="nil"/>
              <w:right w:val="nil"/>
            </w:tcBorders>
            <w:vAlign w:val="center"/>
            <w:hideMark/>
          </w:tcPr>
          <w:p w14:paraId="07802AAD"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21.409</w:t>
            </w:r>
          </w:p>
        </w:tc>
        <w:tc>
          <w:tcPr>
            <w:tcW w:w="449" w:type="pct"/>
            <w:tcBorders>
              <w:top w:val="nil"/>
              <w:left w:val="nil"/>
              <w:bottom w:val="nil"/>
              <w:right w:val="nil"/>
            </w:tcBorders>
            <w:vAlign w:val="center"/>
            <w:hideMark/>
          </w:tcPr>
          <w:p w14:paraId="5AF1F3C8"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401.336</w:t>
            </w:r>
          </w:p>
        </w:tc>
        <w:tc>
          <w:tcPr>
            <w:tcW w:w="445" w:type="pct"/>
            <w:tcBorders>
              <w:top w:val="nil"/>
              <w:left w:val="nil"/>
              <w:bottom w:val="nil"/>
              <w:right w:val="nil"/>
            </w:tcBorders>
            <w:vAlign w:val="center"/>
            <w:hideMark/>
          </w:tcPr>
          <w:p w14:paraId="0F221DB2"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1.608.587</w:t>
            </w:r>
          </w:p>
        </w:tc>
      </w:tr>
      <w:tr w:rsidR="00005149" w:rsidRPr="004E5EFE" w14:paraId="3E7DDF8C"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04957E78"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438" w:type="pct"/>
            <w:tcBorders>
              <w:top w:val="nil"/>
              <w:left w:val="nil"/>
              <w:bottom w:val="nil"/>
              <w:right w:val="nil"/>
            </w:tcBorders>
            <w:vAlign w:val="center"/>
            <w:hideMark/>
          </w:tcPr>
          <w:p w14:paraId="76217E6F"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33.705</w:t>
            </w:r>
          </w:p>
        </w:tc>
        <w:tc>
          <w:tcPr>
            <w:tcW w:w="535" w:type="pct"/>
            <w:tcBorders>
              <w:top w:val="nil"/>
              <w:left w:val="nil"/>
              <w:bottom w:val="nil"/>
              <w:right w:val="nil"/>
            </w:tcBorders>
            <w:vAlign w:val="center"/>
            <w:hideMark/>
          </w:tcPr>
          <w:p w14:paraId="7DFC550B"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38</w:t>
            </w:r>
          </w:p>
        </w:tc>
        <w:tc>
          <w:tcPr>
            <w:tcW w:w="487" w:type="pct"/>
            <w:tcBorders>
              <w:top w:val="nil"/>
              <w:left w:val="nil"/>
              <w:bottom w:val="nil"/>
              <w:right w:val="nil"/>
            </w:tcBorders>
            <w:vAlign w:val="center"/>
            <w:hideMark/>
          </w:tcPr>
          <w:p w14:paraId="5457766A"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120.559</w:t>
            </w:r>
          </w:p>
        </w:tc>
        <w:tc>
          <w:tcPr>
            <w:tcW w:w="535" w:type="pct"/>
            <w:tcBorders>
              <w:top w:val="nil"/>
              <w:left w:val="nil"/>
              <w:bottom w:val="nil"/>
              <w:right w:val="nil"/>
            </w:tcBorders>
            <w:vAlign w:val="center"/>
            <w:hideMark/>
          </w:tcPr>
          <w:p w14:paraId="3A669E3E"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5.665</w:t>
            </w:r>
          </w:p>
        </w:tc>
        <w:tc>
          <w:tcPr>
            <w:tcW w:w="506" w:type="pct"/>
            <w:tcBorders>
              <w:top w:val="nil"/>
              <w:left w:val="nil"/>
              <w:bottom w:val="nil"/>
              <w:right w:val="nil"/>
            </w:tcBorders>
            <w:vAlign w:val="center"/>
            <w:hideMark/>
          </w:tcPr>
          <w:p w14:paraId="0DD1934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1.656</w:t>
            </w:r>
          </w:p>
        </w:tc>
        <w:tc>
          <w:tcPr>
            <w:tcW w:w="449" w:type="pct"/>
            <w:tcBorders>
              <w:top w:val="nil"/>
              <w:left w:val="nil"/>
              <w:bottom w:val="nil"/>
              <w:right w:val="nil"/>
            </w:tcBorders>
            <w:vAlign w:val="center"/>
            <w:hideMark/>
          </w:tcPr>
          <w:p w14:paraId="3C0BF411"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14.709</w:t>
            </w:r>
          </w:p>
        </w:tc>
        <w:tc>
          <w:tcPr>
            <w:tcW w:w="445" w:type="pct"/>
            <w:tcBorders>
              <w:top w:val="nil"/>
              <w:left w:val="nil"/>
              <w:bottom w:val="nil"/>
              <w:right w:val="nil"/>
            </w:tcBorders>
            <w:vAlign w:val="center"/>
            <w:hideMark/>
          </w:tcPr>
          <w:p w14:paraId="319F11E2"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176.332</w:t>
            </w:r>
          </w:p>
        </w:tc>
      </w:tr>
      <w:tr w:rsidR="00005149" w:rsidRPr="004E5EFE" w14:paraId="0AE75427"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7DF5CC88"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438" w:type="pct"/>
            <w:tcBorders>
              <w:top w:val="nil"/>
              <w:left w:val="nil"/>
              <w:bottom w:val="nil"/>
              <w:right w:val="nil"/>
            </w:tcBorders>
            <w:vAlign w:val="center"/>
            <w:hideMark/>
          </w:tcPr>
          <w:p w14:paraId="59B472F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(18.651)</w:t>
            </w:r>
          </w:p>
        </w:tc>
        <w:tc>
          <w:tcPr>
            <w:tcW w:w="535" w:type="pct"/>
            <w:tcBorders>
              <w:top w:val="nil"/>
              <w:left w:val="nil"/>
              <w:bottom w:val="nil"/>
              <w:right w:val="nil"/>
            </w:tcBorders>
            <w:vAlign w:val="center"/>
            <w:hideMark/>
          </w:tcPr>
          <w:p w14:paraId="7AAB6DC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(575)</w:t>
            </w:r>
          </w:p>
        </w:tc>
        <w:tc>
          <w:tcPr>
            <w:tcW w:w="487" w:type="pct"/>
            <w:tcBorders>
              <w:top w:val="nil"/>
              <w:left w:val="nil"/>
              <w:bottom w:val="nil"/>
              <w:right w:val="nil"/>
            </w:tcBorders>
            <w:vAlign w:val="center"/>
            <w:hideMark/>
          </w:tcPr>
          <w:p w14:paraId="1D9F7BC2"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(136.486)</w:t>
            </w:r>
          </w:p>
        </w:tc>
        <w:tc>
          <w:tcPr>
            <w:tcW w:w="535" w:type="pct"/>
            <w:tcBorders>
              <w:top w:val="nil"/>
              <w:left w:val="nil"/>
              <w:bottom w:val="nil"/>
              <w:right w:val="nil"/>
            </w:tcBorders>
            <w:vAlign w:val="center"/>
            <w:hideMark/>
          </w:tcPr>
          <w:p w14:paraId="0A5B7CC0"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(131.697)</w:t>
            </w:r>
          </w:p>
        </w:tc>
        <w:tc>
          <w:tcPr>
            <w:tcW w:w="506" w:type="pct"/>
            <w:tcBorders>
              <w:top w:val="nil"/>
              <w:left w:val="nil"/>
              <w:bottom w:val="nil"/>
              <w:right w:val="nil"/>
            </w:tcBorders>
            <w:vAlign w:val="center"/>
            <w:hideMark/>
          </w:tcPr>
          <w:p w14:paraId="72CD78DC"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(14.583)</w:t>
            </w:r>
          </w:p>
        </w:tc>
        <w:tc>
          <w:tcPr>
            <w:tcW w:w="449" w:type="pct"/>
            <w:tcBorders>
              <w:top w:val="nil"/>
              <w:left w:val="nil"/>
              <w:bottom w:val="nil"/>
              <w:right w:val="nil"/>
            </w:tcBorders>
            <w:vAlign w:val="center"/>
            <w:hideMark/>
          </w:tcPr>
          <w:p w14:paraId="4FA28915"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(65.929)</w:t>
            </w:r>
          </w:p>
        </w:tc>
        <w:tc>
          <w:tcPr>
            <w:tcW w:w="445" w:type="pct"/>
            <w:tcBorders>
              <w:top w:val="nil"/>
              <w:left w:val="nil"/>
              <w:bottom w:val="nil"/>
              <w:right w:val="nil"/>
            </w:tcBorders>
            <w:vAlign w:val="center"/>
            <w:hideMark/>
          </w:tcPr>
          <w:p w14:paraId="2971B98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(367.921)</w:t>
            </w:r>
          </w:p>
        </w:tc>
      </w:tr>
      <w:tr w:rsidR="00005149" w:rsidRPr="004E5EFE" w14:paraId="710E60F9" w14:textId="77777777" w:rsidTr="00192475">
        <w:trPr>
          <w:trHeight w:hRule="exact" w:val="227"/>
        </w:trPr>
        <w:tc>
          <w:tcPr>
            <w:tcW w:w="1605" w:type="pct"/>
            <w:tcBorders>
              <w:top w:val="nil"/>
              <w:left w:val="nil"/>
              <w:bottom w:val="nil"/>
              <w:right w:val="nil"/>
            </w:tcBorders>
            <w:vAlign w:val="center"/>
            <w:hideMark/>
          </w:tcPr>
          <w:p w14:paraId="6794030E" w14:textId="77777777" w:rsidR="00005149" w:rsidRPr="004E5EFE" w:rsidRDefault="00005149"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438" w:type="pct"/>
            <w:tcBorders>
              <w:top w:val="nil"/>
              <w:left w:val="nil"/>
              <w:bottom w:val="nil"/>
              <w:right w:val="nil"/>
            </w:tcBorders>
            <w:vAlign w:val="center"/>
            <w:hideMark/>
          </w:tcPr>
          <w:p w14:paraId="34461457"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392.121</w:t>
            </w:r>
          </w:p>
        </w:tc>
        <w:tc>
          <w:tcPr>
            <w:tcW w:w="535" w:type="pct"/>
            <w:tcBorders>
              <w:top w:val="nil"/>
              <w:left w:val="nil"/>
              <w:bottom w:val="nil"/>
              <w:right w:val="nil"/>
            </w:tcBorders>
            <w:vAlign w:val="center"/>
            <w:hideMark/>
          </w:tcPr>
          <w:p w14:paraId="7F8728CA"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85.630</w:t>
            </w:r>
          </w:p>
        </w:tc>
        <w:tc>
          <w:tcPr>
            <w:tcW w:w="487" w:type="pct"/>
            <w:tcBorders>
              <w:top w:val="nil"/>
              <w:left w:val="nil"/>
              <w:bottom w:val="nil"/>
              <w:right w:val="nil"/>
            </w:tcBorders>
            <w:vAlign w:val="center"/>
            <w:hideMark/>
          </w:tcPr>
          <w:p w14:paraId="7F34CFC1"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494.018</w:t>
            </w:r>
          </w:p>
        </w:tc>
        <w:tc>
          <w:tcPr>
            <w:tcW w:w="535" w:type="pct"/>
            <w:tcBorders>
              <w:top w:val="nil"/>
              <w:left w:val="nil"/>
              <w:bottom w:val="nil"/>
              <w:right w:val="nil"/>
            </w:tcBorders>
            <w:vAlign w:val="center"/>
            <w:hideMark/>
          </w:tcPr>
          <w:p w14:paraId="2813216A"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86.631</w:t>
            </w:r>
          </w:p>
        </w:tc>
        <w:tc>
          <w:tcPr>
            <w:tcW w:w="506" w:type="pct"/>
            <w:tcBorders>
              <w:top w:val="nil"/>
              <w:left w:val="nil"/>
              <w:bottom w:val="nil"/>
              <w:right w:val="nil"/>
            </w:tcBorders>
            <w:vAlign w:val="center"/>
            <w:hideMark/>
          </w:tcPr>
          <w:p w14:paraId="00F5B48E"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8.482</w:t>
            </w:r>
          </w:p>
        </w:tc>
        <w:tc>
          <w:tcPr>
            <w:tcW w:w="449" w:type="pct"/>
            <w:tcBorders>
              <w:top w:val="nil"/>
              <w:left w:val="nil"/>
              <w:bottom w:val="nil"/>
              <w:right w:val="nil"/>
            </w:tcBorders>
            <w:vAlign w:val="center"/>
            <w:hideMark/>
          </w:tcPr>
          <w:p w14:paraId="6D1C6547"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350.116</w:t>
            </w:r>
          </w:p>
        </w:tc>
        <w:tc>
          <w:tcPr>
            <w:tcW w:w="445" w:type="pct"/>
            <w:tcBorders>
              <w:top w:val="nil"/>
              <w:left w:val="nil"/>
              <w:bottom w:val="nil"/>
              <w:right w:val="nil"/>
            </w:tcBorders>
            <w:vAlign w:val="center"/>
            <w:hideMark/>
          </w:tcPr>
          <w:p w14:paraId="75664FC0"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1.416.998</w:t>
            </w:r>
          </w:p>
        </w:tc>
      </w:tr>
      <w:tr w:rsidR="00005149" w:rsidRPr="004E5EFE" w14:paraId="58F5C438"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4FAB23C5"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438" w:type="pct"/>
            <w:tcBorders>
              <w:top w:val="nil"/>
              <w:left w:val="nil"/>
              <w:bottom w:val="nil"/>
              <w:right w:val="nil"/>
            </w:tcBorders>
            <w:vAlign w:val="center"/>
            <w:hideMark/>
          </w:tcPr>
          <w:p w14:paraId="73882B62"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w:t>
            </w:r>
          </w:p>
        </w:tc>
        <w:tc>
          <w:tcPr>
            <w:tcW w:w="535" w:type="pct"/>
            <w:tcBorders>
              <w:top w:val="nil"/>
              <w:left w:val="nil"/>
              <w:bottom w:val="nil"/>
              <w:right w:val="nil"/>
            </w:tcBorders>
            <w:vAlign w:val="center"/>
            <w:hideMark/>
          </w:tcPr>
          <w:p w14:paraId="49F5413E"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87" w:type="pct"/>
            <w:tcBorders>
              <w:top w:val="nil"/>
              <w:left w:val="nil"/>
              <w:bottom w:val="nil"/>
              <w:right w:val="nil"/>
            </w:tcBorders>
            <w:vAlign w:val="center"/>
            <w:hideMark/>
          </w:tcPr>
          <w:p w14:paraId="60D4BE10"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5C8C6425"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w:t>
            </w:r>
          </w:p>
        </w:tc>
        <w:tc>
          <w:tcPr>
            <w:tcW w:w="506" w:type="pct"/>
            <w:tcBorders>
              <w:top w:val="nil"/>
              <w:left w:val="nil"/>
              <w:bottom w:val="nil"/>
              <w:right w:val="nil"/>
            </w:tcBorders>
            <w:vAlign w:val="center"/>
            <w:hideMark/>
          </w:tcPr>
          <w:p w14:paraId="10EAD4B5"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1BEEE17F"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364D9264"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w:t>
            </w:r>
          </w:p>
        </w:tc>
      </w:tr>
      <w:tr w:rsidR="00005149" w:rsidRPr="004E5EFE" w14:paraId="311E6458" w14:textId="77777777" w:rsidTr="00192475">
        <w:trPr>
          <w:trHeight w:hRule="exact" w:val="227"/>
        </w:trPr>
        <w:tc>
          <w:tcPr>
            <w:tcW w:w="1605" w:type="pct"/>
            <w:tcBorders>
              <w:top w:val="nil"/>
              <w:left w:val="nil"/>
              <w:bottom w:val="nil"/>
              <w:right w:val="nil"/>
            </w:tcBorders>
            <w:vAlign w:val="center"/>
            <w:hideMark/>
          </w:tcPr>
          <w:p w14:paraId="67757388" w14:textId="77777777" w:rsidR="00005149" w:rsidRPr="004E5EFE" w:rsidRDefault="00005149"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438" w:type="pct"/>
            <w:tcBorders>
              <w:top w:val="nil"/>
              <w:left w:val="nil"/>
              <w:bottom w:val="nil"/>
              <w:right w:val="nil"/>
            </w:tcBorders>
            <w:vAlign w:val="center"/>
            <w:hideMark/>
          </w:tcPr>
          <w:p w14:paraId="1FDE046C"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392.110</w:t>
            </w:r>
          </w:p>
        </w:tc>
        <w:tc>
          <w:tcPr>
            <w:tcW w:w="535" w:type="pct"/>
            <w:tcBorders>
              <w:top w:val="nil"/>
              <w:left w:val="nil"/>
              <w:bottom w:val="nil"/>
              <w:right w:val="nil"/>
            </w:tcBorders>
            <w:vAlign w:val="center"/>
            <w:hideMark/>
          </w:tcPr>
          <w:p w14:paraId="235C58CF"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85.630</w:t>
            </w:r>
          </w:p>
        </w:tc>
        <w:tc>
          <w:tcPr>
            <w:tcW w:w="487" w:type="pct"/>
            <w:tcBorders>
              <w:top w:val="nil"/>
              <w:left w:val="nil"/>
              <w:bottom w:val="nil"/>
              <w:right w:val="nil"/>
            </w:tcBorders>
            <w:vAlign w:val="center"/>
            <w:hideMark/>
          </w:tcPr>
          <w:p w14:paraId="28C7D22B"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494.018</w:t>
            </w:r>
          </w:p>
        </w:tc>
        <w:tc>
          <w:tcPr>
            <w:tcW w:w="535" w:type="pct"/>
            <w:tcBorders>
              <w:top w:val="nil"/>
              <w:left w:val="nil"/>
              <w:bottom w:val="nil"/>
              <w:right w:val="nil"/>
            </w:tcBorders>
            <w:vAlign w:val="center"/>
            <w:hideMark/>
          </w:tcPr>
          <w:p w14:paraId="14D694B7"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86.624</w:t>
            </w:r>
          </w:p>
        </w:tc>
        <w:tc>
          <w:tcPr>
            <w:tcW w:w="506" w:type="pct"/>
            <w:tcBorders>
              <w:top w:val="nil"/>
              <w:left w:val="nil"/>
              <w:bottom w:val="nil"/>
              <w:right w:val="nil"/>
            </w:tcBorders>
            <w:vAlign w:val="center"/>
            <w:hideMark/>
          </w:tcPr>
          <w:p w14:paraId="0713E2D6"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8.482</w:t>
            </w:r>
          </w:p>
        </w:tc>
        <w:tc>
          <w:tcPr>
            <w:tcW w:w="449" w:type="pct"/>
            <w:tcBorders>
              <w:top w:val="nil"/>
              <w:left w:val="nil"/>
              <w:bottom w:val="nil"/>
              <w:right w:val="nil"/>
            </w:tcBorders>
            <w:vAlign w:val="center"/>
            <w:hideMark/>
          </w:tcPr>
          <w:p w14:paraId="20F1E19E"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350.116</w:t>
            </w:r>
          </w:p>
        </w:tc>
        <w:tc>
          <w:tcPr>
            <w:tcW w:w="445" w:type="pct"/>
            <w:tcBorders>
              <w:top w:val="nil"/>
              <w:left w:val="nil"/>
              <w:bottom w:val="nil"/>
              <w:right w:val="nil"/>
            </w:tcBorders>
            <w:vAlign w:val="center"/>
            <w:hideMark/>
          </w:tcPr>
          <w:p w14:paraId="7A6934E0"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1.416.980</w:t>
            </w:r>
          </w:p>
        </w:tc>
      </w:tr>
      <w:tr w:rsidR="00005149" w:rsidRPr="004E5EFE" w14:paraId="1973114E"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75FC5E41"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438" w:type="pct"/>
            <w:tcBorders>
              <w:top w:val="nil"/>
              <w:left w:val="nil"/>
              <w:bottom w:val="nil"/>
              <w:right w:val="nil"/>
            </w:tcBorders>
            <w:vAlign w:val="center"/>
            <w:hideMark/>
          </w:tcPr>
          <w:p w14:paraId="6DB8DF1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(150.696)</w:t>
            </w:r>
          </w:p>
        </w:tc>
        <w:tc>
          <w:tcPr>
            <w:tcW w:w="535" w:type="pct"/>
            <w:tcBorders>
              <w:top w:val="nil"/>
              <w:left w:val="nil"/>
              <w:bottom w:val="nil"/>
              <w:right w:val="nil"/>
            </w:tcBorders>
            <w:vAlign w:val="center"/>
            <w:hideMark/>
          </w:tcPr>
          <w:p w14:paraId="685382BE"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(1.914)</w:t>
            </w:r>
          </w:p>
        </w:tc>
        <w:tc>
          <w:tcPr>
            <w:tcW w:w="487" w:type="pct"/>
            <w:tcBorders>
              <w:top w:val="nil"/>
              <w:left w:val="nil"/>
              <w:bottom w:val="nil"/>
              <w:right w:val="nil"/>
            </w:tcBorders>
            <w:vAlign w:val="center"/>
            <w:hideMark/>
          </w:tcPr>
          <w:p w14:paraId="66CBA9EF"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(198.535)</w:t>
            </w:r>
          </w:p>
        </w:tc>
        <w:tc>
          <w:tcPr>
            <w:tcW w:w="535" w:type="pct"/>
            <w:tcBorders>
              <w:top w:val="nil"/>
              <w:left w:val="nil"/>
              <w:bottom w:val="nil"/>
              <w:right w:val="nil"/>
            </w:tcBorders>
            <w:vAlign w:val="center"/>
            <w:hideMark/>
          </w:tcPr>
          <w:p w14:paraId="2E4319C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(28.875)</w:t>
            </w:r>
          </w:p>
        </w:tc>
        <w:tc>
          <w:tcPr>
            <w:tcW w:w="506" w:type="pct"/>
            <w:tcBorders>
              <w:top w:val="nil"/>
              <w:left w:val="nil"/>
              <w:bottom w:val="nil"/>
              <w:right w:val="nil"/>
            </w:tcBorders>
            <w:vAlign w:val="center"/>
            <w:hideMark/>
          </w:tcPr>
          <w:p w14:paraId="5F40CCF8"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(2.988)</w:t>
            </w:r>
          </w:p>
        </w:tc>
        <w:tc>
          <w:tcPr>
            <w:tcW w:w="449" w:type="pct"/>
            <w:tcBorders>
              <w:top w:val="nil"/>
              <w:left w:val="nil"/>
              <w:bottom w:val="nil"/>
              <w:right w:val="nil"/>
            </w:tcBorders>
            <w:vAlign w:val="center"/>
            <w:hideMark/>
          </w:tcPr>
          <w:p w14:paraId="54043297"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(118.992)</w:t>
            </w:r>
          </w:p>
        </w:tc>
        <w:tc>
          <w:tcPr>
            <w:tcW w:w="445" w:type="pct"/>
            <w:tcBorders>
              <w:top w:val="nil"/>
              <w:left w:val="nil"/>
              <w:bottom w:val="nil"/>
              <w:right w:val="nil"/>
            </w:tcBorders>
            <w:vAlign w:val="center"/>
            <w:hideMark/>
          </w:tcPr>
          <w:p w14:paraId="4015A54B"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(502.000)</w:t>
            </w:r>
          </w:p>
        </w:tc>
      </w:tr>
      <w:tr w:rsidR="00005149" w:rsidRPr="004E5EFE" w14:paraId="02B754A8"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6E6B95C1"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438" w:type="pct"/>
            <w:tcBorders>
              <w:top w:val="nil"/>
              <w:left w:val="nil"/>
              <w:bottom w:val="nil"/>
              <w:right w:val="nil"/>
            </w:tcBorders>
            <w:vAlign w:val="center"/>
            <w:hideMark/>
          </w:tcPr>
          <w:p w14:paraId="305D04B3"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7B8A1CF7"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87" w:type="pct"/>
            <w:tcBorders>
              <w:top w:val="nil"/>
              <w:left w:val="nil"/>
              <w:bottom w:val="nil"/>
              <w:right w:val="nil"/>
            </w:tcBorders>
            <w:vAlign w:val="center"/>
            <w:hideMark/>
          </w:tcPr>
          <w:p w14:paraId="7C863D0B"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44E0BF04"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(1.856)</w:t>
            </w:r>
          </w:p>
        </w:tc>
        <w:tc>
          <w:tcPr>
            <w:tcW w:w="506" w:type="pct"/>
            <w:tcBorders>
              <w:top w:val="nil"/>
              <w:left w:val="nil"/>
              <w:bottom w:val="nil"/>
              <w:right w:val="nil"/>
            </w:tcBorders>
            <w:vAlign w:val="center"/>
            <w:hideMark/>
          </w:tcPr>
          <w:p w14:paraId="7D0CC535"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6DF66A67"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215CDDD7"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(1.856)</w:t>
            </w:r>
          </w:p>
        </w:tc>
      </w:tr>
      <w:tr w:rsidR="00005149" w:rsidRPr="004E5EFE" w14:paraId="389B1487" w14:textId="77777777" w:rsidTr="00192475">
        <w:trPr>
          <w:trHeight w:hRule="exact" w:val="227"/>
        </w:trPr>
        <w:tc>
          <w:tcPr>
            <w:tcW w:w="1605" w:type="pct"/>
            <w:tcBorders>
              <w:top w:val="nil"/>
              <w:left w:val="nil"/>
              <w:bottom w:val="nil"/>
              <w:right w:val="nil"/>
            </w:tcBorders>
            <w:vAlign w:val="center"/>
            <w:hideMark/>
          </w:tcPr>
          <w:p w14:paraId="4E375273" w14:textId="77777777" w:rsidR="00005149" w:rsidRPr="004E5EFE" w:rsidRDefault="00005149"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438" w:type="pct"/>
            <w:tcBorders>
              <w:top w:val="nil"/>
              <w:left w:val="nil"/>
              <w:bottom w:val="nil"/>
              <w:right w:val="nil"/>
            </w:tcBorders>
            <w:vAlign w:val="center"/>
            <w:hideMark/>
          </w:tcPr>
          <w:p w14:paraId="3B62E012"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241.414</w:t>
            </w:r>
          </w:p>
        </w:tc>
        <w:tc>
          <w:tcPr>
            <w:tcW w:w="535" w:type="pct"/>
            <w:tcBorders>
              <w:top w:val="nil"/>
              <w:left w:val="nil"/>
              <w:bottom w:val="nil"/>
              <w:right w:val="nil"/>
            </w:tcBorders>
            <w:vAlign w:val="center"/>
            <w:hideMark/>
          </w:tcPr>
          <w:p w14:paraId="5B3AD84C"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83.716</w:t>
            </w:r>
          </w:p>
        </w:tc>
        <w:tc>
          <w:tcPr>
            <w:tcW w:w="487" w:type="pct"/>
            <w:tcBorders>
              <w:top w:val="nil"/>
              <w:left w:val="nil"/>
              <w:bottom w:val="nil"/>
              <w:right w:val="nil"/>
            </w:tcBorders>
            <w:vAlign w:val="center"/>
            <w:hideMark/>
          </w:tcPr>
          <w:p w14:paraId="7B88B991"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295.483</w:t>
            </w:r>
          </w:p>
        </w:tc>
        <w:tc>
          <w:tcPr>
            <w:tcW w:w="535" w:type="pct"/>
            <w:tcBorders>
              <w:top w:val="nil"/>
              <w:left w:val="nil"/>
              <w:bottom w:val="nil"/>
              <w:right w:val="nil"/>
            </w:tcBorders>
            <w:vAlign w:val="center"/>
            <w:hideMark/>
          </w:tcPr>
          <w:p w14:paraId="4743E756"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55.893</w:t>
            </w:r>
          </w:p>
        </w:tc>
        <w:tc>
          <w:tcPr>
            <w:tcW w:w="506" w:type="pct"/>
            <w:tcBorders>
              <w:top w:val="nil"/>
              <w:left w:val="nil"/>
              <w:bottom w:val="nil"/>
              <w:right w:val="nil"/>
            </w:tcBorders>
            <w:vAlign w:val="center"/>
            <w:hideMark/>
          </w:tcPr>
          <w:p w14:paraId="130EAB3B"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5.494</w:t>
            </w:r>
          </w:p>
        </w:tc>
        <w:tc>
          <w:tcPr>
            <w:tcW w:w="449" w:type="pct"/>
            <w:tcBorders>
              <w:top w:val="nil"/>
              <w:left w:val="nil"/>
              <w:bottom w:val="nil"/>
              <w:right w:val="nil"/>
            </w:tcBorders>
            <w:vAlign w:val="center"/>
            <w:hideMark/>
          </w:tcPr>
          <w:p w14:paraId="34CBB9DF"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231.124</w:t>
            </w:r>
          </w:p>
        </w:tc>
        <w:tc>
          <w:tcPr>
            <w:tcW w:w="445" w:type="pct"/>
            <w:tcBorders>
              <w:top w:val="nil"/>
              <w:left w:val="nil"/>
              <w:bottom w:val="nil"/>
              <w:right w:val="nil"/>
            </w:tcBorders>
            <w:vAlign w:val="center"/>
            <w:hideMark/>
          </w:tcPr>
          <w:p w14:paraId="06A665C6"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913.124</w:t>
            </w:r>
          </w:p>
        </w:tc>
      </w:tr>
      <w:tr w:rsidR="00005149" w:rsidRPr="004E5EFE" w14:paraId="4244059B" w14:textId="77777777" w:rsidTr="00192475">
        <w:trPr>
          <w:trHeight w:hRule="exact" w:val="227"/>
        </w:trPr>
        <w:tc>
          <w:tcPr>
            <w:tcW w:w="1605" w:type="pct"/>
            <w:tcBorders>
              <w:top w:val="nil"/>
              <w:left w:val="nil"/>
              <w:bottom w:val="nil"/>
              <w:right w:val="nil"/>
            </w:tcBorders>
            <w:vAlign w:val="center"/>
            <w:hideMark/>
          </w:tcPr>
          <w:p w14:paraId="306F5057" w14:textId="77777777" w:rsidR="00005149" w:rsidRPr="004E5EFE" w:rsidRDefault="00005149"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438" w:type="pct"/>
            <w:tcBorders>
              <w:top w:val="nil"/>
              <w:left w:val="nil"/>
              <w:bottom w:val="nil"/>
              <w:right w:val="nil"/>
            </w:tcBorders>
            <w:vAlign w:val="center"/>
            <w:hideMark/>
          </w:tcPr>
          <w:p w14:paraId="3969F684"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240.183</w:t>
            </w:r>
          </w:p>
        </w:tc>
        <w:tc>
          <w:tcPr>
            <w:tcW w:w="535" w:type="pct"/>
            <w:tcBorders>
              <w:top w:val="nil"/>
              <w:left w:val="nil"/>
              <w:bottom w:val="nil"/>
              <w:right w:val="nil"/>
            </w:tcBorders>
            <w:vAlign w:val="center"/>
            <w:hideMark/>
          </w:tcPr>
          <w:p w14:paraId="312308C9"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83.716</w:t>
            </w:r>
          </w:p>
        </w:tc>
        <w:tc>
          <w:tcPr>
            <w:tcW w:w="487" w:type="pct"/>
            <w:tcBorders>
              <w:top w:val="nil"/>
              <w:left w:val="nil"/>
              <w:bottom w:val="nil"/>
              <w:right w:val="nil"/>
            </w:tcBorders>
            <w:vAlign w:val="center"/>
            <w:hideMark/>
          </w:tcPr>
          <w:p w14:paraId="2814D0E7"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295.483</w:t>
            </w:r>
          </w:p>
        </w:tc>
        <w:tc>
          <w:tcPr>
            <w:tcW w:w="535" w:type="pct"/>
            <w:tcBorders>
              <w:top w:val="nil"/>
              <w:left w:val="nil"/>
              <w:bottom w:val="nil"/>
              <w:right w:val="nil"/>
            </w:tcBorders>
            <w:vAlign w:val="center"/>
            <w:hideMark/>
          </w:tcPr>
          <w:p w14:paraId="419EE524"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55.893</w:t>
            </w:r>
          </w:p>
        </w:tc>
        <w:tc>
          <w:tcPr>
            <w:tcW w:w="506" w:type="pct"/>
            <w:tcBorders>
              <w:top w:val="nil"/>
              <w:left w:val="nil"/>
              <w:bottom w:val="nil"/>
              <w:right w:val="nil"/>
            </w:tcBorders>
            <w:vAlign w:val="center"/>
            <w:hideMark/>
          </w:tcPr>
          <w:p w14:paraId="07C96AE7"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5.494</w:t>
            </w:r>
          </w:p>
        </w:tc>
        <w:tc>
          <w:tcPr>
            <w:tcW w:w="449" w:type="pct"/>
            <w:tcBorders>
              <w:top w:val="nil"/>
              <w:left w:val="nil"/>
              <w:bottom w:val="nil"/>
              <w:right w:val="nil"/>
            </w:tcBorders>
            <w:vAlign w:val="center"/>
            <w:hideMark/>
          </w:tcPr>
          <w:p w14:paraId="5516C4B5"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231.124</w:t>
            </w:r>
          </w:p>
        </w:tc>
        <w:tc>
          <w:tcPr>
            <w:tcW w:w="445" w:type="pct"/>
            <w:tcBorders>
              <w:top w:val="nil"/>
              <w:left w:val="nil"/>
              <w:bottom w:val="nil"/>
              <w:right w:val="nil"/>
            </w:tcBorders>
            <w:vAlign w:val="center"/>
            <w:hideMark/>
          </w:tcPr>
          <w:p w14:paraId="658534B6"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911.893</w:t>
            </w:r>
          </w:p>
        </w:tc>
      </w:tr>
      <w:tr w:rsidR="00005149" w:rsidRPr="004E5EFE" w14:paraId="30D84DD7"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4697DCD5"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438" w:type="pct"/>
            <w:tcBorders>
              <w:top w:val="nil"/>
              <w:left w:val="nil"/>
              <w:bottom w:val="nil"/>
              <w:right w:val="nil"/>
            </w:tcBorders>
            <w:vAlign w:val="center"/>
            <w:hideMark/>
          </w:tcPr>
          <w:p w14:paraId="4AFFA2D5"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3.233</w:t>
            </w:r>
          </w:p>
        </w:tc>
        <w:tc>
          <w:tcPr>
            <w:tcW w:w="535" w:type="pct"/>
            <w:tcBorders>
              <w:top w:val="nil"/>
              <w:left w:val="nil"/>
              <w:bottom w:val="nil"/>
              <w:right w:val="nil"/>
            </w:tcBorders>
            <w:vAlign w:val="center"/>
            <w:hideMark/>
          </w:tcPr>
          <w:p w14:paraId="4C169BD9"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87" w:type="pct"/>
            <w:tcBorders>
              <w:top w:val="nil"/>
              <w:left w:val="nil"/>
              <w:bottom w:val="nil"/>
              <w:right w:val="nil"/>
            </w:tcBorders>
            <w:vAlign w:val="center"/>
            <w:hideMark/>
          </w:tcPr>
          <w:p w14:paraId="1A659ED6"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478B4AC3"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06" w:type="pct"/>
            <w:tcBorders>
              <w:top w:val="nil"/>
              <w:left w:val="nil"/>
              <w:bottom w:val="nil"/>
              <w:right w:val="nil"/>
            </w:tcBorders>
            <w:vAlign w:val="center"/>
            <w:hideMark/>
          </w:tcPr>
          <w:p w14:paraId="45BFFE92"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7195F7CF"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2150B910"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3.233</w:t>
            </w:r>
          </w:p>
        </w:tc>
      </w:tr>
      <w:tr w:rsidR="00005149" w:rsidRPr="004E5EFE" w14:paraId="28D753FC" w14:textId="77777777" w:rsidTr="00192475">
        <w:trPr>
          <w:trHeight w:hRule="exact" w:val="227"/>
        </w:trPr>
        <w:tc>
          <w:tcPr>
            <w:tcW w:w="1605" w:type="pct"/>
            <w:tcBorders>
              <w:top w:val="nil"/>
              <w:left w:val="nil"/>
              <w:bottom w:val="nil"/>
              <w:right w:val="nil"/>
            </w:tcBorders>
            <w:tcMar>
              <w:top w:w="0" w:type="dxa"/>
              <w:left w:w="135" w:type="dxa"/>
              <w:bottom w:w="0" w:type="dxa"/>
              <w:right w:w="0" w:type="dxa"/>
            </w:tcMar>
            <w:vAlign w:val="center"/>
            <w:hideMark/>
          </w:tcPr>
          <w:p w14:paraId="752EFF54" w14:textId="77777777" w:rsidR="00005149" w:rsidRPr="004E5EFE" w:rsidRDefault="00005149" w:rsidP="00890B14">
            <w:pPr>
              <w:ind w:firstLineChars="100" w:firstLine="181"/>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438" w:type="pct"/>
            <w:tcBorders>
              <w:top w:val="nil"/>
              <w:left w:val="nil"/>
              <w:bottom w:val="nil"/>
              <w:right w:val="nil"/>
            </w:tcBorders>
            <w:vAlign w:val="center"/>
            <w:hideMark/>
          </w:tcPr>
          <w:p w14:paraId="27062BA2"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243.416</w:t>
            </w:r>
          </w:p>
        </w:tc>
        <w:tc>
          <w:tcPr>
            <w:tcW w:w="535" w:type="pct"/>
            <w:tcBorders>
              <w:top w:val="nil"/>
              <w:left w:val="nil"/>
              <w:bottom w:val="nil"/>
              <w:right w:val="nil"/>
            </w:tcBorders>
            <w:vAlign w:val="center"/>
            <w:hideMark/>
          </w:tcPr>
          <w:p w14:paraId="32C4B1E8"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83.716</w:t>
            </w:r>
          </w:p>
        </w:tc>
        <w:tc>
          <w:tcPr>
            <w:tcW w:w="487" w:type="pct"/>
            <w:tcBorders>
              <w:top w:val="nil"/>
              <w:left w:val="nil"/>
              <w:bottom w:val="nil"/>
              <w:right w:val="nil"/>
            </w:tcBorders>
            <w:vAlign w:val="center"/>
            <w:hideMark/>
          </w:tcPr>
          <w:p w14:paraId="3EE9D2C5"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295.483</w:t>
            </w:r>
          </w:p>
        </w:tc>
        <w:tc>
          <w:tcPr>
            <w:tcW w:w="535" w:type="pct"/>
            <w:tcBorders>
              <w:top w:val="nil"/>
              <w:left w:val="nil"/>
              <w:bottom w:val="nil"/>
              <w:right w:val="nil"/>
            </w:tcBorders>
            <w:vAlign w:val="center"/>
            <w:hideMark/>
          </w:tcPr>
          <w:p w14:paraId="2B479FF7"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55.893</w:t>
            </w:r>
          </w:p>
        </w:tc>
        <w:tc>
          <w:tcPr>
            <w:tcW w:w="506" w:type="pct"/>
            <w:tcBorders>
              <w:top w:val="nil"/>
              <w:left w:val="nil"/>
              <w:bottom w:val="nil"/>
              <w:right w:val="nil"/>
            </w:tcBorders>
            <w:vAlign w:val="center"/>
            <w:hideMark/>
          </w:tcPr>
          <w:p w14:paraId="75D09CBF"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5.494</w:t>
            </w:r>
          </w:p>
        </w:tc>
        <w:tc>
          <w:tcPr>
            <w:tcW w:w="449" w:type="pct"/>
            <w:tcBorders>
              <w:top w:val="nil"/>
              <w:left w:val="nil"/>
              <w:bottom w:val="nil"/>
              <w:right w:val="nil"/>
            </w:tcBorders>
            <w:vAlign w:val="center"/>
            <w:hideMark/>
          </w:tcPr>
          <w:p w14:paraId="5F1A394E"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231.124</w:t>
            </w:r>
          </w:p>
        </w:tc>
        <w:tc>
          <w:tcPr>
            <w:tcW w:w="445" w:type="pct"/>
            <w:tcBorders>
              <w:top w:val="nil"/>
              <w:left w:val="nil"/>
              <w:bottom w:val="nil"/>
              <w:right w:val="nil"/>
            </w:tcBorders>
            <w:vAlign w:val="center"/>
            <w:hideMark/>
          </w:tcPr>
          <w:p w14:paraId="0C155129"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915.126</w:t>
            </w:r>
          </w:p>
        </w:tc>
      </w:tr>
      <w:tr w:rsidR="00005149" w:rsidRPr="004E5EFE" w14:paraId="393756EA" w14:textId="77777777" w:rsidTr="00192475">
        <w:trPr>
          <w:trHeight w:hRule="exact" w:val="227"/>
        </w:trPr>
        <w:tc>
          <w:tcPr>
            <w:tcW w:w="1605" w:type="pct"/>
            <w:tcBorders>
              <w:top w:val="nil"/>
              <w:left w:val="nil"/>
              <w:bottom w:val="nil"/>
              <w:right w:val="nil"/>
            </w:tcBorders>
            <w:vAlign w:val="center"/>
            <w:hideMark/>
          </w:tcPr>
          <w:p w14:paraId="67BDA5F7" w14:textId="77777777" w:rsidR="00005149" w:rsidRPr="004E5EFE" w:rsidRDefault="00005149"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438" w:type="pct"/>
            <w:tcBorders>
              <w:top w:val="nil"/>
              <w:left w:val="nil"/>
              <w:bottom w:val="nil"/>
              <w:right w:val="nil"/>
            </w:tcBorders>
            <w:vAlign w:val="center"/>
            <w:hideMark/>
          </w:tcPr>
          <w:p w14:paraId="7194D024"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1.231</w:t>
            </w:r>
          </w:p>
        </w:tc>
        <w:tc>
          <w:tcPr>
            <w:tcW w:w="535" w:type="pct"/>
            <w:tcBorders>
              <w:top w:val="nil"/>
              <w:left w:val="nil"/>
              <w:bottom w:val="nil"/>
              <w:right w:val="nil"/>
            </w:tcBorders>
            <w:vAlign w:val="center"/>
            <w:hideMark/>
          </w:tcPr>
          <w:p w14:paraId="7501E5FE"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87" w:type="pct"/>
            <w:tcBorders>
              <w:top w:val="nil"/>
              <w:left w:val="nil"/>
              <w:bottom w:val="nil"/>
              <w:right w:val="nil"/>
            </w:tcBorders>
            <w:vAlign w:val="center"/>
            <w:hideMark/>
          </w:tcPr>
          <w:p w14:paraId="64E13749"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2F12C8A8"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06" w:type="pct"/>
            <w:tcBorders>
              <w:top w:val="nil"/>
              <w:left w:val="nil"/>
              <w:bottom w:val="nil"/>
              <w:right w:val="nil"/>
            </w:tcBorders>
            <w:vAlign w:val="center"/>
            <w:hideMark/>
          </w:tcPr>
          <w:p w14:paraId="7EA8A666"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2704A14D" w14:textId="77777777" w:rsidR="00005149" w:rsidRPr="004E5EFE" w:rsidRDefault="00005149"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77ACBF64"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1.231</w:t>
            </w:r>
          </w:p>
        </w:tc>
      </w:tr>
      <w:tr w:rsidR="00005149" w:rsidRPr="004E5EFE" w14:paraId="488B9323" w14:textId="77777777" w:rsidTr="00192475">
        <w:trPr>
          <w:trHeight w:hRule="exact" w:val="227"/>
        </w:trPr>
        <w:tc>
          <w:tcPr>
            <w:tcW w:w="1605" w:type="pct"/>
            <w:tcBorders>
              <w:top w:val="nil"/>
              <w:left w:val="nil"/>
              <w:bottom w:val="single" w:sz="4" w:space="0" w:color="57BBAB"/>
              <w:right w:val="nil"/>
            </w:tcBorders>
            <w:tcMar>
              <w:top w:w="0" w:type="dxa"/>
              <w:left w:w="135" w:type="dxa"/>
              <w:bottom w:w="0" w:type="dxa"/>
              <w:right w:w="0" w:type="dxa"/>
            </w:tcMar>
            <w:vAlign w:val="center"/>
            <w:hideMark/>
          </w:tcPr>
          <w:p w14:paraId="1B0E24F4" w14:textId="77777777" w:rsidR="00005149" w:rsidRPr="004E5EFE" w:rsidRDefault="00005149"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438" w:type="pct"/>
            <w:tcBorders>
              <w:top w:val="nil"/>
              <w:left w:val="nil"/>
              <w:bottom w:val="single" w:sz="4" w:space="0" w:color="57BBAB"/>
              <w:right w:val="nil"/>
            </w:tcBorders>
            <w:vAlign w:val="center"/>
            <w:hideMark/>
          </w:tcPr>
          <w:p w14:paraId="08AC653C"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48,25</w:t>
            </w:r>
          </w:p>
        </w:tc>
        <w:tc>
          <w:tcPr>
            <w:tcW w:w="535" w:type="pct"/>
            <w:tcBorders>
              <w:top w:val="nil"/>
              <w:left w:val="nil"/>
              <w:bottom w:val="single" w:sz="4" w:space="0" w:color="57BBAB"/>
              <w:right w:val="nil"/>
            </w:tcBorders>
            <w:vAlign w:val="center"/>
            <w:hideMark/>
          </w:tcPr>
          <w:p w14:paraId="58B451F0"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100,00</w:t>
            </w:r>
          </w:p>
        </w:tc>
        <w:tc>
          <w:tcPr>
            <w:tcW w:w="487" w:type="pct"/>
            <w:tcBorders>
              <w:top w:val="nil"/>
              <w:left w:val="nil"/>
              <w:bottom w:val="single" w:sz="4" w:space="0" w:color="57BBAB"/>
              <w:right w:val="nil"/>
            </w:tcBorders>
            <w:vAlign w:val="center"/>
            <w:hideMark/>
          </w:tcPr>
          <w:p w14:paraId="18B8454C"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60,00</w:t>
            </w:r>
          </w:p>
        </w:tc>
        <w:tc>
          <w:tcPr>
            <w:tcW w:w="535" w:type="pct"/>
            <w:tcBorders>
              <w:top w:val="nil"/>
              <w:left w:val="nil"/>
              <w:bottom w:val="single" w:sz="4" w:space="0" w:color="57BBAB"/>
              <w:right w:val="nil"/>
            </w:tcBorders>
            <w:vAlign w:val="center"/>
            <w:hideMark/>
          </w:tcPr>
          <w:p w14:paraId="704737AB"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506" w:type="pct"/>
            <w:tcBorders>
              <w:top w:val="nil"/>
              <w:left w:val="nil"/>
              <w:bottom w:val="single" w:sz="4" w:space="0" w:color="57BBAB"/>
              <w:right w:val="nil"/>
            </w:tcBorders>
            <w:vAlign w:val="center"/>
            <w:hideMark/>
          </w:tcPr>
          <w:p w14:paraId="772F8AC3"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449" w:type="pct"/>
            <w:tcBorders>
              <w:top w:val="nil"/>
              <w:left w:val="nil"/>
              <w:bottom w:val="single" w:sz="4" w:space="0" w:color="57BBAB"/>
              <w:right w:val="nil"/>
            </w:tcBorders>
            <w:vAlign w:val="center"/>
            <w:hideMark/>
          </w:tcPr>
          <w:p w14:paraId="75EB4D8D"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100,00</w:t>
            </w:r>
          </w:p>
        </w:tc>
        <w:tc>
          <w:tcPr>
            <w:tcW w:w="445" w:type="pct"/>
            <w:tcBorders>
              <w:top w:val="nil"/>
              <w:left w:val="nil"/>
              <w:bottom w:val="single" w:sz="4" w:space="0" w:color="57BBAB"/>
              <w:right w:val="nil"/>
            </w:tcBorders>
            <w:vAlign w:val="center"/>
            <w:hideMark/>
          </w:tcPr>
          <w:p w14:paraId="5F0B1E05" w14:textId="77777777" w:rsidR="00005149" w:rsidRPr="004E5EFE" w:rsidRDefault="00005149"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r>
      <w:tr w:rsidR="00005149" w:rsidRPr="004E5EFE" w14:paraId="69C17F34" w14:textId="77777777" w:rsidTr="00192475">
        <w:trPr>
          <w:trHeight w:hRule="exact" w:val="227"/>
        </w:trPr>
        <w:tc>
          <w:tcPr>
            <w:tcW w:w="1605" w:type="pct"/>
            <w:tcBorders>
              <w:top w:val="nil"/>
              <w:left w:val="nil"/>
              <w:bottom w:val="nil"/>
              <w:right w:val="nil"/>
            </w:tcBorders>
            <w:vAlign w:val="center"/>
            <w:hideMark/>
          </w:tcPr>
          <w:p w14:paraId="2D988014" w14:textId="77777777" w:rsidR="00005149" w:rsidRPr="004E5EFE" w:rsidRDefault="00005149"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(2)</w:t>
            </w:r>
          </w:p>
        </w:tc>
        <w:tc>
          <w:tcPr>
            <w:tcW w:w="438" w:type="pct"/>
            <w:tcBorders>
              <w:top w:val="nil"/>
              <w:left w:val="nil"/>
              <w:bottom w:val="nil"/>
              <w:right w:val="nil"/>
            </w:tcBorders>
            <w:vAlign w:val="center"/>
            <w:hideMark/>
          </w:tcPr>
          <w:p w14:paraId="4E765B5A"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117.447</w:t>
            </w:r>
          </w:p>
        </w:tc>
        <w:tc>
          <w:tcPr>
            <w:tcW w:w="535" w:type="pct"/>
            <w:tcBorders>
              <w:top w:val="nil"/>
              <w:left w:val="nil"/>
              <w:bottom w:val="nil"/>
              <w:right w:val="nil"/>
            </w:tcBorders>
            <w:vAlign w:val="center"/>
            <w:hideMark/>
          </w:tcPr>
          <w:p w14:paraId="2D9B6E9A"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83.716</w:t>
            </w:r>
          </w:p>
        </w:tc>
        <w:tc>
          <w:tcPr>
            <w:tcW w:w="487" w:type="pct"/>
            <w:tcBorders>
              <w:top w:val="nil"/>
              <w:left w:val="nil"/>
              <w:bottom w:val="nil"/>
              <w:right w:val="nil"/>
            </w:tcBorders>
            <w:vAlign w:val="center"/>
            <w:hideMark/>
          </w:tcPr>
          <w:p w14:paraId="3EEEDACB"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177.290</w:t>
            </w:r>
          </w:p>
        </w:tc>
        <w:tc>
          <w:tcPr>
            <w:tcW w:w="535" w:type="pct"/>
            <w:tcBorders>
              <w:top w:val="nil"/>
              <w:left w:val="nil"/>
              <w:bottom w:val="nil"/>
              <w:right w:val="nil"/>
            </w:tcBorders>
            <w:vAlign w:val="center"/>
            <w:hideMark/>
          </w:tcPr>
          <w:p w14:paraId="6C4C7735"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41.919</w:t>
            </w:r>
          </w:p>
        </w:tc>
        <w:tc>
          <w:tcPr>
            <w:tcW w:w="506" w:type="pct"/>
            <w:tcBorders>
              <w:top w:val="nil"/>
              <w:left w:val="nil"/>
              <w:bottom w:val="nil"/>
              <w:right w:val="nil"/>
            </w:tcBorders>
            <w:vAlign w:val="center"/>
            <w:hideMark/>
          </w:tcPr>
          <w:p w14:paraId="4C8627CF"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4.121</w:t>
            </w:r>
          </w:p>
        </w:tc>
        <w:tc>
          <w:tcPr>
            <w:tcW w:w="449" w:type="pct"/>
            <w:tcBorders>
              <w:top w:val="nil"/>
              <w:left w:val="nil"/>
              <w:bottom w:val="nil"/>
              <w:right w:val="nil"/>
            </w:tcBorders>
            <w:vAlign w:val="center"/>
            <w:hideMark/>
          </w:tcPr>
          <w:p w14:paraId="51B21E45"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231.124</w:t>
            </w:r>
          </w:p>
        </w:tc>
        <w:tc>
          <w:tcPr>
            <w:tcW w:w="445" w:type="pct"/>
            <w:tcBorders>
              <w:top w:val="nil"/>
              <w:left w:val="nil"/>
              <w:bottom w:val="nil"/>
              <w:right w:val="nil"/>
            </w:tcBorders>
            <w:vAlign w:val="center"/>
            <w:hideMark/>
          </w:tcPr>
          <w:p w14:paraId="39401063"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655.617</w:t>
            </w:r>
          </w:p>
        </w:tc>
      </w:tr>
      <w:tr w:rsidR="00005149" w:rsidRPr="004E5EFE" w14:paraId="539B5FB2" w14:textId="77777777" w:rsidTr="00192475">
        <w:trPr>
          <w:trHeight w:hRule="exact" w:val="227"/>
        </w:trPr>
        <w:tc>
          <w:tcPr>
            <w:tcW w:w="1605" w:type="pct"/>
            <w:tcBorders>
              <w:top w:val="nil"/>
              <w:left w:val="nil"/>
              <w:bottom w:val="single" w:sz="4" w:space="0" w:color="54BBAB"/>
              <w:right w:val="nil"/>
            </w:tcBorders>
            <w:vAlign w:val="center"/>
            <w:hideMark/>
          </w:tcPr>
          <w:p w14:paraId="3F39D48B" w14:textId="77777777" w:rsidR="00005149" w:rsidRPr="004E5EFE" w:rsidRDefault="00005149"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438" w:type="pct"/>
            <w:tcBorders>
              <w:top w:val="nil"/>
              <w:left w:val="nil"/>
              <w:bottom w:val="single" w:sz="4" w:space="0" w:color="54BBAB"/>
              <w:right w:val="nil"/>
            </w:tcBorders>
            <w:vAlign w:val="center"/>
            <w:hideMark/>
          </w:tcPr>
          <w:p w14:paraId="289BAC7E"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125.969</w:t>
            </w:r>
          </w:p>
        </w:tc>
        <w:tc>
          <w:tcPr>
            <w:tcW w:w="535" w:type="pct"/>
            <w:tcBorders>
              <w:top w:val="nil"/>
              <w:left w:val="nil"/>
              <w:bottom w:val="single" w:sz="4" w:space="0" w:color="54BBAB"/>
              <w:right w:val="nil"/>
            </w:tcBorders>
            <w:vAlign w:val="center"/>
            <w:hideMark/>
          </w:tcPr>
          <w:p w14:paraId="77352900"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487" w:type="pct"/>
            <w:tcBorders>
              <w:top w:val="nil"/>
              <w:left w:val="nil"/>
              <w:bottom w:val="single" w:sz="4" w:space="0" w:color="54BBAB"/>
              <w:right w:val="nil"/>
            </w:tcBorders>
            <w:vAlign w:val="center"/>
            <w:hideMark/>
          </w:tcPr>
          <w:p w14:paraId="4D72CCED"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118.193</w:t>
            </w:r>
          </w:p>
        </w:tc>
        <w:tc>
          <w:tcPr>
            <w:tcW w:w="535" w:type="pct"/>
            <w:tcBorders>
              <w:top w:val="nil"/>
              <w:left w:val="nil"/>
              <w:bottom w:val="single" w:sz="4" w:space="0" w:color="54BBAB"/>
              <w:right w:val="nil"/>
            </w:tcBorders>
            <w:vAlign w:val="center"/>
            <w:hideMark/>
          </w:tcPr>
          <w:p w14:paraId="482C778A"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13.974</w:t>
            </w:r>
          </w:p>
        </w:tc>
        <w:tc>
          <w:tcPr>
            <w:tcW w:w="506" w:type="pct"/>
            <w:tcBorders>
              <w:top w:val="nil"/>
              <w:left w:val="nil"/>
              <w:bottom w:val="single" w:sz="4" w:space="0" w:color="54BBAB"/>
              <w:right w:val="nil"/>
            </w:tcBorders>
            <w:vAlign w:val="center"/>
            <w:hideMark/>
          </w:tcPr>
          <w:p w14:paraId="6CF2C1FF"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1.373</w:t>
            </w:r>
          </w:p>
        </w:tc>
        <w:tc>
          <w:tcPr>
            <w:tcW w:w="449" w:type="pct"/>
            <w:tcBorders>
              <w:top w:val="nil"/>
              <w:left w:val="nil"/>
              <w:bottom w:val="single" w:sz="4" w:space="0" w:color="54BBAB"/>
              <w:right w:val="nil"/>
            </w:tcBorders>
            <w:vAlign w:val="center"/>
            <w:hideMark/>
          </w:tcPr>
          <w:p w14:paraId="38093DD0" w14:textId="77777777" w:rsidR="00005149" w:rsidRPr="004E5EFE" w:rsidRDefault="00005149"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445" w:type="pct"/>
            <w:tcBorders>
              <w:top w:val="nil"/>
              <w:left w:val="nil"/>
              <w:bottom w:val="single" w:sz="4" w:space="0" w:color="54BBAB"/>
              <w:right w:val="nil"/>
            </w:tcBorders>
            <w:vAlign w:val="center"/>
            <w:hideMark/>
          </w:tcPr>
          <w:p w14:paraId="559516E0" w14:textId="77777777" w:rsidR="00005149" w:rsidRPr="004E5EFE" w:rsidRDefault="00005149"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259.509</w:t>
            </w:r>
          </w:p>
        </w:tc>
      </w:tr>
    </w:tbl>
    <w:p w14:paraId="3BD0B784" w14:textId="77777777" w:rsidR="00F173C1" w:rsidRDefault="00F173C1" w:rsidP="00F173C1">
      <w:pPr>
        <w:spacing w:after="0" w:line="240" w:lineRule="auto"/>
        <w:jc w:val="both"/>
        <w:rPr>
          <w:rFonts w:asciiTheme="majorHAnsi" w:eastAsia="Times New Roman" w:hAnsiTheme="majorHAnsi" w:cstheme="majorHAnsi"/>
          <w:color w:val="005CA9"/>
          <w:sz w:val="16"/>
          <w:szCs w:val="16"/>
          <w:lang w:eastAsia="pt-BR"/>
        </w:rPr>
      </w:pPr>
      <w:r>
        <w:rPr>
          <w:rFonts w:asciiTheme="majorHAnsi" w:eastAsia="Times New Roman" w:hAnsiTheme="majorHAnsi" w:cstheme="majorHAnsi"/>
          <w:color w:val="005CA9"/>
          <w:sz w:val="16"/>
          <w:szCs w:val="16"/>
          <w:lang w:eastAsia="pt-BR"/>
        </w:rPr>
        <w:t xml:space="preserve">(1) </w:t>
      </w:r>
      <w:r w:rsidR="004D361C" w:rsidRPr="00F173C1">
        <w:rPr>
          <w:rFonts w:asciiTheme="majorHAnsi" w:eastAsia="Times New Roman" w:hAnsiTheme="majorHAnsi" w:cstheme="majorHAnsi"/>
          <w:color w:val="005CA9"/>
          <w:sz w:val="16"/>
          <w:szCs w:val="16"/>
          <w:lang w:eastAsia="pt-BR"/>
        </w:rPr>
        <w:t>O Lucro líquido da CNP Brasil atribuível ao Grupo está a maior em R$ 14.542, considerando o resultado de equivalência registrado, em decorrência da reclassificação de resultado com instrumentos financeiros - Outros resultados abrangentes para resultado.</w:t>
      </w:r>
    </w:p>
    <w:p w14:paraId="27F61234" w14:textId="6F711F32" w:rsidR="000647AF" w:rsidRDefault="00F173C1" w:rsidP="00F173C1">
      <w:pPr>
        <w:spacing w:after="0" w:line="240" w:lineRule="auto"/>
        <w:jc w:val="both"/>
        <w:rPr>
          <w:rFonts w:asciiTheme="majorHAnsi" w:eastAsia="Times New Roman" w:hAnsiTheme="majorHAnsi" w:cstheme="majorHAnsi"/>
          <w:color w:val="005CA9"/>
          <w:sz w:val="16"/>
          <w:szCs w:val="16"/>
          <w:lang w:eastAsia="pt-BR"/>
        </w:rPr>
      </w:pPr>
      <w:r>
        <w:rPr>
          <w:rFonts w:asciiTheme="majorHAnsi" w:eastAsia="Times New Roman" w:hAnsiTheme="majorHAnsi" w:cstheme="majorHAnsi"/>
          <w:color w:val="005CA9"/>
          <w:sz w:val="16"/>
          <w:szCs w:val="16"/>
          <w:lang w:eastAsia="pt-BR"/>
        </w:rPr>
        <w:t xml:space="preserve">(2) </w:t>
      </w:r>
      <w:r w:rsidR="004D361C" w:rsidRPr="00F173C1">
        <w:rPr>
          <w:rFonts w:asciiTheme="majorHAnsi" w:eastAsia="Times New Roman" w:hAnsiTheme="majorHAnsi" w:cstheme="majorHAnsi"/>
          <w:color w:val="005CA9"/>
          <w:sz w:val="16"/>
          <w:szCs w:val="16"/>
          <w:lang w:eastAsia="pt-BR"/>
        </w:rPr>
        <w:t>O Lucro líquido da Holding XS1 atribuível ao Grupo está a menor em R$ 1.763, considerando o resultado de equivalência registrado, em função do ajuste dos efeitos do contrato que prevê a despesa de Launch Performance Commission (LPC) registrada pela investida paga à Companhia, bem como a despesa de Earn-out paga à CAIXA.</w:t>
      </w:r>
    </w:p>
    <w:p w14:paraId="6EC40322" w14:textId="376139E0" w:rsidR="00E2550A" w:rsidRPr="00F173C1" w:rsidRDefault="00E2550A" w:rsidP="00F173C1">
      <w:pPr>
        <w:spacing w:after="0" w:line="240" w:lineRule="auto"/>
        <w:jc w:val="both"/>
        <w:rPr>
          <w:rFonts w:asciiTheme="majorHAnsi" w:eastAsia="Times New Roman" w:hAnsiTheme="majorHAnsi" w:cstheme="majorHAnsi"/>
          <w:color w:val="005CA9"/>
          <w:sz w:val="16"/>
          <w:szCs w:val="16"/>
          <w:lang w:eastAsia="pt-BR"/>
        </w:rPr>
      </w:pPr>
      <w:r w:rsidRPr="00F173C1">
        <w:rPr>
          <w:rFonts w:asciiTheme="majorHAnsi" w:eastAsia="Times New Roman" w:hAnsiTheme="majorHAnsi" w:cstheme="majorHAnsi"/>
          <w:color w:val="005CA9"/>
          <w:sz w:val="16"/>
          <w:szCs w:val="16"/>
          <w:lang w:eastAsia="pt-BR"/>
        </w:rPr>
        <w:br w:type="page"/>
      </w:r>
    </w:p>
    <w:p w14:paraId="0E983AA8" w14:textId="77777777" w:rsidR="00B3458E" w:rsidRPr="004E5EFE" w:rsidRDefault="00B3458E" w:rsidP="00F10EBB">
      <w:pPr>
        <w:rPr>
          <w:rFonts w:asciiTheme="majorHAnsi" w:hAnsiTheme="majorHAnsi" w:cstheme="majorHAnsi"/>
          <w:b/>
          <w:color w:val="2F75B5"/>
          <w:sz w:val="18"/>
          <w:szCs w:val="18"/>
          <w:highlight w:val="yellow"/>
        </w:rPr>
      </w:pPr>
    </w:p>
    <w:tbl>
      <w:tblPr>
        <w:tblW w:w="5000" w:type="pct"/>
        <w:tblCellMar>
          <w:left w:w="0" w:type="dxa"/>
          <w:right w:w="0" w:type="dxa"/>
        </w:tblCellMar>
        <w:tblLook w:val="04A0" w:firstRow="1" w:lastRow="0" w:firstColumn="1" w:lastColumn="0" w:noHBand="0" w:noVBand="1"/>
      </w:tblPr>
      <w:tblGrid>
        <w:gridCol w:w="5102"/>
        <w:gridCol w:w="1308"/>
        <w:gridCol w:w="1387"/>
        <w:gridCol w:w="1559"/>
        <w:gridCol w:w="1297"/>
        <w:gridCol w:w="1311"/>
        <w:gridCol w:w="1308"/>
        <w:gridCol w:w="1297"/>
      </w:tblGrid>
      <w:tr w:rsidR="0026797D" w:rsidRPr="004E5EFE" w14:paraId="17CC89B2"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1C08C725" w14:textId="77777777" w:rsidR="0026797D" w:rsidRPr="004E5EFE" w:rsidRDefault="0026797D"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Controladora</w:t>
            </w:r>
          </w:p>
        </w:tc>
      </w:tr>
      <w:tr w:rsidR="0026797D" w:rsidRPr="004E5EFE" w14:paraId="39C117B7"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1CCB2E6F" w14:textId="3FA85B63"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1º semestre de 202</w:t>
            </w:r>
            <w:r w:rsidR="00E2550A" w:rsidRPr="004E5EFE">
              <w:rPr>
                <w:rFonts w:asciiTheme="majorHAnsi" w:hAnsiTheme="majorHAnsi" w:cstheme="majorHAnsi"/>
                <w:b/>
                <w:bCs/>
                <w:color w:val="005CA9"/>
                <w:sz w:val="18"/>
                <w:szCs w:val="18"/>
              </w:rPr>
              <w:t>5</w:t>
            </w:r>
          </w:p>
        </w:tc>
      </w:tr>
      <w:tr w:rsidR="0026797D" w:rsidRPr="004E5EFE" w14:paraId="1A6153FA" w14:textId="77777777" w:rsidTr="00AE6F9E">
        <w:trPr>
          <w:trHeight w:hRule="exact" w:val="441"/>
        </w:trPr>
        <w:tc>
          <w:tcPr>
            <w:tcW w:w="1751" w:type="pct"/>
            <w:tcBorders>
              <w:top w:val="nil"/>
              <w:left w:val="nil"/>
              <w:bottom w:val="single" w:sz="4" w:space="0" w:color="54BBAB"/>
              <w:right w:val="nil"/>
            </w:tcBorders>
            <w:vAlign w:val="center"/>
            <w:hideMark/>
          </w:tcPr>
          <w:p w14:paraId="3FB79495"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449" w:type="pct"/>
            <w:tcBorders>
              <w:top w:val="nil"/>
              <w:left w:val="nil"/>
              <w:bottom w:val="single" w:sz="4" w:space="0" w:color="54BBAB"/>
              <w:right w:val="nil"/>
            </w:tcBorders>
            <w:vAlign w:val="center"/>
            <w:hideMark/>
          </w:tcPr>
          <w:p w14:paraId="00CBEE73" w14:textId="77777777" w:rsidR="0026797D" w:rsidRPr="004E5EFE" w:rsidRDefault="0026797D" w:rsidP="00AE6F9E">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06" w:type="pct"/>
            <w:gridSpan w:val="4"/>
            <w:tcBorders>
              <w:top w:val="single" w:sz="4" w:space="0" w:color="54BBAB"/>
              <w:left w:val="nil"/>
              <w:bottom w:val="single" w:sz="4" w:space="0" w:color="54BBAB"/>
              <w:right w:val="nil"/>
            </w:tcBorders>
            <w:vAlign w:val="center"/>
            <w:hideMark/>
          </w:tcPr>
          <w:p w14:paraId="2A876ED8" w14:textId="77777777" w:rsidR="0026797D" w:rsidRPr="004E5EFE" w:rsidRDefault="0026797D"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449" w:type="pct"/>
            <w:tcBorders>
              <w:top w:val="nil"/>
              <w:left w:val="nil"/>
              <w:bottom w:val="single" w:sz="4" w:space="0" w:color="54BBAB"/>
              <w:right w:val="nil"/>
            </w:tcBorders>
            <w:noWrap/>
            <w:vAlign w:val="center"/>
            <w:hideMark/>
          </w:tcPr>
          <w:p w14:paraId="28B42FBC" w14:textId="77777777" w:rsidR="0026797D" w:rsidRPr="004E5EFE" w:rsidRDefault="0026797D"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Distribuição</w:t>
            </w:r>
          </w:p>
        </w:tc>
        <w:tc>
          <w:tcPr>
            <w:tcW w:w="445" w:type="pct"/>
            <w:vMerge w:val="restart"/>
            <w:tcBorders>
              <w:top w:val="nil"/>
              <w:left w:val="nil"/>
              <w:bottom w:val="single" w:sz="4" w:space="0" w:color="54BBAB"/>
              <w:right w:val="nil"/>
            </w:tcBorders>
            <w:vAlign w:val="center"/>
            <w:hideMark/>
          </w:tcPr>
          <w:p w14:paraId="2398076B"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26797D" w:rsidRPr="004E5EFE" w14:paraId="6B9CC75C" w14:textId="77777777" w:rsidTr="00192475">
        <w:trPr>
          <w:trHeight w:hRule="exact" w:val="680"/>
        </w:trPr>
        <w:tc>
          <w:tcPr>
            <w:tcW w:w="1751" w:type="pct"/>
            <w:tcBorders>
              <w:top w:val="nil"/>
              <w:left w:val="nil"/>
              <w:bottom w:val="single" w:sz="4" w:space="0" w:color="54BBAB"/>
              <w:right w:val="nil"/>
            </w:tcBorders>
            <w:vAlign w:val="center"/>
            <w:hideMark/>
          </w:tcPr>
          <w:p w14:paraId="22DF4D37"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449" w:type="pct"/>
            <w:tcBorders>
              <w:top w:val="nil"/>
              <w:left w:val="nil"/>
              <w:bottom w:val="single" w:sz="4" w:space="0" w:color="54BBAB"/>
              <w:right w:val="nil"/>
            </w:tcBorders>
            <w:vAlign w:val="center"/>
            <w:hideMark/>
          </w:tcPr>
          <w:p w14:paraId="6BA1F954"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476" w:type="pct"/>
            <w:tcBorders>
              <w:top w:val="nil"/>
              <w:left w:val="nil"/>
              <w:bottom w:val="single" w:sz="4" w:space="0" w:color="54BBAB"/>
              <w:right w:val="nil"/>
            </w:tcBorders>
            <w:vAlign w:val="center"/>
            <w:hideMark/>
          </w:tcPr>
          <w:p w14:paraId="3FE6F281"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535" w:type="pct"/>
            <w:tcBorders>
              <w:top w:val="nil"/>
              <w:left w:val="nil"/>
              <w:bottom w:val="single" w:sz="4" w:space="0" w:color="54BBAB"/>
              <w:right w:val="nil"/>
            </w:tcBorders>
            <w:vAlign w:val="center"/>
            <w:hideMark/>
          </w:tcPr>
          <w:p w14:paraId="19F21F26"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445" w:type="pct"/>
            <w:tcBorders>
              <w:top w:val="nil"/>
              <w:left w:val="nil"/>
              <w:bottom w:val="single" w:sz="4" w:space="0" w:color="54BBAB"/>
              <w:right w:val="nil"/>
            </w:tcBorders>
            <w:vAlign w:val="center"/>
            <w:hideMark/>
          </w:tcPr>
          <w:p w14:paraId="78A1B7F0"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450" w:type="pct"/>
            <w:tcBorders>
              <w:top w:val="nil"/>
              <w:left w:val="nil"/>
              <w:bottom w:val="single" w:sz="4" w:space="0" w:color="54BBAB"/>
              <w:right w:val="nil"/>
            </w:tcBorders>
            <w:vAlign w:val="center"/>
            <w:hideMark/>
          </w:tcPr>
          <w:p w14:paraId="6F1A68CC"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Serviços Assistenciais </w:t>
            </w:r>
          </w:p>
        </w:tc>
        <w:tc>
          <w:tcPr>
            <w:tcW w:w="449" w:type="pct"/>
            <w:tcBorders>
              <w:top w:val="nil"/>
              <w:left w:val="nil"/>
              <w:bottom w:val="single" w:sz="4" w:space="0" w:color="54BBAB"/>
              <w:right w:val="nil"/>
            </w:tcBorders>
            <w:vAlign w:val="center"/>
            <w:hideMark/>
          </w:tcPr>
          <w:p w14:paraId="633348A0"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45" w:type="pct"/>
            <w:vMerge/>
            <w:tcBorders>
              <w:top w:val="nil"/>
              <w:left w:val="nil"/>
              <w:bottom w:val="single" w:sz="4" w:space="0" w:color="54BBAB"/>
              <w:right w:val="nil"/>
            </w:tcBorders>
            <w:vAlign w:val="center"/>
            <w:hideMark/>
          </w:tcPr>
          <w:p w14:paraId="41761F55" w14:textId="77777777" w:rsidR="0026797D" w:rsidRPr="004E5EFE" w:rsidRDefault="0026797D" w:rsidP="00890B14">
            <w:pPr>
              <w:rPr>
                <w:rFonts w:asciiTheme="majorHAnsi" w:hAnsiTheme="majorHAnsi" w:cstheme="majorHAnsi"/>
                <w:b/>
                <w:bCs/>
                <w:color w:val="005CA9"/>
                <w:sz w:val="18"/>
                <w:szCs w:val="18"/>
              </w:rPr>
            </w:pPr>
          </w:p>
        </w:tc>
      </w:tr>
      <w:tr w:rsidR="0026797D" w:rsidRPr="004E5EFE" w14:paraId="13B299EB" w14:textId="77777777" w:rsidTr="00192475">
        <w:trPr>
          <w:trHeight w:hRule="exact" w:val="227"/>
        </w:trPr>
        <w:tc>
          <w:tcPr>
            <w:tcW w:w="1751" w:type="pct"/>
            <w:tcBorders>
              <w:top w:val="nil"/>
              <w:left w:val="nil"/>
              <w:bottom w:val="single" w:sz="4" w:space="0" w:color="54BBAB"/>
              <w:right w:val="nil"/>
            </w:tcBorders>
            <w:vAlign w:val="center"/>
            <w:hideMark/>
          </w:tcPr>
          <w:p w14:paraId="7898F933"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449" w:type="pct"/>
            <w:tcBorders>
              <w:top w:val="nil"/>
              <w:left w:val="nil"/>
              <w:bottom w:val="single" w:sz="4" w:space="0" w:color="54BBAB"/>
              <w:right w:val="nil"/>
            </w:tcBorders>
            <w:vAlign w:val="center"/>
            <w:hideMark/>
          </w:tcPr>
          <w:p w14:paraId="1F9CFF35" w14:textId="1DF81156"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476" w:type="pct"/>
            <w:tcBorders>
              <w:top w:val="nil"/>
              <w:left w:val="nil"/>
              <w:bottom w:val="single" w:sz="4" w:space="0" w:color="54BBAB"/>
              <w:right w:val="nil"/>
            </w:tcBorders>
            <w:vAlign w:val="center"/>
            <w:hideMark/>
          </w:tcPr>
          <w:p w14:paraId="64F75A76"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535" w:type="pct"/>
            <w:tcBorders>
              <w:top w:val="nil"/>
              <w:left w:val="nil"/>
              <w:bottom w:val="single" w:sz="4" w:space="0" w:color="54BBAB"/>
              <w:right w:val="nil"/>
            </w:tcBorders>
            <w:vAlign w:val="center"/>
            <w:hideMark/>
          </w:tcPr>
          <w:p w14:paraId="00564247"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445" w:type="pct"/>
            <w:tcBorders>
              <w:top w:val="nil"/>
              <w:left w:val="nil"/>
              <w:bottom w:val="single" w:sz="4" w:space="0" w:color="54BBAB"/>
              <w:right w:val="nil"/>
            </w:tcBorders>
            <w:vAlign w:val="center"/>
            <w:hideMark/>
          </w:tcPr>
          <w:p w14:paraId="0839565E"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450" w:type="pct"/>
            <w:tcBorders>
              <w:top w:val="nil"/>
              <w:left w:val="nil"/>
              <w:bottom w:val="single" w:sz="4" w:space="0" w:color="54BBAB"/>
              <w:right w:val="nil"/>
            </w:tcBorders>
            <w:vAlign w:val="center"/>
            <w:hideMark/>
          </w:tcPr>
          <w:p w14:paraId="1AB30CF3"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449" w:type="pct"/>
            <w:tcBorders>
              <w:top w:val="nil"/>
              <w:left w:val="nil"/>
              <w:bottom w:val="single" w:sz="4" w:space="0" w:color="54BBAB"/>
              <w:right w:val="nil"/>
            </w:tcBorders>
            <w:noWrap/>
            <w:vAlign w:val="center"/>
            <w:hideMark/>
          </w:tcPr>
          <w:p w14:paraId="62047BFD" w14:textId="77777777" w:rsidR="0026797D" w:rsidRPr="004E5EFE" w:rsidRDefault="0026797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445" w:type="pct"/>
            <w:vMerge/>
            <w:tcBorders>
              <w:top w:val="nil"/>
              <w:left w:val="nil"/>
              <w:bottom w:val="single" w:sz="4" w:space="0" w:color="54BBAB"/>
              <w:right w:val="nil"/>
            </w:tcBorders>
            <w:vAlign w:val="center"/>
            <w:hideMark/>
          </w:tcPr>
          <w:p w14:paraId="611592EE" w14:textId="77777777" w:rsidR="0026797D" w:rsidRPr="004E5EFE" w:rsidRDefault="0026797D" w:rsidP="00890B14">
            <w:pPr>
              <w:rPr>
                <w:rFonts w:asciiTheme="majorHAnsi" w:hAnsiTheme="majorHAnsi" w:cstheme="majorHAnsi"/>
                <w:b/>
                <w:bCs/>
                <w:color w:val="005CA9"/>
                <w:sz w:val="18"/>
                <w:szCs w:val="18"/>
              </w:rPr>
            </w:pPr>
          </w:p>
        </w:tc>
      </w:tr>
      <w:tr w:rsidR="00FB6E1C" w:rsidRPr="004E5EFE" w14:paraId="02F235E9" w14:textId="77777777" w:rsidTr="004F7BF3">
        <w:trPr>
          <w:trHeight w:hRule="exact" w:val="227"/>
        </w:trPr>
        <w:tc>
          <w:tcPr>
            <w:tcW w:w="1751" w:type="pct"/>
            <w:tcBorders>
              <w:top w:val="nil"/>
              <w:left w:val="nil"/>
              <w:bottom w:val="nil"/>
              <w:right w:val="nil"/>
            </w:tcBorders>
            <w:vAlign w:val="center"/>
            <w:hideMark/>
          </w:tcPr>
          <w:p w14:paraId="45C77D99" w14:textId="77777777" w:rsidR="00FB6E1C" w:rsidRPr="004E5EFE" w:rsidRDefault="00FB6E1C" w:rsidP="00FB6E1C">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449" w:type="pct"/>
            <w:tcBorders>
              <w:top w:val="nil"/>
              <w:left w:val="nil"/>
              <w:bottom w:val="nil"/>
              <w:right w:val="nil"/>
            </w:tcBorders>
            <w:shd w:val="clear" w:color="auto" w:fill="auto"/>
            <w:vAlign w:val="center"/>
          </w:tcPr>
          <w:p w14:paraId="112A3D63" w14:textId="496AB793"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657.932</w:t>
            </w:r>
          </w:p>
        </w:tc>
        <w:tc>
          <w:tcPr>
            <w:tcW w:w="476" w:type="pct"/>
            <w:tcBorders>
              <w:top w:val="nil"/>
              <w:left w:val="nil"/>
              <w:bottom w:val="nil"/>
              <w:right w:val="nil"/>
            </w:tcBorders>
            <w:shd w:val="clear" w:color="auto" w:fill="auto"/>
            <w:vAlign w:val="center"/>
          </w:tcPr>
          <w:p w14:paraId="1C81BA89" w14:textId="1E1161D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527.424</w:t>
            </w:r>
          </w:p>
        </w:tc>
        <w:tc>
          <w:tcPr>
            <w:tcW w:w="535" w:type="pct"/>
            <w:tcBorders>
              <w:top w:val="nil"/>
              <w:left w:val="nil"/>
              <w:bottom w:val="nil"/>
              <w:right w:val="nil"/>
            </w:tcBorders>
            <w:shd w:val="clear" w:color="auto" w:fill="auto"/>
            <w:vAlign w:val="center"/>
          </w:tcPr>
          <w:p w14:paraId="37DDDCC2" w14:textId="1BE41E80"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1.929.996</w:t>
            </w:r>
          </w:p>
        </w:tc>
        <w:tc>
          <w:tcPr>
            <w:tcW w:w="445" w:type="pct"/>
            <w:tcBorders>
              <w:top w:val="nil"/>
              <w:left w:val="nil"/>
              <w:bottom w:val="nil"/>
              <w:right w:val="nil"/>
            </w:tcBorders>
            <w:shd w:val="clear" w:color="auto" w:fill="auto"/>
            <w:vAlign w:val="center"/>
          </w:tcPr>
          <w:p w14:paraId="556AC0CA" w14:textId="1972C55B"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535.190</w:t>
            </w:r>
          </w:p>
        </w:tc>
        <w:tc>
          <w:tcPr>
            <w:tcW w:w="450" w:type="pct"/>
            <w:tcBorders>
              <w:top w:val="nil"/>
              <w:left w:val="nil"/>
              <w:bottom w:val="nil"/>
              <w:right w:val="nil"/>
            </w:tcBorders>
            <w:shd w:val="clear" w:color="auto" w:fill="auto"/>
            <w:vAlign w:val="center"/>
          </w:tcPr>
          <w:p w14:paraId="7B72D5B4" w14:textId="6309F804"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71.312</w:t>
            </w:r>
          </w:p>
        </w:tc>
        <w:tc>
          <w:tcPr>
            <w:tcW w:w="449" w:type="pct"/>
            <w:tcBorders>
              <w:top w:val="nil"/>
              <w:left w:val="nil"/>
              <w:bottom w:val="nil"/>
              <w:right w:val="nil"/>
            </w:tcBorders>
            <w:shd w:val="clear" w:color="auto" w:fill="auto"/>
            <w:vAlign w:val="center"/>
          </w:tcPr>
          <w:p w14:paraId="7F7D4FCD" w14:textId="107CA7FE"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799.231</w:t>
            </w:r>
          </w:p>
        </w:tc>
        <w:tc>
          <w:tcPr>
            <w:tcW w:w="445" w:type="pct"/>
            <w:tcBorders>
              <w:top w:val="nil"/>
              <w:left w:val="nil"/>
              <w:bottom w:val="nil"/>
              <w:right w:val="nil"/>
            </w:tcBorders>
            <w:shd w:val="clear" w:color="auto" w:fill="auto"/>
            <w:vAlign w:val="center"/>
          </w:tcPr>
          <w:p w14:paraId="056B5D98" w14:textId="19457C64"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4.521.085</w:t>
            </w:r>
          </w:p>
        </w:tc>
      </w:tr>
      <w:tr w:rsidR="00FB6E1C" w:rsidRPr="004E5EFE" w14:paraId="04770D0E"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210AED22"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449" w:type="pct"/>
            <w:tcBorders>
              <w:top w:val="nil"/>
              <w:left w:val="nil"/>
              <w:bottom w:val="nil"/>
              <w:right w:val="nil"/>
            </w:tcBorders>
            <w:shd w:val="clear" w:color="auto" w:fill="auto"/>
            <w:vAlign w:val="center"/>
          </w:tcPr>
          <w:p w14:paraId="3B3801C1" w14:textId="19C1B5E3"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118.209</w:t>
            </w:r>
          </w:p>
        </w:tc>
        <w:tc>
          <w:tcPr>
            <w:tcW w:w="476" w:type="pct"/>
            <w:tcBorders>
              <w:top w:val="nil"/>
              <w:left w:val="nil"/>
              <w:bottom w:val="nil"/>
              <w:right w:val="nil"/>
            </w:tcBorders>
            <w:shd w:val="clear" w:color="auto" w:fill="auto"/>
            <w:vAlign w:val="center"/>
          </w:tcPr>
          <w:p w14:paraId="6EA80FC5" w14:textId="376B89BA"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471</w:t>
            </w:r>
          </w:p>
        </w:tc>
        <w:tc>
          <w:tcPr>
            <w:tcW w:w="535" w:type="pct"/>
            <w:tcBorders>
              <w:top w:val="nil"/>
              <w:left w:val="nil"/>
              <w:bottom w:val="nil"/>
              <w:right w:val="nil"/>
            </w:tcBorders>
            <w:shd w:val="clear" w:color="auto" w:fill="auto"/>
            <w:vAlign w:val="center"/>
          </w:tcPr>
          <w:p w14:paraId="4071DD6C" w14:textId="338F6A41"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275.915</w:t>
            </w:r>
          </w:p>
        </w:tc>
        <w:tc>
          <w:tcPr>
            <w:tcW w:w="445" w:type="pct"/>
            <w:tcBorders>
              <w:top w:val="nil"/>
              <w:left w:val="nil"/>
              <w:bottom w:val="nil"/>
              <w:right w:val="nil"/>
            </w:tcBorders>
            <w:shd w:val="clear" w:color="auto" w:fill="auto"/>
            <w:vAlign w:val="center"/>
          </w:tcPr>
          <w:p w14:paraId="6B483E97" w14:textId="1FEC169B"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17.728</w:t>
            </w:r>
          </w:p>
        </w:tc>
        <w:tc>
          <w:tcPr>
            <w:tcW w:w="450" w:type="pct"/>
            <w:tcBorders>
              <w:top w:val="nil"/>
              <w:left w:val="nil"/>
              <w:bottom w:val="nil"/>
              <w:right w:val="nil"/>
            </w:tcBorders>
            <w:shd w:val="clear" w:color="auto" w:fill="auto"/>
            <w:vAlign w:val="center"/>
          </w:tcPr>
          <w:p w14:paraId="4D961633" w14:textId="3F2C0DBA"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7.110</w:t>
            </w:r>
          </w:p>
        </w:tc>
        <w:tc>
          <w:tcPr>
            <w:tcW w:w="449" w:type="pct"/>
            <w:tcBorders>
              <w:top w:val="nil"/>
              <w:left w:val="nil"/>
              <w:bottom w:val="nil"/>
              <w:right w:val="nil"/>
            </w:tcBorders>
            <w:shd w:val="clear" w:color="auto" w:fill="auto"/>
            <w:vAlign w:val="center"/>
          </w:tcPr>
          <w:p w14:paraId="11DE795F" w14:textId="1817751C"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32.999</w:t>
            </w:r>
          </w:p>
        </w:tc>
        <w:tc>
          <w:tcPr>
            <w:tcW w:w="445" w:type="pct"/>
            <w:tcBorders>
              <w:top w:val="nil"/>
              <w:left w:val="nil"/>
              <w:bottom w:val="nil"/>
              <w:right w:val="nil"/>
            </w:tcBorders>
            <w:shd w:val="clear" w:color="auto" w:fill="auto"/>
            <w:vAlign w:val="center"/>
          </w:tcPr>
          <w:p w14:paraId="1EE2F8FF" w14:textId="56F47329"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452.432</w:t>
            </w:r>
          </w:p>
        </w:tc>
      </w:tr>
      <w:tr w:rsidR="00FB6E1C" w:rsidRPr="004E5EFE" w14:paraId="091B9C4A"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663C9153"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449" w:type="pct"/>
            <w:tcBorders>
              <w:top w:val="nil"/>
              <w:left w:val="nil"/>
              <w:bottom w:val="nil"/>
              <w:right w:val="nil"/>
            </w:tcBorders>
            <w:shd w:val="clear" w:color="auto" w:fill="auto"/>
            <w:vAlign w:val="center"/>
          </w:tcPr>
          <w:p w14:paraId="3CA002AE" w14:textId="7AF2CA60"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(32.183)</w:t>
            </w:r>
          </w:p>
        </w:tc>
        <w:tc>
          <w:tcPr>
            <w:tcW w:w="476" w:type="pct"/>
            <w:tcBorders>
              <w:top w:val="nil"/>
              <w:left w:val="nil"/>
              <w:bottom w:val="nil"/>
              <w:right w:val="nil"/>
            </w:tcBorders>
            <w:shd w:val="clear" w:color="auto" w:fill="auto"/>
            <w:vAlign w:val="center"/>
          </w:tcPr>
          <w:p w14:paraId="6193ABC5" w14:textId="4F4AC6F3"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(1.533)</w:t>
            </w:r>
          </w:p>
        </w:tc>
        <w:tc>
          <w:tcPr>
            <w:tcW w:w="535" w:type="pct"/>
            <w:tcBorders>
              <w:top w:val="nil"/>
              <w:left w:val="nil"/>
              <w:bottom w:val="nil"/>
              <w:right w:val="nil"/>
            </w:tcBorders>
            <w:shd w:val="clear" w:color="auto" w:fill="auto"/>
            <w:vAlign w:val="center"/>
          </w:tcPr>
          <w:p w14:paraId="7931873E" w14:textId="02BF3EB5"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(274.253)</w:t>
            </w:r>
          </w:p>
        </w:tc>
        <w:tc>
          <w:tcPr>
            <w:tcW w:w="445" w:type="pct"/>
            <w:tcBorders>
              <w:top w:val="nil"/>
              <w:left w:val="nil"/>
              <w:bottom w:val="nil"/>
              <w:right w:val="nil"/>
            </w:tcBorders>
            <w:shd w:val="clear" w:color="auto" w:fill="auto"/>
            <w:vAlign w:val="center"/>
          </w:tcPr>
          <w:p w14:paraId="7C1E5E30" w14:textId="7DD564D7"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(291.988)</w:t>
            </w:r>
          </w:p>
        </w:tc>
        <w:tc>
          <w:tcPr>
            <w:tcW w:w="450" w:type="pct"/>
            <w:tcBorders>
              <w:top w:val="nil"/>
              <w:left w:val="nil"/>
              <w:bottom w:val="nil"/>
              <w:right w:val="nil"/>
            </w:tcBorders>
            <w:shd w:val="clear" w:color="auto" w:fill="auto"/>
            <w:vAlign w:val="center"/>
          </w:tcPr>
          <w:p w14:paraId="341063A1" w14:textId="7E8A8A0F"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(41.894)</w:t>
            </w:r>
          </w:p>
        </w:tc>
        <w:tc>
          <w:tcPr>
            <w:tcW w:w="449" w:type="pct"/>
            <w:tcBorders>
              <w:top w:val="nil"/>
              <w:left w:val="nil"/>
              <w:bottom w:val="nil"/>
              <w:right w:val="nil"/>
            </w:tcBorders>
            <w:shd w:val="clear" w:color="auto" w:fill="auto"/>
            <w:vAlign w:val="center"/>
          </w:tcPr>
          <w:p w14:paraId="73CAEBA1" w14:textId="23DF5F42"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(152.976)</w:t>
            </w:r>
          </w:p>
        </w:tc>
        <w:tc>
          <w:tcPr>
            <w:tcW w:w="445" w:type="pct"/>
            <w:tcBorders>
              <w:top w:val="nil"/>
              <w:left w:val="nil"/>
              <w:bottom w:val="nil"/>
              <w:right w:val="nil"/>
            </w:tcBorders>
            <w:shd w:val="clear" w:color="auto" w:fill="auto"/>
            <w:vAlign w:val="center"/>
          </w:tcPr>
          <w:p w14:paraId="4ABE7F04" w14:textId="4B56198E"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(794.827)</w:t>
            </w:r>
          </w:p>
        </w:tc>
      </w:tr>
      <w:tr w:rsidR="00FB6E1C" w:rsidRPr="004E5EFE" w14:paraId="76E01058" w14:textId="77777777" w:rsidTr="004F7BF3">
        <w:trPr>
          <w:trHeight w:hRule="exact" w:val="227"/>
        </w:trPr>
        <w:tc>
          <w:tcPr>
            <w:tcW w:w="1751" w:type="pct"/>
            <w:tcBorders>
              <w:top w:val="nil"/>
              <w:left w:val="nil"/>
              <w:bottom w:val="nil"/>
              <w:right w:val="nil"/>
            </w:tcBorders>
            <w:vAlign w:val="center"/>
            <w:hideMark/>
          </w:tcPr>
          <w:p w14:paraId="03478293" w14:textId="77777777" w:rsidR="00FB6E1C" w:rsidRPr="004E5EFE" w:rsidRDefault="00FB6E1C" w:rsidP="00FB6E1C">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449" w:type="pct"/>
            <w:tcBorders>
              <w:top w:val="nil"/>
              <w:left w:val="nil"/>
              <w:bottom w:val="nil"/>
              <w:right w:val="nil"/>
            </w:tcBorders>
            <w:shd w:val="clear" w:color="auto" w:fill="auto"/>
            <w:vAlign w:val="center"/>
          </w:tcPr>
          <w:p w14:paraId="69690403" w14:textId="411F275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743.958</w:t>
            </w:r>
          </w:p>
        </w:tc>
        <w:tc>
          <w:tcPr>
            <w:tcW w:w="476" w:type="pct"/>
            <w:tcBorders>
              <w:top w:val="nil"/>
              <w:left w:val="nil"/>
              <w:bottom w:val="nil"/>
              <w:right w:val="nil"/>
            </w:tcBorders>
            <w:shd w:val="clear" w:color="auto" w:fill="auto"/>
            <w:vAlign w:val="center"/>
          </w:tcPr>
          <w:p w14:paraId="7CCBD349" w14:textId="6335FF43"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526.362</w:t>
            </w:r>
          </w:p>
        </w:tc>
        <w:tc>
          <w:tcPr>
            <w:tcW w:w="535" w:type="pct"/>
            <w:tcBorders>
              <w:top w:val="nil"/>
              <w:left w:val="nil"/>
              <w:bottom w:val="nil"/>
              <w:right w:val="nil"/>
            </w:tcBorders>
            <w:shd w:val="clear" w:color="auto" w:fill="auto"/>
            <w:vAlign w:val="center"/>
          </w:tcPr>
          <w:p w14:paraId="32759374" w14:textId="298E9D6F"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1.931.658</w:t>
            </w:r>
          </w:p>
        </w:tc>
        <w:tc>
          <w:tcPr>
            <w:tcW w:w="445" w:type="pct"/>
            <w:tcBorders>
              <w:top w:val="nil"/>
              <w:left w:val="nil"/>
              <w:bottom w:val="nil"/>
              <w:right w:val="nil"/>
            </w:tcBorders>
            <w:shd w:val="clear" w:color="auto" w:fill="auto"/>
            <w:vAlign w:val="center"/>
          </w:tcPr>
          <w:p w14:paraId="63A68D66" w14:textId="5F3A7AF9"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260.930</w:t>
            </w:r>
          </w:p>
        </w:tc>
        <w:tc>
          <w:tcPr>
            <w:tcW w:w="450" w:type="pct"/>
            <w:tcBorders>
              <w:top w:val="nil"/>
              <w:left w:val="nil"/>
              <w:bottom w:val="nil"/>
              <w:right w:val="nil"/>
            </w:tcBorders>
            <w:shd w:val="clear" w:color="auto" w:fill="auto"/>
            <w:vAlign w:val="center"/>
          </w:tcPr>
          <w:p w14:paraId="078B6E1B" w14:textId="618C7F84"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36.528</w:t>
            </w:r>
          </w:p>
        </w:tc>
        <w:tc>
          <w:tcPr>
            <w:tcW w:w="449" w:type="pct"/>
            <w:tcBorders>
              <w:top w:val="nil"/>
              <w:left w:val="nil"/>
              <w:bottom w:val="nil"/>
              <w:right w:val="nil"/>
            </w:tcBorders>
            <w:shd w:val="clear" w:color="auto" w:fill="auto"/>
            <w:vAlign w:val="center"/>
          </w:tcPr>
          <w:p w14:paraId="0B0BB271" w14:textId="6604DBB8"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679.254</w:t>
            </w:r>
          </w:p>
        </w:tc>
        <w:tc>
          <w:tcPr>
            <w:tcW w:w="445" w:type="pct"/>
            <w:tcBorders>
              <w:top w:val="nil"/>
              <w:left w:val="nil"/>
              <w:bottom w:val="nil"/>
              <w:right w:val="nil"/>
            </w:tcBorders>
            <w:shd w:val="clear" w:color="auto" w:fill="auto"/>
            <w:vAlign w:val="center"/>
          </w:tcPr>
          <w:p w14:paraId="5AC9481B" w14:textId="636E09D8"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4.178.690</w:t>
            </w:r>
          </w:p>
        </w:tc>
      </w:tr>
      <w:tr w:rsidR="00FB6E1C" w:rsidRPr="004E5EFE" w14:paraId="2B49A9B1"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0CDFE653"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449" w:type="pct"/>
            <w:tcBorders>
              <w:top w:val="nil"/>
              <w:left w:val="nil"/>
              <w:bottom w:val="nil"/>
              <w:right w:val="nil"/>
            </w:tcBorders>
            <w:shd w:val="clear" w:color="auto" w:fill="auto"/>
            <w:vAlign w:val="center"/>
          </w:tcPr>
          <w:p w14:paraId="0493B66D" w14:textId="0F7C81CF"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3.473</w:t>
            </w:r>
          </w:p>
        </w:tc>
        <w:tc>
          <w:tcPr>
            <w:tcW w:w="476" w:type="pct"/>
            <w:tcBorders>
              <w:top w:val="nil"/>
              <w:left w:val="nil"/>
              <w:bottom w:val="nil"/>
              <w:right w:val="nil"/>
            </w:tcBorders>
            <w:shd w:val="clear" w:color="auto" w:fill="auto"/>
            <w:vAlign w:val="center"/>
          </w:tcPr>
          <w:p w14:paraId="31CA36E2" w14:textId="368C899D"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35A85A4A" w14:textId="48881457"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169C88B9" w14:textId="27813250"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(121)</w:t>
            </w:r>
          </w:p>
        </w:tc>
        <w:tc>
          <w:tcPr>
            <w:tcW w:w="450" w:type="pct"/>
            <w:tcBorders>
              <w:top w:val="nil"/>
              <w:left w:val="nil"/>
              <w:bottom w:val="nil"/>
              <w:right w:val="nil"/>
            </w:tcBorders>
            <w:shd w:val="clear" w:color="auto" w:fill="auto"/>
            <w:vAlign w:val="center"/>
          </w:tcPr>
          <w:p w14:paraId="0E35F1C2" w14:textId="2273DF56"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46885D11" w14:textId="524BA987"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78673ADA" w14:textId="3BB37E3A"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3.352</w:t>
            </w:r>
          </w:p>
        </w:tc>
      </w:tr>
      <w:tr w:rsidR="00FB6E1C" w:rsidRPr="004E5EFE" w14:paraId="28A74E73" w14:textId="77777777" w:rsidTr="004F7BF3">
        <w:trPr>
          <w:trHeight w:hRule="exact" w:val="227"/>
        </w:trPr>
        <w:tc>
          <w:tcPr>
            <w:tcW w:w="1751" w:type="pct"/>
            <w:tcBorders>
              <w:top w:val="nil"/>
              <w:left w:val="nil"/>
              <w:bottom w:val="nil"/>
              <w:right w:val="nil"/>
            </w:tcBorders>
            <w:vAlign w:val="center"/>
            <w:hideMark/>
          </w:tcPr>
          <w:p w14:paraId="43FFC5BD" w14:textId="77777777" w:rsidR="00FB6E1C" w:rsidRPr="004E5EFE" w:rsidRDefault="00FB6E1C" w:rsidP="00FB6E1C">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449" w:type="pct"/>
            <w:tcBorders>
              <w:top w:val="nil"/>
              <w:left w:val="nil"/>
              <w:bottom w:val="nil"/>
              <w:right w:val="nil"/>
            </w:tcBorders>
            <w:shd w:val="clear" w:color="auto" w:fill="auto"/>
            <w:vAlign w:val="center"/>
          </w:tcPr>
          <w:p w14:paraId="4651C6B7" w14:textId="6FFE5D45"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747.431</w:t>
            </w:r>
          </w:p>
        </w:tc>
        <w:tc>
          <w:tcPr>
            <w:tcW w:w="476" w:type="pct"/>
            <w:tcBorders>
              <w:top w:val="nil"/>
              <w:left w:val="nil"/>
              <w:bottom w:val="nil"/>
              <w:right w:val="nil"/>
            </w:tcBorders>
            <w:shd w:val="clear" w:color="auto" w:fill="auto"/>
            <w:vAlign w:val="center"/>
          </w:tcPr>
          <w:p w14:paraId="4A413944" w14:textId="0C4D16FB"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526.362</w:t>
            </w:r>
          </w:p>
        </w:tc>
        <w:tc>
          <w:tcPr>
            <w:tcW w:w="535" w:type="pct"/>
            <w:tcBorders>
              <w:top w:val="nil"/>
              <w:left w:val="nil"/>
              <w:bottom w:val="nil"/>
              <w:right w:val="nil"/>
            </w:tcBorders>
            <w:shd w:val="clear" w:color="auto" w:fill="auto"/>
            <w:vAlign w:val="center"/>
          </w:tcPr>
          <w:p w14:paraId="433EB6ED" w14:textId="047758DB"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1.931.658</w:t>
            </w:r>
          </w:p>
        </w:tc>
        <w:tc>
          <w:tcPr>
            <w:tcW w:w="445" w:type="pct"/>
            <w:tcBorders>
              <w:top w:val="nil"/>
              <w:left w:val="nil"/>
              <w:bottom w:val="nil"/>
              <w:right w:val="nil"/>
            </w:tcBorders>
            <w:shd w:val="clear" w:color="auto" w:fill="auto"/>
            <w:vAlign w:val="center"/>
          </w:tcPr>
          <w:p w14:paraId="57FC780A" w14:textId="7198697A"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260.809</w:t>
            </w:r>
          </w:p>
        </w:tc>
        <w:tc>
          <w:tcPr>
            <w:tcW w:w="450" w:type="pct"/>
            <w:tcBorders>
              <w:top w:val="nil"/>
              <w:left w:val="nil"/>
              <w:bottom w:val="nil"/>
              <w:right w:val="nil"/>
            </w:tcBorders>
            <w:shd w:val="clear" w:color="auto" w:fill="auto"/>
            <w:vAlign w:val="center"/>
          </w:tcPr>
          <w:p w14:paraId="0B95FE96" w14:textId="7F1355B1"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36.528</w:t>
            </w:r>
          </w:p>
        </w:tc>
        <w:tc>
          <w:tcPr>
            <w:tcW w:w="449" w:type="pct"/>
            <w:tcBorders>
              <w:top w:val="nil"/>
              <w:left w:val="nil"/>
              <w:bottom w:val="nil"/>
              <w:right w:val="nil"/>
            </w:tcBorders>
            <w:shd w:val="clear" w:color="auto" w:fill="auto"/>
            <w:vAlign w:val="center"/>
          </w:tcPr>
          <w:p w14:paraId="14548A00" w14:textId="23CB688E"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679.254</w:t>
            </w:r>
          </w:p>
        </w:tc>
        <w:tc>
          <w:tcPr>
            <w:tcW w:w="445" w:type="pct"/>
            <w:tcBorders>
              <w:top w:val="nil"/>
              <w:left w:val="nil"/>
              <w:bottom w:val="nil"/>
              <w:right w:val="nil"/>
            </w:tcBorders>
            <w:shd w:val="clear" w:color="auto" w:fill="auto"/>
            <w:vAlign w:val="center"/>
          </w:tcPr>
          <w:p w14:paraId="0A3EDCBF" w14:textId="4D76CFC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4.182.042</w:t>
            </w:r>
          </w:p>
        </w:tc>
      </w:tr>
      <w:tr w:rsidR="00FB6E1C" w:rsidRPr="004E5EFE" w14:paraId="7ACF6BC4"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35795B0F"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449" w:type="pct"/>
            <w:tcBorders>
              <w:top w:val="nil"/>
              <w:left w:val="nil"/>
              <w:bottom w:val="nil"/>
              <w:right w:val="nil"/>
            </w:tcBorders>
            <w:shd w:val="clear" w:color="auto" w:fill="auto"/>
            <w:vAlign w:val="center"/>
          </w:tcPr>
          <w:p w14:paraId="0BA71AA8" w14:textId="620EB87F"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(284.349)</w:t>
            </w:r>
          </w:p>
        </w:tc>
        <w:tc>
          <w:tcPr>
            <w:tcW w:w="476" w:type="pct"/>
            <w:tcBorders>
              <w:top w:val="nil"/>
              <w:left w:val="nil"/>
              <w:bottom w:val="nil"/>
              <w:right w:val="nil"/>
            </w:tcBorders>
            <w:shd w:val="clear" w:color="auto" w:fill="auto"/>
            <w:vAlign w:val="center"/>
          </w:tcPr>
          <w:p w14:paraId="24B64818" w14:textId="69C8D5D9"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(4.642)</w:t>
            </w:r>
          </w:p>
        </w:tc>
        <w:tc>
          <w:tcPr>
            <w:tcW w:w="535" w:type="pct"/>
            <w:tcBorders>
              <w:top w:val="nil"/>
              <w:left w:val="nil"/>
              <w:bottom w:val="nil"/>
              <w:right w:val="nil"/>
            </w:tcBorders>
            <w:shd w:val="clear" w:color="auto" w:fill="auto"/>
            <w:vAlign w:val="center"/>
          </w:tcPr>
          <w:p w14:paraId="7FF888DF" w14:textId="58C0CD62"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(770.209)</w:t>
            </w:r>
          </w:p>
        </w:tc>
        <w:tc>
          <w:tcPr>
            <w:tcW w:w="445" w:type="pct"/>
            <w:tcBorders>
              <w:top w:val="nil"/>
              <w:left w:val="nil"/>
              <w:bottom w:val="nil"/>
              <w:right w:val="nil"/>
            </w:tcBorders>
            <w:shd w:val="clear" w:color="auto" w:fill="auto"/>
            <w:vAlign w:val="center"/>
          </w:tcPr>
          <w:p w14:paraId="7CA7D023" w14:textId="7794037D"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(87.481)</w:t>
            </w:r>
          </w:p>
        </w:tc>
        <w:tc>
          <w:tcPr>
            <w:tcW w:w="450" w:type="pct"/>
            <w:tcBorders>
              <w:top w:val="nil"/>
              <w:left w:val="nil"/>
              <w:bottom w:val="nil"/>
              <w:right w:val="nil"/>
            </w:tcBorders>
            <w:shd w:val="clear" w:color="auto" w:fill="auto"/>
            <w:vAlign w:val="center"/>
          </w:tcPr>
          <w:p w14:paraId="4CE8DC1B" w14:textId="0456B8EB"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(12.231)</w:t>
            </w:r>
          </w:p>
        </w:tc>
        <w:tc>
          <w:tcPr>
            <w:tcW w:w="449" w:type="pct"/>
            <w:tcBorders>
              <w:top w:val="nil"/>
              <w:left w:val="nil"/>
              <w:bottom w:val="nil"/>
              <w:right w:val="nil"/>
            </w:tcBorders>
            <w:shd w:val="clear" w:color="auto" w:fill="auto"/>
            <w:vAlign w:val="center"/>
          </w:tcPr>
          <w:p w14:paraId="1C50C85C" w14:textId="0E00AF12"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(231.599)</w:t>
            </w:r>
          </w:p>
        </w:tc>
        <w:tc>
          <w:tcPr>
            <w:tcW w:w="445" w:type="pct"/>
            <w:tcBorders>
              <w:top w:val="nil"/>
              <w:left w:val="nil"/>
              <w:bottom w:val="nil"/>
              <w:right w:val="nil"/>
            </w:tcBorders>
            <w:shd w:val="clear" w:color="auto" w:fill="auto"/>
            <w:vAlign w:val="center"/>
          </w:tcPr>
          <w:p w14:paraId="62232F03" w14:textId="4B48F2A5"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(1.390.511)</w:t>
            </w:r>
          </w:p>
        </w:tc>
      </w:tr>
      <w:tr w:rsidR="00FB6E1C" w:rsidRPr="004E5EFE" w14:paraId="049D7258"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02662AB4"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449" w:type="pct"/>
            <w:tcBorders>
              <w:top w:val="nil"/>
              <w:left w:val="nil"/>
              <w:bottom w:val="nil"/>
              <w:right w:val="nil"/>
            </w:tcBorders>
            <w:shd w:val="clear" w:color="auto" w:fill="auto"/>
            <w:vAlign w:val="center"/>
          </w:tcPr>
          <w:p w14:paraId="2480EF78" w14:textId="48918B1E"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76" w:type="pct"/>
            <w:tcBorders>
              <w:top w:val="nil"/>
              <w:left w:val="nil"/>
              <w:bottom w:val="nil"/>
              <w:right w:val="nil"/>
            </w:tcBorders>
            <w:shd w:val="clear" w:color="auto" w:fill="auto"/>
            <w:vAlign w:val="center"/>
          </w:tcPr>
          <w:p w14:paraId="016F8B4B" w14:textId="1292DC50"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2F3F654F" w14:textId="271A9772"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2E1E4FDC" w14:textId="4230B499"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(5.010)</w:t>
            </w:r>
          </w:p>
        </w:tc>
        <w:tc>
          <w:tcPr>
            <w:tcW w:w="450" w:type="pct"/>
            <w:tcBorders>
              <w:top w:val="nil"/>
              <w:left w:val="nil"/>
              <w:bottom w:val="nil"/>
              <w:right w:val="nil"/>
            </w:tcBorders>
            <w:shd w:val="clear" w:color="auto" w:fill="auto"/>
            <w:vAlign w:val="center"/>
          </w:tcPr>
          <w:p w14:paraId="5BEA66D3" w14:textId="618D36A9"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4A77A22D" w14:textId="0176CC83"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6A9581B2" w14:textId="45906C45"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(5.010)</w:t>
            </w:r>
          </w:p>
        </w:tc>
      </w:tr>
      <w:tr w:rsidR="00FB6E1C" w:rsidRPr="004E5EFE" w14:paraId="44F8802A" w14:textId="77777777" w:rsidTr="004F7BF3">
        <w:trPr>
          <w:trHeight w:hRule="exact" w:val="227"/>
        </w:trPr>
        <w:tc>
          <w:tcPr>
            <w:tcW w:w="1751" w:type="pct"/>
            <w:tcBorders>
              <w:top w:val="nil"/>
              <w:left w:val="nil"/>
              <w:bottom w:val="nil"/>
              <w:right w:val="nil"/>
            </w:tcBorders>
            <w:vAlign w:val="center"/>
            <w:hideMark/>
          </w:tcPr>
          <w:p w14:paraId="273843EE" w14:textId="77777777" w:rsidR="00FB6E1C" w:rsidRPr="004E5EFE" w:rsidRDefault="00FB6E1C" w:rsidP="00FB6E1C">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449" w:type="pct"/>
            <w:tcBorders>
              <w:top w:val="nil"/>
              <w:left w:val="nil"/>
              <w:bottom w:val="nil"/>
              <w:right w:val="nil"/>
            </w:tcBorders>
            <w:shd w:val="clear" w:color="auto" w:fill="auto"/>
            <w:vAlign w:val="center"/>
          </w:tcPr>
          <w:p w14:paraId="3492D083" w14:textId="50967320"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463.082</w:t>
            </w:r>
          </w:p>
        </w:tc>
        <w:tc>
          <w:tcPr>
            <w:tcW w:w="476" w:type="pct"/>
            <w:tcBorders>
              <w:top w:val="nil"/>
              <w:left w:val="nil"/>
              <w:bottom w:val="nil"/>
              <w:right w:val="nil"/>
            </w:tcBorders>
            <w:shd w:val="clear" w:color="auto" w:fill="auto"/>
            <w:vAlign w:val="center"/>
          </w:tcPr>
          <w:p w14:paraId="7F55FD44" w14:textId="36CB72AF"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521.720</w:t>
            </w:r>
          </w:p>
        </w:tc>
        <w:tc>
          <w:tcPr>
            <w:tcW w:w="535" w:type="pct"/>
            <w:tcBorders>
              <w:top w:val="nil"/>
              <w:left w:val="nil"/>
              <w:bottom w:val="nil"/>
              <w:right w:val="nil"/>
            </w:tcBorders>
            <w:shd w:val="clear" w:color="auto" w:fill="auto"/>
            <w:vAlign w:val="center"/>
          </w:tcPr>
          <w:p w14:paraId="20E20514" w14:textId="35FB782B"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1.161.449</w:t>
            </w:r>
          </w:p>
        </w:tc>
        <w:tc>
          <w:tcPr>
            <w:tcW w:w="445" w:type="pct"/>
            <w:tcBorders>
              <w:top w:val="nil"/>
              <w:left w:val="nil"/>
              <w:bottom w:val="nil"/>
              <w:right w:val="nil"/>
            </w:tcBorders>
            <w:shd w:val="clear" w:color="auto" w:fill="auto"/>
            <w:vAlign w:val="center"/>
          </w:tcPr>
          <w:p w14:paraId="19E98EFC" w14:textId="0B3DE63C"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168.318</w:t>
            </w:r>
          </w:p>
        </w:tc>
        <w:tc>
          <w:tcPr>
            <w:tcW w:w="450" w:type="pct"/>
            <w:tcBorders>
              <w:top w:val="nil"/>
              <w:left w:val="nil"/>
              <w:bottom w:val="nil"/>
              <w:right w:val="nil"/>
            </w:tcBorders>
            <w:shd w:val="clear" w:color="auto" w:fill="auto"/>
            <w:vAlign w:val="center"/>
          </w:tcPr>
          <w:p w14:paraId="301F0E4C" w14:textId="60B652C1"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24.297</w:t>
            </w:r>
          </w:p>
        </w:tc>
        <w:tc>
          <w:tcPr>
            <w:tcW w:w="449" w:type="pct"/>
            <w:tcBorders>
              <w:top w:val="nil"/>
              <w:left w:val="nil"/>
              <w:bottom w:val="nil"/>
              <w:right w:val="nil"/>
            </w:tcBorders>
            <w:shd w:val="clear" w:color="auto" w:fill="auto"/>
            <w:vAlign w:val="center"/>
          </w:tcPr>
          <w:p w14:paraId="32744EA7" w14:textId="4D91907A"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447.655</w:t>
            </w:r>
          </w:p>
        </w:tc>
        <w:tc>
          <w:tcPr>
            <w:tcW w:w="445" w:type="pct"/>
            <w:tcBorders>
              <w:top w:val="nil"/>
              <w:left w:val="nil"/>
              <w:bottom w:val="nil"/>
              <w:right w:val="nil"/>
            </w:tcBorders>
            <w:shd w:val="clear" w:color="auto" w:fill="auto"/>
            <w:vAlign w:val="center"/>
          </w:tcPr>
          <w:p w14:paraId="32FA3CBA" w14:textId="64607468"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2.786.521</w:t>
            </w:r>
          </w:p>
        </w:tc>
      </w:tr>
      <w:tr w:rsidR="00FB6E1C" w:rsidRPr="004E5EFE" w14:paraId="47D6E7AB" w14:textId="77777777" w:rsidTr="004F7BF3">
        <w:trPr>
          <w:trHeight w:hRule="exact" w:val="227"/>
        </w:trPr>
        <w:tc>
          <w:tcPr>
            <w:tcW w:w="1751" w:type="pct"/>
            <w:tcBorders>
              <w:top w:val="nil"/>
              <w:left w:val="nil"/>
              <w:bottom w:val="nil"/>
              <w:right w:val="nil"/>
            </w:tcBorders>
            <w:vAlign w:val="center"/>
            <w:hideMark/>
          </w:tcPr>
          <w:p w14:paraId="0C59A7DF" w14:textId="77777777" w:rsidR="00FB6E1C" w:rsidRPr="004E5EFE" w:rsidRDefault="00FB6E1C" w:rsidP="00FB6E1C">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449" w:type="pct"/>
            <w:tcBorders>
              <w:top w:val="nil"/>
              <w:left w:val="nil"/>
              <w:bottom w:val="nil"/>
              <w:right w:val="nil"/>
            </w:tcBorders>
            <w:shd w:val="clear" w:color="auto" w:fill="auto"/>
            <w:vAlign w:val="center"/>
          </w:tcPr>
          <w:p w14:paraId="6689DCF7" w14:textId="635E9CAF"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461.457</w:t>
            </w:r>
          </w:p>
        </w:tc>
        <w:tc>
          <w:tcPr>
            <w:tcW w:w="476" w:type="pct"/>
            <w:tcBorders>
              <w:top w:val="nil"/>
              <w:left w:val="nil"/>
              <w:bottom w:val="nil"/>
              <w:right w:val="nil"/>
            </w:tcBorders>
            <w:shd w:val="clear" w:color="auto" w:fill="auto"/>
            <w:vAlign w:val="center"/>
          </w:tcPr>
          <w:p w14:paraId="51EEF075" w14:textId="3FADDCC9"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521.720</w:t>
            </w:r>
          </w:p>
        </w:tc>
        <w:tc>
          <w:tcPr>
            <w:tcW w:w="535" w:type="pct"/>
            <w:tcBorders>
              <w:top w:val="nil"/>
              <w:left w:val="nil"/>
              <w:bottom w:val="nil"/>
              <w:right w:val="nil"/>
            </w:tcBorders>
            <w:shd w:val="clear" w:color="auto" w:fill="auto"/>
            <w:vAlign w:val="center"/>
          </w:tcPr>
          <w:p w14:paraId="568B9497" w14:textId="0BFBE47D"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1.161.449</w:t>
            </w:r>
          </w:p>
        </w:tc>
        <w:tc>
          <w:tcPr>
            <w:tcW w:w="445" w:type="pct"/>
            <w:tcBorders>
              <w:top w:val="nil"/>
              <w:left w:val="nil"/>
              <w:bottom w:val="nil"/>
              <w:right w:val="nil"/>
            </w:tcBorders>
            <w:shd w:val="clear" w:color="auto" w:fill="auto"/>
            <w:vAlign w:val="center"/>
          </w:tcPr>
          <w:p w14:paraId="43D047C3" w14:textId="59793E3D"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168.318</w:t>
            </w:r>
          </w:p>
        </w:tc>
        <w:tc>
          <w:tcPr>
            <w:tcW w:w="450" w:type="pct"/>
            <w:tcBorders>
              <w:top w:val="nil"/>
              <w:left w:val="nil"/>
              <w:bottom w:val="nil"/>
              <w:right w:val="nil"/>
            </w:tcBorders>
            <w:shd w:val="clear" w:color="auto" w:fill="auto"/>
            <w:vAlign w:val="center"/>
          </w:tcPr>
          <w:p w14:paraId="285DD4B0" w14:textId="1B559828"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24.297</w:t>
            </w:r>
          </w:p>
        </w:tc>
        <w:tc>
          <w:tcPr>
            <w:tcW w:w="449" w:type="pct"/>
            <w:tcBorders>
              <w:top w:val="nil"/>
              <w:left w:val="nil"/>
              <w:bottom w:val="nil"/>
              <w:right w:val="nil"/>
            </w:tcBorders>
            <w:shd w:val="clear" w:color="auto" w:fill="auto"/>
            <w:vAlign w:val="center"/>
          </w:tcPr>
          <w:p w14:paraId="32B53D67" w14:textId="3DBB02E2"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447.655</w:t>
            </w:r>
          </w:p>
        </w:tc>
        <w:tc>
          <w:tcPr>
            <w:tcW w:w="445" w:type="pct"/>
            <w:tcBorders>
              <w:top w:val="nil"/>
              <w:left w:val="nil"/>
              <w:bottom w:val="nil"/>
              <w:right w:val="nil"/>
            </w:tcBorders>
            <w:shd w:val="clear" w:color="auto" w:fill="auto"/>
            <w:vAlign w:val="center"/>
          </w:tcPr>
          <w:p w14:paraId="6E016D9C" w14:textId="4A6A7576"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2.784.896</w:t>
            </w:r>
          </w:p>
        </w:tc>
      </w:tr>
      <w:tr w:rsidR="00FB6E1C" w:rsidRPr="004E5EFE" w14:paraId="55F46DC6"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1A82577A"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449" w:type="pct"/>
            <w:tcBorders>
              <w:top w:val="nil"/>
              <w:left w:val="nil"/>
              <w:bottom w:val="nil"/>
              <w:right w:val="nil"/>
            </w:tcBorders>
            <w:shd w:val="clear" w:color="auto" w:fill="auto"/>
            <w:vAlign w:val="center"/>
          </w:tcPr>
          <w:p w14:paraId="15629A52" w14:textId="71291624"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1.020</w:t>
            </w:r>
          </w:p>
        </w:tc>
        <w:tc>
          <w:tcPr>
            <w:tcW w:w="476" w:type="pct"/>
            <w:tcBorders>
              <w:top w:val="nil"/>
              <w:left w:val="nil"/>
              <w:bottom w:val="nil"/>
              <w:right w:val="nil"/>
            </w:tcBorders>
            <w:shd w:val="clear" w:color="auto" w:fill="auto"/>
            <w:vAlign w:val="center"/>
          </w:tcPr>
          <w:p w14:paraId="02C6FBB5" w14:textId="504360F5"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26B2FFE9" w14:textId="43EB76D6"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3C10471E" w14:textId="3B3AD5CC"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57852097" w14:textId="5B28B5B8"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294020C4" w14:textId="43D0400A"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1C35C5DD" w14:textId="2735A490"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1.020</w:t>
            </w:r>
          </w:p>
        </w:tc>
      </w:tr>
      <w:tr w:rsidR="00FB6E1C" w:rsidRPr="004E5EFE" w14:paraId="173A1B7C" w14:textId="77777777" w:rsidTr="004F7BF3">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1D243181" w14:textId="77777777" w:rsidR="00FB6E1C" w:rsidRPr="004E5EFE" w:rsidRDefault="00FB6E1C" w:rsidP="00FB6E1C">
            <w:pPr>
              <w:ind w:firstLineChars="100" w:firstLine="181"/>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449" w:type="pct"/>
            <w:tcBorders>
              <w:top w:val="nil"/>
              <w:left w:val="nil"/>
              <w:bottom w:val="nil"/>
              <w:right w:val="nil"/>
            </w:tcBorders>
            <w:shd w:val="clear" w:color="auto" w:fill="auto"/>
            <w:vAlign w:val="center"/>
          </w:tcPr>
          <w:p w14:paraId="108BDCE9" w14:textId="4FF6F57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462.477</w:t>
            </w:r>
          </w:p>
        </w:tc>
        <w:tc>
          <w:tcPr>
            <w:tcW w:w="476" w:type="pct"/>
            <w:tcBorders>
              <w:top w:val="nil"/>
              <w:left w:val="nil"/>
              <w:bottom w:val="nil"/>
              <w:right w:val="nil"/>
            </w:tcBorders>
            <w:shd w:val="clear" w:color="auto" w:fill="auto"/>
            <w:vAlign w:val="center"/>
          </w:tcPr>
          <w:p w14:paraId="60A68F37" w14:textId="503499B2"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521.720</w:t>
            </w:r>
          </w:p>
        </w:tc>
        <w:tc>
          <w:tcPr>
            <w:tcW w:w="535" w:type="pct"/>
            <w:tcBorders>
              <w:top w:val="nil"/>
              <w:left w:val="nil"/>
              <w:bottom w:val="nil"/>
              <w:right w:val="nil"/>
            </w:tcBorders>
            <w:shd w:val="clear" w:color="auto" w:fill="auto"/>
            <w:vAlign w:val="center"/>
          </w:tcPr>
          <w:p w14:paraId="70D11023" w14:textId="0CF920FA"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1.161.449</w:t>
            </w:r>
          </w:p>
        </w:tc>
        <w:tc>
          <w:tcPr>
            <w:tcW w:w="445" w:type="pct"/>
            <w:tcBorders>
              <w:top w:val="nil"/>
              <w:left w:val="nil"/>
              <w:bottom w:val="nil"/>
              <w:right w:val="nil"/>
            </w:tcBorders>
            <w:shd w:val="clear" w:color="auto" w:fill="auto"/>
            <w:vAlign w:val="center"/>
          </w:tcPr>
          <w:p w14:paraId="1F6502C8" w14:textId="4C72CC18"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168.318</w:t>
            </w:r>
          </w:p>
        </w:tc>
        <w:tc>
          <w:tcPr>
            <w:tcW w:w="450" w:type="pct"/>
            <w:tcBorders>
              <w:top w:val="nil"/>
              <w:left w:val="nil"/>
              <w:bottom w:val="nil"/>
              <w:right w:val="nil"/>
            </w:tcBorders>
            <w:shd w:val="clear" w:color="auto" w:fill="auto"/>
            <w:vAlign w:val="center"/>
          </w:tcPr>
          <w:p w14:paraId="01287413" w14:textId="6B0C942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24.297</w:t>
            </w:r>
          </w:p>
        </w:tc>
        <w:tc>
          <w:tcPr>
            <w:tcW w:w="449" w:type="pct"/>
            <w:tcBorders>
              <w:top w:val="nil"/>
              <w:left w:val="nil"/>
              <w:bottom w:val="nil"/>
              <w:right w:val="nil"/>
            </w:tcBorders>
            <w:shd w:val="clear" w:color="auto" w:fill="auto"/>
            <w:vAlign w:val="center"/>
          </w:tcPr>
          <w:p w14:paraId="07F99FF9" w14:textId="5C9D6BEC"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447.655</w:t>
            </w:r>
          </w:p>
        </w:tc>
        <w:tc>
          <w:tcPr>
            <w:tcW w:w="445" w:type="pct"/>
            <w:tcBorders>
              <w:top w:val="nil"/>
              <w:left w:val="nil"/>
              <w:bottom w:val="nil"/>
              <w:right w:val="nil"/>
            </w:tcBorders>
            <w:shd w:val="clear" w:color="auto" w:fill="auto"/>
            <w:vAlign w:val="center"/>
          </w:tcPr>
          <w:p w14:paraId="0E7AC73D" w14:textId="1E421407"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2.785.916</w:t>
            </w:r>
          </w:p>
        </w:tc>
      </w:tr>
      <w:tr w:rsidR="00FB6E1C" w:rsidRPr="004E5EFE" w14:paraId="419A1A69" w14:textId="77777777" w:rsidTr="004F7BF3">
        <w:trPr>
          <w:trHeight w:hRule="exact" w:val="227"/>
        </w:trPr>
        <w:tc>
          <w:tcPr>
            <w:tcW w:w="1751" w:type="pct"/>
            <w:tcBorders>
              <w:top w:val="nil"/>
              <w:left w:val="nil"/>
              <w:bottom w:val="nil"/>
              <w:right w:val="nil"/>
            </w:tcBorders>
            <w:vAlign w:val="center"/>
            <w:hideMark/>
          </w:tcPr>
          <w:p w14:paraId="2B3D153D" w14:textId="77777777" w:rsidR="00FB6E1C" w:rsidRPr="004E5EFE" w:rsidRDefault="00FB6E1C" w:rsidP="00FB6E1C">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449" w:type="pct"/>
            <w:tcBorders>
              <w:top w:val="nil"/>
              <w:left w:val="nil"/>
              <w:bottom w:val="nil"/>
              <w:right w:val="nil"/>
            </w:tcBorders>
            <w:shd w:val="clear" w:color="auto" w:fill="auto"/>
            <w:vAlign w:val="center"/>
          </w:tcPr>
          <w:p w14:paraId="6164954B" w14:textId="68071B78"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1.625</w:t>
            </w:r>
          </w:p>
        </w:tc>
        <w:tc>
          <w:tcPr>
            <w:tcW w:w="476" w:type="pct"/>
            <w:tcBorders>
              <w:top w:val="nil"/>
              <w:left w:val="nil"/>
              <w:bottom w:val="nil"/>
              <w:right w:val="nil"/>
            </w:tcBorders>
            <w:shd w:val="clear" w:color="auto" w:fill="auto"/>
            <w:vAlign w:val="center"/>
          </w:tcPr>
          <w:p w14:paraId="6AC0556B" w14:textId="73B5BD02"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535" w:type="pct"/>
            <w:tcBorders>
              <w:top w:val="nil"/>
              <w:left w:val="nil"/>
              <w:bottom w:val="nil"/>
              <w:right w:val="nil"/>
            </w:tcBorders>
            <w:shd w:val="clear" w:color="auto" w:fill="auto"/>
            <w:vAlign w:val="center"/>
          </w:tcPr>
          <w:p w14:paraId="6F99D311" w14:textId="1E20DD94"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7B433446" w14:textId="6DE14750"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50" w:type="pct"/>
            <w:tcBorders>
              <w:top w:val="nil"/>
              <w:left w:val="nil"/>
              <w:bottom w:val="nil"/>
              <w:right w:val="nil"/>
            </w:tcBorders>
            <w:shd w:val="clear" w:color="auto" w:fill="auto"/>
            <w:vAlign w:val="center"/>
          </w:tcPr>
          <w:p w14:paraId="5C39606F" w14:textId="7679AC04"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203557AB" w14:textId="34C8FB48" w:rsidR="00FB6E1C" w:rsidRPr="004E5EFE" w:rsidRDefault="00FB6E1C" w:rsidP="00FB6E1C">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45" w:type="pct"/>
            <w:tcBorders>
              <w:top w:val="nil"/>
              <w:left w:val="nil"/>
              <w:bottom w:val="nil"/>
              <w:right w:val="nil"/>
            </w:tcBorders>
            <w:shd w:val="clear" w:color="auto" w:fill="auto"/>
            <w:vAlign w:val="center"/>
          </w:tcPr>
          <w:p w14:paraId="397110B1" w14:textId="1D5CCD4E"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color w:val="005CA9"/>
                <w:sz w:val="18"/>
                <w:szCs w:val="18"/>
              </w:rPr>
              <w:t>1.625</w:t>
            </w:r>
          </w:p>
        </w:tc>
      </w:tr>
      <w:tr w:rsidR="00FB6E1C" w:rsidRPr="004E5EFE" w14:paraId="548B9462" w14:textId="77777777" w:rsidTr="004F7BF3">
        <w:trPr>
          <w:trHeight w:hRule="exact" w:val="227"/>
        </w:trPr>
        <w:tc>
          <w:tcPr>
            <w:tcW w:w="1751" w:type="pct"/>
            <w:tcBorders>
              <w:top w:val="nil"/>
              <w:left w:val="nil"/>
              <w:bottom w:val="single" w:sz="4" w:space="0" w:color="57BBAB"/>
              <w:right w:val="nil"/>
            </w:tcBorders>
            <w:tcMar>
              <w:top w:w="0" w:type="dxa"/>
              <w:left w:w="135" w:type="dxa"/>
              <w:bottom w:w="0" w:type="dxa"/>
              <w:right w:w="0" w:type="dxa"/>
            </w:tcMar>
            <w:vAlign w:val="center"/>
            <w:hideMark/>
          </w:tcPr>
          <w:p w14:paraId="4FF40C41" w14:textId="77777777" w:rsidR="00FB6E1C" w:rsidRPr="004E5EFE" w:rsidRDefault="00FB6E1C" w:rsidP="00FB6E1C">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449" w:type="pct"/>
            <w:tcBorders>
              <w:top w:val="nil"/>
              <w:left w:val="nil"/>
              <w:bottom w:val="single" w:sz="4" w:space="0" w:color="57BBAB"/>
              <w:right w:val="nil"/>
            </w:tcBorders>
            <w:shd w:val="clear" w:color="auto" w:fill="auto"/>
            <w:vAlign w:val="center"/>
          </w:tcPr>
          <w:p w14:paraId="6086F8D8" w14:textId="0C3CDC24"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476" w:type="pct"/>
            <w:tcBorders>
              <w:top w:val="nil"/>
              <w:left w:val="nil"/>
              <w:bottom w:val="single" w:sz="4" w:space="0" w:color="57BBAB"/>
              <w:right w:val="nil"/>
            </w:tcBorders>
            <w:shd w:val="clear" w:color="auto" w:fill="auto"/>
            <w:vAlign w:val="center"/>
          </w:tcPr>
          <w:p w14:paraId="35057181" w14:textId="15D60A67"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100,00</w:t>
            </w:r>
          </w:p>
        </w:tc>
        <w:tc>
          <w:tcPr>
            <w:tcW w:w="535" w:type="pct"/>
            <w:tcBorders>
              <w:top w:val="nil"/>
              <w:left w:val="nil"/>
              <w:bottom w:val="single" w:sz="4" w:space="0" w:color="57BBAB"/>
              <w:right w:val="nil"/>
            </w:tcBorders>
            <w:shd w:val="clear" w:color="auto" w:fill="auto"/>
            <w:vAlign w:val="center"/>
          </w:tcPr>
          <w:p w14:paraId="2CE01F15" w14:textId="4F59C32B"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445" w:type="pct"/>
            <w:tcBorders>
              <w:top w:val="nil"/>
              <w:left w:val="nil"/>
              <w:bottom w:val="single" w:sz="4" w:space="0" w:color="57BBAB"/>
              <w:right w:val="nil"/>
            </w:tcBorders>
            <w:shd w:val="clear" w:color="auto" w:fill="auto"/>
            <w:vAlign w:val="center"/>
          </w:tcPr>
          <w:p w14:paraId="2D152B77" w14:textId="41A139D7"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450" w:type="pct"/>
            <w:tcBorders>
              <w:top w:val="nil"/>
              <w:left w:val="nil"/>
              <w:bottom w:val="single" w:sz="4" w:space="0" w:color="57BBAB"/>
              <w:right w:val="nil"/>
            </w:tcBorders>
            <w:shd w:val="clear" w:color="auto" w:fill="auto"/>
            <w:vAlign w:val="center"/>
          </w:tcPr>
          <w:p w14:paraId="20314EF9" w14:textId="6134B230"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449" w:type="pct"/>
            <w:tcBorders>
              <w:top w:val="nil"/>
              <w:left w:val="nil"/>
              <w:bottom w:val="single" w:sz="4" w:space="0" w:color="57BBAB"/>
              <w:right w:val="nil"/>
            </w:tcBorders>
            <w:shd w:val="clear" w:color="auto" w:fill="auto"/>
            <w:vAlign w:val="center"/>
          </w:tcPr>
          <w:p w14:paraId="1EAF58A9" w14:textId="3DA4C769"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100,00</w:t>
            </w:r>
          </w:p>
        </w:tc>
        <w:tc>
          <w:tcPr>
            <w:tcW w:w="445" w:type="pct"/>
            <w:tcBorders>
              <w:top w:val="nil"/>
              <w:left w:val="nil"/>
              <w:bottom w:val="single" w:sz="4" w:space="0" w:color="57BBAB"/>
              <w:right w:val="nil"/>
            </w:tcBorders>
            <w:shd w:val="clear" w:color="auto" w:fill="auto"/>
            <w:vAlign w:val="center"/>
          </w:tcPr>
          <w:p w14:paraId="47E919B2" w14:textId="7582D72A" w:rsidR="00FB6E1C" w:rsidRPr="004E5EFE" w:rsidRDefault="00FB6E1C" w:rsidP="00FB6E1C">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r>
      <w:tr w:rsidR="00FB6E1C" w:rsidRPr="004E5EFE" w14:paraId="1457F981" w14:textId="77777777" w:rsidTr="004F7BF3">
        <w:trPr>
          <w:trHeight w:hRule="exact" w:val="227"/>
        </w:trPr>
        <w:tc>
          <w:tcPr>
            <w:tcW w:w="1751" w:type="pct"/>
            <w:tcBorders>
              <w:top w:val="nil"/>
              <w:left w:val="nil"/>
              <w:bottom w:val="nil"/>
              <w:right w:val="nil"/>
            </w:tcBorders>
            <w:vAlign w:val="center"/>
            <w:hideMark/>
          </w:tcPr>
          <w:p w14:paraId="09C861D3" w14:textId="2FDBE752" w:rsidR="00FB6E1C" w:rsidRPr="004E5EFE" w:rsidRDefault="00FB6E1C" w:rsidP="00FB6E1C">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w:t>
            </w:r>
          </w:p>
        </w:tc>
        <w:tc>
          <w:tcPr>
            <w:tcW w:w="449" w:type="pct"/>
            <w:tcBorders>
              <w:top w:val="nil"/>
              <w:left w:val="nil"/>
              <w:bottom w:val="nil"/>
              <w:right w:val="nil"/>
            </w:tcBorders>
            <w:shd w:val="clear" w:color="auto" w:fill="auto"/>
            <w:vAlign w:val="center"/>
          </w:tcPr>
          <w:p w14:paraId="675D968B" w14:textId="37856629"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223.145</w:t>
            </w:r>
          </w:p>
        </w:tc>
        <w:tc>
          <w:tcPr>
            <w:tcW w:w="476" w:type="pct"/>
            <w:tcBorders>
              <w:top w:val="nil"/>
              <w:left w:val="nil"/>
              <w:bottom w:val="nil"/>
              <w:right w:val="nil"/>
            </w:tcBorders>
            <w:shd w:val="clear" w:color="auto" w:fill="auto"/>
            <w:vAlign w:val="center"/>
          </w:tcPr>
          <w:p w14:paraId="0C6549DC" w14:textId="13AD0F22"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521.720</w:t>
            </w:r>
          </w:p>
        </w:tc>
        <w:tc>
          <w:tcPr>
            <w:tcW w:w="535" w:type="pct"/>
            <w:tcBorders>
              <w:top w:val="nil"/>
              <w:left w:val="nil"/>
              <w:bottom w:val="nil"/>
              <w:right w:val="nil"/>
            </w:tcBorders>
            <w:shd w:val="clear" w:color="auto" w:fill="auto"/>
            <w:vAlign w:val="center"/>
          </w:tcPr>
          <w:p w14:paraId="24CF3DF6" w14:textId="712A55D4"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696.869</w:t>
            </w:r>
          </w:p>
        </w:tc>
        <w:tc>
          <w:tcPr>
            <w:tcW w:w="445" w:type="pct"/>
            <w:tcBorders>
              <w:top w:val="nil"/>
              <w:left w:val="nil"/>
              <w:bottom w:val="nil"/>
              <w:right w:val="nil"/>
            </w:tcBorders>
            <w:shd w:val="clear" w:color="auto" w:fill="auto"/>
            <w:vAlign w:val="center"/>
          </w:tcPr>
          <w:p w14:paraId="3D88D352" w14:textId="002B94F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126.234</w:t>
            </w:r>
          </w:p>
        </w:tc>
        <w:tc>
          <w:tcPr>
            <w:tcW w:w="450" w:type="pct"/>
            <w:tcBorders>
              <w:top w:val="nil"/>
              <w:left w:val="nil"/>
              <w:bottom w:val="nil"/>
              <w:right w:val="nil"/>
            </w:tcBorders>
            <w:shd w:val="clear" w:color="auto" w:fill="auto"/>
            <w:vAlign w:val="center"/>
          </w:tcPr>
          <w:p w14:paraId="451FB92B" w14:textId="22FF61D6"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18.223</w:t>
            </w:r>
          </w:p>
        </w:tc>
        <w:tc>
          <w:tcPr>
            <w:tcW w:w="449" w:type="pct"/>
            <w:tcBorders>
              <w:top w:val="nil"/>
              <w:left w:val="nil"/>
              <w:bottom w:val="nil"/>
              <w:right w:val="nil"/>
            </w:tcBorders>
            <w:shd w:val="clear" w:color="auto" w:fill="auto"/>
            <w:vAlign w:val="center"/>
          </w:tcPr>
          <w:p w14:paraId="6D0F924A" w14:textId="3A5923DD"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447.655</w:t>
            </w:r>
          </w:p>
        </w:tc>
        <w:tc>
          <w:tcPr>
            <w:tcW w:w="445" w:type="pct"/>
            <w:tcBorders>
              <w:top w:val="nil"/>
              <w:left w:val="nil"/>
              <w:bottom w:val="nil"/>
              <w:right w:val="nil"/>
            </w:tcBorders>
            <w:shd w:val="clear" w:color="auto" w:fill="auto"/>
            <w:vAlign w:val="center"/>
          </w:tcPr>
          <w:p w14:paraId="096C21C3" w14:textId="08C1A457"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2.033.846</w:t>
            </w:r>
          </w:p>
        </w:tc>
      </w:tr>
      <w:tr w:rsidR="00FB6E1C" w:rsidRPr="004E5EFE" w14:paraId="0B8949CF" w14:textId="77777777" w:rsidTr="004F7BF3">
        <w:trPr>
          <w:trHeight w:hRule="exact" w:val="227"/>
        </w:trPr>
        <w:tc>
          <w:tcPr>
            <w:tcW w:w="1751" w:type="pct"/>
            <w:tcBorders>
              <w:top w:val="nil"/>
              <w:left w:val="nil"/>
              <w:bottom w:val="single" w:sz="4" w:space="0" w:color="54BBAB"/>
              <w:right w:val="nil"/>
            </w:tcBorders>
            <w:vAlign w:val="center"/>
            <w:hideMark/>
          </w:tcPr>
          <w:p w14:paraId="0E0B7E2B" w14:textId="77777777" w:rsidR="00FB6E1C" w:rsidRPr="004E5EFE" w:rsidRDefault="00FB6E1C" w:rsidP="00FB6E1C">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449" w:type="pct"/>
            <w:tcBorders>
              <w:top w:val="nil"/>
              <w:left w:val="nil"/>
              <w:bottom w:val="single" w:sz="4" w:space="0" w:color="54BBAB"/>
              <w:right w:val="nil"/>
            </w:tcBorders>
            <w:shd w:val="clear" w:color="auto" w:fill="auto"/>
            <w:vAlign w:val="center"/>
          </w:tcPr>
          <w:p w14:paraId="69F3E2DA" w14:textId="07CA42EC"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239.332</w:t>
            </w:r>
          </w:p>
        </w:tc>
        <w:tc>
          <w:tcPr>
            <w:tcW w:w="476" w:type="pct"/>
            <w:tcBorders>
              <w:top w:val="nil"/>
              <w:left w:val="nil"/>
              <w:bottom w:val="single" w:sz="4" w:space="0" w:color="54BBAB"/>
              <w:right w:val="nil"/>
            </w:tcBorders>
            <w:shd w:val="clear" w:color="auto" w:fill="auto"/>
            <w:vAlign w:val="center"/>
          </w:tcPr>
          <w:p w14:paraId="4C52BDFB" w14:textId="75761CBE" w:rsidR="00FB6E1C" w:rsidRPr="004E5EFE" w:rsidRDefault="00FB6E1C" w:rsidP="00FB6E1C">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535" w:type="pct"/>
            <w:tcBorders>
              <w:top w:val="nil"/>
              <w:left w:val="nil"/>
              <w:bottom w:val="single" w:sz="4" w:space="0" w:color="54BBAB"/>
              <w:right w:val="nil"/>
            </w:tcBorders>
            <w:shd w:val="clear" w:color="auto" w:fill="auto"/>
            <w:vAlign w:val="center"/>
          </w:tcPr>
          <w:p w14:paraId="1D4F1888" w14:textId="4F398A07"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464.580</w:t>
            </w:r>
          </w:p>
        </w:tc>
        <w:tc>
          <w:tcPr>
            <w:tcW w:w="445" w:type="pct"/>
            <w:tcBorders>
              <w:top w:val="nil"/>
              <w:left w:val="nil"/>
              <w:bottom w:val="single" w:sz="4" w:space="0" w:color="54BBAB"/>
              <w:right w:val="nil"/>
            </w:tcBorders>
            <w:shd w:val="clear" w:color="auto" w:fill="auto"/>
            <w:vAlign w:val="center"/>
          </w:tcPr>
          <w:p w14:paraId="7E6CE4C8" w14:textId="6D7102AF"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42.084</w:t>
            </w:r>
          </w:p>
        </w:tc>
        <w:tc>
          <w:tcPr>
            <w:tcW w:w="450" w:type="pct"/>
            <w:tcBorders>
              <w:top w:val="nil"/>
              <w:left w:val="nil"/>
              <w:bottom w:val="single" w:sz="4" w:space="0" w:color="54BBAB"/>
              <w:right w:val="nil"/>
            </w:tcBorders>
            <w:shd w:val="clear" w:color="auto" w:fill="auto"/>
            <w:vAlign w:val="center"/>
          </w:tcPr>
          <w:p w14:paraId="3291C285" w14:textId="2380F31B"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6.074</w:t>
            </w:r>
          </w:p>
        </w:tc>
        <w:tc>
          <w:tcPr>
            <w:tcW w:w="449" w:type="pct"/>
            <w:tcBorders>
              <w:top w:val="nil"/>
              <w:left w:val="nil"/>
              <w:bottom w:val="single" w:sz="4" w:space="0" w:color="54BBAB"/>
              <w:right w:val="nil"/>
            </w:tcBorders>
            <w:shd w:val="clear" w:color="auto" w:fill="auto"/>
            <w:vAlign w:val="center"/>
          </w:tcPr>
          <w:p w14:paraId="1CE03785" w14:textId="24FB0C48" w:rsidR="00FB6E1C" w:rsidRPr="004E5EFE" w:rsidRDefault="00FB6E1C" w:rsidP="00FB6E1C">
            <w:pPr>
              <w:jc w:val="center"/>
              <w:rPr>
                <w:rFonts w:asciiTheme="majorHAnsi" w:hAnsiTheme="majorHAnsi" w:cstheme="majorHAnsi"/>
                <w:b/>
                <w:bCs/>
                <w:color w:val="005CA9"/>
                <w:sz w:val="18"/>
                <w:szCs w:val="18"/>
              </w:rPr>
            </w:pPr>
            <w:r>
              <w:rPr>
                <w:rFonts w:ascii="Calibri Light" w:hAnsi="Calibri Light" w:cs="Calibri Light"/>
                <w:b/>
                <w:bCs/>
                <w:color w:val="005CA9"/>
                <w:sz w:val="18"/>
                <w:szCs w:val="18"/>
              </w:rPr>
              <w:t>-</w:t>
            </w:r>
          </w:p>
        </w:tc>
        <w:tc>
          <w:tcPr>
            <w:tcW w:w="445" w:type="pct"/>
            <w:tcBorders>
              <w:top w:val="nil"/>
              <w:left w:val="nil"/>
              <w:bottom w:val="single" w:sz="4" w:space="0" w:color="54BBAB"/>
              <w:right w:val="nil"/>
            </w:tcBorders>
            <w:shd w:val="clear" w:color="auto" w:fill="auto"/>
            <w:vAlign w:val="center"/>
          </w:tcPr>
          <w:p w14:paraId="60BE9C91" w14:textId="4E12E5D8" w:rsidR="00FB6E1C" w:rsidRPr="004E5EFE" w:rsidRDefault="00FB6E1C" w:rsidP="00FB6E1C">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752.070</w:t>
            </w:r>
          </w:p>
        </w:tc>
      </w:tr>
    </w:tbl>
    <w:p w14:paraId="123F81D7" w14:textId="4F773835" w:rsidR="003F52F7" w:rsidRPr="004E5EFE" w:rsidRDefault="003F52F7" w:rsidP="00F10EBB">
      <w:pPr>
        <w:rPr>
          <w:rFonts w:asciiTheme="majorHAnsi" w:hAnsiTheme="majorHAnsi" w:cstheme="majorHAnsi"/>
          <w:b/>
          <w:color w:val="2F75B5"/>
          <w:sz w:val="18"/>
          <w:szCs w:val="18"/>
          <w:highlight w:val="yellow"/>
        </w:rPr>
      </w:pPr>
      <w:r w:rsidRPr="004E5EFE">
        <w:rPr>
          <w:rFonts w:asciiTheme="majorHAnsi" w:hAnsiTheme="majorHAnsi" w:cstheme="majorHAnsi"/>
          <w:b/>
          <w:color w:val="2F75B5"/>
          <w:sz w:val="18"/>
          <w:szCs w:val="18"/>
          <w:highlight w:val="yellow"/>
        </w:rPr>
        <w:br w:type="page"/>
      </w:r>
    </w:p>
    <w:p w14:paraId="2BB437B3" w14:textId="77777777" w:rsidR="003F52F7" w:rsidRPr="004E5EFE" w:rsidRDefault="003F52F7" w:rsidP="00F10EBB">
      <w:pPr>
        <w:rPr>
          <w:rFonts w:asciiTheme="majorHAnsi" w:hAnsiTheme="majorHAnsi" w:cstheme="majorHAnsi"/>
          <w:b/>
          <w:color w:val="2F75B5"/>
          <w:sz w:val="18"/>
          <w:szCs w:val="18"/>
          <w:highlight w:val="yellow"/>
        </w:rPr>
      </w:pPr>
    </w:p>
    <w:tbl>
      <w:tblPr>
        <w:tblW w:w="5000" w:type="pct"/>
        <w:tblCellMar>
          <w:left w:w="0" w:type="dxa"/>
          <w:right w:w="0" w:type="dxa"/>
        </w:tblCellMar>
        <w:tblLook w:val="04A0" w:firstRow="1" w:lastRow="0" w:firstColumn="1" w:lastColumn="0" w:noHBand="0" w:noVBand="1"/>
      </w:tblPr>
      <w:tblGrid>
        <w:gridCol w:w="5102"/>
        <w:gridCol w:w="1308"/>
        <w:gridCol w:w="1387"/>
        <w:gridCol w:w="1559"/>
        <w:gridCol w:w="1297"/>
        <w:gridCol w:w="1311"/>
        <w:gridCol w:w="1308"/>
        <w:gridCol w:w="1297"/>
      </w:tblGrid>
      <w:tr w:rsidR="003F52F7" w:rsidRPr="004E5EFE" w14:paraId="1D892A1C"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2964DD43" w14:textId="77777777" w:rsidR="003F52F7" w:rsidRPr="004E5EFE" w:rsidRDefault="003F52F7"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Controladora</w:t>
            </w:r>
          </w:p>
        </w:tc>
      </w:tr>
      <w:tr w:rsidR="003F52F7" w:rsidRPr="004E5EFE" w14:paraId="3EEF0679" w14:textId="77777777" w:rsidTr="00192475">
        <w:trPr>
          <w:trHeight w:hRule="exact" w:val="227"/>
        </w:trPr>
        <w:tc>
          <w:tcPr>
            <w:tcW w:w="5000" w:type="pct"/>
            <w:gridSpan w:val="8"/>
            <w:tcBorders>
              <w:top w:val="single" w:sz="4" w:space="0" w:color="54BBAB"/>
              <w:left w:val="nil"/>
              <w:bottom w:val="single" w:sz="4" w:space="0" w:color="54BBAB"/>
              <w:right w:val="nil"/>
            </w:tcBorders>
            <w:vAlign w:val="center"/>
            <w:hideMark/>
          </w:tcPr>
          <w:p w14:paraId="322134B0"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1º semestre de 2024</w:t>
            </w:r>
          </w:p>
        </w:tc>
      </w:tr>
      <w:tr w:rsidR="003F52F7" w:rsidRPr="004E5EFE" w14:paraId="146B3B18" w14:textId="77777777" w:rsidTr="00AE6F9E">
        <w:trPr>
          <w:trHeight w:hRule="exact" w:val="441"/>
        </w:trPr>
        <w:tc>
          <w:tcPr>
            <w:tcW w:w="1751" w:type="pct"/>
            <w:tcBorders>
              <w:top w:val="nil"/>
              <w:left w:val="nil"/>
              <w:bottom w:val="single" w:sz="4" w:space="0" w:color="54BBAB"/>
              <w:right w:val="nil"/>
            </w:tcBorders>
            <w:vAlign w:val="center"/>
            <w:hideMark/>
          </w:tcPr>
          <w:p w14:paraId="72D8352F"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449" w:type="pct"/>
            <w:tcBorders>
              <w:top w:val="nil"/>
              <w:left w:val="nil"/>
              <w:bottom w:val="single" w:sz="4" w:space="0" w:color="54BBAB"/>
              <w:right w:val="nil"/>
            </w:tcBorders>
            <w:vAlign w:val="center"/>
            <w:hideMark/>
          </w:tcPr>
          <w:p w14:paraId="6B7D351F" w14:textId="77777777" w:rsidR="003F52F7" w:rsidRPr="004E5EFE" w:rsidRDefault="003F52F7" w:rsidP="00AE6F9E">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06" w:type="pct"/>
            <w:gridSpan w:val="4"/>
            <w:tcBorders>
              <w:top w:val="single" w:sz="4" w:space="0" w:color="54BBAB"/>
              <w:left w:val="nil"/>
              <w:bottom w:val="single" w:sz="4" w:space="0" w:color="54BBAB"/>
              <w:right w:val="nil"/>
            </w:tcBorders>
            <w:vAlign w:val="center"/>
            <w:hideMark/>
          </w:tcPr>
          <w:p w14:paraId="3D6BD994" w14:textId="77777777" w:rsidR="003F52F7" w:rsidRPr="004E5EFE" w:rsidRDefault="003F52F7"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449" w:type="pct"/>
            <w:tcBorders>
              <w:top w:val="nil"/>
              <w:left w:val="nil"/>
              <w:bottom w:val="single" w:sz="4" w:space="0" w:color="54BBAB"/>
              <w:right w:val="nil"/>
            </w:tcBorders>
            <w:noWrap/>
            <w:vAlign w:val="center"/>
            <w:hideMark/>
          </w:tcPr>
          <w:p w14:paraId="6D86CB38" w14:textId="77777777" w:rsidR="003F52F7" w:rsidRPr="004E5EFE" w:rsidRDefault="003F52F7" w:rsidP="00AE6F9E">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Distribuição</w:t>
            </w:r>
          </w:p>
        </w:tc>
        <w:tc>
          <w:tcPr>
            <w:tcW w:w="445" w:type="pct"/>
            <w:vMerge w:val="restart"/>
            <w:tcBorders>
              <w:top w:val="nil"/>
              <w:left w:val="nil"/>
              <w:bottom w:val="single" w:sz="4" w:space="0" w:color="54BBAB"/>
              <w:right w:val="nil"/>
            </w:tcBorders>
            <w:vAlign w:val="center"/>
            <w:hideMark/>
          </w:tcPr>
          <w:p w14:paraId="672F15FB"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3F52F7" w:rsidRPr="004E5EFE" w14:paraId="28580E20" w14:textId="77777777" w:rsidTr="00192475">
        <w:trPr>
          <w:trHeight w:hRule="exact" w:val="680"/>
        </w:trPr>
        <w:tc>
          <w:tcPr>
            <w:tcW w:w="1751" w:type="pct"/>
            <w:tcBorders>
              <w:top w:val="nil"/>
              <w:left w:val="nil"/>
              <w:bottom w:val="single" w:sz="4" w:space="0" w:color="54BBAB"/>
              <w:right w:val="nil"/>
            </w:tcBorders>
            <w:vAlign w:val="center"/>
            <w:hideMark/>
          </w:tcPr>
          <w:p w14:paraId="70C6B353"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449" w:type="pct"/>
            <w:tcBorders>
              <w:top w:val="nil"/>
              <w:left w:val="nil"/>
              <w:bottom w:val="single" w:sz="4" w:space="0" w:color="54BBAB"/>
              <w:right w:val="nil"/>
            </w:tcBorders>
            <w:vAlign w:val="center"/>
            <w:hideMark/>
          </w:tcPr>
          <w:p w14:paraId="11DA6C6B"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476" w:type="pct"/>
            <w:tcBorders>
              <w:top w:val="nil"/>
              <w:left w:val="nil"/>
              <w:bottom w:val="single" w:sz="4" w:space="0" w:color="54BBAB"/>
              <w:right w:val="nil"/>
            </w:tcBorders>
            <w:vAlign w:val="center"/>
            <w:hideMark/>
          </w:tcPr>
          <w:p w14:paraId="037E02B1"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535" w:type="pct"/>
            <w:tcBorders>
              <w:top w:val="nil"/>
              <w:left w:val="nil"/>
              <w:bottom w:val="single" w:sz="4" w:space="0" w:color="54BBAB"/>
              <w:right w:val="nil"/>
            </w:tcBorders>
            <w:vAlign w:val="center"/>
            <w:hideMark/>
          </w:tcPr>
          <w:p w14:paraId="1439EE29"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445" w:type="pct"/>
            <w:tcBorders>
              <w:top w:val="nil"/>
              <w:left w:val="nil"/>
              <w:bottom w:val="single" w:sz="4" w:space="0" w:color="54BBAB"/>
              <w:right w:val="nil"/>
            </w:tcBorders>
            <w:vAlign w:val="center"/>
            <w:hideMark/>
          </w:tcPr>
          <w:p w14:paraId="0D7254AB"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450" w:type="pct"/>
            <w:tcBorders>
              <w:top w:val="nil"/>
              <w:left w:val="nil"/>
              <w:bottom w:val="single" w:sz="4" w:space="0" w:color="54BBAB"/>
              <w:right w:val="nil"/>
            </w:tcBorders>
            <w:vAlign w:val="center"/>
            <w:hideMark/>
          </w:tcPr>
          <w:p w14:paraId="7626D951"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Serviços Assistenciais </w:t>
            </w:r>
          </w:p>
        </w:tc>
        <w:tc>
          <w:tcPr>
            <w:tcW w:w="449" w:type="pct"/>
            <w:tcBorders>
              <w:top w:val="nil"/>
              <w:left w:val="nil"/>
              <w:bottom w:val="single" w:sz="4" w:space="0" w:color="54BBAB"/>
              <w:right w:val="nil"/>
            </w:tcBorders>
            <w:vAlign w:val="center"/>
            <w:hideMark/>
          </w:tcPr>
          <w:p w14:paraId="4B6BF747"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45" w:type="pct"/>
            <w:vMerge/>
            <w:tcBorders>
              <w:top w:val="nil"/>
              <w:left w:val="nil"/>
              <w:bottom w:val="single" w:sz="4" w:space="0" w:color="54BBAB"/>
              <w:right w:val="nil"/>
            </w:tcBorders>
            <w:vAlign w:val="center"/>
            <w:hideMark/>
          </w:tcPr>
          <w:p w14:paraId="07FA4C91" w14:textId="77777777" w:rsidR="003F52F7" w:rsidRPr="004E5EFE" w:rsidRDefault="003F52F7" w:rsidP="00890B14">
            <w:pPr>
              <w:rPr>
                <w:rFonts w:asciiTheme="majorHAnsi" w:hAnsiTheme="majorHAnsi" w:cstheme="majorHAnsi"/>
                <w:b/>
                <w:bCs/>
                <w:color w:val="005CA9"/>
                <w:sz w:val="18"/>
                <w:szCs w:val="18"/>
              </w:rPr>
            </w:pPr>
          </w:p>
        </w:tc>
      </w:tr>
      <w:tr w:rsidR="003F52F7" w:rsidRPr="004E5EFE" w14:paraId="4F93A6C9" w14:textId="77777777" w:rsidTr="00192475">
        <w:trPr>
          <w:trHeight w:hRule="exact" w:val="227"/>
        </w:trPr>
        <w:tc>
          <w:tcPr>
            <w:tcW w:w="1751" w:type="pct"/>
            <w:tcBorders>
              <w:top w:val="nil"/>
              <w:left w:val="nil"/>
              <w:bottom w:val="single" w:sz="4" w:space="0" w:color="54BBAB"/>
              <w:right w:val="nil"/>
            </w:tcBorders>
            <w:vAlign w:val="center"/>
            <w:hideMark/>
          </w:tcPr>
          <w:p w14:paraId="5522A4FC"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449" w:type="pct"/>
            <w:tcBorders>
              <w:top w:val="nil"/>
              <w:left w:val="nil"/>
              <w:bottom w:val="single" w:sz="4" w:space="0" w:color="54BBAB"/>
              <w:right w:val="nil"/>
            </w:tcBorders>
            <w:vAlign w:val="center"/>
            <w:hideMark/>
          </w:tcPr>
          <w:p w14:paraId="2D203CB4"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476" w:type="pct"/>
            <w:tcBorders>
              <w:top w:val="nil"/>
              <w:left w:val="nil"/>
              <w:bottom w:val="single" w:sz="4" w:space="0" w:color="54BBAB"/>
              <w:right w:val="nil"/>
            </w:tcBorders>
            <w:vAlign w:val="center"/>
            <w:hideMark/>
          </w:tcPr>
          <w:p w14:paraId="48C5811C"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535" w:type="pct"/>
            <w:tcBorders>
              <w:top w:val="nil"/>
              <w:left w:val="nil"/>
              <w:bottom w:val="single" w:sz="4" w:space="0" w:color="54BBAB"/>
              <w:right w:val="nil"/>
            </w:tcBorders>
            <w:vAlign w:val="center"/>
            <w:hideMark/>
          </w:tcPr>
          <w:p w14:paraId="5BF6E018"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445" w:type="pct"/>
            <w:tcBorders>
              <w:top w:val="nil"/>
              <w:left w:val="nil"/>
              <w:bottom w:val="single" w:sz="4" w:space="0" w:color="54BBAB"/>
              <w:right w:val="nil"/>
            </w:tcBorders>
            <w:vAlign w:val="center"/>
            <w:hideMark/>
          </w:tcPr>
          <w:p w14:paraId="28FFD927"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450" w:type="pct"/>
            <w:tcBorders>
              <w:top w:val="nil"/>
              <w:left w:val="nil"/>
              <w:bottom w:val="single" w:sz="4" w:space="0" w:color="54BBAB"/>
              <w:right w:val="nil"/>
            </w:tcBorders>
            <w:vAlign w:val="center"/>
            <w:hideMark/>
          </w:tcPr>
          <w:p w14:paraId="7A3A7E3D"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449" w:type="pct"/>
            <w:tcBorders>
              <w:top w:val="nil"/>
              <w:left w:val="nil"/>
              <w:bottom w:val="single" w:sz="4" w:space="0" w:color="54BBAB"/>
              <w:right w:val="nil"/>
            </w:tcBorders>
            <w:noWrap/>
            <w:vAlign w:val="center"/>
            <w:hideMark/>
          </w:tcPr>
          <w:p w14:paraId="3109D888"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445" w:type="pct"/>
            <w:vMerge/>
            <w:tcBorders>
              <w:top w:val="nil"/>
              <w:left w:val="nil"/>
              <w:bottom w:val="single" w:sz="4" w:space="0" w:color="54BBAB"/>
              <w:right w:val="nil"/>
            </w:tcBorders>
            <w:vAlign w:val="center"/>
            <w:hideMark/>
          </w:tcPr>
          <w:p w14:paraId="61C4A24F" w14:textId="77777777" w:rsidR="003F52F7" w:rsidRPr="004E5EFE" w:rsidRDefault="003F52F7" w:rsidP="00890B14">
            <w:pPr>
              <w:rPr>
                <w:rFonts w:asciiTheme="majorHAnsi" w:hAnsiTheme="majorHAnsi" w:cstheme="majorHAnsi"/>
                <w:b/>
                <w:bCs/>
                <w:color w:val="005CA9"/>
                <w:sz w:val="18"/>
                <w:szCs w:val="18"/>
              </w:rPr>
            </w:pPr>
          </w:p>
        </w:tc>
      </w:tr>
      <w:tr w:rsidR="003F52F7" w:rsidRPr="004E5EFE" w14:paraId="7DB28998" w14:textId="77777777" w:rsidTr="00192475">
        <w:trPr>
          <w:trHeight w:hRule="exact" w:val="227"/>
        </w:trPr>
        <w:tc>
          <w:tcPr>
            <w:tcW w:w="1751" w:type="pct"/>
            <w:tcBorders>
              <w:top w:val="nil"/>
              <w:left w:val="nil"/>
              <w:bottom w:val="nil"/>
              <w:right w:val="nil"/>
            </w:tcBorders>
            <w:vAlign w:val="center"/>
            <w:hideMark/>
          </w:tcPr>
          <w:p w14:paraId="6E72510C" w14:textId="77777777" w:rsidR="003F52F7" w:rsidRPr="004E5EFE" w:rsidRDefault="003F52F7"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449" w:type="pct"/>
            <w:tcBorders>
              <w:top w:val="nil"/>
              <w:left w:val="nil"/>
              <w:bottom w:val="nil"/>
              <w:right w:val="nil"/>
            </w:tcBorders>
            <w:vAlign w:val="center"/>
            <w:hideMark/>
          </w:tcPr>
          <w:p w14:paraId="329C2602"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733.564</w:t>
            </w:r>
          </w:p>
        </w:tc>
        <w:tc>
          <w:tcPr>
            <w:tcW w:w="476" w:type="pct"/>
            <w:tcBorders>
              <w:top w:val="nil"/>
              <w:left w:val="nil"/>
              <w:bottom w:val="nil"/>
              <w:right w:val="nil"/>
            </w:tcBorders>
            <w:vAlign w:val="center"/>
            <w:hideMark/>
          </w:tcPr>
          <w:p w14:paraId="2B6ADCE4"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233.032</w:t>
            </w:r>
          </w:p>
        </w:tc>
        <w:tc>
          <w:tcPr>
            <w:tcW w:w="535" w:type="pct"/>
            <w:tcBorders>
              <w:top w:val="nil"/>
              <w:left w:val="nil"/>
              <w:bottom w:val="nil"/>
              <w:right w:val="nil"/>
            </w:tcBorders>
            <w:vAlign w:val="center"/>
            <w:hideMark/>
          </w:tcPr>
          <w:p w14:paraId="3DA8D937"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1.421.878</w:t>
            </w:r>
          </w:p>
        </w:tc>
        <w:tc>
          <w:tcPr>
            <w:tcW w:w="445" w:type="pct"/>
            <w:tcBorders>
              <w:top w:val="nil"/>
              <w:left w:val="nil"/>
              <w:bottom w:val="nil"/>
              <w:right w:val="nil"/>
            </w:tcBorders>
            <w:vAlign w:val="center"/>
            <w:hideMark/>
          </w:tcPr>
          <w:p w14:paraId="11A1EA46"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406.048</w:t>
            </w:r>
          </w:p>
        </w:tc>
        <w:tc>
          <w:tcPr>
            <w:tcW w:w="450" w:type="pct"/>
            <w:tcBorders>
              <w:top w:val="nil"/>
              <w:left w:val="nil"/>
              <w:bottom w:val="nil"/>
              <w:right w:val="nil"/>
            </w:tcBorders>
            <w:vAlign w:val="center"/>
            <w:hideMark/>
          </w:tcPr>
          <w:p w14:paraId="0BA54A5D"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43.340</w:t>
            </w:r>
          </w:p>
        </w:tc>
        <w:tc>
          <w:tcPr>
            <w:tcW w:w="449" w:type="pct"/>
            <w:tcBorders>
              <w:top w:val="nil"/>
              <w:left w:val="nil"/>
              <w:bottom w:val="nil"/>
              <w:right w:val="nil"/>
            </w:tcBorders>
            <w:vAlign w:val="center"/>
            <w:hideMark/>
          </w:tcPr>
          <w:p w14:paraId="5F227779"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793.973</w:t>
            </w:r>
          </w:p>
        </w:tc>
        <w:tc>
          <w:tcPr>
            <w:tcW w:w="445" w:type="pct"/>
            <w:tcBorders>
              <w:top w:val="nil"/>
              <w:left w:val="nil"/>
              <w:bottom w:val="nil"/>
              <w:right w:val="nil"/>
            </w:tcBorders>
            <w:vAlign w:val="center"/>
            <w:hideMark/>
          </w:tcPr>
          <w:p w14:paraId="484E44CF"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3.631.835</w:t>
            </w:r>
          </w:p>
        </w:tc>
      </w:tr>
      <w:tr w:rsidR="003F52F7" w:rsidRPr="004E5EFE" w14:paraId="5329F28B"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4555889A"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449" w:type="pct"/>
            <w:tcBorders>
              <w:top w:val="nil"/>
              <w:left w:val="nil"/>
              <w:bottom w:val="nil"/>
              <w:right w:val="nil"/>
            </w:tcBorders>
            <w:vAlign w:val="center"/>
            <w:hideMark/>
          </w:tcPr>
          <w:p w14:paraId="7D664380"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94.674</w:t>
            </w:r>
          </w:p>
        </w:tc>
        <w:tc>
          <w:tcPr>
            <w:tcW w:w="476" w:type="pct"/>
            <w:tcBorders>
              <w:top w:val="nil"/>
              <w:left w:val="nil"/>
              <w:bottom w:val="nil"/>
              <w:right w:val="nil"/>
            </w:tcBorders>
            <w:vAlign w:val="center"/>
            <w:hideMark/>
          </w:tcPr>
          <w:p w14:paraId="5738713F"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2.342</w:t>
            </w:r>
          </w:p>
        </w:tc>
        <w:tc>
          <w:tcPr>
            <w:tcW w:w="535" w:type="pct"/>
            <w:tcBorders>
              <w:top w:val="nil"/>
              <w:left w:val="nil"/>
              <w:bottom w:val="nil"/>
              <w:right w:val="nil"/>
            </w:tcBorders>
            <w:vAlign w:val="center"/>
            <w:hideMark/>
          </w:tcPr>
          <w:p w14:paraId="2B5D5F85"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252.383</w:t>
            </w:r>
          </w:p>
        </w:tc>
        <w:tc>
          <w:tcPr>
            <w:tcW w:w="445" w:type="pct"/>
            <w:tcBorders>
              <w:top w:val="nil"/>
              <w:left w:val="nil"/>
              <w:bottom w:val="nil"/>
              <w:right w:val="nil"/>
            </w:tcBorders>
            <w:vAlign w:val="center"/>
            <w:hideMark/>
          </w:tcPr>
          <w:p w14:paraId="38263ECB"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10.802</w:t>
            </w:r>
          </w:p>
        </w:tc>
        <w:tc>
          <w:tcPr>
            <w:tcW w:w="450" w:type="pct"/>
            <w:tcBorders>
              <w:top w:val="nil"/>
              <w:left w:val="nil"/>
              <w:bottom w:val="nil"/>
              <w:right w:val="nil"/>
            </w:tcBorders>
            <w:vAlign w:val="center"/>
            <w:hideMark/>
          </w:tcPr>
          <w:p w14:paraId="2E43C48B"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3.039</w:t>
            </w:r>
          </w:p>
        </w:tc>
        <w:tc>
          <w:tcPr>
            <w:tcW w:w="449" w:type="pct"/>
            <w:tcBorders>
              <w:top w:val="nil"/>
              <w:left w:val="nil"/>
              <w:bottom w:val="nil"/>
              <w:right w:val="nil"/>
            </w:tcBorders>
            <w:vAlign w:val="center"/>
            <w:hideMark/>
          </w:tcPr>
          <w:p w14:paraId="78D7D751"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30.404</w:t>
            </w:r>
          </w:p>
        </w:tc>
        <w:tc>
          <w:tcPr>
            <w:tcW w:w="445" w:type="pct"/>
            <w:tcBorders>
              <w:top w:val="nil"/>
              <w:left w:val="nil"/>
              <w:bottom w:val="nil"/>
              <w:right w:val="nil"/>
            </w:tcBorders>
            <w:vAlign w:val="center"/>
            <w:hideMark/>
          </w:tcPr>
          <w:p w14:paraId="0B6C41EE"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393.644</w:t>
            </w:r>
          </w:p>
        </w:tc>
      </w:tr>
      <w:tr w:rsidR="003F52F7" w:rsidRPr="004E5EFE" w14:paraId="76355EE9"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0B4AA959"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449" w:type="pct"/>
            <w:tcBorders>
              <w:top w:val="nil"/>
              <w:left w:val="nil"/>
              <w:bottom w:val="nil"/>
              <w:right w:val="nil"/>
            </w:tcBorders>
            <w:vAlign w:val="center"/>
            <w:hideMark/>
          </w:tcPr>
          <w:p w14:paraId="4A4F6F8F"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(38.888)</w:t>
            </w:r>
          </w:p>
        </w:tc>
        <w:tc>
          <w:tcPr>
            <w:tcW w:w="476" w:type="pct"/>
            <w:tcBorders>
              <w:top w:val="nil"/>
              <w:left w:val="nil"/>
              <w:bottom w:val="nil"/>
              <w:right w:val="nil"/>
            </w:tcBorders>
            <w:vAlign w:val="center"/>
            <w:hideMark/>
          </w:tcPr>
          <w:p w14:paraId="64778B93"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(1.244)</w:t>
            </w:r>
          </w:p>
        </w:tc>
        <w:tc>
          <w:tcPr>
            <w:tcW w:w="535" w:type="pct"/>
            <w:tcBorders>
              <w:top w:val="nil"/>
              <w:left w:val="nil"/>
              <w:bottom w:val="nil"/>
              <w:right w:val="nil"/>
            </w:tcBorders>
            <w:vAlign w:val="center"/>
            <w:hideMark/>
          </w:tcPr>
          <w:p w14:paraId="5932834E"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(266.177)</w:t>
            </w:r>
          </w:p>
        </w:tc>
        <w:tc>
          <w:tcPr>
            <w:tcW w:w="445" w:type="pct"/>
            <w:tcBorders>
              <w:top w:val="nil"/>
              <w:left w:val="nil"/>
              <w:bottom w:val="nil"/>
              <w:right w:val="nil"/>
            </w:tcBorders>
            <w:vAlign w:val="center"/>
            <w:hideMark/>
          </w:tcPr>
          <w:p w14:paraId="01E43FAD"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(254.789)</w:t>
            </w:r>
          </w:p>
        </w:tc>
        <w:tc>
          <w:tcPr>
            <w:tcW w:w="450" w:type="pct"/>
            <w:tcBorders>
              <w:top w:val="nil"/>
              <w:left w:val="nil"/>
              <w:bottom w:val="nil"/>
              <w:right w:val="nil"/>
            </w:tcBorders>
            <w:vAlign w:val="center"/>
            <w:hideMark/>
          </w:tcPr>
          <w:p w14:paraId="2C6B7863"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(27.456)</w:t>
            </w:r>
          </w:p>
        </w:tc>
        <w:tc>
          <w:tcPr>
            <w:tcW w:w="449" w:type="pct"/>
            <w:tcBorders>
              <w:top w:val="nil"/>
              <w:left w:val="nil"/>
              <w:bottom w:val="nil"/>
              <w:right w:val="nil"/>
            </w:tcBorders>
            <w:vAlign w:val="center"/>
            <w:hideMark/>
          </w:tcPr>
          <w:p w14:paraId="31F62BB6"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(133.986)</w:t>
            </w:r>
          </w:p>
        </w:tc>
        <w:tc>
          <w:tcPr>
            <w:tcW w:w="445" w:type="pct"/>
            <w:tcBorders>
              <w:top w:val="nil"/>
              <w:left w:val="nil"/>
              <w:bottom w:val="nil"/>
              <w:right w:val="nil"/>
            </w:tcBorders>
            <w:vAlign w:val="center"/>
            <w:hideMark/>
          </w:tcPr>
          <w:p w14:paraId="4BF7A302"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(722.540)</w:t>
            </w:r>
          </w:p>
        </w:tc>
      </w:tr>
      <w:tr w:rsidR="003F52F7" w:rsidRPr="004E5EFE" w14:paraId="3CD32B3F" w14:textId="77777777" w:rsidTr="00192475">
        <w:trPr>
          <w:trHeight w:hRule="exact" w:val="227"/>
        </w:trPr>
        <w:tc>
          <w:tcPr>
            <w:tcW w:w="1751" w:type="pct"/>
            <w:tcBorders>
              <w:top w:val="nil"/>
              <w:left w:val="nil"/>
              <w:bottom w:val="nil"/>
              <w:right w:val="nil"/>
            </w:tcBorders>
            <w:vAlign w:val="center"/>
            <w:hideMark/>
          </w:tcPr>
          <w:p w14:paraId="78871304" w14:textId="77777777" w:rsidR="003F52F7" w:rsidRPr="004E5EFE" w:rsidRDefault="003F52F7"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449" w:type="pct"/>
            <w:tcBorders>
              <w:top w:val="nil"/>
              <w:left w:val="nil"/>
              <w:bottom w:val="nil"/>
              <w:right w:val="nil"/>
            </w:tcBorders>
            <w:vAlign w:val="center"/>
            <w:hideMark/>
          </w:tcPr>
          <w:p w14:paraId="70F182C0"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789.350</w:t>
            </w:r>
          </w:p>
        </w:tc>
        <w:tc>
          <w:tcPr>
            <w:tcW w:w="476" w:type="pct"/>
            <w:tcBorders>
              <w:top w:val="nil"/>
              <w:left w:val="nil"/>
              <w:bottom w:val="nil"/>
              <w:right w:val="nil"/>
            </w:tcBorders>
            <w:vAlign w:val="center"/>
            <w:hideMark/>
          </w:tcPr>
          <w:p w14:paraId="7C31FB27"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234.130</w:t>
            </w:r>
          </w:p>
        </w:tc>
        <w:tc>
          <w:tcPr>
            <w:tcW w:w="535" w:type="pct"/>
            <w:tcBorders>
              <w:top w:val="nil"/>
              <w:left w:val="nil"/>
              <w:bottom w:val="nil"/>
              <w:right w:val="nil"/>
            </w:tcBorders>
            <w:vAlign w:val="center"/>
            <w:hideMark/>
          </w:tcPr>
          <w:p w14:paraId="247D0DAB"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1.408.084</w:t>
            </w:r>
          </w:p>
        </w:tc>
        <w:tc>
          <w:tcPr>
            <w:tcW w:w="445" w:type="pct"/>
            <w:tcBorders>
              <w:top w:val="nil"/>
              <w:left w:val="nil"/>
              <w:bottom w:val="nil"/>
              <w:right w:val="nil"/>
            </w:tcBorders>
            <w:vAlign w:val="center"/>
            <w:hideMark/>
          </w:tcPr>
          <w:p w14:paraId="6C820E65"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162.061</w:t>
            </w:r>
          </w:p>
        </w:tc>
        <w:tc>
          <w:tcPr>
            <w:tcW w:w="450" w:type="pct"/>
            <w:tcBorders>
              <w:top w:val="nil"/>
              <w:left w:val="nil"/>
              <w:bottom w:val="nil"/>
              <w:right w:val="nil"/>
            </w:tcBorders>
            <w:vAlign w:val="center"/>
            <w:hideMark/>
          </w:tcPr>
          <w:p w14:paraId="546F1826"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18.923</w:t>
            </w:r>
          </w:p>
        </w:tc>
        <w:tc>
          <w:tcPr>
            <w:tcW w:w="449" w:type="pct"/>
            <w:tcBorders>
              <w:top w:val="nil"/>
              <w:left w:val="nil"/>
              <w:bottom w:val="nil"/>
              <w:right w:val="nil"/>
            </w:tcBorders>
            <w:vAlign w:val="center"/>
            <w:hideMark/>
          </w:tcPr>
          <w:p w14:paraId="44FE5387"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690.391</w:t>
            </w:r>
          </w:p>
        </w:tc>
        <w:tc>
          <w:tcPr>
            <w:tcW w:w="445" w:type="pct"/>
            <w:tcBorders>
              <w:top w:val="nil"/>
              <w:left w:val="nil"/>
              <w:bottom w:val="nil"/>
              <w:right w:val="nil"/>
            </w:tcBorders>
            <w:vAlign w:val="center"/>
            <w:hideMark/>
          </w:tcPr>
          <w:p w14:paraId="6BD74732"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3.302.939</w:t>
            </w:r>
          </w:p>
        </w:tc>
      </w:tr>
      <w:tr w:rsidR="003F52F7" w:rsidRPr="004E5EFE" w14:paraId="01FF092B"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0C2EE0E3"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449" w:type="pct"/>
            <w:tcBorders>
              <w:top w:val="nil"/>
              <w:left w:val="nil"/>
              <w:bottom w:val="nil"/>
              <w:right w:val="nil"/>
            </w:tcBorders>
            <w:vAlign w:val="center"/>
            <w:hideMark/>
          </w:tcPr>
          <w:p w14:paraId="7D762580"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388992D1"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10D22462"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68CA8FE0"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w:t>
            </w:r>
          </w:p>
        </w:tc>
        <w:tc>
          <w:tcPr>
            <w:tcW w:w="450" w:type="pct"/>
            <w:tcBorders>
              <w:top w:val="nil"/>
              <w:left w:val="nil"/>
              <w:bottom w:val="nil"/>
              <w:right w:val="nil"/>
            </w:tcBorders>
            <w:vAlign w:val="center"/>
            <w:hideMark/>
          </w:tcPr>
          <w:p w14:paraId="3DFE8122"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67ACB962"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6850E21B"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w:t>
            </w:r>
          </w:p>
        </w:tc>
      </w:tr>
      <w:tr w:rsidR="003F52F7" w:rsidRPr="004E5EFE" w14:paraId="21FA9887" w14:textId="77777777" w:rsidTr="00192475">
        <w:trPr>
          <w:trHeight w:hRule="exact" w:val="227"/>
        </w:trPr>
        <w:tc>
          <w:tcPr>
            <w:tcW w:w="1751" w:type="pct"/>
            <w:tcBorders>
              <w:top w:val="nil"/>
              <w:left w:val="nil"/>
              <w:bottom w:val="nil"/>
              <w:right w:val="nil"/>
            </w:tcBorders>
            <w:vAlign w:val="center"/>
            <w:hideMark/>
          </w:tcPr>
          <w:p w14:paraId="300F648E" w14:textId="77777777" w:rsidR="003F52F7" w:rsidRPr="004E5EFE" w:rsidRDefault="003F52F7"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449" w:type="pct"/>
            <w:tcBorders>
              <w:top w:val="nil"/>
              <w:left w:val="nil"/>
              <w:bottom w:val="nil"/>
              <w:right w:val="nil"/>
            </w:tcBorders>
            <w:vAlign w:val="center"/>
            <w:hideMark/>
          </w:tcPr>
          <w:p w14:paraId="59915C53"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789.350</w:t>
            </w:r>
          </w:p>
        </w:tc>
        <w:tc>
          <w:tcPr>
            <w:tcW w:w="476" w:type="pct"/>
            <w:tcBorders>
              <w:top w:val="nil"/>
              <w:left w:val="nil"/>
              <w:bottom w:val="nil"/>
              <w:right w:val="nil"/>
            </w:tcBorders>
            <w:vAlign w:val="center"/>
            <w:hideMark/>
          </w:tcPr>
          <w:p w14:paraId="388FCA99"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234.130</w:t>
            </w:r>
          </w:p>
        </w:tc>
        <w:tc>
          <w:tcPr>
            <w:tcW w:w="535" w:type="pct"/>
            <w:tcBorders>
              <w:top w:val="nil"/>
              <w:left w:val="nil"/>
              <w:bottom w:val="nil"/>
              <w:right w:val="nil"/>
            </w:tcBorders>
            <w:vAlign w:val="center"/>
            <w:hideMark/>
          </w:tcPr>
          <w:p w14:paraId="7F5C1F61"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1.408.084</w:t>
            </w:r>
          </w:p>
        </w:tc>
        <w:tc>
          <w:tcPr>
            <w:tcW w:w="445" w:type="pct"/>
            <w:tcBorders>
              <w:top w:val="nil"/>
              <w:left w:val="nil"/>
              <w:bottom w:val="nil"/>
              <w:right w:val="nil"/>
            </w:tcBorders>
            <w:vAlign w:val="center"/>
            <w:hideMark/>
          </w:tcPr>
          <w:p w14:paraId="0C2CB73D"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162.048</w:t>
            </w:r>
          </w:p>
        </w:tc>
        <w:tc>
          <w:tcPr>
            <w:tcW w:w="450" w:type="pct"/>
            <w:tcBorders>
              <w:top w:val="nil"/>
              <w:left w:val="nil"/>
              <w:bottom w:val="nil"/>
              <w:right w:val="nil"/>
            </w:tcBorders>
            <w:vAlign w:val="center"/>
            <w:hideMark/>
          </w:tcPr>
          <w:p w14:paraId="2A7E6153"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18.923</w:t>
            </w:r>
          </w:p>
        </w:tc>
        <w:tc>
          <w:tcPr>
            <w:tcW w:w="449" w:type="pct"/>
            <w:tcBorders>
              <w:top w:val="nil"/>
              <w:left w:val="nil"/>
              <w:bottom w:val="nil"/>
              <w:right w:val="nil"/>
            </w:tcBorders>
            <w:vAlign w:val="center"/>
            <w:hideMark/>
          </w:tcPr>
          <w:p w14:paraId="4D686F8A"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690.391</w:t>
            </w:r>
          </w:p>
        </w:tc>
        <w:tc>
          <w:tcPr>
            <w:tcW w:w="445" w:type="pct"/>
            <w:tcBorders>
              <w:top w:val="nil"/>
              <w:left w:val="nil"/>
              <w:bottom w:val="nil"/>
              <w:right w:val="nil"/>
            </w:tcBorders>
            <w:vAlign w:val="center"/>
            <w:hideMark/>
          </w:tcPr>
          <w:p w14:paraId="3A8BD86D"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3.302.926</w:t>
            </w:r>
          </w:p>
        </w:tc>
      </w:tr>
      <w:tr w:rsidR="003F52F7" w:rsidRPr="004E5EFE" w14:paraId="3746E6AA"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25BA3F19"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449" w:type="pct"/>
            <w:tcBorders>
              <w:top w:val="nil"/>
              <w:left w:val="nil"/>
              <w:bottom w:val="nil"/>
              <w:right w:val="nil"/>
            </w:tcBorders>
            <w:vAlign w:val="center"/>
            <w:hideMark/>
          </w:tcPr>
          <w:p w14:paraId="75136391"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(301.401)</w:t>
            </w:r>
          </w:p>
        </w:tc>
        <w:tc>
          <w:tcPr>
            <w:tcW w:w="476" w:type="pct"/>
            <w:tcBorders>
              <w:top w:val="nil"/>
              <w:left w:val="nil"/>
              <w:bottom w:val="nil"/>
              <w:right w:val="nil"/>
            </w:tcBorders>
            <w:vAlign w:val="center"/>
            <w:hideMark/>
          </w:tcPr>
          <w:p w14:paraId="03DFA871"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(4.522)</w:t>
            </w:r>
          </w:p>
        </w:tc>
        <w:tc>
          <w:tcPr>
            <w:tcW w:w="535" w:type="pct"/>
            <w:tcBorders>
              <w:top w:val="nil"/>
              <w:left w:val="nil"/>
              <w:bottom w:val="nil"/>
              <w:right w:val="nil"/>
            </w:tcBorders>
            <w:vAlign w:val="center"/>
            <w:hideMark/>
          </w:tcPr>
          <w:p w14:paraId="364DA6C8"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(564.725)</w:t>
            </w:r>
          </w:p>
        </w:tc>
        <w:tc>
          <w:tcPr>
            <w:tcW w:w="445" w:type="pct"/>
            <w:tcBorders>
              <w:top w:val="nil"/>
              <w:left w:val="nil"/>
              <w:bottom w:val="nil"/>
              <w:right w:val="nil"/>
            </w:tcBorders>
            <w:vAlign w:val="center"/>
            <w:hideMark/>
          </w:tcPr>
          <w:p w14:paraId="5C04152E"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(54.289)</w:t>
            </w:r>
          </w:p>
        </w:tc>
        <w:tc>
          <w:tcPr>
            <w:tcW w:w="450" w:type="pct"/>
            <w:tcBorders>
              <w:top w:val="nil"/>
              <w:left w:val="nil"/>
              <w:bottom w:val="nil"/>
              <w:right w:val="nil"/>
            </w:tcBorders>
            <w:vAlign w:val="center"/>
            <w:hideMark/>
          </w:tcPr>
          <w:p w14:paraId="23AD6D57"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(6.548)</w:t>
            </w:r>
          </w:p>
        </w:tc>
        <w:tc>
          <w:tcPr>
            <w:tcW w:w="449" w:type="pct"/>
            <w:tcBorders>
              <w:top w:val="nil"/>
              <w:left w:val="nil"/>
              <w:bottom w:val="nil"/>
              <w:right w:val="nil"/>
            </w:tcBorders>
            <w:vAlign w:val="center"/>
            <w:hideMark/>
          </w:tcPr>
          <w:p w14:paraId="4F485E19"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(234.929)</w:t>
            </w:r>
          </w:p>
        </w:tc>
        <w:tc>
          <w:tcPr>
            <w:tcW w:w="445" w:type="pct"/>
            <w:tcBorders>
              <w:top w:val="nil"/>
              <w:left w:val="nil"/>
              <w:bottom w:val="nil"/>
              <w:right w:val="nil"/>
            </w:tcBorders>
            <w:vAlign w:val="center"/>
            <w:hideMark/>
          </w:tcPr>
          <w:p w14:paraId="264EC777"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(1.166.414)</w:t>
            </w:r>
          </w:p>
        </w:tc>
      </w:tr>
      <w:tr w:rsidR="003F52F7" w:rsidRPr="004E5EFE" w14:paraId="262E5A9C"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360BD7B5"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449" w:type="pct"/>
            <w:tcBorders>
              <w:top w:val="nil"/>
              <w:left w:val="nil"/>
              <w:bottom w:val="nil"/>
              <w:right w:val="nil"/>
            </w:tcBorders>
            <w:vAlign w:val="center"/>
            <w:hideMark/>
          </w:tcPr>
          <w:p w14:paraId="7F5F0D52"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7C8F096F"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1669D0E7"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747FDED8"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(3.461)</w:t>
            </w:r>
          </w:p>
        </w:tc>
        <w:tc>
          <w:tcPr>
            <w:tcW w:w="450" w:type="pct"/>
            <w:tcBorders>
              <w:top w:val="nil"/>
              <w:left w:val="nil"/>
              <w:bottom w:val="nil"/>
              <w:right w:val="nil"/>
            </w:tcBorders>
            <w:vAlign w:val="center"/>
            <w:hideMark/>
          </w:tcPr>
          <w:p w14:paraId="6894F5C2"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35A505E5"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16DFE3AE"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(3.461)</w:t>
            </w:r>
          </w:p>
        </w:tc>
      </w:tr>
      <w:tr w:rsidR="003F52F7" w:rsidRPr="004E5EFE" w14:paraId="6193AD29" w14:textId="77777777" w:rsidTr="00192475">
        <w:trPr>
          <w:trHeight w:hRule="exact" w:val="227"/>
        </w:trPr>
        <w:tc>
          <w:tcPr>
            <w:tcW w:w="1751" w:type="pct"/>
            <w:tcBorders>
              <w:top w:val="nil"/>
              <w:left w:val="nil"/>
              <w:bottom w:val="nil"/>
              <w:right w:val="nil"/>
            </w:tcBorders>
            <w:vAlign w:val="center"/>
            <w:hideMark/>
          </w:tcPr>
          <w:p w14:paraId="5B56E8B0" w14:textId="77777777" w:rsidR="003F52F7" w:rsidRPr="004E5EFE" w:rsidRDefault="003F52F7"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449" w:type="pct"/>
            <w:tcBorders>
              <w:top w:val="nil"/>
              <w:left w:val="nil"/>
              <w:bottom w:val="nil"/>
              <w:right w:val="nil"/>
            </w:tcBorders>
            <w:vAlign w:val="center"/>
            <w:hideMark/>
          </w:tcPr>
          <w:p w14:paraId="302995DC"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487.949</w:t>
            </w:r>
          </w:p>
        </w:tc>
        <w:tc>
          <w:tcPr>
            <w:tcW w:w="476" w:type="pct"/>
            <w:tcBorders>
              <w:top w:val="nil"/>
              <w:left w:val="nil"/>
              <w:bottom w:val="nil"/>
              <w:right w:val="nil"/>
            </w:tcBorders>
            <w:vAlign w:val="center"/>
            <w:hideMark/>
          </w:tcPr>
          <w:p w14:paraId="4666DE4E"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229.608</w:t>
            </w:r>
          </w:p>
        </w:tc>
        <w:tc>
          <w:tcPr>
            <w:tcW w:w="535" w:type="pct"/>
            <w:tcBorders>
              <w:top w:val="nil"/>
              <w:left w:val="nil"/>
              <w:bottom w:val="nil"/>
              <w:right w:val="nil"/>
            </w:tcBorders>
            <w:vAlign w:val="center"/>
            <w:hideMark/>
          </w:tcPr>
          <w:p w14:paraId="736B37D1"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843.359</w:t>
            </w:r>
          </w:p>
        </w:tc>
        <w:tc>
          <w:tcPr>
            <w:tcW w:w="445" w:type="pct"/>
            <w:tcBorders>
              <w:top w:val="nil"/>
              <w:left w:val="nil"/>
              <w:bottom w:val="nil"/>
              <w:right w:val="nil"/>
            </w:tcBorders>
            <w:vAlign w:val="center"/>
            <w:hideMark/>
          </w:tcPr>
          <w:p w14:paraId="734932D3"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104.298</w:t>
            </w:r>
          </w:p>
        </w:tc>
        <w:tc>
          <w:tcPr>
            <w:tcW w:w="450" w:type="pct"/>
            <w:tcBorders>
              <w:top w:val="nil"/>
              <w:left w:val="nil"/>
              <w:bottom w:val="nil"/>
              <w:right w:val="nil"/>
            </w:tcBorders>
            <w:vAlign w:val="center"/>
            <w:hideMark/>
          </w:tcPr>
          <w:p w14:paraId="5A2FCA0D"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12.375</w:t>
            </w:r>
          </w:p>
        </w:tc>
        <w:tc>
          <w:tcPr>
            <w:tcW w:w="449" w:type="pct"/>
            <w:tcBorders>
              <w:top w:val="nil"/>
              <w:left w:val="nil"/>
              <w:bottom w:val="nil"/>
              <w:right w:val="nil"/>
            </w:tcBorders>
            <w:vAlign w:val="center"/>
            <w:hideMark/>
          </w:tcPr>
          <w:p w14:paraId="7667493C"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455.462</w:t>
            </w:r>
          </w:p>
        </w:tc>
        <w:tc>
          <w:tcPr>
            <w:tcW w:w="445" w:type="pct"/>
            <w:tcBorders>
              <w:top w:val="nil"/>
              <w:left w:val="nil"/>
              <w:bottom w:val="nil"/>
              <w:right w:val="nil"/>
            </w:tcBorders>
            <w:vAlign w:val="center"/>
            <w:hideMark/>
          </w:tcPr>
          <w:p w14:paraId="73716DF1"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2.133.051</w:t>
            </w:r>
          </w:p>
        </w:tc>
      </w:tr>
      <w:tr w:rsidR="003F52F7" w:rsidRPr="004E5EFE" w14:paraId="54D29513" w14:textId="77777777" w:rsidTr="00192475">
        <w:trPr>
          <w:trHeight w:hRule="exact" w:val="227"/>
        </w:trPr>
        <w:tc>
          <w:tcPr>
            <w:tcW w:w="1751" w:type="pct"/>
            <w:tcBorders>
              <w:top w:val="nil"/>
              <w:left w:val="nil"/>
              <w:bottom w:val="nil"/>
              <w:right w:val="nil"/>
            </w:tcBorders>
            <w:vAlign w:val="center"/>
            <w:hideMark/>
          </w:tcPr>
          <w:p w14:paraId="7966EC69" w14:textId="77777777" w:rsidR="003F52F7" w:rsidRPr="004E5EFE" w:rsidRDefault="003F52F7"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449" w:type="pct"/>
            <w:tcBorders>
              <w:top w:val="nil"/>
              <w:left w:val="nil"/>
              <w:bottom w:val="nil"/>
              <w:right w:val="nil"/>
            </w:tcBorders>
            <w:vAlign w:val="center"/>
            <w:hideMark/>
          </w:tcPr>
          <w:p w14:paraId="7C887545"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485.517</w:t>
            </w:r>
          </w:p>
        </w:tc>
        <w:tc>
          <w:tcPr>
            <w:tcW w:w="476" w:type="pct"/>
            <w:tcBorders>
              <w:top w:val="nil"/>
              <w:left w:val="nil"/>
              <w:bottom w:val="nil"/>
              <w:right w:val="nil"/>
            </w:tcBorders>
            <w:vAlign w:val="center"/>
            <w:hideMark/>
          </w:tcPr>
          <w:p w14:paraId="1A07E575"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229.608</w:t>
            </w:r>
          </w:p>
        </w:tc>
        <w:tc>
          <w:tcPr>
            <w:tcW w:w="535" w:type="pct"/>
            <w:tcBorders>
              <w:top w:val="nil"/>
              <w:left w:val="nil"/>
              <w:bottom w:val="nil"/>
              <w:right w:val="nil"/>
            </w:tcBorders>
            <w:vAlign w:val="center"/>
            <w:hideMark/>
          </w:tcPr>
          <w:p w14:paraId="3BFA8A0D"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843.359</w:t>
            </w:r>
          </w:p>
        </w:tc>
        <w:tc>
          <w:tcPr>
            <w:tcW w:w="445" w:type="pct"/>
            <w:tcBorders>
              <w:top w:val="nil"/>
              <w:left w:val="nil"/>
              <w:bottom w:val="nil"/>
              <w:right w:val="nil"/>
            </w:tcBorders>
            <w:vAlign w:val="center"/>
            <w:hideMark/>
          </w:tcPr>
          <w:p w14:paraId="158EF8AE"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104.298</w:t>
            </w:r>
          </w:p>
        </w:tc>
        <w:tc>
          <w:tcPr>
            <w:tcW w:w="450" w:type="pct"/>
            <w:tcBorders>
              <w:top w:val="nil"/>
              <w:left w:val="nil"/>
              <w:bottom w:val="nil"/>
              <w:right w:val="nil"/>
            </w:tcBorders>
            <w:vAlign w:val="center"/>
            <w:hideMark/>
          </w:tcPr>
          <w:p w14:paraId="28E6EA87"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12.375</w:t>
            </w:r>
          </w:p>
        </w:tc>
        <w:tc>
          <w:tcPr>
            <w:tcW w:w="449" w:type="pct"/>
            <w:tcBorders>
              <w:top w:val="nil"/>
              <w:left w:val="nil"/>
              <w:bottom w:val="nil"/>
              <w:right w:val="nil"/>
            </w:tcBorders>
            <w:vAlign w:val="center"/>
            <w:hideMark/>
          </w:tcPr>
          <w:p w14:paraId="3DC0032D"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455.462</w:t>
            </w:r>
          </w:p>
        </w:tc>
        <w:tc>
          <w:tcPr>
            <w:tcW w:w="445" w:type="pct"/>
            <w:tcBorders>
              <w:top w:val="nil"/>
              <w:left w:val="nil"/>
              <w:bottom w:val="nil"/>
              <w:right w:val="nil"/>
            </w:tcBorders>
            <w:vAlign w:val="center"/>
            <w:hideMark/>
          </w:tcPr>
          <w:p w14:paraId="0A46AFCA"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2.130.619</w:t>
            </w:r>
          </w:p>
        </w:tc>
      </w:tr>
      <w:tr w:rsidR="003F52F7" w:rsidRPr="004E5EFE" w14:paraId="751DC8D0"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2DADD8B0"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449" w:type="pct"/>
            <w:tcBorders>
              <w:top w:val="nil"/>
              <w:left w:val="nil"/>
              <w:bottom w:val="nil"/>
              <w:right w:val="nil"/>
            </w:tcBorders>
            <w:vAlign w:val="center"/>
            <w:hideMark/>
          </w:tcPr>
          <w:p w14:paraId="015EA92A"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4.813</w:t>
            </w:r>
          </w:p>
        </w:tc>
        <w:tc>
          <w:tcPr>
            <w:tcW w:w="476" w:type="pct"/>
            <w:tcBorders>
              <w:top w:val="nil"/>
              <w:left w:val="nil"/>
              <w:bottom w:val="nil"/>
              <w:right w:val="nil"/>
            </w:tcBorders>
            <w:vAlign w:val="center"/>
            <w:hideMark/>
          </w:tcPr>
          <w:p w14:paraId="278C5FD7"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4F457BB2"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37A730AC"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50" w:type="pct"/>
            <w:tcBorders>
              <w:top w:val="nil"/>
              <w:left w:val="nil"/>
              <w:bottom w:val="nil"/>
              <w:right w:val="nil"/>
            </w:tcBorders>
            <w:vAlign w:val="center"/>
            <w:hideMark/>
          </w:tcPr>
          <w:p w14:paraId="2402FFEB"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22208E26"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55FA0EFC"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4.813</w:t>
            </w:r>
          </w:p>
        </w:tc>
      </w:tr>
      <w:tr w:rsidR="003F52F7" w:rsidRPr="004E5EFE" w14:paraId="5201A26F" w14:textId="77777777" w:rsidTr="00192475">
        <w:trPr>
          <w:trHeight w:hRule="exact" w:val="227"/>
        </w:trPr>
        <w:tc>
          <w:tcPr>
            <w:tcW w:w="1751" w:type="pct"/>
            <w:tcBorders>
              <w:top w:val="nil"/>
              <w:left w:val="nil"/>
              <w:bottom w:val="nil"/>
              <w:right w:val="nil"/>
            </w:tcBorders>
            <w:tcMar>
              <w:top w:w="0" w:type="dxa"/>
              <w:left w:w="135" w:type="dxa"/>
              <w:bottom w:w="0" w:type="dxa"/>
              <w:right w:w="0" w:type="dxa"/>
            </w:tcMar>
            <w:vAlign w:val="center"/>
            <w:hideMark/>
          </w:tcPr>
          <w:p w14:paraId="12ADC9A7" w14:textId="77777777" w:rsidR="003F52F7" w:rsidRPr="004E5EFE" w:rsidRDefault="003F52F7" w:rsidP="00890B14">
            <w:pPr>
              <w:ind w:firstLineChars="100" w:firstLine="181"/>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449" w:type="pct"/>
            <w:tcBorders>
              <w:top w:val="nil"/>
              <w:left w:val="nil"/>
              <w:bottom w:val="nil"/>
              <w:right w:val="nil"/>
            </w:tcBorders>
            <w:vAlign w:val="center"/>
            <w:hideMark/>
          </w:tcPr>
          <w:p w14:paraId="301DC956"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490.330</w:t>
            </w:r>
          </w:p>
        </w:tc>
        <w:tc>
          <w:tcPr>
            <w:tcW w:w="476" w:type="pct"/>
            <w:tcBorders>
              <w:top w:val="nil"/>
              <w:left w:val="nil"/>
              <w:bottom w:val="nil"/>
              <w:right w:val="nil"/>
            </w:tcBorders>
            <w:vAlign w:val="center"/>
            <w:hideMark/>
          </w:tcPr>
          <w:p w14:paraId="01C1AE87"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229.608</w:t>
            </w:r>
          </w:p>
        </w:tc>
        <w:tc>
          <w:tcPr>
            <w:tcW w:w="535" w:type="pct"/>
            <w:tcBorders>
              <w:top w:val="nil"/>
              <w:left w:val="nil"/>
              <w:bottom w:val="nil"/>
              <w:right w:val="nil"/>
            </w:tcBorders>
            <w:vAlign w:val="center"/>
            <w:hideMark/>
          </w:tcPr>
          <w:p w14:paraId="7E51330D"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843.359</w:t>
            </w:r>
          </w:p>
        </w:tc>
        <w:tc>
          <w:tcPr>
            <w:tcW w:w="445" w:type="pct"/>
            <w:tcBorders>
              <w:top w:val="nil"/>
              <w:left w:val="nil"/>
              <w:bottom w:val="nil"/>
              <w:right w:val="nil"/>
            </w:tcBorders>
            <w:vAlign w:val="center"/>
            <w:hideMark/>
          </w:tcPr>
          <w:p w14:paraId="0C207AE8"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104.298</w:t>
            </w:r>
          </w:p>
        </w:tc>
        <w:tc>
          <w:tcPr>
            <w:tcW w:w="450" w:type="pct"/>
            <w:tcBorders>
              <w:top w:val="nil"/>
              <w:left w:val="nil"/>
              <w:bottom w:val="nil"/>
              <w:right w:val="nil"/>
            </w:tcBorders>
            <w:vAlign w:val="center"/>
            <w:hideMark/>
          </w:tcPr>
          <w:p w14:paraId="5517C02A"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12.375</w:t>
            </w:r>
          </w:p>
        </w:tc>
        <w:tc>
          <w:tcPr>
            <w:tcW w:w="449" w:type="pct"/>
            <w:tcBorders>
              <w:top w:val="nil"/>
              <w:left w:val="nil"/>
              <w:bottom w:val="nil"/>
              <w:right w:val="nil"/>
            </w:tcBorders>
            <w:vAlign w:val="center"/>
            <w:hideMark/>
          </w:tcPr>
          <w:p w14:paraId="0B33F9B5"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455.462</w:t>
            </w:r>
          </w:p>
        </w:tc>
        <w:tc>
          <w:tcPr>
            <w:tcW w:w="445" w:type="pct"/>
            <w:tcBorders>
              <w:top w:val="nil"/>
              <w:left w:val="nil"/>
              <w:bottom w:val="nil"/>
              <w:right w:val="nil"/>
            </w:tcBorders>
            <w:vAlign w:val="center"/>
            <w:hideMark/>
          </w:tcPr>
          <w:p w14:paraId="63FF3E30"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2.135.432</w:t>
            </w:r>
          </w:p>
        </w:tc>
      </w:tr>
      <w:tr w:rsidR="003F52F7" w:rsidRPr="004E5EFE" w14:paraId="199C28FF" w14:textId="77777777" w:rsidTr="00192475">
        <w:trPr>
          <w:trHeight w:hRule="exact" w:val="227"/>
        </w:trPr>
        <w:tc>
          <w:tcPr>
            <w:tcW w:w="1751" w:type="pct"/>
            <w:tcBorders>
              <w:top w:val="nil"/>
              <w:left w:val="nil"/>
              <w:bottom w:val="nil"/>
              <w:right w:val="nil"/>
            </w:tcBorders>
            <w:vAlign w:val="center"/>
            <w:hideMark/>
          </w:tcPr>
          <w:p w14:paraId="23C164DA" w14:textId="77777777" w:rsidR="003F52F7" w:rsidRPr="004E5EFE" w:rsidRDefault="003F52F7"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449" w:type="pct"/>
            <w:tcBorders>
              <w:top w:val="nil"/>
              <w:left w:val="nil"/>
              <w:bottom w:val="nil"/>
              <w:right w:val="nil"/>
            </w:tcBorders>
            <w:vAlign w:val="center"/>
            <w:hideMark/>
          </w:tcPr>
          <w:p w14:paraId="4D46C195"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2.432</w:t>
            </w:r>
          </w:p>
        </w:tc>
        <w:tc>
          <w:tcPr>
            <w:tcW w:w="476" w:type="pct"/>
            <w:tcBorders>
              <w:top w:val="nil"/>
              <w:left w:val="nil"/>
              <w:bottom w:val="nil"/>
              <w:right w:val="nil"/>
            </w:tcBorders>
            <w:vAlign w:val="center"/>
            <w:hideMark/>
          </w:tcPr>
          <w:p w14:paraId="2E7D486C"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35" w:type="pct"/>
            <w:tcBorders>
              <w:top w:val="nil"/>
              <w:left w:val="nil"/>
              <w:bottom w:val="nil"/>
              <w:right w:val="nil"/>
            </w:tcBorders>
            <w:vAlign w:val="center"/>
            <w:hideMark/>
          </w:tcPr>
          <w:p w14:paraId="1750222A"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783B714F"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50" w:type="pct"/>
            <w:tcBorders>
              <w:top w:val="nil"/>
              <w:left w:val="nil"/>
              <w:bottom w:val="nil"/>
              <w:right w:val="nil"/>
            </w:tcBorders>
            <w:vAlign w:val="center"/>
            <w:hideMark/>
          </w:tcPr>
          <w:p w14:paraId="1B76CB8D"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376BB0C5" w14:textId="77777777" w:rsidR="003F52F7" w:rsidRPr="004E5EFE" w:rsidRDefault="003F52F7"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39695985"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2.432</w:t>
            </w:r>
          </w:p>
        </w:tc>
      </w:tr>
      <w:tr w:rsidR="003F52F7" w:rsidRPr="004E5EFE" w14:paraId="090892C9" w14:textId="77777777" w:rsidTr="00192475">
        <w:trPr>
          <w:trHeight w:hRule="exact" w:val="227"/>
        </w:trPr>
        <w:tc>
          <w:tcPr>
            <w:tcW w:w="1751" w:type="pct"/>
            <w:tcBorders>
              <w:top w:val="nil"/>
              <w:left w:val="nil"/>
              <w:bottom w:val="single" w:sz="4" w:space="0" w:color="57BBAB"/>
              <w:right w:val="nil"/>
            </w:tcBorders>
            <w:tcMar>
              <w:top w:w="0" w:type="dxa"/>
              <w:left w:w="135" w:type="dxa"/>
              <w:bottom w:w="0" w:type="dxa"/>
              <w:right w:w="0" w:type="dxa"/>
            </w:tcMar>
            <w:vAlign w:val="center"/>
            <w:hideMark/>
          </w:tcPr>
          <w:p w14:paraId="16DD84C6" w14:textId="77777777" w:rsidR="003F52F7" w:rsidRPr="004E5EFE" w:rsidRDefault="003F52F7"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449" w:type="pct"/>
            <w:tcBorders>
              <w:top w:val="nil"/>
              <w:left w:val="nil"/>
              <w:bottom w:val="single" w:sz="4" w:space="0" w:color="57BBAB"/>
              <w:right w:val="nil"/>
            </w:tcBorders>
            <w:vAlign w:val="center"/>
            <w:hideMark/>
          </w:tcPr>
          <w:p w14:paraId="4B3B5401"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48,25</w:t>
            </w:r>
          </w:p>
        </w:tc>
        <w:tc>
          <w:tcPr>
            <w:tcW w:w="476" w:type="pct"/>
            <w:tcBorders>
              <w:top w:val="nil"/>
              <w:left w:val="nil"/>
              <w:bottom w:val="single" w:sz="4" w:space="0" w:color="57BBAB"/>
              <w:right w:val="nil"/>
            </w:tcBorders>
            <w:vAlign w:val="center"/>
            <w:hideMark/>
          </w:tcPr>
          <w:p w14:paraId="3E128D6B"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100,00</w:t>
            </w:r>
          </w:p>
        </w:tc>
        <w:tc>
          <w:tcPr>
            <w:tcW w:w="535" w:type="pct"/>
            <w:tcBorders>
              <w:top w:val="nil"/>
              <w:left w:val="nil"/>
              <w:bottom w:val="single" w:sz="4" w:space="0" w:color="57BBAB"/>
              <w:right w:val="nil"/>
            </w:tcBorders>
            <w:vAlign w:val="center"/>
            <w:hideMark/>
          </w:tcPr>
          <w:p w14:paraId="68C820A7"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60,00</w:t>
            </w:r>
          </w:p>
        </w:tc>
        <w:tc>
          <w:tcPr>
            <w:tcW w:w="445" w:type="pct"/>
            <w:tcBorders>
              <w:top w:val="nil"/>
              <w:left w:val="nil"/>
              <w:bottom w:val="single" w:sz="4" w:space="0" w:color="57BBAB"/>
              <w:right w:val="nil"/>
            </w:tcBorders>
            <w:vAlign w:val="center"/>
            <w:hideMark/>
          </w:tcPr>
          <w:p w14:paraId="60999E40"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450" w:type="pct"/>
            <w:tcBorders>
              <w:top w:val="nil"/>
              <w:left w:val="nil"/>
              <w:bottom w:val="single" w:sz="4" w:space="0" w:color="57BBAB"/>
              <w:right w:val="nil"/>
            </w:tcBorders>
            <w:vAlign w:val="center"/>
            <w:hideMark/>
          </w:tcPr>
          <w:p w14:paraId="0058F98F"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449" w:type="pct"/>
            <w:tcBorders>
              <w:top w:val="nil"/>
              <w:left w:val="nil"/>
              <w:bottom w:val="single" w:sz="4" w:space="0" w:color="57BBAB"/>
              <w:right w:val="nil"/>
            </w:tcBorders>
            <w:vAlign w:val="center"/>
            <w:hideMark/>
          </w:tcPr>
          <w:p w14:paraId="706AA389"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100,00</w:t>
            </w:r>
          </w:p>
        </w:tc>
        <w:tc>
          <w:tcPr>
            <w:tcW w:w="445" w:type="pct"/>
            <w:tcBorders>
              <w:top w:val="nil"/>
              <w:left w:val="nil"/>
              <w:bottom w:val="single" w:sz="4" w:space="0" w:color="57BBAB"/>
              <w:right w:val="nil"/>
            </w:tcBorders>
            <w:vAlign w:val="center"/>
            <w:hideMark/>
          </w:tcPr>
          <w:p w14:paraId="4610AEA4" w14:textId="77777777" w:rsidR="003F52F7" w:rsidRPr="004E5EFE" w:rsidRDefault="003F52F7"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r>
      <w:tr w:rsidR="003F52F7" w:rsidRPr="004E5EFE" w14:paraId="089B61E2" w14:textId="77777777" w:rsidTr="00192475">
        <w:trPr>
          <w:trHeight w:hRule="exact" w:val="227"/>
        </w:trPr>
        <w:tc>
          <w:tcPr>
            <w:tcW w:w="1751" w:type="pct"/>
            <w:tcBorders>
              <w:top w:val="nil"/>
              <w:left w:val="nil"/>
              <w:bottom w:val="nil"/>
              <w:right w:val="nil"/>
            </w:tcBorders>
            <w:vAlign w:val="center"/>
            <w:hideMark/>
          </w:tcPr>
          <w:p w14:paraId="28F3EE41" w14:textId="77777777" w:rsidR="003F52F7" w:rsidRPr="004E5EFE" w:rsidRDefault="003F52F7"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(2)</w:t>
            </w:r>
          </w:p>
        </w:tc>
        <w:tc>
          <w:tcPr>
            <w:tcW w:w="449" w:type="pct"/>
            <w:tcBorders>
              <w:top w:val="nil"/>
              <w:left w:val="nil"/>
              <w:bottom w:val="nil"/>
              <w:right w:val="nil"/>
            </w:tcBorders>
            <w:vAlign w:val="center"/>
            <w:hideMark/>
          </w:tcPr>
          <w:p w14:paraId="31080729"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236.584</w:t>
            </w:r>
          </w:p>
        </w:tc>
        <w:tc>
          <w:tcPr>
            <w:tcW w:w="476" w:type="pct"/>
            <w:tcBorders>
              <w:top w:val="nil"/>
              <w:left w:val="nil"/>
              <w:bottom w:val="nil"/>
              <w:right w:val="nil"/>
            </w:tcBorders>
            <w:vAlign w:val="center"/>
            <w:hideMark/>
          </w:tcPr>
          <w:p w14:paraId="1C0777AE"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229.608</w:t>
            </w:r>
          </w:p>
        </w:tc>
        <w:tc>
          <w:tcPr>
            <w:tcW w:w="535" w:type="pct"/>
            <w:tcBorders>
              <w:top w:val="nil"/>
              <w:left w:val="nil"/>
              <w:bottom w:val="nil"/>
              <w:right w:val="nil"/>
            </w:tcBorders>
            <w:vAlign w:val="center"/>
            <w:hideMark/>
          </w:tcPr>
          <w:p w14:paraId="65870222"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506.016</w:t>
            </w:r>
          </w:p>
        </w:tc>
        <w:tc>
          <w:tcPr>
            <w:tcW w:w="445" w:type="pct"/>
            <w:tcBorders>
              <w:top w:val="nil"/>
              <w:left w:val="nil"/>
              <w:bottom w:val="nil"/>
              <w:right w:val="nil"/>
            </w:tcBorders>
            <w:vAlign w:val="center"/>
            <w:hideMark/>
          </w:tcPr>
          <w:p w14:paraId="0769CDD6"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78.221</w:t>
            </w:r>
          </w:p>
        </w:tc>
        <w:tc>
          <w:tcPr>
            <w:tcW w:w="450" w:type="pct"/>
            <w:tcBorders>
              <w:top w:val="nil"/>
              <w:left w:val="nil"/>
              <w:bottom w:val="nil"/>
              <w:right w:val="nil"/>
            </w:tcBorders>
            <w:vAlign w:val="center"/>
            <w:hideMark/>
          </w:tcPr>
          <w:p w14:paraId="010A4B69"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9.281</w:t>
            </w:r>
          </w:p>
        </w:tc>
        <w:tc>
          <w:tcPr>
            <w:tcW w:w="449" w:type="pct"/>
            <w:tcBorders>
              <w:top w:val="nil"/>
              <w:left w:val="nil"/>
              <w:bottom w:val="nil"/>
              <w:right w:val="nil"/>
            </w:tcBorders>
            <w:vAlign w:val="center"/>
            <w:hideMark/>
          </w:tcPr>
          <w:p w14:paraId="02FBA542"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455.462</w:t>
            </w:r>
          </w:p>
        </w:tc>
        <w:tc>
          <w:tcPr>
            <w:tcW w:w="445" w:type="pct"/>
            <w:tcBorders>
              <w:top w:val="nil"/>
              <w:left w:val="nil"/>
              <w:bottom w:val="nil"/>
              <w:right w:val="nil"/>
            </w:tcBorders>
            <w:vAlign w:val="center"/>
            <w:hideMark/>
          </w:tcPr>
          <w:p w14:paraId="0AFF8B9B"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1.515.172</w:t>
            </w:r>
          </w:p>
        </w:tc>
      </w:tr>
      <w:tr w:rsidR="003F52F7" w:rsidRPr="004E5EFE" w14:paraId="675BE47F" w14:textId="77777777" w:rsidTr="00192475">
        <w:trPr>
          <w:trHeight w:hRule="exact" w:val="227"/>
        </w:trPr>
        <w:tc>
          <w:tcPr>
            <w:tcW w:w="1751" w:type="pct"/>
            <w:tcBorders>
              <w:top w:val="nil"/>
              <w:left w:val="nil"/>
              <w:bottom w:val="single" w:sz="4" w:space="0" w:color="54BBAB"/>
              <w:right w:val="nil"/>
            </w:tcBorders>
            <w:vAlign w:val="center"/>
            <w:hideMark/>
          </w:tcPr>
          <w:p w14:paraId="4C06D884" w14:textId="77777777" w:rsidR="003F52F7" w:rsidRPr="004E5EFE" w:rsidRDefault="003F52F7"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449" w:type="pct"/>
            <w:tcBorders>
              <w:top w:val="nil"/>
              <w:left w:val="nil"/>
              <w:bottom w:val="single" w:sz="4" w:space="0" w:color="54BBAB"/>
              <w:right w:val="nil"/>
            </w:tcBorders>
            <w:vAlign w:val="center"/>
            <w:hideMark/>
          </w:tcPr>
          <w:p w14:paraId="3DAD1049"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253.746</w:t>
            </w:r>
          </w:p>
        </w:tc>
        <w:tc>
          <w:tcPr>
            <w:tcW w:w="476" w:type="pct"/>
            <w:tcBorders>
              <w:top w:val="nil"/>
              <w:left w:val="nil"/>
              <w:bottom w:val="single" w:sz="4" w:space="0" w:color="54BBAB"/>
              <w:right w:val="nil"/>
            </w:tcBorders>
            <w:vAlign w:val="center"/>
            <w:hideMark/>
          </w:tcPr>
          <w:p w14:paraId="33569EDB"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535" w:type="pct"/>
            <w:tcBorders>
              <w:top w:val="nil"/>
              <w:left w:val="nil"/>
              <w:bottom w:val="single" w:sz="4" w:space="0" w:color="54BBAB"/>
              <w:right w:val="nil"/>
            </w:tcBorders>
            <w:vAlign w:val="center"/>
            <w:hideMark/>
          </w:tcPr>
          <w:p w14:paraId="1D190556"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337.343</w:t>
            </w:r>
          </w:p>
        </w:tc>
        <w:tc>
          <w:tcPr>
            <w:tcW w:w="445" w:type="pct"/>
            <w:tcBorders>
              <w:top w:val="nil"/>
              <w:left w:val="nil"/>
              <w:bottom w:val="single" w:sz="4" w:space="0" w:color="54BBAB"/>
              <w:right w:val="nil"/>
            </w:tcBorders>
            <w:vAlign w:val="center"/>
            <w:hideMark/>
          </w:tcPr>
          <w:p w14:paraId="63EE7C8C"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26.077</w:t>
            </w:r>
          </w:p>
        </w:tc>
        <w:tc>
          <w:tcPr>
            <w:tcW w:w="450" w:type="pct"/>
            <w:tcBorders>
              <w:top w:val="nil"/>
              <w:left w:val="nil"/>
              <w:bottom w:val="single" w:sz="4" w:space="0" w:color="54BBAB"/>
              <w:right w:val="nil"/>
            </w:tcBorders>
            <w:vAlign w:val="center"/>
            <w:hideMark/>
          </w:tcPr>
          <w:p w14:paraId="4F2CEB90"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3.094</w:t>
            </w:r>
          </w:p>
        </w:tc>
        <w:tc>
          <w:tcPr>
            <w:tcW w:w="449" w:type="pct"/>
            <w:tcBorders>
              <w:top w:val="nil"/>
              <w:left w:val="nil"/>
              <w:bottom w:val="single" w:sz="4" w:space="0" w:color="54BBAB"/>
              <w:right w:val="nil"/>
            </w:tcBorders>
            <w:vAlign w:val="center"/>
            <w:hideMark/>
          </w:tcPr>
          <w:p w14:paraId="0955D1F3" w14:textId="77777777" w:rsidR="003F52F7" w:rsidRPr="004E5EFE" w:rsidRDefault="003F52F7"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445" w:type="pct"/>
            <w:tcBorders>
              <w:top w:val="nil"/>
              <w:left w:val="nil"/>
              <w:bottom w:val="single" w:sz="4" w:space="0" w:color="54BBAB"/>
              <w:right w:val="nil"/>
            </w:tcBorders>
            <w:vAlign w:val="center"/>
            <w:hideMark/>
          </w:tcPr>
          <w:p w14:paraId="3C641A90" w14:textId="77777777" w:rsidR="003F52F7" w:rsidRPr="004E5EFE" w:rsidRDefault="003F52F7"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620.260</w:t>
            </w:r>
          </w:p>
        </w:tc>
      </w:tr>
    </w:tbl>
    <w:p w14:paraId="460C70A5" w14:textId="77777777" w:rsidR="009C7E7F" w:rsidRDefault="009C7E7F" w:rsidP="009C7E7F">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(1) </w:t>
      </w:r>
      <w:r w:rsidR="003C1772" w:rsidRPr="009C7E7F">
        <w:rPr>
          <w:rFonts w:asciiTheme="majorHAnsi" w:hAnsiTheme="majorHAnsi" w:cstheme="majorHAnsi"/>
          <w:color w:val="2F75B5"/>
          <w:sz w:val="16"/>
          <w:szCs w:val="16"/>
        </w:rPr>
        <w:t>O Lucro líquido da CNP Brasil atribuível ao Grupo está a maior em R$ 14.542, considerando o resultado de equivalência registrado, em decorrência da reclassificação de resultado com instrumentos financeiros - Outros resultados abrangentes para resultado.</w:t>
      </w:r>
    </w:p>
    <w:p w14:paraId="78A5BC79" w14:textId="73DD62F9" w:rsidR="003C1772" w:rsidRPr="009C7E7F" w:rsidRDefault="009C7E7F" w:rsidP="009C7E7F">
      <w:pPr>
        <w:tabs>
          <w:tab w:val="center" w:pos="426"/>
        </w:tabs>
        <w:spacing w:after="0" w:line="240" w:lineRule="auto"/>
        <w:jc w:val="both"/>
        <w:rPr>
          <w:rFonts w:asciiTheme="majorHAnsi" w:hAnsiTheme="majorHAnsi" w:cstheme="majorHAnsi"/>
          <w:bCs/>
          <w:color w:val="2F75B5"/>
          <w:sz w:val="16"/>
          <w:szCs w:val="16"/>
        </w:rPr>
      </w:pPr>
      <w:r>
        <w:rPr>
          <w:rFonts w:asciiTheme="majorHAnsi" w:hAnsiTheme="majorHAnsi" w:cstheme="majorHAnsi"/>
          <w:color w:val="2F75B5"/>
          <w:sz w:val="16"/>
          <w:szCs w:val="16"/>
        </w:rPr>
        <w:t xml:space="preserve">(2) </w:t>
      </w:r>
      <w:r w:rsidR="003C1772" w:rsidRPr="009C7E7F">
        <w:rPr>
          <w:rFonts w:asciiTheme="majorHAnsi" w:hAnsiTheme="majorHAnsi" w:cstheme="majorHAnsi"/>
          <w:color w:val="2F75B5"/>
          <w:sz w:val="16"/>
          <w:szCs w:val="16"/>
        </w:rPr>
        <w:t>O Lucro líquido da Holding XS1 atribuível ao Grupo está a menor em R$ 3.584, considerando o resultado de equivalência registrado, em função do ajuste dos efeitos do contrato que prevê a despesa de Launch Performance Commission (LPC) registrada pela investida paga à Companhia, bem como a despesa de Earn-out paga à CAIXA.</w:t>
      </w:r>
    </w:p>
    <w:p w14:paraId="530D5BB4" w14:textId="77777777" w:rsidR="006D53F1" w:rsidRPr="004E5EFE" w:rsidRDefault="006D53F1" w:rsidP="00F10EBB">
      <w:pPr>
        <w:rPr>
          <w:rFonts w:asciiTheme="majorHAnsi" w:hAnsiTheme="majorHAnsi" w:cstheme="majorHAnsi"/>
          <w:b/>
          <w:color w:val="2F75B5"/>
          <w:sz w:val="18"/>
          <w:szCs w:val="18"/>
          <w:highlight w:val="yellow"/>
        </w:rPr>
      </w:pPr>
    </w:p>
    <w:p w14:paraId="73608AD8" w14:textId="77777777" w:rsidR="003A3560" w:rsidRPr="004E5EFE" w:rsidRDefault="003A3560" w:rsidP="00F10EBB">
      <w:pPr>
        <w:rPr>
          <w:rFonts w:asciiTheme="majorHAnsi" w:hAnsiTheme="majorHAnsi" w:cstheme="majorHAnsi"/>
          <w:b/>
          <w:color w:val="2F75B5"/>
          <w:sz w:val="18"/>
          <w:szCs w:val="18"/>
          <w:highlight w:val="yellow"/>
        </w:rPr>
        <w:sectPr w:rsidR="003A3560" w:rsidRPr="004E5EFE" w:rsidSect="004173B9">
          <w:pgSz w:w="16838" w:h="11906" w:orient="landscape" w:code="9"/>
          <w:pgMar w:top="1418" w:right="851" w:bottom="851" w:left="1418" w:header="0" w:footer="0" w:gutter="0"/>
          <w:cols w:space="708"/>
          <w:docGrid w:linePitch="360"/>
        </w:sectPr>
      </w:pPr>
    </w:p>
    <w:p w14:paraId="55D92F3B" w14:textId="77777777" w:rsidR="00025BD4" w:rsidRPr="004E5EFE" w:rsidRDefault="00025BD4" w:rsidP="00F10EBB">
      <w:pPr>
        <w:rPr>
          <w:rFonts w:asciiTheme="majorHAnsi" w:hAnsiTheme="majorHAnsi" w:cstheme="majorHAnsi"/>
          <w:b/>
          <w:color w:val="2F75B5"/>
          <w:sz w:val="8"/>
          <w:szCs w:val="8"/>
          <w:highlight w:val="yellow"/>
        </w:rPr>
      </w:pPr>
    </w:p>
    <w:tbl>
      <w:tblPr>
        <w:tblW w:w="5000" w:type="pct"/>
        <w:tblCellMar>
          <w:left w:w="0" w:type="dxa"/>
          <w:right w:w="57" w:type="dxa"/>
        </w:tblCellMar>
        <w:tblLook w:val="04A0" w:firstRow="1" w:lastRow="0" w:firstColumn="1" w:lastColumn="0" w:noHBand="0" w:noVBand="1"/>
      </w:tblPr>
      <w:tblGrid>
        <w:gridCol w:w="4350"/>
        <w:gridCol w:w="1116"/>
        <w:gridCol w:w="1116"/>
        <w:gridCol w:w="1247"/>
        <w:gridCol w:w="1259"/>
        <w:gridCol w:w="1116"/>
        <w:gridCol w:w="1116"/>
        <w:gridCol w:w="1104"/>
        <w:gridCol w:w="1029"/>
        <w:gridCol w:w="1116"/>
      </w:tblGrid>
      <w:tr w:rsidR="008827E3" w:rsidRPr="004E5EFE" w14:paraId="4AD4FBF7" w14:textId="77777777" w:rsidTr="00BA6E56">
        <w:trPr>
          <w:trHeight w:hRule="exact" w:val="227"/>
        </w:trPr>
        <w:tc>
          <w:tcPr>
            <w:tcW w:w="5000" w:type="pct"/>
            <w:gridSpan w:val="10"/>
            <w:tcBorders>
              <w:top w:val="single" w:sz="4" w:space="0" w:color="54BBAB"/>
              <w:left w:val="nil"/>
              <w:bottom w:val="single" w:sz="4" w:space="0" w:color="54BBAB"/>
              <w:right w:val="nil"/>
            </w:tcBorders>
            <w:vAlign w:val="center"/>
            <w:hideMark/>
          </w:tcPr>
          <w:p w14:paraId="56B3CD3A" w14:textId="77777777" w:rsidR="008827E3" w:rsidRPr="004E5EFE" w:rsidRDefault="008827E3"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8827E3" w:rsidRPr="004E5EFE" w14:paraId="7ED621A7" w14:textId="77777777" w:rsidTr="00BA6E56">
        <w:trPr>
          <w:trHeight w:hRule="exact" w:val="227"/>
        </w:trPr>
        <w:tc>
          <w:tcPr>
            <w:tcW w:w="5000" w:type="pct"/>
            <w:gridSpan w:val="10"/>
            <w:tcBorders>
              <w:top w:val="single" w:sz="4" w:space="0" w:color="54BBAB"/>
              <w:left w:val="nil"/>
              <w:bottom w:val="nil"/>
              <w:right w:val="nil"/>
            </w:tcBorders>
            <w:vAlign w:val="center"/>
            <w:hideMark/>
          </w:tcPr>
          <w:p w14:paraId="67D32106" w14:textId="3C445416" w:rsidR="008827E3" w:rsidRPr="004E5EFE" w:rsidRDefault="00A455CE" w:rsidP="00890B14">
            <w:pPr>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8827E3" w:rsidRPr="004E5EFE">
              <w:rPr>
                <w:rFonts w:asciiTheme="majorHAnsi" w:eastAsia="Times New Roman" w:hAnsiTheme="majorHAnsi" w:cstheme="majorHAnsi"/>
                <w:b/>
                <w:bCs/>
                <w:color w:val="005CA9"/>
                <w:sz w:val="18"/>
                <w:szCs w:val="18"/>
                <w:lang w:eastAsia="pt-BR"/>
              </w:rPr>
              <w:t>º trimestre de 202</w:t>
            </w:r>
            <w:r w:rsidRPr="004E5EFE">
              <w:rPr>
                <w:rFonts w:asciiTheme="majorHAnsi" w:eastAsia="Times New Roman" w:hAnsiTheme="majorHAnsi" w:cstheme="majorHAnsi"/>
                <w:b/>
                <w:bCs/>
                <w:color w:val="005CA9"/>
                <w:sz w:val="18"/>
                <w:szCs w:val="18"/>
                <w:lang w:eastAsia="pt-BR"/>
              </w:rPr>
              <w:t>5</w:t>
            </w:r>
          </w:p>
          <w:p w14:paraId="29A6CB68" w14:textId="77777777" w:rsidR="008827E3" w:rsidRPr="004E5EFE" w:rsidRDefault="008827E3" w:rsidP="00890B14">
            <w:pPr>
              <w:jc w:val="center"/>
              <w:rPr>
                <w:rFonts w:asciiTheme="majorHAnsi" w:hAnsiTheme="majorHAnsi" w:cstheme="majorHAnsi"/>
                <w:b/>
                <w:bCs/>
                <w:color w:val="005CA9"/>
                <w:sz w:val="18"/>
                <w:szCs w:val="18"/>
              </w:rPr>
            </w:pPr>
          </w:p>
        </w:tc>
      </w:tr>
      <w:tr w:rsidR="008827E3" w:rsidRPr="004E5EFE" w14:paraId="276B657C" w14:textId="77777777" w:rsidTr="00BA6E56">
        <w:trPr>
          <w:trHeight w:hRule="exact" w:val="227"/>
        </w:trPr>
        <w:tc>
          <w:tcPr>
            <w:tcW w:w="1493" w:type="pct"/>
            <w:tcBorders>
              <w:top w:val="single" w:sz="4" w:space="0" w:color="54BBAB"/>
              <w:left w:val="nil"/>
              <w:bottom w:val="single" w:sz="4" w:space="0" w:color="54BBAB"/>
              <w:right w:val="nil"/>
            </w:tcBorders>
            <w:vAlign w:val="center"/>
            <w:hideMark/>
          </w:tcPr>
          <w:p w14:paraId="77D611CE"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94" w:type="pct"/>
            <w:gridSpan w:val="3"/>
            <w:tcBorders>
              <w:top w:val="single" w:sz="4" w:space="0" w:color="54BBAB"/>
              <w:left w:val="nil"/>
              <w:bottom w:val="single" w:sz="4" w:space="0" w:color="54BBAB"/>
              <w:right w:val="nil"/>
            </w:tcBorders>
            <w:vAlign w:val="center"/>
            <w:hideMark/>
          </w:tcPr>
          <w:p w14:paraId="6A75FBB4" w14:textId="77777777" w:rsidR="008827E3" w:rsidRPr="004E5EFE" w:rsidRDefault="008827E3" w:rsidP="00890B14">
            <w:pPr>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30" w:type="pct"/>
            <w:gridSpan w:val="5"/>
            <w:tcBorders>
              <w:top w:val="single" w:sz="4" w:space="0" w:color="54BBAB"/>
              <w:left w:val="nil"/>
              <w:bottom w:val="single" w:sz="4" w:space="0" w:color="54BBAB"/>
              <w:right w:val="nil"/>
            </w:tcBorders>
            <w:vAlign w:val="center"/>
            <w:hideMark/>
          </w:tcPr>
          <w:p w14:paraId="4B460992"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single" w:sz="4" w:space="0" w:color="54BBB7"/>
              <w:left w:val="nil"/>
              <w:bottom w:val="single" w:sz="4" w:space="0" w:color="54BBAB"/>
              <w:right w:val="nil"/>
            </w:tcBorders>
            <w:vAlign w:val="center"/>
            <w:hideMark/>
          </w:tcPr>
          <w:p w14:paraId="58EA166E"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8827E3" w:rsidRPr="004E5EFE" w14:paraId="0966253A" w14:textId="77777777" w:rsidTr="00BA6E56">
        <w:trPr>
          <w:trHeight w:hRule="exact" w:val="680"/>
        </w:trPr>
        <w:tc>
          <w:tcPr>
            <w:tcW w:w="1493" w:type="pct"/>
            <w:tcBorders>
              <w:top w:val="nil"/>
              <w:left w:val="nil"/>
              <w:bottom w:val="single" w:sz="4" w:space="0" w:color="54BBAB"/>
              <w:right w:val="nil"/>
            </w:tcBorders>
            <w:vAlign w:val="center"/>
            <w:hideMark/>
          </w:tcPr>
          <w:p w14:paraId="5E21129F"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83" w:type="pct"/>
            <w:tcBorders>
              <w:top w:val="nil"/>
              <w:left w:val="nil"/>
              <w:bottom w:val="single" w:sz="4" w:space="0" w:color="54BBAB"/>
              <w:right w:val="nil"/>
            </w:tcBorders>
            <w:vAlign w:val="center"/>
            <w:hideMark/>
          </w:tcPr>
          <w:p w14:paraId="35D45007"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83" w:type="pct"/>
            <w:tcBorders>
              <w:top w:val="nil"/>
              <w:left w:val="nil"/>
              <w:bottom w:val="single" w:sz="4" w:space="0" w:color="54BBAB"/>
              <w:right w:val="nil"/>
            </w:tcBorders>
            <w:vAlign w:val="center"/>
            <w:hideMark/>
          </w:tcPr>
          <w:p w14:paraId="2D0EF675"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28" w:type="pct"/>
            <w:tcBorders>
              <w:top w:val="nil"/>
              <w:left w:val="nil"/>
              <w:bottom w:val="single" w:sz="4" w:space="0" w:color="54BBAB"/>
              <w:right w:val="nil"/>
            </w:tcBorders>
            <w:vAlign w:val="center"/>
            <w:hideMark/>
          </w:tcPr>
          <w:p w14:paraId="3211BF25"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32" w:type="pct"/>
            <w:tcBorders>
              <w:top w:val="nil"/>
              <w:left w:val="nil"/>
              <w:bottom w:val="single" w:sz="4" w:space="0" w:color="54BBAB"/>
              <w:right w:val="nil"/>
            </w:tcBorders>
            <w:vAlign w:val="center"/>
            <w:hideMark/>
          </w:tcPr>
          <w:p w14:paraId="6DDEC3B5"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83" w:type="pct"/>
            <w:tcBorders>
              <w:top w:val="nil"/>
              <w:left w:val="nil"/>
              <w:bottom w:val="single" w:sz="4" w:space="0" w:color="54BBAB"/>
              <w:right w:val="nil"/>
            </w:tcBorders>
            <w:vAlign w:val="center"/>
            <w:hideMark/>
          </w:tcPr>
          <w:p w14:paraId="1606EBB8"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83" w:type="pct"/>
            <w:tcBorders>
              <w:top w:val="nil"/>
              <w:left w:val="nil"/>
              <w:bottom w:val="single" w:sz="4" w:space="0" w:color="54BBAB"/>
              <w:right w:val="nil"/>
            </w:tcBorders>
            <w:vAlign w:val="center"/>
            <w:hideMark/>
          </w:tcPr>
          <w:p w14:paraId="228DBA27"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79" w:type="pct"/>
            <w:tcBorders>
              <w:top w:val="nil"/>
              <w:left w:val="nil"/>
              <w:bottom w:val="single" w:sz="4" w:space="0" w:color="54BBAB"/>
              <w:right w:val="nil"/>
            </w:tcBorders>
            <w:vAlign w:val="center"/>
            <w:hideMark/>
          </w:tcPr>
          <w:p w14:paraId="322B2882"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53" w:type="pct"/>
            <w:tcBorders>
              <w:top w:val="nil"/>
              <w:left w:val="nil"/>
              <w:bottom w:val="single" w:sz="4" w:space="0" w:color="54BBAB"/>
              <w:right w:val="nil"/>
            </w:tcBorders>
            <w:vAlign w:val="center"/>
            <w:hideMark/>
          </w:tcPr>
          <w:p w14:paraId="3CBDE1DD"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5B8E9E92" w14:textId="77777777" w:rsidR="008827E3" w:rsidRPr="004E5EFE" w:rsidRDefault="008827E3" w:rsidP="00890B14">
            <w:pPr>
              <w:rPr>
                <w:rFonts w:asciiTheme="majorHAnsi" w:hAnsiTheme="majorHAnsi" w:cstheme="majorHAnsi"/>
                <w:b/>
                <w:bCs/>
                <w:color w:val="005CA9"/>
                <w:sz w:val="18"/>
                <w:szCs w:val="18"/>
              </w:rPr>
            </w:pPr>
          </w:p>
        </w:tc>
      </w:tr>
      <w:tr w:rsidR="008827E3" w:rsidRPr="004E5EFE" w14:paraId="20E5FAA5" w14:textId="77777777" w:rsidTr="00BA6E56">
        <w:trPr>
          <w:trHeight w:hRule="exact" w:val="454"/>
        </w:trPr>
        <w:tc>
          <w:tcPr>
            <w:tcW w:w="1493" w:type="pct"/>
            <w:tcBorders>
              <w:top w:val="nil"/>
              <w:left w:val="nil"/>
              <w:bottom w:val="single" w:sz="4" w:space="0" w:color="54BBAB"/>
              <w:right w:val="nil"/>
            </w:tcBorders>
            <w:vAlign w:val="center"/>
            <w:hideMark/>
          </w:tcPr>
          <w:p w14:paraId="2EAEE1E9"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83" w:type="pct"/>
            <w:tcBorders>
              <w:top w:val="nil"/>
              <w:left w:val="nil"/>
              <w:bottom w:val="single" w:sz="4" w:space="0" w:color="54BBAB"/>
              <w:right w:val="nil"/>
            </w:tcBorders>
            <w:vAlign w:val="center"/>
            <w:hideMark/>
          </w:tcPr>
          <w:p w14:paraId="061D7832" w14:textId="6BD88508" w:rsidR="008827E3" w:rsidRPr="004E5EFE" w:rsidRDefault="008827E3" w:rsidP="00BA6E56">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383" w:type="pct"/>
            <w:tcBorders>
              <w:top w:val="nil"/>
              <w:left w:val="nil"/>
              <w:bottom w:val="single" w:sz="4" w:space="0" w:color="54BBAB"/>
              <w:right w:val="nil"/>
            </w:tcBorders>
            <w:vAlign w:val="center"/>
            <w:hideMark/>
          </w:tcPr>
          <w:p w14:paraId="3398D3C2" w14:textId="77777777" w:rsidR="008827E3" w:rsidRPr="004E5EFE" w:rsidRDefault="008827E3" w:rsidP="00BA6E56">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28" w:type="pct"/>
            <w:tcBorders>
              <w:top w:val="nil"/>
              <w:left w:val="nil"/>
              <w:bottom w:val="single" w:sz="4" w:space="0" w:color="54BBAB"/>
              <w:right w:val="nil"/>
            </w:tcBorders>
            <w:vAlign w:val="center"/>
            <w:hideMark/>
          </w:tcPr>
          <w:p w14:paraId="090078CB" w14:textId="77777777" w:rsidR="008827E3" w:rsidRPr="004E5EFE" w:rsidRDefault="008827E3" w:rsidP="00BA6E56">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432" w:type="pct"/>
            <w:tcBorders>
              <w:top w:val="nil"/>
              <w:left w:val="nil"/>
              <w:bottom w:val="single" w:sz="4" w:space="0" w:color="54BBAB"/>
              <w:right w:val="nil"/>
            </w:tcBorders>
            <w:vAlign w:val="center"/>
            <w:hideMark/>
          </w:tcPr>
          <w:p w14:paraId="7226C9E0" w14:textId="5752C273" w:rsidR="008827E3" w:rsidRPr="004E5EFE" w:rsidRDefault="008827E3" w:rsidP="00BA6E56">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83" w:type="pct"/>
            <w:tcBorders>
              <w:top w:val="nil"/>
              <w:left w:val="nil"/>
              <w:bottom w:val="single" w:sz="4" w:space="0" w:color="54BBAB"/>
              <w:right w:val="nil"/>
            </w:tcBorders>
            <w:vAlign w:val="center"/>
            <w:hideMark/>
          </w:tcPr>
          <w:p w14:paraId="551B972D" w14:textId="68112389" w:rsidR="008827E3" w:rsidRPr="004E5EFE" w:rsidRDefault="008827E3" w:rsidP="00BA6E56">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83" w:type="pct"/>
            <w:tcBorders>
              <w:top w:val="nil"/>
              <w:left w:val="nil"/>
              <w:bottom w:val="single" w:sz="4" w:space="0" w:color="54BBAB"/>
              <w:right w:val="nil"/>
            </w:tcBorders>
            <w:vAlign w:val="center"/>
            <w:hideMark/>
          </w:tcPr>
          <w:p w14:paraId="1E837C7B"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79" w:type="pct"/>
            <w:tcBorders>
              <w:top w:val="nil"/>
              <w:left w:val="nil"/>
              <w:bottom w:val="single" w:sz="4" w:space="0" w:color="54BBAB"/>
              <w:right w:val="nil"/>
            </w:tcBorders>
            <w:vAlign w:val="center"/>
            <w:hideMark/>
          </w:tcPr>
          <w:p w14:paraId="354B3A13"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53" w:type="pct"/>
            <w:tcBorders>
              <w:top w:val="nil"/>
              <w:left w:val="nil"/>
              <w:bottom w:val="single" w:sz="4" w:space="0" w:color="54BBAB"/>
              <w:right w:val="nil"/>
            </w:tcBorders>
            <w:vAlign w:val="center"/>
            <w:hideMark/>
          </w:tcPr>
          <w:p w14:paraId="21FFB801" w14:textId="77777777" w:rsidR="008827E3" w:rsidRPr="004E5EFE" w:rsidRDefault="008827E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6A42D4AE" w14:textId="77777777" w:rsidR="008827E3" w:rsidRPr="004E5EFE" w:rsidRDefault="008827E3" w:rsidP="00890B14">
            <w:pPr>
              <w:rPr>
                <w:rFonts w:asciiTheme="majorHAnsi" w:hAnsiTheme="majorHAnsi" w:cstheme="majorHAnsi"/>
                <w:b/>
                <w:bCs/>
                <w:color w:val="005CA9"/>
                <w:sz w:val="18"/>
                <w:szCs w:val="18"/>
              </w:rPr>
            </w:pPr>
          </w:p>
        </w:tc>
      </w:tr>
      <w:tr w:rsidR="00BA6E56" w:rsidRPr="004E5EFE" w14:paraId="2A5C79D7" w14:textId="77777777" w:rsidTr="00BA6E56">
        <w:trPr>
          <w:trHeight w:hRule="exact" w:val="227"/>
        </w:trPr>
        <w:tc>
          <w:tcPr>
            <w:tcW w:w="1493" w:type="pct"/>
            <w:tcBorders>
              <w:top w:val="nil"/>
              <w:left w:val="nil"/>
              <w:bottom w:val="nil"/>
              <w:right w:val="nil"/>
            </w:tcBorders>
            <w:vAlign w:val="center"/>
            <w:hideMark/>
          </w:tcPr>
          <w:p w14:paraId="31CD40D8"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383" w:type="pct"/>
            <w:tcBorders>
              <w:top w:val="nil"/>
              <w:left w:val="nil"/>
              <w:bottom w:val="nil"/>
              <w:right w:val="nil"/>
            </w:tcBorders>
            <w:shd w:val="clear" w:color="auto" w:fill="auto"/>
            <w:vAlign w:val="center"/>
          </w:tcPr>
          <w:p w14:paraId="2A3D5B16" w14:textId="068D48D2"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336.695</w:t>
            </w:r>
          </w:p>
        </w:tc>
        <w:tc>
          <w:tcPr>
            <w:tcW w:w="383" w:type="pct"/>
            <w:tcBorders>
              <w:top w:val="nil"/>
              <w:left w:val="nil"/>
              <w:bottom w:val="nil"/>
              <w:right w:val="nil"/>
            </w:tcBorders>
            <w:shd w:val="clear" w:color="auto" w:fill="auto"/>
            <w:vAlign w:val="center"/>
          </w:tcPr>
          <w:p w14:paraId="0EDC32D0" w14:textId="752F58EF"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135.740</w:t>
            </w:r>
          </w:p>
        </w:tc>
        <w:tc>
          <w:tcPr>
            <w:tcW w:w="428" w:type="pct"/>
            <w:tcBorders>
              <w:top w:val="nil"/>
              <w:left w:val="nil"/>
              <w:bottom w:val="nil"/>
              <w:right w:val="nil"/>
            </w:tcBorders>
            <w:shd w:val="clear" w:color="auto" w:fill="auto"/>
            <w:vAlign w:val="center"/>
          </w:tcPr>
          <w:p w14:paraId="3096048B" w14:textId="3473AEF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14.623</w:t>
            </w:r>
          </w:p>
        </w:tc>
        <w:tc>
          <w:tcPr>
            <w:tcW w:w="432" w:type="pct"/>
            <w:tcBorders>
              <w:top w:val="nil"/>
              <w:left w:val="nil"/>
              <w:bottom w:val="nil"/>
              <w:right w:val="nil"/>
            </w:tcBorders>
            <w:shd w:val="clear" w:color="auto" w:fill="auto"/>
            <w:vAlign w:val="center"/>
          </w:tcPr>
          <w:p w14:paraId="06391E11" w14:textId="550B904B"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922.541</w:t>
            </w:r>
          </w:p>
        </w:tc>
        <w:tc>
          <w:tcPr>
            <w:tcW w:w="383" w:type="pct"/>
            <w:tcBorders>
              <w:top w:val="nil"/>
              <w:left w:val="nil"/>
              <w:bottom w:val="nil"/>
              <w:right w:val="nil"/>
            </w:tcBorders>
            <w:shd w:val="clear" w:color="auto" w:fill="auto"/>
            <w:vAlign w:val="center"/>
          </w:tcPr>
          <w:p w14:paraId="58433649" w14:textId="37AB7C4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299.398</w:t>
            </w:r>
          </w:p>
        </w:tc>
        <w:tc>
          <w:tcPr>
            <w:tcW w:w="383" w:type="pct"/>
            <w:tcBorders>
              <w:top w:val="nil"/>
              <w:left w:val="nil"/>
              <w:bottom w:val="nil"/>
              <w:right w:val="nil"/>
            </w:tcBorders>
            <w:shd w:val="clear" w:color="auto" w:fill="auto"/>
            <w:vAlign w:val="center"/>
          </w:tcPr>
          <w:p w14:paraId="25866CA2" w14:textId="48CC041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112.711</w:t>
            </w:r>
          </w:p>
        </w:tc>
        <w:tc>
          <w:tcPr>
            <w:tcW w:w="379" w:type="pct"/>
            <w:tcBorders>
              <w:top w:val="nil"/>
              <w:left w:val="nil"/>
              <w:bottom w:val="nil"/>
              <w:right w:val="nil"/>
            </w:tcBorders>
            <w:shd w:val="clear" w:color="auto" w:fill="auto"/>
            <w:vAlign w:val="center"/>
          </w:tcPr>
          <w:p w14:paraId="31023BB9" w14:textId="55C4CA3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275.566</w:t>
            </w:r>
          </w:p>
        </w:tc>
        <w:tc>
          <w:tcPr>
            <w:tcW w:w="353" w:type="pct"/>
            <w:tcBorders>
              <w:top w:val="nil"/>
              <w:left w:val="nil"/>
              <w:bottom w:val="nil"/>
              <w:right w:val="nil"/>
            </w:tcBorders>
            <w:shd w:val="clear" w:color="auto" w:fill="auto"/>
            <w:vAlign w:val="center"/>
          </w:tcPr>
          <w:p w14:paraId="3DB9FCE0" w14:textId="798E186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37.326</w:t>
            </w:r>
          </w:p>
        </w:tc>
        <w:tc>
          <w:tcPr>
            <w:tcW w:w="383" w:type="pct"/>
            <w:tcBorders>
              <w:top w:val="nil"/>
              <w:left w:val="nil"/>
              <w:bottom w:val="nil"/>
              <w:right w:val="nil"/>
            </w:tcBorders>
            <w:shd w:val="clear" w:color="auto" w:fill="auto"/>
            <w:vAlign w:val="center"/>
          </w:tcPr>
          <w:p w14:paraId="232700F5" w14:textId="5B4B6715"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2.134.600</w:t>
            </w:r>
          </w:p>
        </w:tc>
      </w:tr>
      <w:tr w:rsidR="00BA6E56" w:rsidRPr="004E5EFE" w14:paraId="6818B317"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8BB07D8"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383" w:type="pct"/>
            <w:tcBorders>
              <w:top w:val="nil"/>
              <w:left w:val="nil"/>
              <w:bottom w:val="nil"/>
              <w:right w:val="nil"/>
            </w:tcBorders>
            <w:shd w:val="clear" w:color="auto" w:fill="auto"/>
            <w:vAlign w:val="center"/>
          </w:tcPr>
          <w:p w14:paraId="7A28C208" w14:textId="76BE830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63.604</w:t>
            </w:r>
          </w:p>
        </w:tc>
        <w:tc>
          <w:tcPr>
            <w:tcW w:w="383" w:type="pct"/>
            <w:tcBorders>
              <w:top w:val="nil"/>
              <w:left w:val="nil"/>
              <w:bottom w:val="nil"/>
              <w:right w:val="nil"/>
            </w:tcBorders>
            <w:shd w:val="clear" w:color="auto" w:fill="auto"/>
            <w:vAlign w:val="center"/>
          </w:tcPr>
          <w:p w14:paraId="08A8A193" w14:textId="05B624D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47.789</w:t>
            </w:r>
          </w:p>
        </w:tc>
        <w:tc>
          <w:tcPr>
            <w:tcW w:w="428" w:type="pct"/>
            <w:tcBorders>
              <w:top w:val="nil"/>
              <w:left w:val="nil"/>
              <w:bottom w:val="nil"/>
              <w:right w:val="nil"/>
            </w:tcBorders>
            <w:shd w:val="clear" w:color="auto" w:fill="auto"/>
            <w:vAlign w:val="center"/>
          </w:tcPr>
          <w:p w14:paraId="484B30D6" w14:textId="37B06961"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773</w:t>
            </w:r>
          </w:p>
        </w:tc>
        <w:tc>
          <w:tcPr>
            <w:tcW w:w="432" w:type="pct"/>
            <w:tcBorders>
              <w:top w:val="nil"/>
              <w:left w:val="nil"/>
              <w:bottom w:val="nil"/>
              <w:right w:val="nil"/>
            </w:tcBorders>
            <w:shd w:val="clear" w:color="auto" w:fill="auto"/>
            <w:vAlign w:val="center"/>
          </w:tcPr>
          <w:p w14:paraId="079D5092" w14:textId="05C7923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153.055</w:t>
            </w:r>
          </w:p>
        </w:tc>
        <w:tc>
          <w:tcPr>
            <w:tcW w:w="383" w:type="pct"/>
            <w:tcBorders>
              <w:top w:val="nil"/>
              <w:left w:val="nil"/>
              <w:bottom w:val="nil"/>
              <w:right w:val="nil"/>
            </w:tcBorders>
            <w:shd w:val="clear" w:color="auto" w:fill="auto"/>
            <w:vAlign w:val="center"/>
          </w:tcPr>
          <w:p w14:paraId="3928A7D0" w14:textId="5440477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25.513</w:t>
            </w:r>
          </w:p>
        </w:tc>
        <w:tc>
          <w:tcPr>
            <w:tcW w:w="383" w:type="pct"/>
            <w:tcBorders>
              <w:top w:val="nil"/>
              <w:left w:val="nil"/>
              <w:bottom w:val="nil"/>
              <w:right w:val="nil"/>
            </w:tcBorders>
            <w:shd w:val="clear" w:color="auto" w:fill="auto"/>
            <w:vAlign w:val="center"/>
          </w:tcPr>
          <w:p w14:paraId="67BAA7EF" w14:textId="4102FFD1"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36.832</w:t>
            </w:r>
          </w:p>
        </w:tc>
        <w:tc>
          <w:tcPr>
            <w:tcW w:w="379" w:type="pct"/>
            <w:tcBorders>
              <w:top w:val="nil"/>
              <w:left w:val="nil"/>
              <w:bottom w:val="nil"/>
              <w:right w:val="nil"/>
            </w:tcBorders>
            <w:shd w:val="clear" w:color="auto" w:fill="auto"/>
            <w:vAlign w:val="center"/>
          </w:tcPr>
          <w:p w14:paraId="7EC95FB3" w14:textId="2B1CCF5E"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10.213</w:t>
            </w:r>
          </w:p>
        </w:tc>
        <w:tc>
          <w:tcPr>
            <w:tcW w:w="353" w:type="pct"/>
            <w:tcBorders>
              <w:top w:val="nil"/>
              <w:left w:val="nil"/>
              <w:bottom w:val="nil"/>
              <w:right w:val="nil"/>
            </w:tcBorders>
            <w:shd w:val="clear" w:color="auto" w:fill="auto"/>
            <w:vAlign w:val="center"/>
          </w:tcPr>
          <w:p w14:paraId="0E695B1A" w14:textId="0B4C05D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3.982</w:t>
            </w:r>
          </w:p>
        </w:tc>
        <w:tc>
          <w:tcPr>
            <w:tcW w:w="383" w:type="pct"/>
            <w:tcBorders>
              <w:top w:val="nil"/>
              <w:left w:val="nil"/>
              <w:bottom w:val="nil"/>
              <w:right w:val="nil"/>
            </w:tcBorders>
            <w:shd w:val="clear" w:color="auto" w:fill="auto"/>
            <w:vAlign w:val="center"/>
          </w:tcPr>
          <w:p w14:paraId="7AD8BEB2" w14:textId="7E88E7E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341.761</w:t>
            </w:r>
          </w:p>
        </w:tc>
      </w:tr>
      <w:tr w:rsidR="00BA6E56" w:rsidRPr="004E5EFE" w14:paraId="0C80AD67"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169B6016"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383" w:type="pct"/>
            <w:tcBorders>
              <w:top w:val="nil"/>
              <w:left w:val="nil"/>
              <w:bottom w:val="nil"/>
              <w:right w:val="nil"/>
            </w:tcBorders>
            <w:shd w:val="clear" w:color="auto" w:fill="auto"/>
            <w:vAlign w:val="center"/>
          </w:tcPr>
          <w:p w14:paraId="61C1E097" w14:textId="6534E70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(32.129)</w:t>
            </w:r>
          </w:p>
        </w:tc>
        <w:tc>
          <w:tcPr>
            <w:tcW w:w="383" w:type="pct"/>
            <w:tcBorders>
              <w:top w:val="nil"/>
              <w:left w:val="nil"/>
              <w:bottom w:val="nil"/>
              <w:right w:val="nil"/>
            </w:tcBorders>
            <w:shd w:val="clear" w:color="auto" w:fill="auto"/>
            <w:vAlign w:val="center"/>
          </w:tcPr>
          <w:p w14:paraId="65D1EE53" w14:textId="3990B3A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w:t>
            </w:r>
          </w:p>
        </w:tc>
        <w:tc>
          <w:tcPr>
            <w:tcW w:w="428" w:type="pct"/>
            <w:tcBorders>
              <w:top w:val="nil"/>
              <w:left w:val="nil"/>
              <w:bottom w:val="nil"/>
              <w:right w:val="nil"/>
            </w:tcBorders>
            <w:shd w:val="clear" w:color="auto" w:fill="auto"/>
            <w:vAlign w:val="center"/>
          </w:tcPr>
          <w:p w14:paraId="41B0CE74" w14:textId="7F4967B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(788)</w:t>
            </w:r>
          </w:p>
        </w:tc>
        <w:tc>
          <w:tcPr>
            <w:tcW w:w="432" w:type="pct"/>
            <w:tcBorders>
              <w:top w:val="nil"/>
              <w:left w:val="nil"/>
              <w:bottom w:val="nil"/>
              <w:right w:val="nil"/>
            </w:tcBorders>
            <w:shd w:val="clear" w:color="auto" w:fill="auto"/>
            <w:vAlign w:val="center"/>
          </w:tcPr>
          <w:p w14:paraId="36ED0BFC" w14:textId="3E1C7A9F"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(129.596)</w:t>
            </w:r>
          </w:p>
        </w:tc>
        <w:tc>
          <w:tcPr>
            <w:tcW w:w="383" w:type="pct"/>
            <w:tcBorders>
              <w:top w:val="nil"/>
              <w:left w:val="nil"/>
              <w:bottom w:val="nil"/>
              <w:right w:val="nil"/>
            </w:tcBorders>
            <w:shd w:val="clear" w:color="auto" w:fill="auto"/>
            <w:vAlign w:val="center"/>
          </w:tcPr>
          <w:p w14:paraId="3EF1A634" w14:textId="659906F1"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(16.733)</w:t>
            </w:r>
          </w:p>
        </w:tc>
        <w:tc>
          <w:tcPr>
            <w:tcW w:w="383" w:type="pct"/>
            <w:tcBorders>
              <w:top w:val="nil"/>
              <w:left w:val="nil"/>
              <w:bottom w:val="nil"/>
              <w:right w:val="nil"/>
            </w:tcBorders>
            <w:shd w:val="clear" w:color="auto" w:fill="auto"/>
            <w:vAlign w:val="center"/>
          </w:tcPr>
          <w:p w14:paraId="5781E2B2" w14:textId="3AAC3BF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(43.505)</w:t>
            </w:r>
          </w:p>
        </w:tc>
        <w:tc>
          <w:tcPr>
            <w:tcW w:w="379" w:type="pct"/>
            <w:tcBorders>
              <w:top w:val="nil"/>
              <w:left w:val="nil"/>
              <w:bottom w:val="nil"/>
              <w:right w:val="nil"/>
            </w:tcBorders>
            <w:shd w:val="clear" w:color="auto" w:fill="auto"/>
            <w:vAlign w:val="center"/>
          </w:tcPr>
          <w:p w14:paraId="2CE29D48" w14:textId="7C84781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(136.456)</w:t>
            </w:r>
          </w:p>
        </w:tc>
        <w:tc>
          <w:tcPr>
            <w:tcW w:w="353" w:type="pct"/>
            <w:tcBorders>
              <w:top w:val="nil"/>
              <w:left w:val="nil"/>
              <w:bottom w:val="nil"/>
              <w:right w:val="nil"/>
            </w:tcBorders>
            <w:shd w:val="clear" w:color="auto" w:fill="auto"/>
            <w:vAlign w:val="center"/>
          </w:tcPr>
          <w:p w14:paraId="0CB8AC19" w14:textId="00FF3D7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(21.827)</w:t>
            </w:r>
          </w:p>
        </w:tc>
        <w:tc>
          <w:tcPr>
            <w:tcW w:w="383" w:type="pct"/>
            <w:tcBorders>
              <w:top w:val="nil"/>
              <w:left w:val="nil"/>
              <w:bottom w:val="nil"/>
              <w:right w:val="nil"/>
            </w:tcBorders>
            <w:shd w:val="clear" w:color="auto" w:fill="auto"/>
            <w:vAlign w:val="center"/>
          </w:tcPr>
          <w:p w14:paraId="23AF05DD" w14:textId="5AE663B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(381.050)</w:t>
            </w:r>
          </w:p>
        </w:tc>
      </w:tr>
      <w:tr w:rsidR="00BA6E56" w:rsidRPr="004E5EFE" w14:paraId="30773D96" w14:textId="77777777" w:rsidTr="00BA6E56">
        <w:trPr>
          <w:trHeight w:hRule="exact" w:val="227"/>
        </w:trPr>
        <w:tc>
          <w:tcPr>
            <w:tcW w:w="1493" w:type="pct"/>
            <w:tcBorders>
              <w:top w:val="nil"/>
              <w:left w:val="nil"/>
              <w:bottom w:val="nil"/>
              <w:right w:val="nil"/>
            </w:tcBorders>
            <w:vAlign w:val="center"/>
            <w:hideMark/>
          </w:tcPr>
          <w:p w14:paraId="3F891226"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383" w:type="pct"/>
            <w:tcBorders>
              <w:top w:val="nil"/>
              <w:left w:val="nil"/>
              <w:bottom w:val="nil"/>
              <w:right w:val="nil"/>
            </w:tcBorders>
            <w:shd w:val="clear" w:color="auto" w:fill="auto"/>
            <w:vAlign w:val="center"/>
          </w:tcPr>
          <w:p w14:paraId="088A0B75" w14:textId="538D0B2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368.170</w:t>
            </w:r>
          </w:p>
        </w:tc>
        <w:tc>
          <w:tcPr>
            <w:tcW w:w="383" w:type="pct"/>
            <w:tcBorders>
              <w:top w:val="nil"/>
              <w:left w:val="nil"/>
              <w:bottom w:val="nil"/>
              <w:right w:val="nil"/>
            </w:tcBorders>
            <w:shd w:val="clear" w:color="auto" w:fill="auto"/>
            <w:vAlign w:val="center"/>
          </w:tcPr>
          <w:p w14:paraId="32E63E34" w14:textId="64F18CA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183.513</w:t>
            </w:r>
          </w:p>
        </w:tc>
        <w:tc>
          <w:tcPr>
            <w:tcW w:w="428" w:type="pct"/>
            <w:tcBorders>
              <w:top w:val="nil"/>
              <w:left w:val="nil"/>
              <w:bottom w:val="nil"/>
              <w:right w:val="nil"/>
            </w:tcBorders>
            <w:shd w:val="clear" w:color="auto" w:fill="auto"/>
            <w:vAlign w:val="center"/>
          </w:tcPr>
          <w:p w14:paraId="45ED1B4B" w14:textId="21AE4A2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14.608</w:t>
            </w:r>
          </w:p>
        </w:tc>
        <w:tc>
          <w:tcPr>
            <w:tcW w:w="432" w:type="pct"/>
            <w:tcBorders>
              <w:top w:val="nil"/>
              <w:left w:val="nil"/>
              <w:bottom w:val="nil"/>
              <w:right w:val="nil"/>
            </w:tcBorders>
            <w:shd w:val="clear" w:color="auto" w:fill="auto"/>
            <w:vAlign w:val="center"/>
          </w:tcPr>
          <w:p w14:paraId="343CF43F" w14:textId="365E647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946.000</w:t>
            </w:r>
          </w:p>
        </w:tc>
        <w:tc>
          <w:tcPr>
            <w:tcW w:w="383" w:type="pct"/>
            <w:tcBorders>
              <w:top w:val="nil"/>
              <w:left w:val="nil"/>
              <w:bottom w:val="nil"/>
              <w:right w:val="nil"/>
            </w:tcBorders>
            <w:shd w:val="clear" w:color="auto" w:fill="auto"/>
            <w:vAlign w:val="center"/>
          </w:tcPr>
          <w:p w14:paraId="2172F339" w14:textId="5E414E4C"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308.178</w:t>
            </w:r>
          </w:p>
        </w:tc>
        <w:tc>
          <w:tcPr>
            <w:tcW w:w="383" w:type="pct"/>
            <w:tcBorders>
              <w:top w:val="nil"/>
              <w:left w:val="nil"/>
              <w:bottom w:val="nil"/>
              <w:right w:val="nil"/>
            </w:tcBorders>
            <w:shd w:val="clear" w:color="auto" w:fill="auto"/>
            <w:vAlign w:val="center"/>
          </w:tcPr>
          <w:p w14:paraId="51E99F7B" w14:textId="0A65995F"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106.038</w:t>
            </w:r>
          </w:p>
        </w:tc>
        <w:tc>
          <w:tcPr>
            <w:tcW w:w="379" w:type="pct"/>
            <w:tcBorders>
              <w:top w:val="nil"/>
              <w:left w:val="nil"/>
              <w:bottom w:val="nil"/>
              <w:right w:val="nil"/>
            </w:tcBorders>
            <w:shd w:val="clear" w:color="auto" w:fill="auto"/>
            <w:vAlign w:val="center"/>
          </w:tcPr>
          <w:p w14:paraId="0A98205B" w14:textId="76B98A3B"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149.323</w:t>
            </w:r>
          </w:p>
        </w:tc>
        <w:tc>
          <w:tcPr>
            <w:tcW w:w="353" w:type="pct"/>
            <w:tcBorders>
              <w:top w:val="nil"/>
              <w:left w:val="nil"/>
              <w:bottom w:val="nil"/>
              <w:right w:val="nil"/>
            </w:tcBorders>
            <w:shd w:val="clear" w:color="auto" w:fill="auto"/>
            <w:vAlign w:val="center"/>
          </w:tcPr>
          <w:p w14:paraId="091E0167" w14:textId="46F8E687"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19.481</w:t>
            </w:r>
          </w:p>
        </w:tc>
        <w:tc>
          <w:tcPr>
            <w:tcW w:w="383" w:type="pct"/>
            <w:tcBorders>
              <w:top w:val="nil"/>
              <w:left w:val="nil"/>
              <w:bottom w:val="nil"/>
              <w:right w:val="nil"/>
            </w:tcBorders>
            <w:shd w:val="clear" w:color="auto" w:fill="auto"/>
            <w:vAlign w:val="center"/>
          </w:tcPr>
          <w:p w14:paraId="5F2884B0" w14:textId="55B0B4D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2.095.311</w:t>
            </w:r>
          </w:p>
        </w:tc>
      </w:tr>
      <w:tr w:rsidR="00BA6E56" w:rsidRPr="004E5EFE" w14:paraId="0F3A8C0F"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98281AD"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383" w:type="pct"/>
            <w:tcBorders>
              <w:top w:val="nil"/>
              <w:left w:val="nil"/>
              <w:bottom w:val="nil"/>
              <w:right w:val="nil"/>
            </w:tcBorders>
            <w:shd w:val="clear" w:color="auto" w:fill="auto"/>
            <w:vAlign w:val="center"/>
          </w:tcPr>
          <w:p w14:paraId="4EB5B00D" w14:textId="77176AB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3.473</w:t>
            </w:r>
          </w:p>
        </w:tc>
        <w:tc>
          <w:tcPr>
            <w:tcW w:w="383" w:type="pct"/>
            <w:tcBorders>
              <w:top w:val="nil"/>
              <w:left w:val="nil"/>
              <w:bottom w:val="nil"/>
              <w:right w:val="nil"/>
            </w:tcBorders>
            <w:shd w:val="clear" w:color="auto" w:fill="auto"/>
            <w:vAlign w:val="center"/>
          </w:tcPr>
          <w:p w14:paraId="2B2FB346" w14:textId="58669014"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(1.595)</w:t>
            </w:r>
          </w:p>
        </w:tc>
        <w:tc>
          <w:tcPr>
            <w:tcW w:w="428" w:type="pct"/>
            <w:tcBorders>
              <w:top w:val="nil"/>
              <w:left w:val="nil"/>
              <w:bottom w:val="nil"/>
              <w:right w:val="nil"/>
            </w:tcBorders>
            <w:shd w:val="clear" w:color="auto" w:fill="auto"/>
            <w:vAlign w:val="center"/>
          </w:tcPr>
          <w:p w14:paraId="5FFD4205" w14:textId="71B22AC0"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11DA9F7F" w14:textId="5B1EFFA2"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B259146" w14:textId="4F41DBAB"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B42DE81" w14:textId="2C95059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(8)</w:t>
            </w:r>
          </w:p>
        </w:tc>
        <w:tc>
          <w:tcPr>
            <w:tcW w:w="379" w:type="pct"/>
            <w:tcBorders>
              <w:top w:val="nil"/>
              <w:left w:val="nil"/>
              <w:bottom w:val="nil"/>
              <w:right w:val="nil"/>
            </w:tcBorders>
            <w:shd w:val="clear" w:color="auto" w:fill="auto"/>
            <w:vAlign w:val="center"/>
          </w:tcPr>
          <w:p w14:paraId="0F5EDDEC" w14:textId="6C043CDB"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45745F28" w14:textId="799F96F0"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1C7352C2" w14:textId="7A6E7F4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1.870</w:t>
            </w:r>
          </w:p>
        </w:tc>
      </w:tr>
      <w:tr w:rsidR="00BA6E56" w:rsidRPr="004E5EFE" w14:paraId="438E6302" w14:textId="77777777" w:rsidTr="00BA6E56">
        <w:trPr>
          <w:trHeight w:hRule="exact" w:val="227"/>
        </w:trPr>
        <w:tc>
          <w:tcPr>
            <w:tcW w:w="1493" w:type="pct"/>
            <w:tcBorders>
              <w:top w:val="nil"/>
              <w:left w:val="nil"/>
              <w:bottom w:val="nil"/>
              <w:right w:val="nil"/>
            </w:tcBorders>
            <w:vAlign w:val="center"/>
            <w:hideMark/>
          </w:tcPr>
          <w:p w14:paraId="541BDC09"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383" w:type="pct"/>
            <w:tcBorders>
              <w:top w:val="nil"/>
              <w:left w:val="nil"/>
              <w:bottom w:val="nil"/>
              <w:right w:val="nil"/>
            </w:tcBorders>
            <w:shd w:val="clear" w:color="auto" w:fill="auto"/>
            <w:vAlign w:val="center"/>
          </w:tcPr>
          <w:p w14:paraId="4BD53523" w14:textId="7C15BE0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371.643</w:t>
            </w:r>
          </w:p>
        </w:tc>
        <w:tc>
          <w:tcPr>
            <w:tcW w:w="383" w:type="pct"/>
            <w:tcBorders>
              <w:top w:val="nil"/>
              <w:left w:val="nil"/>
              <w:bottom w:val="nil"/>
              <w:right w:val="nil"/>
            </w:tcBorders>
            <w:shd w:val="clear" w:color="auto" w:fill="auto"/>
            <w:vAlign w:val="center"/>
          </w:tcPr>
          <w:p w14:paraId="4D6460D2" w14:textId="692705E7"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181.918</w:t>
            </w:r>
          </w:p>
        </w:tc>
        <w:tc>
          <w:tcPr>
            <w:tcW w:w="428" w:type="pct"/>
            <w:tcBorders>
              <w:top w:val="nil"/>
              <w:left w:val="nil"/>
              <w:bottom w:val="nil"/>
              <w:right w:val="nil"/>
            </w:tcBorders>
            <w:shd w:val="clear" w:color="auto" w:fill="auto"/>
            <w:vAlign w:val="center"/>
          </w:tcPr>
          <w:p w14:paraId="1EE341B7" w14:textId="191A4B2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14.608</w:t>
            </w:r>
          </w:p>
        </w:tc>
        <w:tc>
          <w:tcPr>
            <w:tcW w:w="432" w:type="pct"/>
            <w:tcBorders>
              <w:top w:val="nil"/>
              <w:left w:val="nil"/>
              <w:bottom w:val="nil"/>
              <w:right w:val="nil"/>
            </w:tcBorders>
            <w:shd w:val="clear" w:color="auto" w:fill="auto"/>
            <w:vAlign w:val="center"/>
          </w:tcPr>
          <w:p w14:paraId="0F5CD2C3" w14:textId="20C2080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946.000</w:t>
            </w:r>
          </w:p>
        </w:tc>
        <w:tc>
          <w:tcPr>
            <w:tcW w:w="383" w:type="pct"/>
            <w:tcBorders>
              <w:top w:val="nil"/>
              <w:left w:val="nil"/>
              <w:bottom w:val="nil"/>
              <w:right w:val="nil"/>
            </w:tcBorders>
            <w:shd w:val="clear" w:color="auto" w:fill="auto"/>
            <w:vAlign w:val="center"/>
          </w:tcPr>
          <w:p w14:paraId="770E4F0A" w14:textId="4EBA23B2"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308.178</w:t>
            </w:r>
          </w:p>
        </w:tc>
        <w:tc>
          <w:tcPr>
            <w:tcW w:w="383" w:type="pct"/>
            <w:tcBorders>
              <w:top w:val="nil"/>
              <w:left w:val="nil"/>
              <w:bottom w:val="nil"/>
              <w:right w:val="nil"/>
            </w:tcBorders>
            <w:shd w:val="clear" w:color="auto" w:fill="auto"/>
            <w:vAlign w:val="center"/>
          </w:tcPr>
          <w:p w14:paraId="7AFB286B" w14:textId="55F83DE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106.030</w:t>
            </w:r>
          </w:p>
        </w:tc>
        <w:tc>
          <w:tcPr>
            <w:tcW w:w="379" w:type="pct"/>
            <w:tcBorders>
              <w:top w:val="nil"/>
              <w:left w:val="nil"/>
              <w:bottom w:val="nil"/>
              <w:right w:val="nil"/>
            </w:tcBorders>
            <w:shd w:val="clear" w:color="auto" w:fill="auto"/>
            <w:vAlign w:val="center"/>
          </w:tcPr>
          <w:p w14:paraId="104A7F65" w14:textId="2F6AAEE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149.323</w:t>
            </w:r>
          </w:p>
        </w:tc>
        <w:tc>
          <w:tcPr>
            <w:tcW w:w="353" w:type="pct"/>
            <w:tcBorders>
              <w:top w:val="nil"/>
              <w:left w:val="nil"/>
              <w:bottom w:val="nil"/>
              <w:right w:val="nil"/>
            </w:tcBorders>
            <w:shd w:val="clear" w:color="auto" w:fill="auto"/>
            <w:vAlign w:val="center"/>
          </w:tcPr>
          <w:p w14:paraId="1505F62C" w14:textId="2AC4259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19.481</w:t>
            </w:r>
          </w:p>
        </w:tc>
        <w:tc>
          <w:tcPr>
            <w:tcW w:w="383" w:type="pct"/>
            <w:tcBorders>
              <w:top w:val="nil"/>
              <w:left w:val="nil"/>
              <w:bottom w:val="nil"/>
              <w:right w:val="nil"/>
            </w:tcBorders>
            <w:shd w:val="clear" w:color="auto" w:fill="auto"/>
            <w:vAlign w:val="center"/>
          </w:tcPr>
          <w:p w14:paraId="20C1BD78" w14:textId="41E3C822"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2.097.181</w:t>
            </w:r>
          </w:p>
        </w:tc>
      </w:tr>
      <w:tr w:rsidR="00BA6E56" w:rsidRPr="004E5EFE" w14:paraId="6315FE1E"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48792954"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383" w:type="pct"/>
            <w:tcBorders>
              <w:top w:val="nil"/>
              <w:left w:val="nil"/>
              <w:bottom w:val="nil"/>
              <w:right w:val="nil"/>
            </w:tcBorders>
            <w:shd w:val="clear" w:color="auto" w:fill="auto"/>
            <w:vAlign w:val="center"/>
          </w:tcPr>
          <w:p w14:paraId="6B33610B" w14:textId="5A81A0D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(140.102)</w:t>
            </w:r>
          </w:p>
        </w:tc>
        <w:tc>
          <w:tcPr>
            <w:tcW w:w="383" w:type="pct"/>
            <w:tcBorders>
              <w:top w:val="nil"/>
              <w:left w:val="nil"/>
              <w:bottom w:val="nil"/>
              <w:right w:val="nil"/>
            </w:tcBorders>
            <w:shd w:val="clear" w:color="auto" w:fill="auto"/>
            <w:vAlign w:val="center"/>
          </w:tcPr>
          <w:p w14:paraId="2D1EC18F" w14:textId="3A04EFF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(67.900)</w:t>
            </w:r>
          </w:p>
        </w:tc>
        <w:tc>
          <w:tcPr>
            <w:tcW w:w="428" w:type="pct"/>
            <w:tcBorders>
              <w:top w:val="nil"/>
              <w:left w:val="nil"/>
              <w:bottom w:val="nil"/>
              <w:right w:val="nil"/>
            </w:tcBorders>
            <w:shd w:val="clear" w:color="auto" w:fill="auto"/>
            <w:vAlign w:val="center"/>
          </w:tcPr>
          <w:p w14:paraId="0FF4476B" w14:textId="6A769A9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(1.958)</w:t>
            </w:r>
          </w:p>
        </w:tc>
        <w:tc>
          <w:tcPr>
            <w:tcW w:w="432" w:type="pct"/>
            <w:tcBorders>
              <w:top w:val="nil"/>
              <w:left w:val="nil"/>
              <w:bottom w:val="nil"/>
              <w:right w:val="nil"/>
            </w:tcBorders>
            <w:shd w:val="clear" w:color="auto" w:fill="auto"/>
            <w:vAlign w:val="center"/>
          </w:tcPr>
          <w:p w14:paraId="29649DC1" w14:textId="6316689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(376.218)</w:t>
            </w:r>
          </w:p>
        </w:tc>
        <w:tc>
          <w:tcPr>
            <w:tcW w:w="383" w:type="pct"/>
            <w:tcBorders>
              <w:top w:val="nil"/>
              <w:left w:val="nil"/>
              <w:bottom w:val="nil"/>
              <w:right w:val="nil"/>
            </w:tcBorders>
            <w:shd w:val="clear" w:color="auto" w:fill="auto"/>
            <w:vAlign w:val="center"/>
          </w:tcPr>
          <w:p w14:paraId="1404AC57" w14:textId="6DB7C78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(123.271)</w:t>
            </w:r>
          </w:p>
        </w:tc>
        <w:tc>
          <w:tcPr>
            <w:tcW w:w="383" w:type="pct"/>
            <w:tcBorders>
              <w:top w:val="nil"/>
              <w:left w:val="nil"/>
              <w:bottom w:val="nil"/>
              <w:right w:val="nil"/>
            </w:tcBorders>
            <w:shd w:val="clear" w:color="auto" w:fill="auto"/>
            <w:vAlign w:val="center"/>
          </w:tcPr>
          <w:p w14:paraId="12543410" w14:textId="3E6EF30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(41.634)</w:t>
            </w:r>
          </w:p>
        </w:tc>
        <w:tc>
          <w:tcPr>
            <w:tcW w:w="379" w:type="pct"/>
            <w:tcBorders>
              <w:top w:val="nil"/>
              <w:left w:val="nil"/>
              <w:bottom w:val="nil"/>
              <w:right w:val="nil"/>
            </w:tcBorders>
            <w:shd w:val="clear" w:color="auto" w:fill="auto"/>
            <w:vAlign w:val="center"/>
          </w:tcPr>
          <w:p w14:paraId="435E14F7" w14:textId="416EB4D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(50.122)</w:t>
            </w:r>
          </w:p>
        </w:tc>
        <w:tc>
          <w:tcPr>
            <w:tcW w:w="353" w:type="pct"/>
            <w:tcBorders>
              <w:top w:val="nil"/>
              <w:left w:val="nil"/>
              <w:bottom w:val="nil"/>
              <w:right w:val="nil"/>
            </w:tcBorders>
            <w:shd w:val="clear" w:color="auto" w:fill="auto"/>
            <w:vAlign w:val="center"/>
          </w:tcPr>
          <w:p w14:paraId="0B5728B1" w14:textId="4F1CF074"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(6.404)</w:t>
            </w:r>
          </w:p>
        </w:tc>
        <w:tc>
          <w:tcPr>
            <w:tcW w:w="383" w:type="pct"/>
            <w:tcBorders>
              <w:top w:val="nil"/>
              <w:left w:val="nil"/>
              <w:bottom w:val="nil"/>
              <w:right w:val="nil"/>
            </w:tcBorders>
            <w:shd w:val="clear" w:color="auto" w:fill="auto"/>
            <w:vAlign w:val="center"/>
          </w:tcPr>
          <w:p w14:paraId="29C0C36D" w14:textId="24416324"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(807.609)</w:t>
            </w:r>
          </w:p>
        </w:tc>
      </w:tr>
      <w:tr w:rsidR="00BA6E56" w:rsidRPr="004E5EFE" w14:paraId="6CD75F86"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DC2B6B7"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383" w:type="pct"/>
            <w:tcBorders>
              <w:top w:val="nil"/>
              <w:left w:val="nil"/>
              <w:bottom w:val="nil"/>
              <w:right w:val="nil"/>
            </w:tcBorders>
            <w:shd w:val="clear" w:color="auto" w:fill="auto"/>
            <w:vAlign w:val="center"/>
          </w:tcPr>
          <w:p w14:paraId="11E860F3" w14:textId="7B851D1D"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1ADC1548" w14:textId="3CBAD4DA"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08293E2E" w14:textId="668477A6"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31432814" w14:textId="02EF0DF3"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78655809" w14:textId="27F6D34F"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2EF4A21" w14:textId="431541B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(938)</w:t>
            </w:r>
          </w:p>
        </w:tc>
        <w:tc>
          <w:tcPr>
            <w:tcW w:w="379" w:type="pct"/>
            <w:tcBorders>
              <w:top w:val="nil"/>
              <w:left w:val="nil"/>
              <w:bottom w:val="nil"/>
              <w:right w:val="nil"/>
            </w:tcBorders>
            <w:shd w:val="clear" w:color="auto" w:fill="auto"/>
            <w:vAlign w:val="center"/>
          </w:tcPr>
          <w:p w14:paraId="10FBAD62" w14:textId="2187B77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(2.475)</w:t>
            </w:r>
          </w:p>
        </w:tc>
        <w:tc>
          <w:tcPr>
            <w:tcW w:w="353" w:type="pct"/>
            <w:tcBorders>
              <w:top w:val="nil"/>
              <w:left w:val="nil"/>
              <w:bottom w:val="nil"/>
              <w:right w:val="nil"/>
            </w:tcBorders>
            <w:shd w:val="clear" w:color="auto" w:fill="auto"/>
            <w:vAlign w:val="center"/>
          </w:tcPr>
          <w:p w14:paraId="22373077" w14:textId="6E954456"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A4B10FC" w14:textId="6F6B92B9"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(3.413)</w:t>
            </w:r>
          </w:p>
        </w:tc>
      </w:tr>
      <w:tr w:rsidR="00BA6E56" w:rsidRPr="004E5EFE" w14:paraId="4ECA48A7" w14:textId="77777777" w:rsidTr="00BA6E56">
        <w:trPr>
          <w:trHeight w:hRule="exact" w:val="227"/>
        </w:trPr>
        <w:tc>
          <w:tcPr>
            <w:tcW w:w="1493" w:type="pct"/>
            <w:tcBorders>
              <w:top w:val="nil"/>
              <w:left w:val="nil"/>
              <w:bottom w:val="nil"/>
              <w:right w:val="nil"/>
            </w:tcBorders>
            <w:vAlign w:val="center"/>
            <w:hideMark/>
          </w:tcPr>
          <w:p w14:paraId="1D787890" w14:textId="30FACA09"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383" w:type="pct"/>
            <w:tcBorders>
              <w:top w:val="nil"/>
              <w:left w:val="nil"/>
              <w:bottom w:val="nil"/>
              <w:right w:val="nil"/>
            </w:tcBorders>
            <w:shd w:val="clear" w:color="auto" w:fill="auto"/>
            <w:vAlign w:val="center"/>
          </w:tcPr>
          <w:p w14:paraId="31B600E8" w14:textId="0CE8AA3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231.541</w:t>
            </w:r>
          </w:p>
        </w:tc>
        <w:tc>
          <w:tcPr>
            <w:tcW w:w="383" w:type="pct"/>
            <w:tcBorders>
              <w:top w:val="nil"/>
              <w:left w:val="nil"/>
              <w:bottom w:val="nil"/>
              <w:right w:val="nil"/>
            </w:tcBorders>
            <w:shd w:val="clear" w:color="auto" w:fill="auto"/>
            <w:vAlign w:val="center"/>
          </w:tcPr>
          <w:p w14:paraId="2E4DA0E5" w14:textId="54D7905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114.018</w:t>
            </w:r>
          </w:p>
        </w:tc>
        <w:tc>
          <w:tcPr>
            <w:tcW w:w="428" w:type="pct"/>
            <w:tcBorders>
              <w:top w:val="nil"/>
              <w:left w:val="nil"/>
              <w:bottom w:val="nil"/>
              <w:right w:val="nil"/>
            </w:tcBorders>
            <w:shd w:val="clear" w:color="auto" w:fill="auto"/>
            <w:vAlign w:val="center"/>
          </w:tcPr>
          <w:p w14:paraId="73223825" w14:textId="6CC963EC"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12.650</w:t>
            </w:r>
          </w:p>
        </w:tc>
        <w:tc>
          <w:tcPr>
            <w:tcW w:w="432" w:type="pct"/>
            <w:tcBorders>
              <w:top w:val="nil"/>
              <w:left w:val="nil"/>
              <w:bottom w:val="nil"/>
              <w:right w:val="nil"/>
            </w:tcBorders>
            <w:shd w:val="clear" w:color="auto" w:fill="auto"/>
            <w:vAlign w:val="center"/>
          </w:tcPr>
          <w:p w14:paraId="02D0E42C" w14:textId="050B3A6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569.782</w:t>
            </w:r>
          </w:p>
        </w:tc>
        <w:tc>
          <w:tcPr>
            <w:tcW w:w="383" w:type="pct"/>
            <w:tcBorders>
              <w:top w:val="nil"/>
              <w:left w:val="nil"/>
              <w:bottom w:val="nil"/>
              <w:right w:val="nil"/>
            </w:tcBorders>
            <w:shd w:val="clear" w:color="auto" w:fill="auto"/>
            <w:vAlign w:val="center"/>
          </w:tcPr>
          <w:p w14:paraId="22CE21DC" w14:textId="1ACCBAB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184.907</w:t>
            </w:r>
          </w:p>
        </w:tc>
        <w:tc>
          <w:tcPr>
            <w:tcW w:w="383" w:type="pct"/>
            <w:tcBorders>
              <w:top w:val="nil"/>
              <w:left w:val="nil"/>
              <w:bottom w:val="nil"/>
              <w:right w:val="nil"/>
            </w:tcBorders>
            <w:shd w:val="clear" w:color="auto" w:fill="auto"/>
            <w:vAlign w:val="center"/>
          </w:tcPr>
          <w:p w14:paraId="58F5BF67" w14:textId="3B23DFE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63.458</w:t>
            </w:r>
          </w:p>
        </w:tc>
        <w:tc>
          <w:tcPr>
            <w:tcW w:w="379" w:type="pct"/>
            <w:tcBorders>
              <w:top w:val="nil"/>
              <w:left w:val="nil"/>
              <w:bottom w:val="nil"/>
              <w:right w:val="nil"/>
            </w:tcBorders>
            <w:shd w:val="clear" w:color="auto" w:fill="auto"/>
            <w:vAlign w:val="center"/>
          </w:tcPr>
          <w:p w14:paraId="66BCB206" w14:textId="6A50E66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96.726</w:t>
            </w:r>
          </w:p>
        </w:tc>
        <w:tc>
          <w:tcPr>
            <w:tcW w:w="353" w:type="pct"/>
            <w:tcBorders>
              <w:top w:val="nil"/>
              <w:left w:val="nil"/>
              <w:bottom w:val="nil"/>
              <w:right w:val="nil"/>
            </w:tcBorders>
            <w:shd w:val="clear" w:color="auto" w:fill="auto"/>
            <w:vAlign w:val="center"/>
          </w:tcPr>
          <w:p w14:paraId="700687B0" w14:textId="3CA3B637"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13.077</w:t>
            </w:r>
          </w:p>
        </w:tc>
        <w:tc>
          <w:tcPr>
            <w:tcW w:w="383" w:type="pct"/>
            <w:tcBorders>
              <w:top w:val="nil"/>
              <w:left w:val="nil"/>
              <w:bottom w:val="nil"/>
              <w:right w:val="nil"/>
            </w:tcBorders>
            <w:shd w:val="clear" w:color="auto" w:fill="auto"/>
            <w:vAlign w:val="center"/>
          </w:tcPr>
          <w:p w14:paraId="45906046" w14:textId="6F9229AE"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1.286.159</w:t>
            </w:r>
          </w:p>
        </w:tc>
      </w:tr>
      <w:tr w:rsidR="00BA6E56" w:rsidRPr="004E5EFE" w14:paraId="6486EE98" w14:textId="77777777" w:rsidTr="00BA6E56">
        <w:trPr>
          <w:trHeight w:hRule="exact" w:val="227"/>
        </w:trPr>
        <w:tc>
          <w:tcPr>
            <w:tcW w:w="1493" w:type="pct"/>
            <w:tcBorders>
              <w:top w:val="nil"/>
              <w:left w:val="nil"/>
              <w:bottom w:val="nil"/>
              <w:right w:val="nil"/>
            </w:tcBorders>
            <w:vAlign w:val="center"/>
            <w:hideMark/>
          </w:tcPr>
          <w:p w14:paraId="415205BC" w14:textId="77777777" w:rsidR="00BA6E56" w:rsidRPr="004E5EFE" w:rsidRDefault="00BA6E56" w:rsidP="00BA6E56">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383" w:type="pct"/>
            <w:tcBorders>
              <w:top w:val="nil"/>
              <w:left w:val="nil"/>
              <w:bottom w:val="nil"/>
              <w:right w:val="nil"/>
            </w:tcBorders>
            <w:shd w:val="clear" w:color="auto" w:fill="auto"/>
            <w:vAlign w:val="center"/>
          </w:tcPr>
          <w:p w14:paraId="02B2D9B0" w14:textId="5555DFE9"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230.804</w:t>
            </w:r>
          </w:p>
        </w:tc>
        <w:tc>
          <w:tcPr>
            <w:tcW w:w="383" w:type="pct"/>
            <w:tcBorders>
              <w:top w:val="nil"/>
              <w:left w:val="nil"/>
              <w:bottom w:val="nil"/>
              <w:right w:val="nil"/>
            </w:tcBorders>
            <w:shd w:val="clear" w:color="auto" w:fill="auto"/>
            <w:vAlign w:val="center"/>
          </w:tcPr>
          <w:p w14:paraId="2255E6FE" w14:textId="5A7BD67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114.018</w:t>
            </w:r>
          </w:p>
        </w:tc>
        <w:tc>
          <w:tcPr>
            <w:tcW w:w="428" w:type="pct"/>
            <w:tcBorders>
              <w:top w:val="nil"/>
              <w:left w:val="nil"/>
              <w:bottom w:val="nil"/>
              <w:right w:val="nil"/>
            </w:tcBorders>
            <w:shd w:val="clear" w:color="auto" w:fill="auto"/>
            <w:vAlign w:val="center"/>
          </w:tcPr>
          <w:p w14:paraId="548B5EA3" w14:textId="5BDF97D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12.650</w:t>
            </w:r>
          </w:p>
        </w:tc>
        <w:tc>
          <w:tcPr>
            <w:tcW w:w="432" w:type="pct"/>
            <w:tcBorders>
              <w:top w:val="nil"/>
              <w:left w:val="nil"/>
              <w:bottom w:val="nil"/>
              <w:right w:val="nil"/>
            </w:tcBorders>
            <w:shd w:val="clear" w:color="auto" w:fill="auto"/>
            <w:vAlign w:val="center"/>
          </w:tcPr>
          <w:p w14:paraId="01BA852F" w14:textId="2BD1735E"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569.782</w:t>
            </w:r>
          </w:p>
        </w:tc>
        <w:tc>
          <w:tcPr>
            <w:tcW w:w="383" w:type="pct"/>
            <w:tcBorders>
              <w:top w:val="nil"/>
              <w:left w:val="nil"/>
              <w:bottom w:val="nil"/>
              <w:right w:val="nil"/>
            </w:tcBorders>
            <w:shd w:val="clear" w:color="auto" w:fill="auto"/>
            <w:vAlign w:val="center"/>
          </w:tcPr>
          <w:p w14:paraId="6B941A1D" w14:textId="1D43A994"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184.907</w:t>
            </w:r>
          </w:p>
        </w:tc>
        <w:tc>
          <w:tcPr>
            <w:tcW w:w="383" w:type="pct"/>
            <w:tcBorders>
              <w:top w:val="nil"/>
              <w:left w:val="nil"/>
              <w:bottom w:val="nil"/>
              <w:right w:val="nil"/>
            </w:tcBorders>
            <w:shd w:val="clear" w:color="auto" w:fill="auto"/>
            <w:vAlign w:val="center"/>
          </w:tcPr>
          <w:p w14:paraId="2BBAB3AA" w14:textId="47CD50B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63.458</w:t>
            </w:r>
          </w:p>
        </w:tc>
        <w:tc>
          <w:tcPr>
            <w:tcW w:w="379" w:type="pct"/>
            <w:tcBorders>
              <w:top w:val="nil"/>
              <w:left w:val="nil"/>
              <w:bottom w:val="nil"/>
              <w:right w:val="nil"/>
            </w:tcBorders>
            <w:shd w:val="clear" w:color="auto" w:fill="auto"/>
            <w:vAlign w:val="center"/>
          </w:tcPr>
          <w:p w14:paraId="348B452B" w14:textId="2A9EF81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96.726</w:t>
            </w:r>
          </w:p>
        </w:tc>
        <w:tc>
          <w:tcPr>
            <w:tcW w:w="353" w:type="pct"/>
            <w:tcBorders>
              <w:top w:val="nil"/>
              <w:left w:val="nil"/>
              <w:bottom w:val="nil"/>
              <w:right w:val="nil"/>
            </w:tcBorders>
            <w:shd w:val="clear" w:color="auto" w:fill="auto"/>
            <w:vAlign w:val="center"/>
          </w:tcPr>
          <w:p w14:paraId="5DE9563D" w14:textId="2FA0623F"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13.077</w:t>
            </w:r>
          </w:p>
        </w:tc>
        <w:tc>
          <w:tcPr>
            <w:tcW w:w="383" w:type="pct"/>
            <w:tcBorders>
              <w:top w:val="nil"/>
              <w:left w:val="nil"/>
              <w:bottom w:val="nil"/>
              <w:right w:val="nil"/>
            </w:tcBorders>
            <w:shd w:val="clear" w:color="auto" w:fill="auto"/>
            <w:vAlign w:val="center"/>
          </w:tcPr>
          <w:p w14:paraId="5B9E5746" w14:textId="36E5E73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1.285.422</w:t>
            </w:r>
          </w:p>
        </w:tc>
      </w:tr>
      <w:tr w:rsidR="00BA6E56" w:rsidRPr="004E5EFE" w14:paraId="4AB5E5B9"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77C3914"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383" w:type="pct"/>
            <w:tcBorders>
              <w:top w:val="nil"/>
              <w:left w:val="nil"/>
              <w:bottom w:val="nil"/>
              <w:right w:val="nil"/>
            </w:tcBorders>
            <w:shd w:val="clear" w:color="auto" w:fill="auto"/>
            <w:vAlign w:val="center"/>
          </w:tcPr>
          <w:p w14:paraId="63A67168" w14:textId="2CE360F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241</w:t>
            </w:r>
          </w:p>
        </w:tc>
        <w:tc>
          <w:tcPr>
            <w:tcW w:w="383" w:type="pct"/>
            <w:tcBorders>
              <w:top w:val="nil"/>
              <w:left w:val="nil"/>
              <w:bottom w:val="nil"/>
              <w:right w:val="nil"/>
            </w:tcBorders>
            <w:shd w:val="clear" w:color="auto" w:fill="auto"/>
            <w:vAlign w:val="center"/>
          </w:tcPr>
          <w:p w14:paraId="03598504" w14:textId="2A0C1B4E"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1C50A2F4" w14:textId="2D8059ED"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5C881C77" w14:textId="3006A3BA"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CB8F96A" w14:textId="09C3ED1E"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F453ED6" w14:textId="3C6C4382"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6E885DCC" w14:textId="2066A121"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008354F2" w14:textId="1C402CBB"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495E88E0" w14:textId="6500CF2F"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241</w:t>
            </w:r>
          </w:p>
        </w:tc>
      </w:tr>
      <w:tr w:rsidR="00BA6E56" w:rsidRPr="004E5EFE" w14:paraId="2937D080" w14:textId="77777777" w:rsidTr="00BA6E56">
        <w:trPr>
          <w:trHeight w:hRule="exact" w:val="227"/>
        </w:trPr>
        <w:tc>
          <w:tcPr>
            <w:tcW w:w="1493" w:type="pct"/>
            <w:tcBorders>
              <w:top w:val="nil"/>
              <w:left w:val="nil"/>
              <w:bottom w:val="nil"/>
              <w:right w:val="nil"/>
            </w:tcBorders>
            <w:vAlign w:val="center"/>
            <w:hideMark/>
          </w:tcPr>
          <w:p w14:paraId="3F3AC22C"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383" w:type="pct"/>
            <w:tcBorders>
              <w:top w:val="nil"/>
              <w:left w:val="nil"/>
              <w:bottom w:val="nil"/>
              <w:right w:val="nil"/>
            </w:tcBorders>
            <w:shd w:val="clear" w:color="auto" w:fill="auto"/>
            <w:vAlign w:val="center"/>
          </w:tcPr>
          <w:p w14:paraId="4C37F544" w14:textId="6B19225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231.045</w:t>
            </w:r>
          </w:p>
        </w:tc>
        <w:tc>
          <w:tcPr>
            <w:tcW w:w="383" w:type="pct"/>
            <w:tcBorders>
              <w:top w:val="nil"/>
              <w:left w:val="nil"/>
              <w:bottom w:val="nil"/>
              <w:right w:val="nil"/>
            </w:tcBorders>
            <w:shd w:val="clear" w:color="auto" w:fill="auto"/>
            <w:vAlign w:val="center"/>
          </w:tcPr>
          <w:p w14:paraId="19C8FF08" w14:textId="3E46CBB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114.018</w:t>
            </w:r>
          </w:p>
        </w:tc>
        <w:tc>
          <w:tcPr>
            <w:tcW w:w="428" w:type="pct"/>
            <w:tcBorders>
              <w:top w:val="nil"/>
              <w:left w:val="nil"/>
              <w:bottom w:val="nil"/>
              <w:right w:val="nil"/>
            </w:tcBorders>
            <w:shd w:val="clear" w:color="auto" w:fill="auto"/>
            <w:vAlign w:val="center"/>
          </w:tcPr>
          <w:p w14:paraId="4EEC9AC4" w14:textId="3D01947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12.650</w:t>
            </w:r>
          </w:p>
        </w:tc>
        <w:tc>
          <w:tcPr>
            <w:tcW w:w="432" w:type="pct"/>
            <w:tcBorders>
              <w:top w:val="nil"/>
              <w:left w:val="nil"/>
              <w:bottom w:val="nil"/>
              <w:right w:val="nil"/>
            </w:tcBorders>
            <w:shd w:val="clear" w:color="auto" w:fill="auto"/>
            <w:vAlign w:val="center"/>
          </w:tcPr>
          <w:p w14:paraId="65FA2845" w14:textId="00A9EF3B"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569.782</w:t>
            </w:r>
          </w:p>
        </w:tc>
        <w:tc>
          <w:tcPr>
            <w:tcW w:w="383" w:type="pct"/>
            <w:tcBorders>
              <w:top w:val="nil"/>
              <w:left w:val="nil"/>
              <w:bottom w:val="nil"/>
              <w:right w:val="nil"/>
            </w:tcBorders>
            <w:shd w:val="clear" w:color="auto" w:fill="auto"/>
            <w:vAlign w:val="center"/>
          </w:tcPr>
          <w:p w14:paraId="48E7BB74" w14:textId="124B54EC"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184.907</w:t>
            </w:r>
          </w:p>
        </w:tc>
        <w:tc>
          <w:tcPr>
            <w:tcW w:w="383" w:type="pct"/>
            <w:tcBorders>
              <w:top w:val="nil"/>
              <w:left w:val="nil"/>
              <w:bottom w:val="nil"/>
              <w:right w:val="nil"/>
            </w:tcBorders>
            <w:shd w:val="clear" w:color="auto" w:fill="auto"/>
            <w:vAlign w:val="center"/>
          </w:tcPr>
          <w:p w14:paraId="7D0F298D" w14:textId="6F0594D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63.458</w:t>
            </w:r>
          </w:p>
        </w:tc>
        <w:tc>
          <w:tcPr>
            <w:tcW w:w="379" w:type="pct"/>
            <w:tcBorders>
              <w:top w:val="nil"/>
              <w:left w:val="nil"/>
              <w:bottom w:val="nil"/>
              <w:right w:val="nil"/>
            </w:tcBorders>
            <w:shd w:val="clear" w:color="auto" w:fill="auto"/>
            <w:vAlign w:val="center"/>
          </w:tcPr>
          <w:p w14:paraId="49BA1350" w14:textId="442BB67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96.726</w:t>
            </w:r>
          </w:p>
        </w:tc>
        <w:tc>
          <w:tcPr>
            <w:tcW w:w="353" w:type="pct"/>
            <w:tcBorders>
              <w:top w:val="nil"/>
              <w:left w:val="nil"/>
              <w:bottom w:val="nil"/>
              <w:right w:val="nil"/>
            </w:tcBorders>
            <w:shd w:val="clear" w:color="auto" w:fill="auto"/>
            <w:vAlign w:val="center"/>
          </w:tcPr>
          <w:p w14:paraId="0283BF1B" w14:textId="5C02BD1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13.077</w:t>
            </w:r>
          </w:p>
        </w:tc>
        <w:tc>
          <w:tcPr>
            <w:tcW w:w="383" w:type="pct"/>
            <w:tcBorders>
              <w:top w:val="nil"/>
              <w:left w:val="nil"/>
              <w:bottom w:val="nil"/>
              <w:right w:val="nil"/>
            </w:tcBorders>
            <w:shd w:val="clear" w:color="auto" w:fill="auto"/>
            <w:vAlign w:val="center"/>
          </w:tcPr>
          <w:p w14:paraId="13471686" w14:textId="701C92A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1.285.663</w:t>
            </w:r>
          </w:p>
        </w:tc>
      </w:tr>
      <w:tr w:rsidR="00BA6E56" w:rsidRPr="004E5EFE" w14:paraId="1D6828F9" w14:textId="77777777" w:rsidTr="00BA6E56">
        <w:trPr>
          <w:trHeight w:hRule="exact" w:val="227"/>
        </w:trPr>
        <w:tc>
          <w:tcPr>
            <w:tcW w:w="1493" w:type="pct"/>
            <w:tcBorders>
              <w:top w:val="nil"/>
              <w:left w:val="nil"/>
              <w:bottom w:val="nil"/>
              <w:right w:val="nil"/>
            </w:tcBorders>
            <w:vAlign w:val="center"/>
            <w:hideMark/>
          </w:tcPr>
          <w:p w14:paraId="5D46835C" w14:textId="77777777" w:rsidR="00BA6E56" w:rsidRPr="004E5EFE" w:rsidRDefault="00BA6E56" w:rsidP="00BA6E56">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383" w:type="pct"/>
            <w:tcBorders>
              <w:top w:val="nil"/>
              <w:left w:val="nil"/>
              <w:bottom w:val="nil"/>
              <w:right w:val="nil"/>
            </w:tcBorders>
            <w:shd w:val="clear" w:color="auto" w:fill="auto"/>
            <w:vAlign w:val="center"/>
          </w:tcPr>
          <w:p w14:paraId="752A377C" w14:textId="13335AE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737</w:t>
            </w:r>
          </w:p>
        </w:tc>
        <w:tc>
          <w:tcPr>
            <w:tcW w:w="383" w:type="pct"/>
            <w:tcBorders>
              <w:top w:val="nil"/>
              <w:left w:val="nil"/>
              <w:bottom w:val="nil"/>
              <w:right w:val="nil"/>
            </w:tcBorders>
            <w:shd w:val="clear" w:color="auto" w:fill="auto"/>
            <w:vAlign w:val="center"/>
          </w:tcPr>
          <w:p w14:paraId="6F9F92CB" w14:textId="34330CFC"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57CF7499" w14:textId="2585FAD0"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4CB8FF5A" w14:textId="1FF3BA2F"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7028FD81" w14:textId="643A4E86"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F922796" w14:textId="2BE36663"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55058AB8" w14:textId="4DDBB988"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50A79DF8" w14:textId="016980E2"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496406DD" w14:textId="478215D9"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737</w:t>
            </w:r>
          </w:p>
        </w:tc>
      </w:tr>
      <w:tr w:rsidR="00BA6E56" w:rsidRPr="004E5EFE" w14:paraId="031E4809" w14:textId="77777777" w:rsidTr="00BA6E56">
        <w:trPr>
          <w:trHeight w:hRule="exact" w:val="227"/>
        </w:trPr>
        <w:tc>
          <w:tcPr>
            <w:tcW w:w="1493" w:type="pct"/>
            <w:tcBorders>
              <w:top w:val="nil"/>
              <w:left w:val="nil"/>
              <w:bottom w:val="nil"/>
              <w:right w:val="nil"/>
            </w:tcBorders>
            <w:vAlign w:val="center"/>
            <w:hideMark/>
          </w:tcPr>
          <w:p w14:paraId="3FF8A662" w14:textId="77777777" w:rsidR="00BA6E56" w:rsidRPr="004E5EFE" w:rsidRDefault="00BA6E56" w:rsidP="00BA6E56">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383" w:type="pct"/>
            <w:tcBorders>
              <w:top w:val="nil"/>
              <w:left w:val="nil"/>
              <w:bottom w:val="nil"/>
              <w:right w:val="nil"/>
            </w:tcBorders>
            <w:shd w:val="clear" w:color="auto" w:fill="auto"/>
            <w:vAlign w:val="center"/>
          </w:tcPr>
          <w:p w14:paraId="4113D3D8" w14:textId="3E3E1C8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383" w:type="pct"/>
            <w:tcBorders>
              <w:top w:val="nil"/>
              <w:left w:val="nil"/>
              <w:bottom w:val="single" w:sz="4" w:space="0" w:color="57BBAB"/>
              <w:right w:val="nil"/>
            </w:tcBorders>
            <w:shd w:val="clear" w:color="auto" w:fill="auto"/>
            <w:vAlign w:val="center"/>
          </w:tcPr>
          <w:p w14:paraId="30B2E1EE" w14:textId="6400EB20"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28" w:type="pct"/>
            <w:tcBorders>
              <w:top w:val="nil"/>
              <w:left w:val="nil"/>
              <w:bottom w:val="single" w:sz="4" w:space="0" w:color="57BBAB"/>
              <w:right w:val="nil"/>
            </w:tcBorders>
            <w:shd w:val="clear" w:color="auto" w:fill="auto"/>
            <w:vAlign w:val="center"/>
          </w:tcPr>
          <w:p w14:paraId="599246D8" w14:textId="184283A0"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32" w:type="pct"/>
            <w:tcBorders>
              <w:top w:val="nil"/>
              <w:left w:val="nil"/>
              <w:bottom w:val="single" w:sz="4" w:space="0" w:color="57BBAB"/>
              <w:right w:val="nil"/>
            </w:tcBorders>
            <w:shd w:val="clear" w:color="auto" w:fill="auto"/>
            <w:vAlign w:val="center"/>
          </w:tcPr>
          <w:p w14:paraId="5BB4AF13" w14:textId="50D4AE6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383" w:type="pct"/>
            <w:tcBorders>
              <w:top w:val="nil"/>
              <w:left w:val="nil"/>
              <w:bottom w:val="single" w:sz="4" w:space="0" w:color="57BBAB"/>
              <w:right w:val="nil"/>
            </w:tcBorders>
            <w:shd w:val="clear" w:color="auto" w:fill="auto"/>
            <w:vAlign w:val="center"/>
          </w:tcPr>
          <w:p w14:paraId="3DAD473E" w14:textId="12058656"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vAlign w:val="center"/>
          </w:tcPr>
          <w:p w14:paraId="3B92D91C" w14:textId="73D3DA5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79" w:type="pct"/>
            <w:tcBorders>
              <w:top w:val="nil"/>
              <w:left w:val="nil"/>
              <w:bottom w:val="single" w:sz="4" w:space="0" w:color="57BBAB"/>
              <w:right w:val="nil"/>
            </w:tcBorders>
            <w:shd w:val="clear" w:color="auto" w:fill="auto"/>
            <w:vAlign w:val="center"/>
          </w:tcPr>
          <w:p w14:paraId="0B9FDADF" w14:textId="3654F06E"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53" w:type="pct"/>
            <w:tcBorders>
              <w:top w:val="nil"/>
              <w:left w:val="nil"/>
              <w:bottom w:val="single" w:sz="4" w:space="0" w:color="57BBAB"/>
              <w:right w:val="nil"/>
            </w:tcBorders>
            <w:shd w:val="clear" w:color="auto" w:fill="auto"/>
            <w:vAlign w:val="center"/>
          </w:tcPr>
          <w:p w14:paraId="0E9C4C5F" w14:textId="3DE4748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noWrap/>
            <w:vAlign w:val="center"/>
          </w:tcPr>
          <w:p w14:paraId="1D2A8433" w14:textId="00580C55" w:rsidR="00BA6E56" w:rsidRPr="004E5EFE" w:rsidRDefault="00BA6E56" w:rsidP="00BA6E56">
            <w:pPr>
              <w:jc w:val="right"/>
              <w:rPr>
                <w:rFonts w:asciiTheme="majorHAnsi" w:hAnsiTheme="majorHAnsi" w:cstheme="majorHAnsi"/>
                <w:color w:val="005CA9"/>
                <w:sz w:val="18"/>
                <w:szCs w:val="18"/>
              </w:rPr>
            </w:pPr>
          </w:p>
        </w:tc>
      </w:tr>
      <w:tr w:rsidR="00BA6E56" w:rsidRPr="004E5EFE" w14:paraId="09FA509E" w14:textId="77777777" w:rsidTr="00BA6E56">
        <w:trPr>
          <w:trHeight w:hRule="exact" w:val="227"/>
        </w:trPr>
        <w:tc>
          <w:tcPr>
            <w:tcW w:w="1493" w:type="pct"/>
            <w:tcBorders>
              <w:top w:val="single" w:sz="4" w:space="0" w:color="57BBAB"/>
              <w:left w:val="nil"/>
              <w:bottom w:val="nil"/>
              <w:right w:val="nil"/>
            </w:tcBorders>
            <w:vAlign w:val="center"/>
            <w:hideMark/>
          </w:tcPr>
          <w:p w14:paraId="3BBE3AE4"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w:t>
            </w:r>
          </w:p>
        </w:tc>
        <w:tc>
          <w:tcPr>
            <w:tcW w:w="383" w:type="pct"/>
            <w:tcBorders>
              <w:top w:val="single" w:sz="4" w:space="0" w:color="57BBAB"/>
              <w:left w:val="nil"/>
              <w:bottom w:val="nil"/>
              <w:right w:val="nil"/>
            </w:tcBorders>
            <w:shd w:val="clear" w:color="auto" w:fill="auto"/>
            <w:vAlign w:val="center"/>
          </w:tcPr>
          <w:p w14:paraId="0BE60A76" w14:textId="2D8024F5"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111.479</w:t>
            </w:r>
          </w:p>
        </w:tc>
        <w:tc>
          <w:tcPr>
            <w:tcW w:w="383" w:type="pct"/>
            <w:tcBorders>
              <w:top w:val="nil"/>
              <w:left w:val="nil"/>
              <w:bottom w:val="nil"/>
              <w:right w:val="nil"/>
            </w:tcBorders>
            <w:shd w:val="clear" w:color="auto" w:fill="auto"/>
            <w:vAlign w:val="center"/>
          </w:tcPr>
          <w:p w14:paraId="132BFBE1" w14:textId="2816A99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55.868</w:t>
            </w:r>
          </w:p>
        </w:tc>
        <w:tc>
          <w:tcPr>
            <w:tcW w:w="428" w:type="pct"/>
            <w:tcBorders>
              <w:top w:val="nil"/>
              <w:left w:val="nil"/>
              <w:bottom w:val="nil"/>
              <w:right w:val="nil"/>
            </w:tcBorders>
            <w:shd w:val="clear" w:color="auto" w:fill="auto"/>
            <w:vAlign w:val="center"/>
          </w:tcPr>
          <w:p w14:paraId="196AA442" w14:textId="0873DBFF"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6.198</w:t>
            </w:r>
          </w:p>
        </w:tc>
        <w:tc>
          <w:tcPr>
            <w:tcW w:w="432" w:type="pct"/>
            <w:tcBorders>
              <w:top w:val="nil"/>
              <w:left w:val="nil"/>
              <w:bottom w:val="nil"/>
              <w:right w:val="nil"/>
            </w:tcBorders>
            <w:shd w:val="clear" w:color="auto" w:fill="auto"/>
            <w:vAlign w:val="center"/>
          </w:tcPr>
          <w:p w14:paraId="2B2C3053" w14:textId="5FCB819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341.869</w:t>
            </w:r>
          </w:p>
        </w:tc>
        <w:tc>
          <w:tcPr>
            <w:tcW w:w="383" w:type="pct"/>
            <w:tcBorders>
              <w:top w:val="nil"/>
              <w:left w:val="nil"/>
              <w:bottom w:val="nil"/>
              <w:right w:val="nil"/>
            </w:tcBorders>
            <w:shd w:val="clear" w:color="auto" w:fill="auto"/>
            <w:vAlign w:val="center"/>
          </w:tcPr>
          <w:p w14:paraId="5946AA68" w14:textId="1D36F09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138.673</w:t>
            </w:r>
          </w:p>
        </w:tc>
        <w:tc>
          <w:tcPr>
            <w:tcW w:w="383" w:type="pct"/>
            <w:tcBorders>
              <w:top w:val="nil"/>
              <w:left w:val="nil"/>
              <w:bottom w:val="nil"/>
              <w:right w:val="nil"/>
            </w:tcBorders>
            <w:shd w:val="clear" w:color="auto" w:fill="auto"/>
            <w:vAlign w:val="center"/>
          </w:tcPr>
          <w:p w14:paraId="070431D9" w14:textId="5FB8CB4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47.592</w:t>
            </w:r>
          </w:p>
        </w:tc>
        <w:tc>
          <w:tcPr>
            <w:tcW w:w="379" w:type="pct"/>
            <w:tcBorders>
              <w:top w:val="nil"/>
              <w:left w:val="nil"/>
              <w:bottom w:val="nil"/>
              <w:right w:val="nil"/>
            </w:tcBorders>
            <w:shd w:val="clear" w:color="auto" w:fill="auto"/>
            <w:vAlign w:val="center"/>
          </w:tcPr>
          <w:p w14:paraId="46F9120C" w14:textId="4F5BA81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72.542</w:t>
            </w:r>
          </w:p>
        </w:tc>
        <w:tc>
          <w:tcPr>
            <w:tcW w:w="353" w:type="pct"/>
            <w:tcBorders>
              <w:top w:val="nil"/>
              <w:left w:val="nil"/>
              <w:bottom w:val="nil"/>
              <w:right w:val="nil"/>
            </w:tcBorders>
            <w:shd w:val="clear" w:color="auto" w:fill="auto"/>
            <w:vAlign w:val="center"/>
          </w:tcPr>
          <w:p w14:paraId="5C362362" w14:textId="0A4BEB1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9.808</w:t>
            </w:r>
          </w:p>
        </w:tc>
        <w:tc>
          <w:tcPr>
            <w:tcW w:w="383" w:type="pct"/>
            <w:tcBorders>
              <w:top w:val="nil"/>
              <w:left w:val="nil"/>
              <w:bottom w:val="nil"/>
              <w:right w:val="nil"/>
            </w:tcBorders>
            <w:shd w:val="clear" w:color="auto" w:fill="auto"/>
            <w:vAlign w:val="center"/>
          </w:tcPr>
          <w:p w14:paraId="23F85C51" w14:textId="1D85E94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784.029</w:t>
            </w:r>
          </w:p>
        </w:tc>
      </w:tr>
      <w:tr w:rsidR="00BA6E56" w:rsidRPr="004E5EFE" w14:paraId="522939FB" w14:textId="77777777" w:rsidTr="00BA6E56">
        <w:trPr>
          <w:trHeight w:hRule="exact" w:val="227"/>
        </w:trPr>
        <w:tc>
          <w:tcPr>
            <w:tcW w:w="1493" w:type="pct"/>
            <w:tcBorders>
              <w:top w:val="nil"/>
              <w:left w:val="nil"/>
              <w:bottom w:val="single" w:sz="4" w:space="0" w:color="54BBAB"/>
              <w:right w:val="nil"/>
            </w:tcBorders>
            <w:vAlign w:val="center"/>
            <w:hideMark/>
          </w:tcPr>
          <w:p w14:paraId="62F371EC"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383" w:type="pct"/>
            <w:tcBorders>
              <w:top w:val="nil"/>
              <w:left w:val="nil"/>
              <w:bottom w:val="single" w:sz="4" w:space="0" w:color="57BBAB"/>
              <w:right w:val="nil"/>
            </w:tcBorders>
            <w:shd w:val="clear" w:color="auto" w:fill="auto"/>
            <w:vAlign w:val="center"/>
          </w:tcPr>
          <w:p w14:paraId="3066513D" w14:textId="35533D8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119.566</w:t>
            </w:r>
          </w:p>
        </w:tc>
        <w:tc>
          <w:tcPr>
            <w:tcW w:w="383" w:type="pct"/>
            <w:tcBorders>
              <w:top w:val="nil"/>
              <w:left w:val="nil"/>
              <w:bottom w:val="single" w:sz="4" w:space="0" w:color="57BBAB"/>
              <w:right w:val="nil"/>
            </w:tcBorders>
            <w:shd w:val="clear" w:color="auto" w:fill="auto"/>
            <w:vAlign w:val="center"/>
          </w:tcPr>
          <w:p w14:paraId="60475737" w14:textId="556C641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58.150</w:t>
            </w:r>
          </w:p>
        </w:tc>
        <w:tc>
          <w:tcPr>
            <w:tcW w:w="428" w:type="pct"/>
            <w:tcBorders>
              <w:top w:val="nil"/>
              <w:left w:val="nil"/>
              <w:bottom w:val="single" w:sz="4" w:space="0" w:color="57BBAB"/>
              <w:right w:val="nil"/>
            </w:tcBorders>
            <w:shd w:val="clear" w:color="auto" w:fill="auto"/>
            <w:vAlign w:val="center"/>
          </w:tcPr>
          <w:p w14:paraId="2BE9D2D1" w14:textId="3A48D6D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6.452</w:t>
            </w:r>
          </w:p>
        </w:tc>
        <w:tc>
          <w:tcPr>
            <w:tcW w:w="432" w:type="pct"/>
            <w:tcBorders>
              <w:top w:val="nil"/>
              <w:left w:val="nil"/>
              <w:bottom w:val="single" w:sz="4" w:space="0" w:color="57BBAB"/>
              <w:right w:val="nil"/>
            </w:tcBorders>
            <w:shd w:val="clear" w:color="auto" w:fill="auto"/>
            <w:vAlign w:val="center"/>
          </w:tcPr>
          <w:p w14:paraId="44495CBD" w14:textId="1765F18F"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227.913</w:t>
            </w:r>
          </w:p>
        </w:tc>
        <w:tc>
          <w:tcPr>
            <w:tcW w:w="383" w:type="pct"/>
            <w:tcBorders>
              <w:top w:val="nil"/>
              <w:left w:val="nil"/>
              <w:bottom w:val="single" w:sz="4" w:space="0" w:color="57BBAB"/>
              <w:right w:val="nil"/>
            </w:tcBorders>
            <w:shd w:val="clear" w:color="auto" w:fill="auto"/>
            <w:vAlign w:val="center"/>
          </w:tcPr>
          <w:p w14:paraId="4D779D12" w14:textId="3CF0C86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46.234</w:t>
            </w:r>
          </w:p>
        </w:tc>
        <w:tc>
          <w:tcPr>
            <w:tcW w:w="383" w:type="pct"/>
            <w:tcBorders>
              <w:top w:val="nil"/>
              <w:left w:val="nil"/>
              <w:bottom w:val="single" w:sz="4" w:space="0" w:color="57BBAB"/>
              <w:right w:val="nil"/>
            </w:tcBorders>
            <w:shd w:val="clear" w:color="auto" w:fill="auto"/>
            <w:vAlign w:val="center"/>
          </w:tcPr>
          <w:p w14:paraId="00D1904A" w14:textId="7C45D06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15.866</w:t>
            </w:r>
          </w:p>
        </w:tc>
        <w:tc>
          <w:tcPr>
            <w:tcW w:w="379" w:type="pct"/>
            <w:tcBorders>
              <w:top w:val="nil"/>
              <w:left w:val="nil"/>
              <w:bottom w:val="single" w:sz="4" w:space="0" w:color="57BBAB"/>
              <w:right w:val="nil"/>
            </w:tcBorders>
            <w:shd w:val="clear" w:color="auto" w:fill="auto"/>
            <w:vAlign w:val="center"/>
          </w:tcPr>
          <w:p w14:paraId="029904B5" w14:textId="1D588185"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24.184</w:t>
            </w:r>
          </w:p>
        </w:tc>
        <w:tc>
          <w:tcPr>
            <w:tcW w:w="353" w:type="pct"/>
            <w:tcBorders>
              <w:top w:val="nil"/>
              <w:left w:val="nil"/>
              <w:bottom w:val="single" w:sz="4" w:space="0" w:color="57BBAB"/>
              <w:right w:val="nil"/>
            </w:tcBorders>
            <w:shd w:val="clear" w:color="auto" w:fill="auto"/>
            <w:vAlign w:val="center"/>
          </w:tcPr>
          <w:p w14:paraId="43565278" w14:textId="676D821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3.269</w:t>
            </w:r>
          </w:p>
        </w:tc>
        <w:tc>
          <w:tcPr>
            <w:tcW w:w="383" w:type="pct"/>
            <w:tcBorders>
              <w:top w:val="nil"/>
              <w:left w:val="nil"/>
              <w:bottom w:val="single" w:sz="4" w:space="0" w:color="54BBAB"/>
              <w:right w:val="nil"/>
            </w:tcBorders>
            <w:shd w:val="clear" w:color="auto" w:fill="auto"/>
            <w:vAlign w:val="center"/>
          </w:tcPr>
          <w:p w14:paraId="61A6AC34" w14:textId="6F247DB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501.634</w:t>
            </w:r>
          </w:p>
        </w:tc>
      </w:tr>
    </w:tbl>
    <w:p w14:paraId="5B647AC6" w14:textId="759EA901" w:rsidR="0068216F" w:rsidRPr="004E5EFE" w:rsidRDefault="0068216F" w:rsidP="00C1589D">
      <w:pPr>
        <w:spacing w:after="0" w:line="240" w:lineRule="auto"/>
        <w:jc w:val="both"/>
        <w:rPr>
          <w:rFonts w:asciiTheme="majorHAnsi" w:hAnsiTheme="majorHAnsi" w:cstheme="majorHAnsi"/>
          <w:b/>
          <w:color w:val="2F75B5"/>
          <w:sz w:val="24"/>
          <w:szCs w:val="24"/>
          <w:highlight w:val="yellow"/>
        </w:rPr>
      </w:pPr>
      <w:r w:rsidRPr="004E5EFE">
        <w:rPr>
          <w:rFonts w:asciiTheme="majorHAnsi" w:hAnsiTheme="majorHAnsi" w:cstheme="majorHAnsi"/>
          <w:b/>
          <w:color w:val="2F75B5"/>
          <w:sz w:val="24"/>
          <w:szCs w:val="24"/>
          <w:highlight w:val="yellow"/>
        </w:rPr>
        <w:br w:type="page"/>
      </w:r>
    </w:p>
    <w:p w14:paraId="62C688F1" w14:textId="77777777" w:rsidR="0068216F" w:rsidRPr="004E5EFE" w:rsidRDefault="0068216F" w:rsidP="00C1589D">
      <w:pPr>
        <w:spacing w:after="0" w:line="240" w:lineRule="auto"/>
        <w:jc w:val="both"/>
        <w:rPr>
          <w:rFonts w:asciiTheme="majorHAnsi" w:hAnsiTheme="majorHAnsi" w:cstheme="majorHAnsi"/>
          <w:b/>
          <w:color w:val="2F75B5"/>
          <w:sz w:val="24"/>
          <w:szCs w:val="24"/>
          <w:highlight w:val="yellow"/>
        </w:rPr>
      </w:pPr>
    </w:p>
    <w:tbl>
      <w:tblPr>
        <w:tblW w:w="5000" w:type="pct"/>
        <w:tblCellMar>
          <w:left w:w="0" w:type="dxa"/>
          <w:right w:w="57" w:type="dxa"/>
        </w:tblCellMar>
        <w:tblLook w:val="04A0" w:firstRow="1" w:lastRow="0" w:firstColumn="1" w:lastColumn="0" w:noHBand="0" w:noVBand="1"/>
      </w:tblPr>
      <w:tblGrid>
        <w:gridCol w:w="4350"/>
        <w:gridCol w:w="1116"/>
        <w:gridCol w:w="1116"/>
        <w:gridCol w:w="1247"/>
        <w:gridCol w:w="1259"/>
        <w:gridCol w:w="1116"/>
        <w:gridCol w:w="1116"/>
        <w:gridCol w:w="1104"/>
        <w:gridCol w:w="1029"/>
        <w:gridCol w:w="1116"/>
      </w:tblGrid>
      <w:tr w:rsidR="0068216F" w:rsidRPr="004E5EFE" w14:paraId="3F44F2C2" w14:textId="77777777" w:rsidTr="00BA6E56">
        <w:trPr>
          <w:trHeight w:hRule="exact" w:val="227"/>
        </w:trPr>
        <w:tc>
          <w:tcPr>
            <w:tcW w:w="5000" w:type="pct"/>
            <w:gridSpan w:val="10"/>
            <w:tcBorders>
              <w:top w:val="single" w:sz="4" w:space="0" w:color="54BBAB"/>
              <w:left w:val="nil"/>
              <w:bottom w:val="single" w:sz="4" w:space="0" w:color="54BBAB"/>
              <w:right w:val="nil"/>
            </w:tcBorders>
            <w:vAlign w:val="center"/>
            <w:hideMark/>
          </w:tcPr>
          <w:p w14:paraId="38C6D778" w14:textId="77777777" w:rsidR="0068216F" w:rsidRPr="004E5EFE" w:rsidRDefault="0068216F"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68216F" w:rsidRPr="004E5EFE" w14:paraId="50CF19A3" w14:textId="77777777" w:rsidTr="00BA6E56">
        <w:trPr>
          <w:trHeight w:hRule="exact" w:val="227"/>
        </w:trPr>
        <w:tc>
          <w:tcPr>
            <w:tcW w:w="5000" w:type="pct"/>
            <w:gridSpan w:val="10"/>
            <w:tcBorders>
              <w:top w:val="single" w:sz="4" w:space="0" w:color="54BBAB"/>
              <w:left w:val="nil"/>
              <w:bottom w:val="nil"/>
              <w:right w:val="nil"/>
            </w:tcBorders>
            <w:vAlign w:val="center"/>
            <w:hideMark/>
          </w:tcPr>
          <w:p w14:paraId="5321BFFC"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2º trimestre de 2024</w:t>
            </w:r>
          </w:p>
        </w:tc>
      </w:tr>
      <w:tr w:rsidR="0068216F" w:rsidRPr="004E5EFE" w14:paraId="6632F812" w14:textId="77777777" w:rsidTr="00BA6E56">
        <w:trPr>
          <w:trHeight w:hRule="exact" w:val="227"/>
        </w:trPr>
        <w:tc>
          <w:tcPr>
            <w:tcW w:w="1493" w:type="pct"/>
            <w:tcBorders>
              <w:top w:val="single" w:sz="4" w:space="0" w:color="54BBAB"/>
              <w:left w:val="nil"/>
              <w:bottom w:val="single" w:sz="4" w:space="0" w:color="54BBAB"/>
              <w:right w:val="nil"/>
            </w:tcBorders>
            <w:vAlign w:val="center"/>
            <w:hideMark/>
          </w:tcPr>
          <w:p w14:paraId="34175C0E"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94" w:type="pct"/>
            <w:gridSpan w:val="3"/>
            <w:tcBorders>
              <w:top w:val="single" w:sz="4" w:space="0" w:color="54BBAB"/>
              <w:left w:val="nil"/>
              <w:bottom w:val="single" w:sz="4" w:space="0" w:color="54BBAB"/>
              <w:right w:val="nil"/>
            </w:tcBorders>
            <w:vAlign w:val="center"/>
            <w:hideMark/>
          </w:tcPr>
          <w:p w14:paraId="7F3356C1" w14:textId="77777777" w:rsidR="0068216F" w:rsidRPr="004E5EFE" w:rsidRDefault="0068216F" w:rsidP="00890B14">
            <w:pPr>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30" w:type="pct"/>
            <w:gridSpan w:val="5"/>
            <w:tcBorders>
              <w:top w:val="single" w:sz="4" w:space="0" w:color="54BBAB"/>
              <w:left w:val="nil"/>
              <w:bottom w:val="single" w:sz="4" w:space="0" w:color="54BBAB"/>
              <w:right w:val="nil"/>
            </w:tcBorders>
            <w:vAlign w:val="center"/>
            <w:hideMark/>
          </w:tcPr>
          <w:p w14:paraId="6F9429DD"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nil"/>
              <w:left w:val="nil"/>
              <w:bottom w:val="single" w:sz="4" w:space="0" w:color="54BBAB"/>
              <w:right w:val="nil"/>
            </w:tcBorders>
            <w:vAlign w:val="center"/>
            <w:hideMark/>
          </w:tcPr>
          <w:p w14:paraId="2216F7F3"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68216F" w:rsidRPr="004E5EFE" w14:paraId="1B57B0DE" w14:textId="77777777" w:rsidTr="00BA6E56">
        <w:trPr>
          <w:trHeight w:hRule="exact" w:val="680"/>
        </w:trPr>
        <w:tc>
          <w:tcPr>
            <w:tcW w:w="1493" w:type="pct"/>
            <w:tcBorders>
              <w:top w:val="nil"/>
              <w:left w:val="nil"/>
              <w:bottom w:val="single" w:sz="4" w:space="0" w:color="54BBAB"/>
              <w:right w:val="nil"/>
            </w:tcBorders>
            <w:vAlign w:val="center"/>
            <w:hideMark/>
          </w:tcPr>
          <w:p w14:paraId="4C63BFBA"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83" w:type="pct"/>
            <w:tcBorders>
              <w:top w:val="nil"/>
              <w:left w:val="nil"/>
              <w:bottom w:val="single" w:sz="4" w:space="0" w:color="54BBAB"/>
              <w:right w:val="nil"/>
            </w:tcBorders>
            <w:vAlign w:val="center"/>
            <w:hideMark/>
          </w:tcPr>
          <w:p w14:paraId="29BF1FB5"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83" w:type="pct"/>
            <w:tcBorders>
              <w:top w:val="nil"/>
              <w:left w:val="nil"/>
              <w:bottom w:val="single" w:sz="4" w:space="0" w:color="54BBAB"/>
              <w:right w:val="nil"/>
            </w:tcBorders>
            <w:vAlign w:val="center"/>
            <w:hideMark/>
          </w:tcPr>
          <w:p w14:paraId="24303421"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28" w:type="pct"/>
            <w:tcBorders>
              <w:top w:val="nil"/>
              <w:left w:val="nil"/>
              <w:bottom w:val="single" w:sz="4" w:space="0" w:color="54BBAB"/>
              <w:right w:val="nil"/>
            </w:tcBorders>
            <w:vAlign w:val="center"/>
            <w:hideMark/>
          </w:tcPr>
          <w:p w14:paraId="684C9381"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32" w:type="pct"/>
            <w:tcBorders>
              <w:top w:val="nil"/>
              <w:left w:val="nil"/>
              <w:bottom w:val="single" w:sz="4" w:space="0" w:color="54BBAB"/>
              <w:right w:val="nil"/>
            </w:tcBorders>
            <w:vAlign w:val="center"/>
            <w:hideMark/>
          </w:tcPr>
          <w:p w14:paraId="5CC39A92"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83" w:type="pct"/>
            <w:tcBorders>
              <w:top w:val="nil"/>
              <w:left w:val="nil"/>
              <w:bottom w:val="single" w:sz="4" w:space="0" w:color="54BBAB"/>
              <w:right w:val="nil"/>
            </w:tcBorders>
            <w:vAlign w:val="center"/>
            <w:hideMark/>
          </w:tcPr>
          <w:p w14:paraId="570DC3A8"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83" w:type="pct"/>
            <w:tcBorders>
              <w:top w:val="nil"/>
              <w:left w:val="nil"/>
              <w:bottom w:val="single" w:sz="4" w:space="0" w:color="54BBAB"/>
              <w:right w:val="nil"/>
            </w:tcBorders>
            <w:vAlign w:val="center"/>
            <w:hideMark/>
          </w:tcPr>
          <w:p w14:paraId="4617DE18"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79" w:type="pct"/>
            <w:tcBorders>
              <w:top w:val="nil"/>
              <w:left w:val="nil"/>
              <w:bottom w:val="single" w:sz="4" w:space="0" w:color="54BBAB"/>
              <w:right w:val="nil"/>
            </w:tcBorders>
            <w:vAlign w:val="center"/>
            <w:hideMark/>
          </w:tcPr>
          <w:p w14:paraId="1CB0254C"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53" w:type="pct"/>
            <w:tcBorders>
              <w:top w:val="nil"/>
              <w:left w:val="nil"/>
              <w:bottom w:val="single" w:sz="4" w:space="0" w:color="54BBAB"/>
              <w:right w:val="nil"/>
            </w:tcBorders>
            <w:vAlign w:val="center"/>
            <w:hideMark/>
          </w:tcPr>
          <w:p w14:paraId="2C93A1A3"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36ACB991" w14:textId="77777777" w:rsidR="0068216F" w:rsidRPr="004E5EFE" w:rsidRDefault="0068216F" w:rsidP="00890B14">
            <w:pPr>
              <w:rPr>
                <w:rFonts w:asciiTheme="majorHAnsi" w:hAnsiTheme="majorHAnsi" w:cstheme="majorHAnsi"/>
                <w:b/>
                <w:bCs/>
                <w:color w:val="005CA9"/>
                <w:sz w:val="18"/>
                <w:szCs w:val="18"/>
              </w:rPr>
            </w:pPr>
          </w:p>
        </w:tc>
      </w:tr>
      <w:tr w:rsidR="0068216F" w:rsidRPr="004E5EFE" w14:paraId="4DBC1E3A" w14:textId="77777777" w:rsidTr="00BA6E56">
        <w:trPr>
          <w:trHeight w:hRule="exact" w:val="454"/>
        </w:trPr>
        <w:tc>
          <w:tcPr>
            <w:tcW w:w="1493" w:type="pct"/>
            <w:tcBorders>
              <w:top w:val="nil"/>
              <w:left w:val="nil"/>
              <w:bottom w:val="single" w:sz="4" w:space="0" w:color="54BBAB"/>
              <w:right w:val="nil"/>
            </w:tcBorders>
            <w:vAlign w:val="center"/>
            <w:hideMark/>
          </w:tcPr>
          <w:p w14:paraId="0E28E92D"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83" w:type="pct"/>
            <w:tcBorders>
              <w:top w:val="nil"/>
              <w:left w:val="nil"/>
              <w:bottom w:val="single" w:sz="4" w:space="0" w:color="54BBAB"/>
              <w:right w:val="nil"/>
            </w:tcBorders>
            <w:vAlign w:val="center"/>
            <w:hideMark/>
          </w:tcPr>
          <w:p w14:paraId="5286237C"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383" w:type="pct"/>
            <w:tcBorders>
              <w:top w:val="nil"/>
              <w:left w:val="nil"/>
              <w:bottom w:val="single" w:sz="4" w:space="0" w:color="54BBAB"/>
              <w:right w:val="nil"/>
            </w:tcBorders>
            <w:vAlign w:val="center"/>
            <w:hideMark/>
          </w:tcPr>
          <w:p w14:paraId="7F0C3877"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28" w:type="pct"/>
            <w:tcBorders>
              <w:top w:val="nil"/>
              <w:left w:val="nil"/>
              <w:bottom w:val="single" w:sz="4" w:space="0" w:color="54BBAB"/>
              <w:right w:val="nil"/>
            </w:tcBorders>
            <w:vAlign w:val="center"/>
            <w:hideMark/>
          </w:tcPr>
          <w:p w14:paraId="12DF2711"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432" w:type="pct"/>
            <w:tcBorders>
              <w:top w:val="nil"/>
              <w:left w:val="nil"/>
              <w:bottom w:val="single" w:sz="4" w:space="0" w:color="54BBAB"/>
              <w:right w:val="nil"/>
            </w:tcBorders>
            <w:vAlign w:val="center"/>
            <w:hideMark/>
          </w:tcPr>
          <w:p w14:paraId="15EA7824"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83" w:type="pct"/>
            <w:tcBorders>
              <w:top w:val="nil"/>
              <w:left w:val="nil"/>
              <w:bottom w:val="single" w:sz="4" w:space="0" w:color="54BBAB"/>
              <w:right w:val="nil"/>
            </w:tcBorders>
            <w:vAlign w:val="center"/>
            <w:hideMark/>
          </w:tcPr>
          <w:p w14:paraId="5F0FC30F"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83" w:type="pct"/>
            <w:tcBorders>
              <w:top w:val="nil"/>
              <w:left w:val="nil"/>
              <w:bottom w:val="single" w:sz="4" w:space="0" w:color="54BBAB"/>
              <w:right w:val="nil"/>
            </w:tcBorders>
            <w:vAlign w:val="center"/>
            <w:hideMark/>
          </w:tcPr>
          <w:p w14:paraId="7ABB0950"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79" w:type="pct"/>
            <w:tcBorders>
              <w:top w:val="nil"/>
              <w:left w:val="nil"/>
              <w:bottom w:val="single" w:sz="4" w:space="0" w:color="54BBAB"/>
              <w:right w:val="nil"/>
            </w:tcBorders>
            <w:vAlign w:val="center"/>
            <w:hideMark/>
          </w:tcPr>
          <w:p w14:paraId="74612D5B"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53" w:type="pct"/>
            <w:tcBorders>
              <w:top w:val="nil"/>
              <w:left w:val="nil"/>
              <w:bottom w:val="single" w:sz="4" w:space="0" w:color="54BBAB"/>
              <w:right w:val="nil"/>
            </w:tcBorders>
            <w:vAlign w:val="center"/>
            <w:hideMark/>
          </w:tcPr>
          <w:p w14:paraId="4F160075" w14:textId="77777777" w:rsidR="0068216F" w:rsidRPr="004E5EFE" w:rsidRDefault="0068216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1A1C60D9" w14:textId="77777777" w:rsidR="0068216F" w:rsidRPr="004E5EFE" w:rsidRDefault="0068216F" w:rsidP="00890B14">
            <w:pPr>
              <w:rPr>
                <w:rFonts w:asciiTheme="majorHAnsi" w:hAnsiTheme="majorHAnsi" w:cstheme="majorHAnsi"/>
                <w:b/>
                <w:bCs/>
                <w:color w:val="005CA9"/>
                <w:sz w:val="18"/>
                <w:szCs w:val="18"/>
              </w:rPr>
            </w:pPr>
          </w:p>
        </w:tc>
      </w:tr>
      <w:tr w:rsidR="0068216F" w:rsidRPr="004E5EFE" w14:paraId="4450C8C2" w14:textId="77777777" w:rsidTr="00BA6E56">
        <w:trPr>
          <w:trHeight w:hRule="exact" w:val="227"/>
        </w:trPr>
        <w:tc>
          <w:tcPr>
            <w:tcW w:w="1493" w:type="pct"/>
            <w:tcBorders>
              <w:top w:val="nil"/>
              <w:left w:val="nil"/>
              <w:bottom w:val="nil"/>
              <w:right w:val="nil"/>
            </w:tcBorders>
            <w:vAlign w:val="center"/>
            <w:hideMark/>
          </w:tcPr>
          <w:p w14:paraId="44E07628"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383" w:type="pct"/>
            <w:tcBorders>
              <w:top w:val="nil"/>
              <w:left w:val="nil"/>
              <w:bottom w:val="nil"/>
              <w:right w:val="nil"/>
            </w:tcBorders>
            <w:vAlign w:val="center"/>
            <w:hideMark/>
          </w:tcPr>
          <w:p w14:paraId="7221A34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377.067</w:t>
            </w:r>
          </w:p>
        </w:tc>
        <w:tc>
          <w:tcPr>
            <w:tcW w:w="383" w:type="pct"/>
            <w:tcBorders>
              <w:top w:val="nil"/>
              <w:left w:val="nil"/>
              <w:bottom w:val="nil"/>
              <w:right w:val="nil"/>
            </w:tcBorders>
            <w:vAlign w:val="center"/>
            <w:hideMark/>
          </w:tcPr>
          <w:p w14:paraId="0F812D2A"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117.577</w:t>
            </w:r>
          </w:p>
        </w:tc>
        <w:tc>
          <w:tcPr>
            <w:tcW w:w="428" w:type="pct"/>
            <w:tcBorders>
              <w:top w:val="nil"/>
              <w:left w:val="nil"/>
              <w:bottom w:val="nil"/>
              <w:right w:val="nil"/>
            </w:tcBorders>
            <w:vAlign w:val="center"/>
            <w:hideMark/>
          </w:tcPr>
          <w:p w14:paraId="69AE666B"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9.417</w:t>
            </w:r>
          </w:p>
        </w:tc>
        <w:tc>
          <w:tcPr>
            <w:tcW w:w="432" w:type="pct"/>
            <w:tcBorders>
              <w:top w:val="nil"/>
              <w:left w:val="nil"/>
              <w:bottom w:val="nil"/>
              <w:right w:val="nil"/>
            </w:tcBorders>
            <w:vAlign w:val="center"/>
            <w:hideMark/>
          </w:tcPr>
          <w:p w14:paraId="629BFF9E"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509.945</w:t>
            </w:r>
          </w:p>
        </w:tc>
        <w:tc>
          <w:tcPr>
            <w:tcW w:w="383" w:type="pct"/>
            <w:tcBorders>
              <w:top w:val="nil"/>
              <w:left w:val="nil"/>
              <w:bottom w:val="nil"/>
              <w:right w:val="nil"/>
            </w:tcBorders>
            <w:vAlign w:val="center"/>
            <w:hideMark/>
          </w:tcPr>
          <w:p w14:paraId="15AA4E0E"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292.499</w:t>
            </w:r>
          </w:p>
        </w:tc>
        <w:tc>
          <w:tcPr>
            <w:tcW w:w="383" w:type="pct"/>
            <w:tcBorders>
              <w:top w:val="nil"/>
              <w:left w:val="nil"/>
              <w:bottom w:val="nil"/>
              <w:right w:val="nil"/>
            </w:tcBorders>
            <w:vAlign w:val="center"/>
            <w:hideMark/>
          </w:tcPr>
          <w:p w14:paraId="41813A04"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94.872</w:t>
            </w:r>
          </w:p>
        </w:tc>
        <w:tc>
          <w:tcPr>
            <w:tcW w:w="379" w:type="pct"/>
            <w:tcBorders>
              <w:top w:val="nil"/>
              <w:left w:val="nil"/>
              <w:bottom w:val="nil"/>
              <w:right w:val="nil"/>
            </w:tcBorders>
            <w:vAlign w:val="center"/>
            <w:hideMark/>
          </w:tcPr>
          <w:p w14:paraId="159B7782"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212.663</w:t>
            </w:r>
          </w:p>
        </w:tc>
        <w:tc>
          <w:tcPr>
            <w:tcW w:w="353" w:type="pct"/>
            <w:tcBorders>
              <w:top w:val="nil"/>
              <w:left w:val="nil"/>
              <w:bottom w:val="nil"/>
              <w:right w:val="nil"/>
            </w:tcBorders>
            <w:vAlign w:val="center"/>
            <w:hideMark/>
          </w:tcPr>
          <w:p w14:paraId="084477B8"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21.409</w:t>
            </w:r>
          </w:p>
        </w:tc>
        <w:tc>
          <w:tcPr>
            <w:tcW w:w="383" w:type="pct"/>
            <w:tcBorders>
              <w:top w:val="nil"/>
              <w:left w:val="nil"/>
              <w:bottom w:val="nil"/>
              <w:right w:val="nil"/>
            </w:tcBorders>
            <w:vAlign w:val="center"/>
            <w:hideMark/>
          </w:tcPr>
          <w:p w14:paraId="45B177E1"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1.635.449</w:t>
            </w:r>
          </w:p>
        </w:tc>
      </w:tr>
      <w:tr w:rsidR="0068216F" w:rsidRPr="004E5EFE" w14:paraId="08522D90"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A328208" w14:textId="77777777" w:rsidR="0068216F" w:rsidRPr="004E5EFE" w:rsidRDefault="0068216F"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383" w:type="pct"/>
            <w:tcBorders>
              <w:top w:val="nil"/>
              <w:left w:val="nil"/>
              <w:bottom w:val="nil"/>
              <w:right w:val="nil"/>
            </w:tcBorders>
            <w:vAlign w:val="center"/>
            <w:hideMark/>
          </w:tcPr>
          <w:p w14:paraId="2EB358A8"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33.705</w:t>
            </w:r>
          </w:p>
        </w:tc>
        <w:tc>
          <w:tcPr>
            <w:tcW w:w="383" w:type="pct"/>
            <w:tcBorders>
              <w:top w:val="nil"/>
              <w:left w:val="nil"/>
              <w:bottom w:val="nil"/>
              <w:right w:val="nil"/>
            </w:tcBorders>
            <w:vAlign w:val="center"/>
            <w:hideMark/>
          </w:tcPr>
          <w:p w14:paraId="315CE02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35.866</w:t>
            </w:r>
          </w:p>
        </w:tc>
        <w:tc>
          <w:tcPr>
            <w:tcW w:w="428" w:type="pct"/>
            <w:tcBorders>
              <w:top w:val="nil"/>
              <w:left w:val="nil"/>
              <w:bottom w:val="nil"/>
              <w:right w:val="nil"/>
            </w:tcBorders>
            <w:vAlign w:val="center"/>
            <w:hideMark/>
          </w:tcPr>
          <w:p w14:paraId="530FF7B5"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1.965</w:t>
            </w:r>
          </w:p>
        </w:tc>
        <w:tc>
          <w:tcPr>
            <w:tcW w:w="432" w:type="pct"/>
            <w:tcBorders>
              <w:top w:val="nil"/>
              <w:left w:val="nil"/>
              <w:bottom w:val="nil"/>
              <w:right w:val="nil"/>
            </w:tcBorders>
            <w:vAlign w:val="center"/>
            <w:hideMark/>
          </w:tcPr>
          <w:p w14:paraId="269EB5CB"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120.559</w:t>
            </w:r>
          </w:p>
        </w:tc>
        <w:tc>
          <w:tcPr>
            <w:tcW w:w="383" w:type="pct"/>
            <w:tcBorders>
              <w:top w:val="nil"/>
              <w:left w:val="nil"/>
              <w:bottom w:val="nil"/>
              <w:right w:val="nil"/>
            </w:tcBorders>
            <w:vAlign w:val="center"/>
            <w:hideMark/>
          </w:tcPr>
          <w:p w14:paraId="31B0FAD3"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(274.971)</w:t>
            </w:r>
          </w:p>
        </w:tc>
        <w:tc>
          <w:tcPr>
            <w:tcW w:w="383" w:type="pct"/>
            <w:tcBorders>
              <w:top w:val="nil"/>
              <w:left w:val="nil"/>
              <w:bottom w:val="nil"/>
              <w:right w:val="nil"/>
            </w:tcBorders>
            <w:vAlign w:val="center"/>
            <w:hideMark/>
          </w:tcPr>
          <w:p w14:paraId="6D932E7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23.685</w:t>
            </w:r>
          </w:p>
        </w:tc>
        <w:tc>
          <w:tcPr>
            <w:tcW w:w="379" w:type="pct"/>
            <w:tcBorders>
              <w:top w:val="nil"/>
              <w:left w:val="nil"/>
              <w:bottom w:val="nil"/>
              <w:right w:val="nil"/>
            </w:tcBorders>
            <w:vAlign w:val="center"/>
            <w:hideMark/>
          </w:tcPr>
          <w:p w14:paraId="426A85D0"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5.665</w:t>
            </w:r>
          </w:p>
        </w:tc>
        <w:tc>
          <w:tcPr>
            <w:tcW w:w="353" w:type="pct"/>
            <w:tcBorders>
              <w:top w:val="nil"/>
              <w:left w:val="nil"/>
              <w:bottom w:val="nil"/>
              <w:right w:val="nil"/>
            </w:tcBorders>
            <w:vAlign w:val="center"/>
            <w:hideMark/>
          </w:tcPr>
          <w:p w14:paraId="0B9C5CB3"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1.656</w:t>
            </w:r>
          </w:p>
        </w:tc>
        <w:tc>
          <w:tcPr>
            <w:tcW w:w="383" w:type="pct"/>
            <w:tcBorders>
              <w:top w:val="nil"/>
              <w:left w:val="nil"/>
              <w:bottom w:val="nil"/>
              <w:right w:val="nil"/>
            </w:tcBorders>
            <w:vAlign w:val="center"/>
            <w:hideMark/>
          </w:tcPr>
          <w:p w14:paraId="089CF43B"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(51.870)</w:t>
            </w:r>
          </w:p>
        </w:tc>
      </w:tr>
      <w:tr w:rsidR="0068216F" w:rsidRPr="004E5EFE" w14:paraId="16561E52"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3AAB4A5" w14:textId="77777777" w:rsidR="0068216F" w:rsidRPr="004E5EFE" w:rsidRDefault="0068216F"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383" w:type="pct"/>
            <w:tcBorders>
              <w:top w:val="nil"/>
              <w:left w:val="nil"/>
              <w:bottom w:val="nil"/>
              <w:right w:val="nil"/>
            </w:tcBorders>
            <w:vAlign w:val="center"/>
            <w:hideMark/>
          </w:tcPr>
          <w:p w14:paraId="56E0F4C8"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(18.651)</w:t>
            </w:r>
          </w:p>
        </w:tc>
        <w:tc>
          <w:tcPr>
            <w:tcW w:w="383" w:type="pct"/>
            <w:tcBorders>
              <w:top w:val="nil"/>
              <w:left w:val="nil"/>
              <w:bottom w:val="nil"/>
              <w:right w:val="nil"/>
            </w:tcBorders>
            <w:vAlign w:val="center"/>
            <w:hideMark/>
          </w:tcPr>
          <w:p w14:paraId="0F1B8A81"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2E9D3548"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(799)</w:t>
            </w:r>
          </w:p>
        </w:tc>
        <w:tc>
          <w:tcPr>
            <w:tcW w:w="432" w:type="pct"/>
            <w:tcBorders>
              <w:top w:val="nil"/>
              <w:left w:val="nil"/>
              <w:bottom w:val="nil"/>
              <w:right w:val="nil"/>
            </w:tcBorders>
            <w:vAlign w:val="center"/>
            <w:hideMark/>
          </w:tcPr>
          <w:p w14:paraId="6011CA65"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(136.486)</w:t>
            </w:r>
          </w:p>
        </w:tc>
        <w:tc>
          <w:tcPr>
            <w:tcW w:w="383" w:type="pct"/>
            <w:tcBorders>
              <w:top w:val="nil"/>
              <w:left w:val="nil"/>
              <w:bottom w:val="nil"/>
              <w:right w:val="nil"/>
            </w:tcBorders>
            <w:vAlign w:val="center"/>
            <w:hideMark/>
          </w:tcPr>
          <w:p w14:paraId="258E6A39"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(22.789)</w:t>
            </w:r>
          </w:p>
        </w:tc>
        <w:tc>
          <w:tcPr>
            <w:tcW w:w="383" w:type="pct"/>
            <w:tcBorders>
              <w:top w:val="nil"/>
              <w:left w:val="nil"/>
              <w:bottom w:val="nil"/>
              <w:right w:val="nil"/>
            </w:tcBorders>
            <w:vAlign w:val="center"/>
            <w:hideMark/>
          </w:tcPr>
          <w:p w14:paraId="638DC4E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(35.948)</w:t>
            </w:r>
          </w:p>
        </w:tc>
        <w:tc>
          <w:tcPr>
            <w:tcW w:w="379" w:type="pct"/>
            <w:tcBorders>
              <w:top w:val="nil"/>
              <w:left w:val="nil"/>
              <w:bottom w:val="nil"/>
              <w:right w:val="nil"/>
            </w:tcBorders>
            <w:vAlign w:val="center"/>
            <w:hideMark/>
          </w:tcPr>
          <w:p w14:paraId="50C7B499"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(131.697)</w:t>
            </w:r>
          </w:p>
        </w:tc>
        <w:tc>
          <w:tcPr>
            <w:tcW w:w="353" w:type="pct"/>
            <w:tcBorders>
              <w:top w:val="nil"/>
              <w:left w:val="nil"/>
              <w:bottom w:val="nil"/>
              <w:right w:val="nil"/>
            </w:tcBorders>
            <w:vAlign w:val="center"/>
            <w:hideMark/>
          </w:tcPr>
          <w:p w14:paraId="186833E4"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(14.583)</w:t>
            </w:r>
          </w:p>
        </w:tc>
        <w:tc>
          <w:tcPr>
            <w:tcW w:w="383" w:type="pct"/>
            <w:tcBorders>
              <w:top w:val="nil"/>
              <w:left w:val="nil"/>
              <w:bottom w:val="nil"/>
              <w:right w:val="nil"/>
            </w:tcBorders>
            <w:vAlign w:val="center"/>
            <w:hideMark/>
          </w:tcPr>
          <w:p w14:paraId="709B714A"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(360.953)</w:t>
            </w:r>
          </w:p>
        </w:tc>
      </w:tr>
      <w:tr w:rsidR="0068216F" w:rsidRPr="004E5EFE" w14:paraId="7BC418BB" w14:textId="77777777" w:rsidTr="00BA6E56">
        <w:trPr>
          <w:trHeight w:hRule="exact" w:val="227"/>
        </w:trPr>
        <w:tc>
          <w:tcPr>
            <w:tcW w:w="1493" w:type="pct"/>
            <w:tcBorders>
              <w:top w:val="nil"/>
              <w:left w:val="nil"/>
              <w:bottom w:val="nil"/>
              <w:right w:val="nil"/>
            </w:tcBorders>
            <w:vAlign w:val="center"/>
            <w:hideMark/>
          </w:tcPr>
          <w:p w14:paraId="00D5DBC7"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383" w:type="pct"/>
            <w:tcBorders>
              <w:top w:val="nil"/>
              <w:left w:val="nil"/>
              <w:bottom w:val="nil"/>
              <w:right w:val="nil"/>
            </w:tcBorders>
            <w:vAlign w:val="center"/>
            <w:hideMark/>
          </w:tcPr>
          <w:p w14:paraId="275D064F"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392.121</w:t>
            </w:r>
          </w:p>
        </w:tc>
        <w:tc>
          <w:tcPr>
            <w:tcW w:w="383" w:type="pct"/>
            <w:tcBorders>
              <w:top w:val="nil"/>
              <w:left w:val="nil"/>
              <w:bottom w:val="nil"/>
              <w:right w:val="nil"/>
            </w:tcBorders>
            <w:vAlign w:val="center"/>
            <w:hideMark/>
          </w:tcPr>
          <w:p w14:paraId="36C7D43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153.443</w:t>
            </w:r>
          </w:p>
        </w:tc>
        <w:tc>
          <w:tcPr>
            <w:tcW w:w="428" w:type="pct"/>
            <w:tcBorders>
              <w:top w:val="nil"/>
              <w:left w:val="nil"/>
              <w:bottom w:val="nil"/>
              <w:right w:val="nil"/>
            </w:tcBorders>
            <w:vAlign w:val="center"/>
            <w:hideMark/>
          </w:tcPr>
          <w:p w14:paraId="2B248328"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10.583</w:t>
            </w:r>
          </w:p>
        </w:tc>
        <w:tc>
          <w:tcPr>
            <w:tcW w:w="432" w:type="pct"/>
            <w:tcBorders>
              <w:top w:val="nil"/>
              <w:left w:val="nil"/>
              <w:bottom w:val="nil"/>
              <w:right w:val="nil"/>
            </w:tcBorders>
            <w:vAlign w:val="center"/>
            <w:hideMark/>
          </w:tcPr>
          <w:p w14:paraId="32C8506D"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494.018</w:t>
            </w:r>
          </w:p>
        </w:tc>
        <w:tc>
          <w:tcPr>
            <w:tcW w:w="383" w:type="pct"/>
            <w:tcBorders>
              <w:top w:val="nil"/>
              <w:left w:val="nil"/>
              <w:bottom w:val="nil"/>
              <w:right w:val="nil"/>
            </w:tcBorders>
            <w:vAlign w:val="center"/>
            <w:hideMark/>
          </w:tcPr>
          <w:p w14:paraId="49C23698"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(5.261)</w:t>
            </w:r>
          </w:p>
        </w:tc>
        <w:tc>
          <w:tcPr>
            <w:tcW w:w="383" w:type="pct"/>
            <w:tcBorders>
              <w:top w:val="nil"/>
              <w:left w:val="nil"/>
              <w:bottom w:val="nil"/>
              <w:right w:val="nil"/>
            </w:tcBorders>
            <w:vAlign w:val="center"/>
            <w:hideMark/>
          </w:tcPr>
          <w:p w14:paraId="3AB54C9F"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82.609</w:t>
            </w:r>
          </w:p>
        </w:tc>
        <w:tc>
          <w:tcPr>
            <w:tcW w:w="379" w:type="pct"/>
            <w:tcBorders>
              <w:top w:val="nil"/>
              <w:left w:val="nil"/>
              <w:bottom w:val="nil"/>
              <w:right w:val="nil"/>
            </w:tcBorders>
            <w:vAlign w:val="center"/>
            <w:hideMark/>
          </w:tcPr>
          <w:p w14:paraId="58493CB6"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86.631</w:t>
            </w:r>
          </w:p>
        </w:tc>
        <w:tc>
          <w:tcPr>
            <w:tcW w:w="353" w:type="pct"/>
            <w:tcBorders>
              <w:top w:val="nil"/>
              <w:left w:val="nil"/>
              <w:bottom w:val="nil"/>
              <w:right w:val="nil"/>
            </w:tcBorders>
            <w:vAlign w:val="center"/>
            <w:hideMark/>
          </w:tcPr>
          <w:p w14:paraId="0CAB00DD"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8.482</w:t>
            </w:r>
          </w:p>
        </w:tc>
        <w:tc>
          <w:tcPr>
            <w:tcW w:w="383" w:type="pct"/>
            <w:tcBorders>
              <w:top w:val="nil"/>
              <w:left w:val="nil"/>
              <w:bottom w:val="nil"/>
              <w:right w:val="nil"/>
            </w:tcBorders>
            <w:vAlign w:val="center"/>
            <w:hideMark/>
          </w:tcPr>
          <w:p w14:paraId="174CE399"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1.222.626</w:t>
            </w:r>
          </w:p>
        </w:tc>
      </w:tr>
      <w:tr w:rsidR="0068216F" w:rsidRPr="004E5EFE" w14:paraId="4B2E62D9"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CF5A7F5" w14:textId="77777777" w:rsidR="0068216F" w:rsidRPr="004E5EFE" w:rsidRDefault="0068216F"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383" w:type="pct"/>
            <w:tcBorders>
              <w:top w:val="nil"/>
              <w:left w:val="nil"/>
              <w:bottom w:val="nil"/>
              <w:right w:val="nil"/>
            </w:tcBorders>
            <w:vAlign w:val="center"/>
            <w:hideMark/>
          </w:tcPr>
          <w:p w14:paraId="67393CBD"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w:t>
            </w:r>
          </w:p>
        </w:tc>
        <w:tc>
          <w:tcPr>
            <w:tcW w:w="383" w:type="pct"/>
            <w:tcBorders>
              <w:top w:val="nil"/>
              <w:left w:val="nil"/>
              <w:bottom w:val="nil"/>
              <w:right w:val="nil"/>
            </w:tcBorders>
            <w:vAlign w:val="center"/>
            <w:hideMark/>
          </w:tcPr>
          <w:p w14:paraId="19DC1D9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64</w:t>
            </w:r>
          </w:p>
        </w:tc>
        <w:tc>
          <w:tcPr>
            <w:tcW w:w="428" w:type="pct"/>
            <w:tcBorders>
              <w:top w:val="nil"/>
              <w:left w:val="nil"/>
              <w:bottom w:val="nil"/>
              <w:right w:val="nil"/>
            </w:tcBorders>
            <w:vAlign w:val="center"/>
            <w:hideMark/>
          </w:tcPr>
          <w:p w14:paraId="2C67F828"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2BA7E941"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63AC2A78"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5EE61ED9"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79" w:type="pct"/>
            <w:tcBorders>
              <w:top w:val="nil"/>
              <w:left w:val="nil"/>
              <w:bottom w:val="nil"/>
              <w:right w:val="nil"/>
            </w:tcBorders>
            <w:vAlign w:val="center"/>
            <w:hideMark/>
          </w:tcPr>
          <w:p w14:paraId="3D3A6231"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w:t>
            </w:r>
          </w:p>
        </w:tc>
        <w:tc>
          <w:tcPr>
            <w:tcW w:w="353" w:type="pct"/>
            <w:tcBorders>
              <w:top w:val="nil"/>
              <w:left w:val="nil"/>
              <w:bottom w:val="nil"/>
              <w:right w:val="nil"/>
            </w:tcBorders>
            <w:vAlign w:val="center"/>
            <w:hideMark/>
          </w:tcPr>
          <w:p w14:paraId="03D5D935"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3DFA6CD8"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46</w:t>
            </w:r>
          </w:p>
        </w:tc>
      </w:tr>
      <w:tr w:rsidR="0068216F" w:rsidRPr="004E5EFE" w14:paraId="3BD34CD9" w14:textId="77777777" w:rsidTr="00BA6E56">
        <w:trPr>
          <w:trHeight w:hRule="exact" w:val="227"/>
        </w:trPr>
        <w:tc>
          <w:tcPr>
            <w:tcW w:w="1493" w:type="pct"/>
            <w:tcBorders>
              <w:top w:val="nil"/>
              <w:left w:val="nil"/>
              <w:bottom w:val="nil"/>
              <w:right w:val="nil"/>
            </w:tcBorders>
            <w:vAlign w:val="center"/>
            <w:hideMark/>
          </w:tcPr>
          <w:p w14:paraId="4D930A81"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383" w:type="pct"/>
            <w:tcBorders>
              <w:top w:val="nil"/>
              <w:left w:val="nil"/>
              <w:bottom w:val="nil"/>
              <w:right w:val="nil"/>
            </w:tcBorders>
            <w:vAlign w:val="center"/>
            <w:hideMark/>
          </w:tcPr>
          <w:p w14:paraId="1D06D161"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392.110</w:t>
            </w:r>
          </w:p>
        </w:tc>
        <w:tc>
          <w:tcPr>
            <w:tcW w:w="383" w:type="pct"/>
            <w:tcBorders>
              <w:top w:val="nil"/>
              <w:left w:val="nil"/>
              <w:bottom w:val="nil"/>
              <w:right w:val="nil"/>
            </w:tcBorders>
            <w:vAlign w:val="center"/>
            <w:hideMark/>
          </w:tcPr>
          <w:p w14:paraId="299B39E6"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153.507</w:t>
            </w:r>
          </w:p>
        </w:tc>
        <w:tc>
          <w:tcPr>
            <w:tcW w:w="428" w:type="pct"/>
            <w:tcBorders>
              <w:top w:val="nil"/>
              <w:left w:val="nil"/>
              <w:bottom w:val="nil"/>
              <w:right w:val="nil"/>
            </w:tcBorders>
            <w:vAlign w:val="center"/>
            <w:hideMark/>
          </w:tcPr>
          <w:p w14:paraId="43090738"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10.583</w:t>
            </w:r>
          </w:p>
        </w:tc>
        <w:tc>
          <w:tcPr>
            <w:tcW w:w="432" w:type="pct"/>
            <w:tcBorders>
              <w:top w:val="nil"/>
              <w:left w:val="nil"/>
              <w:bottom w:val="nil"/>
              <w:right w:val="nil"/>
            </w:tcBorders>
            <w:vAlign w:val="center"/>
            <w:hideMark/>
          </w:tcPr>
          <w:p w14:paraId="4C66C0F1"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494.018</w:t>
            </w:r>
          </w:p>
        </w:tc>
        <w:tc>
          <w:tcPr>
            <w:tcW w:w="383" w:type="pct"/>
            <w:tcBorders>
              <w:top w:val="nil"/>
              <w:left w:val="nil"/>
              <w:bottom w:val="nil"/>
              <w:right w:val="nil"/>
            </w:tcBorders>
            <w:vAlign w:val="center"/>
            <w:hideMark/>
          </w:tcPr>
          <w:p w14:paraId="1D04AFF9"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(5.261)</w:t>
            </w:r>
          </w:p>
        </w:tc>
        <w:tc>
          <w:tcPr>
            <w:tcW w:w="383" w:type="pct"/>
            <w:tcBorders>
              <w:top w:val="nil"/>
              <w:left w:val="nil"/>
              <w:bottom w:val="nil"/>
              <w:right w:val="nil"/>
            </w:tcBorders>
            <w:vAlign w:val="center"/>
            <w:hideMark/>
          </w:tcPr>
          <w:p w14:paraId="57DFB5CD"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82.609</w:t>
            </w:r>
          </w:p>
        </w:tc>
        <w:tc>
          <w:tcPr>
            <w:tcW w:w="379" w:type="pct"/>
            <w:tcBorders>
              <w:top w:val="nil"/>
              <w:left w:val="nil"/>
              <w:bottom w:val="nil"/>
              <w:right w:val="nil"/>
            </w:tcBorders>
            <w:vAlign w:val="center"/>
            <w:hideMark/>
          </w:tcPr>
          <w:p w14:paraId="3C4E6B37"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86.624</w:t>
            </w:r>
          </w:p>
        </w:tc>
        <w:tc>
          <w:tcPr>
            <w:tcW w:w="353" w:type="pct"/>
            <w:tcBorders>
              <w:top w:val="nil"/>
              <w:left w:val="nil"/>
              <w:bottom w:val="nil"/>
              <w:right w:val="nil"/>
            </w:tcBorders>
            <w:vAlign w:val="center"/>
            <w:hideMark/>
          </w:tcPr>
          <w:p w14:paraId="2773EC7B"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8.482</w:t>
            </w:r>
          </w:p>
        </w:tc>
        <w:tc>
          <w:tcPr>
            <w:tcW w:w="383" w:type="pct"/>
            <w:tcBorders>
              <w:top w:val="nil"/>
              <w:left w:val="nil"/>
              <w:bottom w:val="nil"/>
              <w:right w:val="nil"/>
            </w:tcBorders>
            <w:vAlign w:val="center"/>
            <w:hideMark/>
          </w:tcPr>
          <w:p w14:paraId="2543F9CF"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1.222.672</w:t>
            </w:r>
          </w:p>
        </w:tc>
      </w:tr>
      <w:tr w:rsidR="0068216F" w:rsidRPr="004E5EFE" w14:paraId="2AD9C94E"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437E1B9" w14:textId="77777777" w:rsidR="0068216F" w:rsidRPr="004E5EFE" w:rsidRDefault="0068216F"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383" w:type="pct"/>
            <w:tcBorders>
              <w:top w:val="nil"/>
              <w:left w:val="nil"/>
              <w:bottom w:val="nil"/>
              <w:right w:val="nil"/>
            </w:tcBorders>
            <w:vAlign w:val="center"/>
            <w:hideMark/>
          </w:tcPr>
          <w:p w14:paraId="5EDB3538"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(150.696)</w:t>
            </w:r>
          </w:p>
        </w:tc>
        <w:tc>
          <w:tcPr>
            <w:tcW w:w="383" w:type="pct"/>
            <w:tcBorders>
              <w:top w:val="nil"/>
              <w:left w:val="nil"/>
              <w:bottom w:val="nil"/>
              <w:right w:val="nil"/>
            </w:tcBorders>
            <w:vAlign w:val="center"/>
            <w:hideMark/>
          </w:tcPr>
          <w:p w14:paraId="1A959C55"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(57.679)</w:t>
            </w:r>
          </w:p>
        </w:tc>
        <w:tc>
          <w:tcPr>
            <w:tcW w:w="428" w:type="pct"/>
            <w:tcBorders>
              <w:top w:val="nil"/>
              <w:left w:val="nil"/>
              <w:bottom w:val="nil"/>
              <w:right w:val="nil"/>
            </w:tcBorders>
            <w:vAlign w:val="center"/>
            <w:hideMark/>
          </w:tcPr>
          <w:p w14:paraId="789B2D6F"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(1.579)</w:t>
            </w:r>
          </w:p>
        </w:tc>
        <w:tc>
          <w:tcPr>
            <w:tcW w:w="432" w:type="pct"/>
            <w:tcBorders>
              <w:top w:val="nil"/>
              <w:left w:val="nil"/>
              <w:bottom w:val="nil"/>
              <w:right w:val="nil"/>
            </w:tcBorders>
            <w:vAlign w:val="center"/>
            <w:hideMark/>
          </w:tcPr>
          <w:p w14:paraId="742B033E"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(198.535)</w:t>
            </w:r>
          </w:p>
        </w:tc>
        <w:tc>
          <w:tcPr>
            <w:tcW w:w="383" w:type="pct"/>
            <w:tcBorders>
              <w:top w:val="nil"/>
              <w:left w:val="nil"/>
              <w:bottom w:val="nil"/>
              <w:right w:val="nil"/>
            </w:tcBorders>
            <w:vAlign w:val="center"/>
            <w:hideMark/>
          </w:tcPr>
          <w:p w14:paraId="31284E8C"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2.104</w:t>
            </w:r>
          </w:p>
        </w:tc>
        <w:tc>
          <w:tcPr>
            <w:tcW w:w="383" w:type="pct"/>
            <w:tcBorders>
              <w:top w:val="nil"/>
              <w:left w:val="nil"/>
              <w:bottom w:val="nil"/>
              <w:right w:val="nil"/>
            </w:tcBorders>
            <w:vAlign w:val="center"/>
            <w:hideMark/>
          </w:tcPr>
          <w:p w14:paraId="725A0F6C"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(32.104)</w:t>
            </w:r>
          </w:p>
        </w:tc>
        <w:tc>
          <w:tcPr>
            <w:tcW w:w="379" w:type="pct"/>
            <w:tcBorders>
              <w:top w:val="nil"/>
              <w:left w:val="nil"/>
              <w:bottom w:val="nil"/>
              <w:right w:val="nil"/>
            </w:tcBorders>
            <w:vAlign w:val="center"/>
            <w:hideMark/>
          </w:tcPr>
          <w:p w14:paraId="040E95C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(28.875)</w:t>
            </w:r>
          </w:p>
        </w:tc>
        <w:tc>
          <w:tcPr>
            <w:tcW w:w="353" w:type="pct"/>
            <w:tcBorders>
              <w:top w:val="nil"/>
              <w:left w:val="nil"/>
              <w:bottom w:val="nil"/>
              <w:right w:val="nil"/>
            </w:tcBorders>
            <w:vAlign w:val="center"/>
            <w:hideMark/>
          </w:tcPr>
          <w:p w14:paraId="3E94AA5E"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(2.988)</w:t>
            </w:r>
          </w:p>
        </w:tc>
        <w:tc>
          <w:tcPr>
            <w:tcW w:w="383" w:type="pct"/>
            <w:tcBorders>
              <w:top w:val="nil"/>
              <w:left w:val="nil"/>
              <w:bottom w:val="nil"/>
              <w:right w:val="nil"/>
            </w:tcBorders>
            <w:vAlign w:val="center"/>
            <w:hideMark/>
          </w:tcPr>
          <w:p w14:paraId="68589F0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(470.352)</w:t>
            </w:r>
          </w:p>
        </w:tc>
      </w:tr>
      <w:tr w:rsidR="0068216F" w:rsidRPr="004E5EFE" w14:paraId="0C088F87"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000C6F2F" w14:textId="77777777" w:rsidR="0068216F" w:rsidRPr="004E5EFE" w:rsidRDefault="0068216F"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383" w:type="pct"/>
            <w:tcBorders>
              <w:top w:val="nil"/>
              <w:left w:val="nil"/>
              <w:bottom w:val="nil"/>
              <w:right w:val="nil"/>
            </w:tcBorders>
            <w:vAlign w:val="center"/>
            <w:hideMark/>
          </w:tcPr>
          <w:p w14:paraId="78121A3D"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698590E4"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441476AF"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6019FB14"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5FC2107F"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32FFB6FF"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(948)</w:t>
            </w:r>
          </w:p>
        </w:tc>
        <w:tc>
          <w:tcPr>
            <w:tcW w:w="379" w:type="pct"/>
            <w:tcBorders>
              <w:top w:val="nil"/>
              <w:left w:val="nil"/>
              <w:bottom w:val="nil"/>
              <w:right w:val="nil"/>
            </w:tcBorders>
            <w:vAlign w:val="center"/>
            <w:hideMark/>
          </w:tcPr>
          <w:p w14:paraId="171C2CD5"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(1.856)</w:t>
            </w:r>
          </w:p>
        </w:tc>
        <w:tc>
          <w:tcPr>
            <w:tcW w:w="353" w:type="pct"/>
            <w:tcBorders>
              <w:top w:val="nil"/>
              <w:left w:val="nil"/>
              <w:bottom w:val="nil"/>
              <w:right w:val="nil"/>
            </w:tcBorders>
            <w:vAlign w:val="center"/>
            <w:hideMark/>
          </w:tcPr>
          <w:p w14:paraId="2EF092D7"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5E3E0311"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(2.804)</w:t>
            </w:r>
          </w:p>
        </w:tc>
      </w:tr>
      <w:tr w:rsidR="0068216F" w:rsidRPr="004E5EFE" w14:paraId="74BB264B" w14:textId="77777777" w:rsidTr="00BA6E56">
        <w:trPr>
          <w:trHeight w:hRule="exact" w:val="227"/>
        </w:trPr>
        <w:tc>
          <w:tcPr>
            <w:tcW w:w="1493" w:type="pct"/>
            <w:tcBorders>
              <w:top w:val="nil"/>
              <w:left w:val="nil"/>
              <w:bottom w:val="nil"/>
              <w:right w:val="nil"/>
            </w:tcBorders>
            <w:vAlign w:val="center"/>
            <w:hideMark/>
          </w:tcPr>
          <w:p w14:paraId="3F76D42F"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383" w:type="pct"/>
            <w:tcBorders>
              <w:top w:val="nil"/>
              <w:left w:val="nil"/>
              <w:bottom w:val="nil"/>
              <w:right w:val="nil"/>
            </w:tcBorders>
            <w:vAlign w:val="center"/>
            <w:hideMark/>
          </w:tcPr>
          <w:p w14:paraId="4CB6D402"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241.414</w:t>
            </w:r>
          </w:p>
        </w:tc>
        <w:tc>
          <w:tcPr>
            <w:tcW w:w="383" w:type="pct"/>
            <w:tcBorders>
              <w:top w:val="nil"/>
              <w:left w:val="nil"/>
              <w:bottom w:val="nil"/>
              <w:right w:val="nil"/>
            </w:tcBorders>
            <w:vAlign w:val="center"/>
            <w:hideMark/>
          </w:tcPr>
          <w:p w14:paraId="1CF02EC4"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95.828</w:t>
            </w:r>
          </w:p>
        </w:tc>
        <w:tc>
          <w:tcPr>
            <w:tcW w:w="428" w:type="pct"/>
            <w:tcBorders>
              <w:top w:val="nil"/>
              <w:left w:val="nil"/>
              <w:bottom w:val="nil"/>
              <w:right w:val="nil"/>
            </w:tcBorders>
            <w:vAlign w:val="center"/>
            <w:hideMark/>
          </w:tcPr>
          <w:p w14:paraId="453EC71B"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9.004</w:t>
            </w:r>
          </w:p>
        </w:tc>
        <w:tc>
          <w:tcPr>
            <w:tcW w:w="432" w:type="pct"/>
            <w:tcBorders>
              <w:top w:val="nil"/>
              <w:left w:val="nil"/>
              <w:bottom w:val="nil"/>
              <w:right w:val="nil"/>
            </w:tcBorders>
            <w:vAlign w:val="center"/>
            <w:hideMark/>
          </w:tcPr>
          <w:p w14:paraId="14692F9A"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295.483</w:t>
            </w:r>
          </w:p>
        </w:tc>
        <w:tc>
          <w:tcPr>
            <w:tcW w:w="383" w:type="pct"/>
            <w:tcBorders>
              <w:top w:val="nil"/>
              <w:left w:val="nil"/>
              <w:bottom w:val="nil"/>
              <w:right w:val="nil"/>
            </w:tcBorders>
            <w:vAlign w:val="center"/>
            <w:hideMark/>
          </w:tcPr>
          <w:p w14:paraId="2253E3CA"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(3.157)</w:t>
            </w:r>
          </w:p>
        </w:tc>
        <w:tc>
          <w:tcPr>
            <w:tcW w:w="383" w:type="pct"/>
            <w:tcBorders>
              <w:top w:val="nil"/>
              <w:left w:val="nil"/>
              <w:bottom w:val="nil"/>
              <w:right w:val="nil"/>
            </w:tcBorders>
            <w:vAlign w:val="center"/>
            <w:hideMark/>
          </w:tcPr>
          <w:p w14:paraId="075682BF"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49.557</w:t>
            </w:r>
          </w:p>
        </w:tc>
        <w:tc>
          <w:tcPr>
            <w:tcW w:w="379" w:type="pct"/>
            <w:tcBorders>
              <w:top w:val="nil"/>
              <w:left w:val="nil"/>
              <w:bottom w:val="nil"/>
              <w:right w:val="nil"/>
            </w:tcBorders>
            <w:vAlign w:val="center"/>
            <w:hideMark/>
          </w:tcPr>
          <w:p w14:paraId="1CE27C02"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55.893</w:t>
            </w:r>
          </w:p>
        </w:tc>
        <w:tc>
          <w:tcPr>
            <w:tcW w:w="353" w:type="pct"/>
            <w:tcBorders>
              <w:top w:val="nil"/>
              <w:left w:val="nil"/>
              <w:bottom w:val="nil"/>
              <w:right w:val="nil"/>
            </w:tcBorders>
            <w:vAlign w:val="center"/>
            <w:hideMark/>
          </w:tcPr>
          <w:p w14:paraId="37BC090E"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5.494</w:t>
            </w:r>
          </w:p>
        </w:tc>
        <w:tc>
          <w:tcPr>
            <w:tcW w:w="383" w:type="pct"/>
            <w:tcBorders>
              <w:top w:val="nil"/>
              <w:left w:val="nil"/>
              <w:bottom w:val="nil"/>
              <w:right w:val="nil"/>
            </w:tcBorders>
            <w:vAlign w:val="center"/>
            <w:hideMark/>
          </w:tcPr>
          <w:p w14:paraId="43B43DFF"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749.516</w:t>
            </w:r>
          </w:p>
        </w:tc>
      </w:tr>
      <w:tr w:rsidR="0068216F" w:rsidRPr="004E5EFE" w14:paraId="7B77419A" w14:textId="77777777" w:rsidTr="00BA6E56">
        <w:trPr>
          <w:trHeight w:hRule="exact" w:val="227"/>
        </w:trPr>
        <w:tc>
          <w:tcPr>
            <w:tcW w:w="1493" w:type="pct"/>
            <w:tcBorders>
              <w:top w:val="nil"/>
              <w:left w:val="nil"/>
              <w:bottom w:val="nil"/>
              <w:right w:val="nil"/>
            </w:tcBorders>
            <w:vAlign w:val="center"/>
            <w:hideMark/>
          </w:tcPr>
          <w:p w14:paraId="4AB8F019" w14:textId="77777777" w:rsidR="0068216F" w:rsidRPr="004E5EFE" w:rsidRDefault="0068216F"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383" w:type="pct"/>
            <w:tcBorders>
              <w:top w:val="nil"/>
              <w:left w:val="nil"/>
              <w:bottom w:val="nil"/>
              <w:right w:val="nil"/>
            </w:tcBorders>
            <w:vAlign w:val="center"/>
            <w:hideMark/>
          </w:tcPr>
          <w:p w14:paraId="33DFDBCE"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240.183</w:t>
            </w:r>
          </w:p>
        </w:tc>
        <w:tc>
          <w:tcPr>
            <w:tcW w:w="383" w:type="pct"/>
            <w:tcBorders>
              <w:top w:val="nil"/>
              <w:left w:val="nil"/>
              <w:bottom w:val="nil"/>
              <w:right w:val="nil"/>
            </w:tcBorders>
            <w:vAlign w:val="center"/>
            <w:hideMark/>
          </w:tcPr>
          <w:p w14:paraId="2E0036D1"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95.828</w:t>
            </w:r>
          </w:p>
        </w:tc>
        <w:tc>
          <w:tcPr>
            <w:tcW w:w="428" w:type="pct"/>
            <w:tcBorders>
              <w:top w:val="nil"/>
              <w:left w:val="nil"/>
              <w:bottom w:val="nil"/>
              <w:right w:val="nil"/>
            </w:tcBorders>
            <w:vAlign w:val="center"/>
            <w:hideMark/>
          </w:tcPr>
          <w:p w14:paraId="5943C69E"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9.004</w:t>
            </w:r>
          </w:p>
        </w:tc>
        <w:tc>
          <w:tcPr>
            <w:tcW w:w="432" w:type="pct"/>
            <w:tcBorders>
              <w:top w:val="nil"/>
              <w:left w:val="nil"/>
              <w:bottom w:val="nil"/>
              <w:right w:val="nil"/>
            </w:tcBorders>
            <w:vAlign w:val="center"/>
            <w:hideMark/>
          </w:tcPr>
          <w:p w14:paraId="18277B4F"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295.483</w:t>
            </w:r>
          </w:p>
        </w:tc>
        <w:tc>
          <w:tcPr>
            <w:tcW w:w="383" w:type="pct"/>
            <w:tcBorders>
              <w:top w:val="nil"/>
              <w:left w:val="nil"/>
              <w:bottom w:val="nil"/>
              <w:right w:val="nil"/>
            </w:tcBorders>
            <w:vAlign w:val="center"/>
            <w:hideMark/>
          </w:tcPr>
          <w:p w14:paraId="3DB24C5B"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(3.157)</w:t>
            </w:r>
          </w:p>
        </w:tc>
        <w:tc>
          <w:tcPr>
            <w:tcW w:w="383" w:type="pct"/>
            <w:tcBorders>
              <w:top w:val="nil"/>
              <w:left w:val="nil"/>
              <w:bottom w:val="nil"/>
              <w:right w:val="nil"/>
            </w:tcBorders>
            <w:vAlign w:val="center"/>
            <w:hideMark/>
          </w:tcPr>
          <w:p w14:paraId="7C2823E9"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49.557</w:t>
            </w:r>
          </w:p>
        </w:tc>
        <w:tc>
          <w:tcPr>
            <w:tcW w:w="379" w:type="pct"/>
            <w:tcBorders>
              <w:top w:val="nil"/>
              <w:left w:val="nil"/>
              <w:bottom w:val="nil"/>
              <w:right w:val="nil"/>
            </w:tcBorders>
            <w:vAlign w:val="center"/>
            <w:hideMark/>
          </w:tcPr>
          <w:p w14:paraId="2AF68E38"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55.893</w:t>
            </w:r>
          </w:p>
        </w:tc>
        <w:tc>
          <w:tcPr>
            <w:tcW w:w="353" w:type="pct"/>
            <w:tcBorders>
              <w:top w:val="nil"/>
              <w:left w:val="nil"/>
              <w:bottom w:val="nil"/>
              <w:right w:val="nil"/>
            </w:tcBorders>
            <w:vAlign w:val="center"/>
            <w:hideMark/>
          </w:tcPr>
          <w:p w14:paraId="4FBAB576"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5.494</w:t>
            </w:r>
          </w:p>
        </w:tc>
        <w:tc>
          <w:tcPr>
            <w:tcW w:w="383" w:type="pct"/>
            <w:tcBorders>
              <w:top w:val="nil"/>
              <w:left w:val="nil"/>
              <w:bottom w:val="nil"/>
              <w:right w:val="nil"/>
            </w:tcBorders>
            <w:vAlign w:val="center"/>
            <w:hideMark/>
          </w:tcPr>
          <w:p w14:paraId="48D055C5"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748.285</w:t>
            </w:r>
          </w:p>
        </w:tc>
      </w:tr>
      <w:tr w:rsidR="0068216F" w:rsidRPr="004E5EFE" w14:paraId="11F9DFC8"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91CA563" w14:textId="77777777" w:rsidR="0068216F" w:rsidRPr="004E5EFE" w:rsidRDefault="0068216F"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383" w:type="pct"/>
            <w:tcBorders>
              <w:top w:val="nil"/>
              <w:left w:val="nil"/>
              <w:bottom w:val="nil"/>
              <w:right w:val="nil"/>
            </w:tcBorders>
            <w:vAlign w:val="center"/>
            <w:hideMark/>
          </w:tcPr>
          <w:p w14:paraId="4B0184EE"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3.233</w:t>
            </w:r>
          </w:p>
        </w:tc>
        <w:tc>
          <w:tcPr>
            <w:tcW w:w="383" w:type="pct"/>
            <w:tcBorders>
              <w:top w:val="nil"/>
              <w:left w:val="nil"/>
              <w:bottom w:val="nil"/>
              <w:right w:val="nil"/>
            </w:tcBorders>
            <w:vAlign w:val="center"/>
            <w:hideMark/>
          </w:tcPr>
          <w:p w14:paraId="1455809F"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2F34054A"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79BBC431"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3362839D"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655FE298"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79" w:type="pct"/>
            <w:tcBorders>
              <w:top w:val="nil"/>
              <w:left w:val="nil"/>
              <w:bottom w:val="nil"/>
              <w:right w:val="nil"/>
            </w:tcBorders>
            <w:vAlign w:val="center"/>
            <w:hideMark/>
          </w:tcPr>
          <w:p w14:paraId="2A84C2C7"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53" w:type="pct"/>
            <w:tcBorders>
              <w:top w:val="nil"/>
              <w:left w:val="nil"/>
              <w:bottom w:val="nil"/>
              <w:right w:val="nil"/>
            </w:tcBorders>
            <w:vAlign w:val="center"/>
            <w:hideMark/>
          </w:tcPr>
          <w:p w14:paraId="423112CD"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6FAB1963"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3.233</w:t>
            </w:r>
          </w:p>
        </w:tc>
      </w:tr>
      <w:tr w:rsidR="0068216F" w:rsidRPr="004E5EFE" w14:paraId="784CA540" w14:textId="77777777" w:rsidTr="00BA6E56">
        <w:trPr>
          <w:trHeight w:hRule="exact" w:val="227"/>
        </w:trPr>
        <w:tc>
          <w:tcPr>
            <w:tcW w:w="1493" w:type="pct"/>
            <w:tcBorders>
              <w:top w:val="nil"/>
              <w:left w:val="nil"/>
              <w:bottom w:val="nil"/>
              <w:right w:val="nil"/>
            </w:tcBorders>
            <w:vAlign w:val="center"/>
            <w:hideMark/>
          </w:tcPr>
          <w:p w14:paraId="3A0AB607"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383" w:type="pct"/>
            <w:tcBorders>
              <w:top w:val="nil"/>
              <w:left w:val="nil"/>
              <w:bottom w:val="nil"/>
              <w:right w:val="nil"/>
            </w:tcBorders>
            <w:vAlign w:val="center"/>
            <w:hideMark/>
          </w:tcPr>
          <w:p w14:paraId="47F5F120"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243.416</w:t>
            </w:r>
          </w:p>
        </w:tc>
        <w:tc>
          <w:tcPr>
            <w:tcW w:w="383" w:type="pct"/>
            <w:tcBorders>
              <w:top w:val="nil"/>
              <w:left w:val="nil"/>
              <w:bottom w:val="nil"/>
              <w:right w:val="nil"/>
            </w:tcBorders>
            <w:vAlign w:val="center"/>
            <w:hideMark/>
          </w:tcPr>
          <w:p w14:paraId="4130368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95.828</w:t>
            </w:r>
          </w:p>
        </w:tc>
        <w:tc>
          <w:tcPr>
            <w:tcW w:w="428" w:type="pct"/>
            <w:tcBorders>
              <w:top w:val="nil"/>
              <w:left w:val="nil"/>
              <w:bottom w:val="nil"/>
              <w:right w:val="nil"/>
            </w:tcBorders>
            <w:vAlign w:val="center"/>
            <w:hideMark/>
          </w:tcPr>
          <w:p w14:paraId="71A809EA"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9.004</w:t>
            </w:r>
          </w:p>
        </w:tc>
        <w:tc>
          <w:tcPr>
            <w:tcW w:w="432" w:type="pct"/>
            <w:tcBorders>
              <w:top w:val="nil"/>
              <w:left w:val="nil"/>
              <w:bottom w:val="nil"/>
              <w:right w:val="nil"/>
            </w:tcBorders>
            <w:vAlign w:val="center"/>
            <w:hideMark/>
          </w:tcPr>
          <w:p w14:paraId="56915D67"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295.483</w:t>
            </w:r>
          </w:p>
        </w:tc>
        <w:tc>
          <w:tcPr>
            <w:tcW w:w="383" w:type="pct"/>
            <w:tcBorders>
              <w:top w:val="nil"/>
              <w:left w:val="nil"/>
              <w:bottom w:val="nil"/>
              <w:right w:val="nil"/>
            </w:tcBorders>
            <w:vAlign w:val="center"/>
            <w:hideMark/>
          </w:tcPr>
          <w:p w14:paraId="21B91AF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(3.157)</w:t>
            </w:r>
          </w:p>
        </w:tc>
        <w:tc>
          <w:tcPr>
            <w:tcW w:w="383" w:type="pct"/>
            <w:tcBorders>
              <w:top w:val="nil"/>
              <w:left w:val="nil"/>
              <w:bottom w:val="nil"/>
              <w:right w:val="nil"/>
            </w:tcBorders>
            <w:vAlign w:val="center"/>
            <w:hideMark/>
          </w:tcPr>
          <w:p w14:paraId="554BB0A5"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49.557</w:t>
            </w:r>
          </w:p>
        </w:tc>
        <w:tc>
          <w:tcPr>
            <w:tcW w:w="379" w:type="pct"/>
            <w:tcBorders>
              <w:top w:val="nil"/>
              <w:left w:val="nil"/>
              <w:bottom w:val="nil"/>
              <w:right w:val="nil"/>
            </w:tcBorders>
            <w:vAlign w:val="center"/>
            <w:hideMark/>
          </w:tcPr>
          <w:p w14:paraId="53C4980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55.893</w:t>
            </w:r>
          </w:p>
        </w:tc>
        <w:tc>
          <w:tcPr>
            <w:tcW w:w="353" w:type="pct"/>
            <w:tcBorders>
              <w:top w:val="nil"/>
              <w:left w:val="nil"/>
              <w:bottom w:val="nil"/>
              <w:right w:val="nil"/>
            </w:tcBorders>
            <w:vAlign w:val="center"/>
            <w:hideMark/>
          </w:tcPr>
          <w:p w14:paraId="38087E69"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5.494</w:t>
            </w:r>
          </w:p>
        </w:tc>
        <w:tc>
          <w:tcPr>
            <w:tcW w:w="383" w:type="pct"/>
            <w:tcBorders>
              <w:top w:val="nil"/>
              <w:left w:val="nil"/>
              <w:bottom w:val="nil"/>
              <w:right w:val="nil"/>
            </w:tcBorders>
            <w:vAlign w:val="center"/>
            <w:hideMark/>
          </w:tcPr>
          <w:p w14:paraId="38E65B6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751.518</w:t>
            </w:r>
          </w:p>
        </w:tc>
      </w:tr>
      <w:tr w:rsidR="0068216F" w:rsidRPr="004E5EFE" w14:paraId="78C40C68" w14:textId="77777777" w:rsidTr="00BA6E56">
        <w:trPr>
          <w:trHeight w:hRule="exact" w:val="227"/>
        </w:trPr>
        <w:tc>
          <w:tcPr>
            <w:tcW w:w="1493" w:type="pct"/>
            <w:tcBorders>
              <w:top w:val="nil"/>
              <w:left w:val="nil"/>
              <w:bottom w:val="nil"/>
              <w:right w:val="nil"/>
            </w:tcBorders>
            <w:vAlign w:val="center"/>
            <w:hideMark/>
          </w:tcPr>
          <w:p w14:paraId="2F6C829C" w14:textId="77777777" w:rsidR="0068216F" w:rsidRPr="004E5EFE" w:rsidRDefault="0068216F"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383" w:type="pct"/>
            <w:tcBorders>
              <w:top w:val="nil"/>
              <w:left w:val="nil"/>
              <w:bottom w:val="nil"/>
              <w:right w:val="nil"/>
            </w:tcBorders>
            <w:vAlign w:val="center"/>
            <w:hideMark/>
          </w:tcPr>
          <w:p w14:paraId="70DB65F9"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1.231</w:t>
            </w:r>
          </w:p>
        </w:tc>
        <w:tc>
          <w:tcPr>
            <w:tcW w:w="383" w:type="pct"/>
            <w:tcBorders>
              <w:top w:val="nil"/>
              <w:left w:val="nil"/>
              <w:bottom w:val="nil"/>
              <w:right w:val="nil"/>
            </w:tcBorders>
            <w:vAlign w:val="center"/>
            <w:hideMark/>
          </w:tcPr>
          <w:p w14:paraId="2BE3F05A"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62887FF0"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29A112D3"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235BED10"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18A2526F"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79" w:type="pct"/>
            <w:tcBorders>
              <w:top w:val="nil"/>
              <w:left w:val="nil"/>
              <w:bottom w:val="nil"/>
              <w:right w:val="nil"/>
            </w:tcBorders>
            <w:vAlign w:val="center"/>
            <w:hideMark/>
          </w:tcPr>
          <w:p w14:paraId="26413B13"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53" w:type="pct"/>
            <w:tcBorders>
              <w:top w:val="nil"/>
              <w:left w:val="nil"/>
              <w:bottom w:val="nil"/>
              <w:right w:val="nil"/>
            </w:tcBorders>
            <w:vAlign w:val="center"/>
            <w:hideMark/>
          </w:tcPr>
          <w:p w14:paraId="2F841E12" w14:textId="77777777" w:rsidR="0068216F" w:rsidRPr="004E5EFE" w:rsidRDefault="0068216F"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7A826E0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1.231</w:t>
            </w:r>
          </w:p>
        </w:tc>
      </w:tr>
      <w:tr w:rsidR="0068216F" w:rsidRPr="004E5EFE" w14:paraId="38C853BB" w14:textId="77777777" w:rsidTr="00BA6E56">
        <w:trPr>
          <w:trHeight w:hRule="exact" w:val="227"/>
        </w:trPr>
        <w:tc>
          <w:tcPr>
            <w:tcW w:w="1493" w:type="pct"/>
            <w:tcBorders>
              <w:top w:val="nil"/>
              <w:left w:val="nil"/>
              <w:bottom w:val="nil"/>
              <w:right w:val="nil"/>
            </w:tcBorders>
            <w:vAlign w:val="center"/>
            <w:hideMark/>
          </w:tcPr>
          <w:p w14:paraId="141CFA61" w14:textId="77777777" w:rsidR="0068216F" w:rsidRPr="004E5EFE" w:rsidRDefault="0068216F"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383" w:type="pct"/>
            <w:tcBorders>
              <w:top w:val="nil"/>
              <w:left w:val="nil"/>
              <w:bottom w:val="nil"/>
              <w:right w:val="nil"/>
            </w:tcBorders>
            <w:vAlign w:val="center"/>
            <w:hideMark/>
          </w:tcPr>
          <w:p w14:paraId="36BE13CF"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48,25</w:t>
            </w:r>
          </w:p>
        </w:tc>
        <w:tc>
          <w:tcPr>
            <w:tcW w:w="383" w:type="pct"/>
            <w:tcBorders>
              <w:top w:val="nil"/>
              <w:left w:val="nil"/>
              <w:bottom w:val="single" w:sz="4" w:space="0" w:color="57BBAB"/>
              <w:right w:val="nil"/>
            </w:tcBorders>
            <w:vAlign w:val="center"/>
            <w:hideMark/>
          </w:tcPr>
          <w:p w14:paraId="350ACB5C"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49,00</w:t>
            </w:r>
          </w:p>
        </w:tc>
        <w:tc>
          <w:tcPr>
            <w:tcW w:w="428" w:type="pct"/>
            <w:tcBorders>
              <w:top w:val="nil"/>
              <w:left w:val="nil"/>
              <w:bottom w:val="single" w:sz="4" w:space="0" w:color="57BBAB"/>
              <w:right w:val="nil"/>
            </w:tcBorders>
            <w:vAlign w:val="center"/>
            <w:hideMark/>
          </w:tcPr>
          <w:p w14:paraId="7A28561F"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49,00</w:t>
            </w:r>
          </w:p>
        </w:tc>
        <w:tc>
          <w:tcPr>
            <w:tcW w:w="432" w:type="pct"/>
            <w:tcBorders>
              <w:top w:val="nil"/>
              <w:left w:val="nil"/>
              <w:bottom w:val="single" w:sz="4" w:space="0" w:color="57BBAB"/>
              <w:right w:val="nil"/>
            </w:tcBorders>
            <w:vAlign w:val="center"/>
            <w:hideMark/>
          </w:tcPr>
          <w:p w14:paraId="787CCAF6"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60,00</w:t>
            </w:r>
          </w:p>
        </w:tc>
        <w:tc>
          <w:tcPr>
            <w:tcW w:w="383" w:type="pct"/>
            <w:tcBorders>
              <w:top w:val="nil"/>
              <w:left w:val="nil"/>
              <w:bottom w:val="single" w:sz="4" w:space="0" w:color="57BBAB"/>
              <w:right w:val="nil"/>
            </w:tcBorders>
            <w:vAlign w:val="center"/>
            <w:hideMark/>
          </w:tcPr>
          <w:p w14:paraId="66832831"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83" w:type="pct"/>
            <w:tcBorders>
              <w:top w:val="nil"/>
              <w:left w:val="nil"/>
              <w:bottom w:val="single" w:sz="4" w:space="0" w:color="57BBAB"/>
              <w:right w:val="nil"/>
            </w:tcBorders>
            <w:vAlign w:val="center"/>
            <w:hideMark/>
          </w:tcPr>
          <w:p w14:paraId="50A9BE23"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79" w:type="pct"/>
            <w:tcBorders>
              <w:top w:val="nil"/>
              <w:left w:val="nil"/>
              <w:bottom w:val="single" w:sz="4" w:space="0" w:color="57BBAB"/>
              <w:right w:val="nil"/>
            </w:tcBorders>
            <w:vAlign w:val="center"/>
            <w:hideMark/>
          </w:tcPr>
          <w:p w14:paraId="1AF0127E"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53" w:type="pct"/>
            <w:tcBorders>
              <w:top w:val="nil"/>
              <w:left w:val="nil"/>
              <w:bottom w:val="single" w:sz="4" w:space="0" w:color="57BBAB"/>
              <w:right w:val="nil"/>
            </w:tcBorders>
            <w:vAlign w:val="center"/>
            <w:hideMark/>
          </w:tcPr>
          <w:p w14:paraId="07023415"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83" w:type="pct"/>
            <w:tcBorders>
              <w:top w:val="nil"/>
              <w:left w:val="nil"/>
              <w:bottom w:val="single" w:sz="4" w:space="0" w:color="57BBAB"/>
              <w:right w:val="nil"/>
            </w:tcBorders>
            <w:noWrap/>
            <w:vAlign w:val="center"/>
            <w:hideMark/>
          </w:tcPr>
          <w:p w14:paraId="7A94C7F7" w14:textId="77777777" w:rsidR="0068216F" w:rsidRPr="004E5EFE" w:rsidRDefault="0068216F"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r>
      <w:tr w:rsidR="0068216F" w:rsidRPr="004E5EFE" w14:paraId="4E039202" w14:textId="77777777" w:rsidTr="00BA6E56">
        <w:trPr>
          <w:trHeight w:hRule="exact" w:val="227"/>
        </w:trPr>
        <w:tc>
          <w:tcPr>
            <w:tcW w:w="1493" w:type="pct"/>
            <w:tcBorders>
              <w:top w:val="single" w:sz="4" w:space="0" w:color="57BBAB"/>
              <w:left w:val="nil"/>
              <w:bottom w:val="nil"/>
              <w:right w:val="nil"/>
            </w:tcBorders>
            <w:vAlign w:val="center"/>
            <w:hideMark/>
          </w:tcPr>
          <w:p w14:paraId="7840F04B"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(2)</w:t>
            </w:r>
          </w:p>
        </w:tc>
        <w:tc>
          <w:tcPr>
            <w:tcW w:w="383" w:type="pct"/>
            <w:tcBorders>
              <w:top w:val="single" w:sz="4" w:space="0" w:color="57BBAB"/>
              <w:left w:val="nil"/>
              <w:bottom w:val="nil"/>
              <w:right w:val="nil"/>
            </w:tcBorders>
            <w:vAlign w:val="center"/>
            <w:hideMark/>
          </w:tcPr>
          <w:p w14:paraId="6E4F5266"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117.447</w:t>
            </w:r>
          </w:p>
        </w:tc>
        <w:tc>
          <w:tcPr>
            <w:tcW w:w="383" w:type="pct"/>
            <w:tcBorders>
              <w:top w:val="nil"/>
              <w:left w:val="nil"/>
              <w:bottom w:val="nil"/>
              <w:right w:val="nil"/>
            </w:tcBorders>
            <w:vAlign w:val="center"/>
            <w:hideMark/>
          </w:tcPr>
          <w:p w14:paraId="7418F548"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46.955</w:t>
            </w:r>
          </w:p>
        </w:tc>
        <w:tc>
          <w:tcPr>
            <w:tcW w:w="428" w:type="pct"/>
            <w:tcBorders>
              <w:top w:val="nil"/>
              <w:left w:val="nil"/>
              <w:bottom w:val="nil"/>
              <w:right w:val="nil"/>
            </w:tcBorders>
            <w:vAlign w:val="center"/>
            <w:hideMark/>
          </w:tcPr>
          <w:p w14:paraId="7C86D073"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4.412</w:t>
            </w:r>
          </w:p>
        </w:tc>
        <w:tc>
          <w:tcPr>
            <w:tcW w:w="432" w:type="pct"/>
            <w:tcBorders>
              <w:top w:val="nil"/>
              <w:left w:val="nil"/>
              <w:bottom w:val="nil"/>
              <w:right w:val="nil"/>
            </w:tcBorders>
            <w:vAlign w:val="center"/>
            <w:hideMark/>
          </w:tcPr>
          <w:p w14:paraId="5AF7D160"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177.290</w:t>
            </w:r>
          </w:p>
        </w:tc>
        <w:tc>
          <w:tcPr>
            <w:tcW w:w="383" w:type="pct"/>
            <w:tcBorders>
              <w:top w:val="nil"/>
              <w:left w:val="nil"/>
              <w:bottom w:val="nil"/>
              <w:right w:val="nil"/>
            </w:tcBorders>
            <w:vAlign w:val="center"/>
            <w:hideMark/>
          </w:tcPr>
          <w:p w14:paraId="7028249E"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(2.367)</w:t>
            </w:r>
          </w:p>
        </w:tc>
        <w:tc>
          <w:tcPr>
            <w:tcW w:w="383" w:type="pct"/>
            <w:tcBorders>
              <w:top w:val="nil"/>
              <w:left w:val="nil"/>
              <w:bottom w:val="nil"/>
              <w:right w:val="nil"/>
            </w:tcBorders>
            <w:vAlign w:val="center"/>
            <w:hideMark/>
          </w:tcPr>
          <w:p w14:paraId="4F11ABF2"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37.166</w:t>
            </w:r>
          </w:p>
        </w:tc>
        <w:tc>
          <w:tcPr>
            <w:tcW w:w="379" w:type="pct"/>
            <w:tcBorders>
              <w:top w:val="nil"/>
              <w:left w:val="nil"/>
              <w:bottom w:val="nil"/>
              <w:right w:val="nil"/>
            </w:tcBorders>
            <w:vAlign w:val="center"/>
            <w:hideMark/>
          </w:tcPr>
          <w:p w14:paraId="73FE4824"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41.919</w:t>
            </w:r>
          </w:p>
        </w:tc>
        <w:tc>
          <w:tcPr>
            <w:tcW w:w="353" w:type="pct"/>
            <w:tcBorders>
              <w:top w:val="nil"/>
              <w:left w:val="nil"/>
              <w:bottom w:val="nil"/>
              <w:right w:val="nil"/>
            </w:tcBorders>
            <w:vAlign w:val="center"/>
            <w:hideMark/>
          </w:tcPr>
          <w:p w14:paraId="7D227620"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4.121</w:t>
            </w:r>
          </w:p>
        </w:tc>
        <w:tc>
          <w:tcPr>
            <w:tcW w:w="383" w:type="pct"/>
            <w:tcBorders>
              <w:top w:val="nil"/>
              <w:left w:val="nil"/>
              <w:bottom w:val="nil"/>
              <w:right w:val="nil"/>
            </w:tcBorders>
            <w:vAlign w:val="center"/>
            <w:hideMark/>
          </w:tcPr>
          <w:p w14:paraId="2E1A9CF1"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426.943</w:t>
            </w:r>
          </w:p>
        </w:tc>
      </w:tr>
      <w:tr w:rsidR="0068216F" w:rsidRPr="004E5EFE" w14:paraId="3404D0FF" w14:textId="77777777" w:rsidTr="00BA6E56">
        <w:trPr>
          <w:trHeight w:hRule="exact" w:val="227"/>
        </w:trPr>
        <w:tc>
          <w:tcPr>
            <w:tcW w:w="1493" w:type="pct"/>
            <w:tcBorders>
              <w:top w:val="nil"/>
              <w:left w:val="nil"/>
              <w:bottom w:val="single" w:sz="4" w:space="0" w:color="54BBAB"/>
              <w:right w:val="nil"/>
            </w:tcBorders>
            <w:vAlign w:val="center"/>
            <w:hideMark/>
          </w:tcPr>
          <w:p w14:paraId="7A052300" w14:textId="77777777" w:rsidR="0068216F" w:rsidRPr="004E5EFE" w:rsidRDefault="0068216F"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383" w:type="pct"/>
            <w:tcBorders>
              <w:top w:val="nil"/>
              <w:left w:val="nil"/>
              <w:bottom w:val="single" w:sz="4" w:space="0" w:color="57BBAB"/>
              <w:right w:val="nil"/>
            </w:tcBorders>
            <w:vAlign w:val="center"/>
            <w:hideMark/>
          </w:tcPr>
          <w:p w14:paraId="321CB3C2"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125.969</w:t>
            </w:r>
          </w:p>
        </w:tc>
        <w:tc>
          <w:tcPr>
            <w:tcW w:w="383" w:type="pct"/>
            <w:tcBorders>
              <w:top w:val="nil"/>
              <w:left w:val="nil"/>
              <w:bottom w:val="single" w:sz="4" w:space="0" w:color="57BBAB"/>
              <w:right w:val="nil"/>
            </w:tcBorders>
            <w:vAlign w:val="center"/>
            <w:hideMark/>
          </w:tcPr>
          <w:p w14:paraId="1228DD97"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48.873</w:t>
            </w:r>
          </w:p>
        </w:tc>
        <w:tc>
          <w:tcPr>
            <w:tcW w:w="428" w:type="pct"/>
            <w:tcBorders>
              <w:top w:val="nil"/>
              <w:left w:val="nil"/>
              <w:bottom w:val="single" w:sz="4" w:space="0" w:color="57BBAB"/>
              <w:right w:val="nil"/>
            </w:tcBorders>
            <w:vAlign w:val="center"/>
            <w:hideMark/>
          </w:tcPr>
          <w:p w14:paraId="44C9A19A"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4.592</w:t>
            </w:r>
          </w:p>
        </w:tc>
        <w:tc>
          <w:tcPr>
            <w:tcW w:w="432" w:type="pct"/>
            <w:tcBorders>
              <w:top w:val="nil"/>
              <w:left w:val="nil"/>
              <w:bottom w:val="single" w:sz="4" w:space="0" w:color="57BBAB"/>
              <w:right w:val="nil"/>
            </w:tcBorders>
            <w:vAlign w:val="center"/>
            <w:hideMark/>
          </w:tcPr>
          <w:p w14:paraId="0649702F"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118.193</w:t>
            </w:r>
          </w:p>
        </w:tc>
        <w:tc>
          <w:tcPr>
            <w:tcW w:w="383" w:type="pct"/>
            <w:tcBorders>
              <w:top w:val="nil"/>
              <w:left w:val="nil"/>
              <w:bottom w:val="single" w:sz="4" w:space="0" w:color="57BBAB"/>
              <w:right w:val="nil"/>
            </w:tcBorders>
            <w:vAlign w:val="center"/>
            <w:hideMark/>
          </w:tcPr>
          <w:p w14:paraId="4A616961"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(790)</w:t>
            </w:r>
          </w:p>
        </w:tc>
        <w:tc>
          <w:tcPr>
            <w:tcW w:w="383" w:type="pct"/>
            <w:tcBorders>
              <w:top w:val="nil"/>
              <w:left w:val="nil"/>
              <w:bottom w:val="single" w:sz="4" w:space="0" w:color="57BBAB"/>
              <w:right w:val="nil"/>
            </w:tcBorders>
            <w:vAlign w:val="center"/>
            <w:hideMark/>
          </w:tcPr>
          <w:p w14:paraId="161491D2"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12.391</w:t>
            </w:r>
          </w:p>
        </w:tc>
        <w:tc>
          <w:tcPr>
            <w:tcW w:w="379" w:type="pct"/>
            <w:tcBorders>
              <w:top w:val="nil"/>
              <w:left w:val="nil"/>
              <w:bottom w:val="single" w:sz="4" w:space="0" w:color="57BBAB"/>
              <w:right w:val="nil"/>
            </w:tcBorders>
            <w:vAlign w:val="center"/>
            <w:hideMark/>
          </w:tcPr>
          <w:p w14:paraId="2E2AE820"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13.974</w:t>
            </w:r>
          </w:p>
        </w:tc>
        <w:tc>
          <w:tcPr>
            <w:tcW w:w="353" w:type="pct"/>
            <w:tcBorders>
              <w:top w:val="nil"/>
              <w:left w:val="nil"/>
              <w:bottom w:val="single" w:sz="4" w:space="0" w:color="57BBAB"/>
              <w:right w:val="nil"/>
            </w:tcBorders>
            <w:vAlign w:val="center"/>
            <w:hideMark/>
          </w:tcPr>
          <w:p w14:paraId="3F17EE5D"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1.373</w:t>
            </w:r>
          </w:p>
        </w:tc>
        <w:tc>
          <w:tcPr>
            <w:tcW w:w="383" w:type="pct"/>
            <w:tcBorders>
              <w:top w:val="nil"/>
              <w:left w:val="nil"/>
              <w:bottom w:val="single" w:sz="4" w:space="0" w:color="54BBAB"/>
              <w:right w:val="nil"/>
            </w:tcBorders>
            <w:vAlign w:val="center"/>
            <w:hideMark/>
          </w:tcPr>
          <w:p w14:paraId="14203E5A" w14:textId="77777777" w:rsidR="0068216F" w:rsidRPr="004E5EFE" w:rsidRDefault="0068216F"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324.575</w:t>
            </w:r>
          </w:p>
        </w:tc>
      </w:tr>
    </w:tbl>
    <w:p w14:paraId="693C2BD6" w14:textId="77777777" w:rsidR="006C3CB5" w:rsidRPr="004E5EFE" w:rsidRDefault="006C3CB5" w:rsidP="009C5A81">
      <w:pPr>
        <w:spacing w:after="0" w:line="240" w:lineRule="auto"/>
        <w:jc w:val="both"/>
        <w:rPr>
          <w:rFonts w:asciiTheme="majorHAnsi" w:hAnsiTheme="majorHAnsi" w:cstheme="majorHAnsi"/>
          <w:bCs/>
          <w:color w:val="2F75B5"/>
          <w:sz w:val="16"/>
          <w:szCs w:val="16"/>
        </w:rPr>
      </w:pPr>
      <w:r w:rsidRPr="004E5EFE">
        <w:rPr>
          <w:rFonts w:asciiTheme="majorHAnsi" w:hAnsiTheme="majorHAnsi" w:cstheme="majorHAnsi"/>
          <w:bCs/>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p>
    <w:p w14:paraId="72AC3672" w14:textId="5454EB65" w:rsidR="006C3CB5" w:rsidRPr="004E5EFE" w:rsidRDefault="006C3CB5" w:rsidP="009C5A81">
      <w:pPr>
        <w:spacing w:after="0" w:line="240" w:lineRule="auto"/>
        <w:jc w:val="both"/>
        <w:rPr>
          <w:rFonts w:asciiTheme="majorHAnsi" w:hAnsiTheme="majorHAnsi" w:cstheme="majorHAnsi"/>
          <w:bCs/>
          <w:color w:val="2F75B5"/>
          <w:sz w:val="16"/>
          <w:szCs w:val="16"/>
        </w:rPr>
      </w:pPr>
      <w:r w:rsidRPr="004E5EFE">
        <w:rPr>
          <w:rFonts w:asciiTheme="majorHAnsi" w:hAnsiTheme="majorHAnsi" w:cstheme="majorHAnsi"/>
          <w:bCs/>
          <w:color w:val="2F75B5"/>
          <w:sz w:val="16"/>
          <w:szCs w:val="16"/>
        </w:rPr>
        <w:t>(2) O Lucro líquido da Holding XS1 atribuível ao Grupo está a menor em R$ 1.763, considerando o resultado de equivalência registrado, em função do ajuste dos efeitos do contrato que prevê a despesa de Launch Performance Commission (LPC) registrada pela investida paga à Companhia, bem como a despesa de Earn-out paga à CAIXA.</w:t>
      </w:r>
    </w:p>
    <w:p w14:paraId="09760A83" w14:textId="6398A985" w:rsidR="00685B23" w:rsidRPr="004E5EFE" w:rsidRDefault="00685B23" w:rsidP="00C1589D">
      <w:pPr>
        <w:spacing w:after="0" w:line="240" w:lineRule="auto"/>
        <w:jc w:val="both"/>
        <w:rPr>
          <w:rFonts w:asciiTheme="majorHAnsi" w:hAnsiTheme="majorHAnsi" w:cstheme="majorHAnsi"/>
          <w:bCs/>
          <w:color w:val="2F75B5"/>
          <w:sz w:val="16"/>
          <w:szCs w:val="16"/>
          <w:highlight w:val="yellow"/>
        </w:rPr>
      </w:pPr>
      <w:r w:rsidRPr="004E5EFE">
        <w:rPr>
          <w:rFonts w:asciiTheme="majorHAnsi" w:hAnsiTheme="majorHAnsi" w:cstheme="majorHAnsi"/>
          <w:bCs/>
          <w:color w:val="2F75B5"/>
          <w:sz w:val="16"/>
          <w:szCs w:val="16"/>
          <w:highlight w:val="yellow"/>
        </w:rPr>
        <w:br w:type="page"/>
      </w:r>
    </w:p>
    <w:p w14:paraId="5F6C518A" w14:textId="77777777" w:rsidR="00324B03" w:rsidRPr="004E5EFE" w:rsidRDefault="00324B03" w:rsidP="00C1589D">
      <w:pPr>
        <w:spacing w:after="0" w:line="240" w:lineRule="auto"/>
        <w:jc w:val="both"/>
        <w:rPr>
          <w:rFonts w:asciiTheme="majorHAnsi" w:hAnsiTheme="majorHAnsi" w:cstheme="majorHAnsi"/>
          <w:b/>
          <w:color w:val="2F75B5"/>
          <w:sz w:val="24"/>
          <w:szCs w:val="24"/>
          <w:highlight w:val="yellow"/>
        </w:rPr>
      </w:pPr>
    </w:p>
    <w:tbl>
      <w:tblPr>
        <w:tblW w:w="5000" w:type="pct"/>
        <w:tblCellMar>
          <w:left w:w="0" w:type="dxa"/>
          <w:right w:w="57" w:type="dxa"/>
        </w:tblCellMar>
        <w:tblLook w:val="04A0" w:firstRow="1" w:lastRow="0" w:firstColumn="1" w:lastColumn="0" w:noHBand="0" w:noVBand="1"/>
      </w:tblPr>
      <w:tblGrid>
        <w:gridCol w:w="4350"/>
        <w:gridCol w:w="1116"/>
        <w:gridCol w:w="1116"/>
        <w:gridCol w:w="1247"/>
        <w:gridCol w:w="1259"/>
        <w:gridCol w:w="1116"/>
        <w:gridCol w:w="1116"/>
        <w:gridCol w:w="1104"/>
        <w:gridCol w:w="1029"/>
        <w:gridCol w:w="1116"/>
      </w:tblGrid>
      <w:tr w:rsidR="007B367F" w:rsidRPr="004E5EFE" w14:paraId="44F3E6C2" w14:textId="77777777" w:rsidTr="00BA6E56">
        <w:trPr>
          <w:trHeight w:hRule="exact" w:val="227"/>
        </w:trPr>
        <w:tc>
          <w:tcPr>
            <w:tcW w:w="5000" w:type="pct"/>
            <w:gridSpan w:val="10"/>
            <w:tcBorders>
              <w:top w:val="single" w:sz="4" w:space="0" w:color="54BBAB"/>
              <w:left w:val="nil"/>
              <w:bottom w:val="single" w:sz="4" w:space="0" w:color="54BBAB"/>
              <w:right w:val="nil"/>
            </w:tcBorders>
            <w:vAlign w:val="center"/>
            <w:hideMark/>
          </w:tcPr>
          <w:p w14:paraId="2280DEE6" w14:textId="77777777" w:rsidR="007B367F" w:rsidRPr="004E5EFE" w:rsidRDefault="007B367F"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7B367F" w:rsidRPr="004E5EFE" w14:paraId="03528874" w14:textId="77777777" w:rsidTr="00BA6E56">
        <w:trPr>
          <w:trHeight w:hRule="exact" w:val="227"/>
        </w:trPr>
        <w:tc>
          <w:tcPr>
            <w:tcW w:w="5000" w:type="pct"/>
            <w:gridSpan w:val="10"/>
            <w:tcBorders>
              <w:top w:val="single" w:sz="4" w:space="0" w:color="54BBAB"/>
              <w:left w:val="nil"/>
              <w:bottom w:val="nil"/>
              <w:right w:val="nil"/>
            </w:tcBorders>
            <w:vAlign w:val="center"/>
            <w:hideMark/>
          </w:tcPr>
          <w:p w14:paraId="5BE88C12" w14:textId="643D876B"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1º semestre de 202</w:t>
            </w:r>
            <w:r w:rsidR="00396B42" w:rsidRPr="004E5EFE">
              <w:rPr>
                <w:rFonts w:asciiTheme="majorHAnsi" w:hAnsiTheme="majorHAnsi" w:cstheme="majorHAnsi"/>
                <w:b/>
                <w:bCs/>
                <w:color w:val="005CA9"/>
                <w:sz w:val="18"/>
                <w:szCs w:val="18"/>
              </w:rPr>
              <w:t>5</w:t>
            </w:r>
          </w:p>
        </w:tc>
      </w:tr>
      <w:tr w:rsidR="007B367F" w:rsidRPr="004E5EFE" w14:paraId="51A78B11" w14:textId="77777777" w:rsidTr="00BA6E56">
        <w:trPr>
          <w:trHeight w:hRule="exact" w:val="227"/>
        </w:trPr>
        <w:tc>
          <w:tcPr>
            <w:tcW w:w="1493" w:type="pct"/>
            <w:tcBorders>
              <w:top w:val="single" w:sz="4" w:space="0" w:color="54BBAB"/>
              <w:left w:val="nil"/>
              <w:bottom w:val="single" w:sz="4" w:space="0" w:color="54BBAB"/>
              <w:right w:val="nil"/>
            </w:tcBorders>
            <w:vAlign w:val="center"/>
            <w:hideMark/>
          </w:tcPr>
          <w:p w14:paraId="10496B90"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94" w:type="pct"/>
            <w:gridSpan w:val="3"/>
            <w:tcBorders>
              <w:top w:val="single" w:sz="4" w:space="0" w:color="54BBAB"/>
              <w:left w:val="nil"/>
              <w:bottom w:val="single" w:sz="4" w:space="0" w:color="54BBAB"/>
              <w:right w:val="nil"/>
            </w:tcBorders>
            <w:vAlign w:val="center"/>
            <w:hideMark/>
          </w:tcPr>
          <w:p w14:paraId="6BB0273D" w14:textId="77777777" w:rsidR="007B367F" w:rsidRPr="004E5EFE" w:rsidRDefault="007B367F" w:rsidP="00890B14">
            <w:pPr>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30" w:type="pct"/>
            <w:gridSpan w:val="5"/>
            <w:tcBorders>
              <w:top w:val="single" w:sz="4" w:space="0" w:color="54BBAB"/>
              <w:left w:val="nil"/>
              <w:bottom w:val="single" w:sz="4" w:space="0" w:color="54BBAB"/>
              <w:right w:val="nil"/>
            </w:tcBorders>
            <w:vAlign w:val="center"/>
            <w:hideMark/>
          </w:tcPr>
          <w:p w14:paraId="5FDE3B48"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nil"/>
              <w:left w:val="nil"/>
              <w:bottom w:val="single" w:sz="4" w:space="0" w:color="54BBAB"/>
              <w:right w:val="nil"/>
            </w:tcBorders>
            <w:vAlign w:val="center"/>
            <w:hideMark/>
          </w:tcPr>
          <w:p w14:paraId="6B951730"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7B367F" w:rsidRPr="004E5EFE" w14:paraId="7D3A0A75" w14:textId="77777777" w:rsidTr="00BA6E56">
        <w:trPr>
          <w:trHeight w:hRule="exact" w:val="680"/>
        </w:trPr>
        <w:tc>
          <w:tcPr>
            <w:tcW w:w="1493" w:type="pct"/>
            <w:tcBorders>
              <w:top w:val="nil"/>
              <w:left w:val="nil"/>
              <w:bottom w:val="single" w:sz="4" w:space="0" w:color="54BBAB"/>
              <w:right w:val="nil"/>
            </w:tcBorders>
            <w:vAlign w:val="center"/>
            <w:hideMark/>
          </w:tcPr>
          <w:p w14:paraId="238EE41E"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83" w:type="pct"/>
            <w:tcBorders>
              <w:top w:val="nil"/>
              <w:left w:val="nil"/>
              <w:bottom w:val="single" w:sz="4" w:space="0" w:color="54BBAB"/>
              <w:right w:val="nil"/>
            </w:tcBorders>
            <w:vAlign w:val="center"/>
            <w:hideMark/>
          </w:tcPr>
          <w:p w14:paraId="3BD21DAD"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83" w:type="pct"/>
            <w:tcBorders>
              <w:top w:val="nil"/>
              <w:left w:val="nil"/>
              <w:bottom w:val="single" w:sz="4" w:space="0" w:color="54BBAB"/>
              <w:right w:val="nil"/>
            </w:tcBorders>
            <w:vAlign w:val="center"/>
            <w:hideMark/>
          </w:tcPr>
          <w:p w14:paraId="06C95A55"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28" w:type="pct"/>
            <w:tcBorders>
              <w:top w:val="nil"/>
              <w:left w:val="nil"/>
              <w:bottom w:val="single" w:sz="4" w:space="0" w:color="54BBAB"/>
              <w:right w:val="nil"/>
            </w:tcBorders>
            <w:vAlign w:val="center"/>
            <w:hideMark/>
          </w:tcPr>
          <w:p w14:paraId="759B123E"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32" w:type="pct"/>
            <w:tcBorders>
              <w:top w:val="nil"/>
              <w:left w:val="nil"/>
              <w:bottom w:val="single" w:sz="4" w:space="0" w:color="54BBAB"/>
              <w:right w:val="nil"/>
            </w:tcBorders>
            <w:vAlign w:val="center"/>
            <w:hideMark/>
          </w:tcPr>
          <w:p w14:paraId="5917CA89"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83" w:type="pct"/>
            <w:tcBorders>
              <w:top w:val="nil"/>
              <w:left w:val="nil"/>
              <w:bottom w:val="single" w:sz="4" w:space="0" w:color="54BBAB"/>
              <w:right w:val="nil"/>
            </w:tcBorders>
            <w:vAlign w:val="center"/>
            <w:hideMark/>
          </w:tcPr>
          <w:p w14:paraId="00C1C6E9"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83" w:type="pct"/>
            <w:tcBorders>
              <w:top w:val="nil"/>
              <w:left w:val="nil"/>
              <w:bottom w:val="single" w:sz="4" w:space="0" w:color="54BBAB"/>
              <w:right w:val="nil"/>
            </w:tcBorders>
            <w:vAlign w:val="center"/>
            <w:hideMark/>
          </w:tcPr>
          <w:p w14:paraId="24F883A8"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79" w:type="pct"/>
            <w:tcBorders>
              <w:top w:val="nil"/>
              <w:left w:val="nil"/>
              <w:bottom w:val="single" w:sz="4" w:space="0" w:color="54BBAB"/>
              <w:right w:val="nil"/>
            </w:tcBorders>
            <w:vAlign w:val="center"/>
            <w:hideMark/>
          </w:tcPr>
          <w:p w14:paraId="6CDF818C"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53" w:type="pct"/>
            <w:tcBorders>
              <w:top w:val="nil"/>
              <w:left w:val="nil"/>
              <w:bottom w:val="single" w:sz="4" w:space="0" w:color="54BBAB"/>
              <w:right w:val="nil"/>
            </w:tcBorders>
            <w:vAlign w:val="center"/>
            <w:hideMark/>
          </w:tcPr>
          <w:p w14:paraId="5579C212"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3B17057B" w14:textId="77777777" w:rsidR="007B367F" w:rsidRPr="004E5EFE" w:rsidRDefault="007B367F" w:rsidP="00890B14">
            <w:pPr>
              <w:rPr>
                <w:rFonts w:asciiTheme="majorHAnsi" w:hAnsiTheme="majorHAnsi" w:cstheme="majorHAnsi"/>
                <w:b/>
                <w:bCs/>
                <w:color w:val="005CA9"/>
                <w:sz w:val="18"/>
                <w:szCs w:val="18"/>
              </w:rPr>
            </w:pPr>
          </w:p>
        </w:tc>
      </w:tr>
      <w:tr w:rsidR="007B367F" w:rsidRPr="004E5EFE" w14:paraId="6F4C665B" w14:textId="77777777" w:rsidTr="00BA6E56">
        <w:trPr>
          <w:trHeight w:hRule="exact" w:val="454"/>
        </w:trPr>
        <w:tc>
          <w:tcPr>
            <w:tcW w:w="1493" w:type="pct"/>
            <w:tcBorders>
              <w:top w:val="nil"/>
              <w:left w:val="nil"/>
              <w:bottom w:val="single" w:sz="4" w:space="0" w:color="54BBAB"/>
              <w:right w:val="nil"/>
            </w:tcBorders>
            <w:vAlign w:val="center"/>
            <w:hideMark/>
          </w:tcPr>
          <w:p w14:paraId="36B03559"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83" w:type="pct"/>
            <w:tcBorders>
              <w:top w:val="nil"/>
              <w:left w:val="nil"/>
              <w:bottom w:val="single" w:sz="4" w:space="0" w:color="54BBAB"/>
              <w:right w:val="nil"/>
            </w:tcBorders>
            <w:vAlign w:val="center"/>
            <w:hideMark/>
          </w:tcPr>
          <w:p w14:paraId="20FB6123" w14:textId="607208AC"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383" w:type="pct"/>
            <w:tcBorders>
              <w:top w:val="nil"/>
              <w:left w:val="nil"/>
              <w:bottom w:val="single" w:sz="4" w:space="0" w:color="54BBAB"/>
              <w:right w:val="nil"/>
            </w:tcBorders>
            <w:vAlign w:val="center"/>
            <w:hideMark/>
          </w:tcPr>
          <w:p w14:paraId="66CA5254"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28" w:type="pct"/>
            <w:tcBorders>
              <w:top w:val="nil"/>
              <w:left w:val="nil"/>
              <w:bottom w:val="single" w:sz="4" w:space="0" w:color="54BBAB"/>
              <w:right w:val="nil"/>
            </w:tcBorders>
            <w:vAlign w:val="center"/>
            <w:hideMark/>
          </w:tcPr>
          <w:p w14:paraId="7AC55FD1"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432" w:type="pct"/>
            <w:tcBorders>
              <w:top w:val="nil"/>
              <w:left w:val="nil"/>
              <w:bottom w:val="single" w:sz="4" w:space="0" w:color="54BBAB"/>
              <w:right w:val="nil"/>
            </w:tcBorders>
            <w:vAlign w:val="center"/>
            <w:hideMark/>
          </w:tcPr>
          <w:p w14:paraId="00F9C612"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83" w:type="pct"/>
            <w:tcBorders>
              <w:top w:val="nil"/>
              <w:left w:val="nil"/>
              <w:bottom w:val="single" w:sz="4" w:space="0" w:color="54BBAB"/>
              <w:right w:val="nil"/>
            </w:tcBorders>
            <w:vAlign w:val="center"/>
            <w:hideMark/>
          </w:tcPr>
          <w:p w14:paraId="09305ECF"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83" w:type="pct"/>
            <w:tcBorders>
              <w:top w:val="nil"/>
              <w:left w:val="nil"/>
              <w:bottom w:val="single" w:sz="4" w:space="0" w:color="54BBAB"/>
              <w:right w:val="nil"/>
            </w:tcBorders>
            <w:vAlign w:val="center"/>
            <w:hideMark/>
          </w:tcPr>
          <w:p w14:paraId="1FB1DC81"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79" w:type="pct"/>
            <w:tcBorders>
              <w:top w:val="nil"/>
              <w:left w:val="nil"/>
              <w:bottom w:val="single" w:sz="4" w:space="0" w:color="54BBAB"/>
              <w:right w:val="nil"/>
            </w:tcBorders>
            <w:vAlign w:val="center"/>
            <w:hideMark/>
          </w:tcPr>
          <w:p w14:paraId="056513C6"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53" w:type="pct"/>
            <w:tcBorders>
              <w:top w:val="nil"/>
              <w:left w:val="nil"/>
              <w:bottom w:val="single" w:sz="4" w:space="0" w:color="54BBAB"/>
              <w:right w:val="nil"/>
            </w:tcBorders>
            <w:vAlign w:val="center"/>
            <w:hideMark/>
          </w:tcPr>
          <w:p w14:paraId="11B45907" w14:textId="77777777" w:rsidR="007B367F" w:rsidRPr="004E5EFE" w:rsidRDefault="007B367F"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4EC82551" w14:textId="77777777" w:rsidR="007B367F" w:rsidRPr="004E5EFE" w:rsidRDefault="007B367F" w:rsidP="00890B14">
            <w:pPr>
              <w:rPr>
                <w:rFonts w:asciiTheme="majorHAnsi" w:hAnsiTheme="majorHAnsi" w:cstheme="majorHAnsi"/>
                <w:b/>
                <w:bCs/>
                <w:color w:val="005CA9"/>
                <w:sz w:val="18"/>
                <w:szCs w:val="18"/>
              </w:rPr>
            </w:pPr>
          </w:p>
        </w:tc>
      </w:tr>
      <w:tr w:rsidR="00BA6E56" w:rsidRPr="004E5EFE" w14:paraId="67FCD8CF" w14:textId="77777777" w:rsidTr="00BA6E56">
        <w:trPr>
          <w:trHeight w:hRule="exact" w:val="227"/>
        </w:trPr>
        <w:tc>
          <w:tcPr>
            <w:tcW w:w="1493" w:type="pct"/>
            <w:tcBorders>
              <w:top w:val="nil"/>
              <w:left w:val="nil"/>
              <w:bottom w:val="nil"/>
              <w:right w:val="nil"/>
            </w:tcBorders>
            <w:vAlign w:val="center"/>
            <w:hideMark/>
          </w:tcPr>
          <w:p w14:paraId="60FFB5FB"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383" w:type="pct"/>
            <w:tcBorders>
              <w:top w:val="nil"/>
              <w:left w:val="nil"/>
              <w:bottom w:val="nil"/>
              <w:right w:val="nil"/>
            </w:tcBorders>
            <w:shd w:val="clear" w:color="auto" w:fill="auto"/>
            <w:vAlign w:val="center"/>
          </w:tcPr>
          <w:p w14:paraId="4CF54103" w14:textId="6F82E4F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657.932</w:t>
            </w:r>
          </w:p>
        </w:tc>
        <w:tc>
          <w:tcPr>
            <w:tcW w:w="383" w:type="pct"/>
            <w:tcBorders>
              <w:top w:val="nil"/>
              <w:left w:val="nil"/>
              <w:bottom w:val="nil"/>
              <w:right w:val="nil"/>
            </w:tcBorders>
            <w:shd w:val="clear" w:color="auto" w:fill="auto"/>
            <w:vAlign w:val="center"/>
          </w:tcPr>
          <w:p w14:paraId="77CC0054" w14:textId="0B96EEA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275.474</w:t>
            </w:r>
          </w:p>
        </w:tc>
        <w:tc>
          <w:tcPr>
            <w:tcW w:w="428" w:type="pct"/>
            <w:tcBorders>
              <w:top w:val="nil"/>
              <w:left w:val="nil"/>
              <w:bottom w:val="nil"/>
              <w:right w:val="nil"/>
            </w:tcBorders>
            <w:shd w:val="clear" w:color="auto" w:fill="auto"/>
            <w:vAlign w:val="center"/>
          </w:tcPr>
          <w:p w14:paraId="68359A76" w14:textId="384DB67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28.166</w:t>
            </w:r>
          </w:p>
        </w:tc>
        <w:tc>
          <w:tcPr>
            <w:tcW w:w="432" w:type="pct"/>
            <w:tcBorders>
              <w:top w:val="nil"/>
              <w:left w:val="nil"/>
              <w:bottom w:val="nil"/>
              <w:right w:val="nil"/>
            </w:tcBorders>
            <w:shd w:val="clear" w:color="auto" w:fill="auto"/>
            <w:vAlign w:val="center"/>
          </w:tcPr>
          <w:p w14:paraId="6B739C1F" w14:textId="185D9F2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1.929.996</w:t>
            </w:r>
          </w:p>
        </w:tc>
        <w:tc>
          <w:tcPr>
            <w:tcW w:w="383" w:type="pct"/>
            <w:tcBorders>
              <w:top w:val="nil"/>
              <w:left w:val="nil"/>
              <w:bottom w:val="nil"/>
              <w:right w:val="nil"/>
            </w:tcBorders>
            <w:shd w:val="clear" w:color="auto" w:fill="auto"/>
            <w:vAlign w:val="center"/>
          </w:tcPr>
          <w:p w14:paraId="4D3949BF" w14:textId="5AAEEC7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667.086</w:t>
            </w:r>
          </w:p>
        </w:tc>
        <w:tc>
          <w:tcPr>
            <w:tcW w:w="383" w:type="pct"/>
            <w:tcBorders>
              <w:top w:val="nil"/>
              <w:left w:val="nil"/>
              <w:bottom w:val="nil"/>
              <w:right w:val="nil"/>
            </w:tcBorders>
            <w:shd w:val="clear" w:color="auto" w:fill="auto"/>
            <w:vAlign w:val="center"/>
          </w:tcPr>
          <w:p w14:paraId="29CF0139" w14:textId="03B34B0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226.547</w:t>
            </w:r>
          </w:p>
        </w:tc>
        <w:tc>
          <w:tcPr>
            <w:tcW w:w="379" w:type="pct"/>
            <w:tcBorders>
              <w:top w:val="nil"/>
              <w:left w:val="nil"/>
              <w:bottom w:val="nil"/>
              <w:right w:val="nil"/>
            </w:tcBorders>
            <w:shd w:val="clear" w:color="auto" w:fill="auto"/>
            <w:vAlign w:val="center"/>
          </w:tcPr>
          <w:p w14:paraId="056EC393" w14:textId="105240A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535.190</w:t>
            </w:r>
          </w:p>
        </w:tc>
        <w:tc>
          <w:tcPr>
            <w:tcW w:w="353" w:type="pct"/>
            <w:tcBorders>
              <w:top w:val="nil"/>
              <w:left w:val="nil"/>
              <w:bottom w:val="nil"/>
              <w:right w:val="nil"/>
            </w:tcBorders>
            <w:shd w:val="clear" w:color="auto" w:fill="auto"/>
            <w:vAlign w:val="center"/>
          </w:tcPr>
          <w:p w14:paraId="0551860B" w14:textId="3E87433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71.312</w:t>
            </w:r>
          </w:p>
        </w:tc>
        <w:tc>
          <w:tcPr>
            <w:tcW w:w="383" w:type="pct"/>
            <w:tcBorders>
              <w:top w:val="nil"/>
              <w:left w:val="nil"/>
              <w:bottom w:val="nil"/>
              <w:right w:val="nil"/>
            </w:tcBorders>
            <w:shd w:val="clear" w:color="auto" w:fill="auto"/>
            <w:vAlign w:val="center"/>
          </w:tcPr>
          <w:p w14:paraId="23900AD8" w14:textId="6629D105"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4.391.703</w:t>
            </w:r>
          </w:p>
        </w:tc>
      </w:tr>
      <w:tr w:rsidR="00BA6E56" w:rsidRPr="004E5EFE" w14:paraId="0133F381"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A165CF5"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383" w:type="pct"/>
            <w:tcBorders>
              <w:top w:val="nil"/>
              <w:left w:val="nil"/>
              <w:bottom w:val="nil"/>
              <w:right w:val="nil"/>
            </w:tcBorders>
            <w:shd w:val="clear" w:color="auto" w:fill="auto"/>
            <w:vAlign w:val="center"/>
          </w:tcPr>
          <w:p w14:paraId="76F90216" w14:textId="6D44905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118.209</w:t>
            </w:r>
          </w:p>
        </w:tc>
        <w:tc>
          <w:tcPr>
            <w:tcW w:w="383" w:type="pct"/>
            <w:tcBorders>
              <w:top w:val="nil"/>
              <w:left w:val="nil"/>
              <w:bottom w:val="nil"/>
              <w:right w:val="nil"/>
            </w:tcBorders>
            <w:shd w:val="clear" w:color="auto" w:fill="auto"/>
            <w:vAlign w:val="center"/>
          </w:tcPr>
          <w:p w14:paraId="49D1F316" w14:textId="7A617C04"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90.433</w:t>
            </w:r>
          </w:p>
        </w:tc>
        <w:tc>
          <w:tcPr>
            <w:tcW w:w="428" w:type="pct"/>
            <w:tcBorders>
              <w:top w:val="nil"/>
              <w:left w:val="nil"/>
              <w:bottom w:val="nil"/>
              <w:right w:val="nil"/>
            </w:tcBorders>
            <w:shd w:val="clear" w:color="auto" w:fill="auto"/>
            <w:vAlign w:val="center"/>
          </w:tcPr>
          <w:p w14:paraId="16677ED1" w14:textId="08DFAAC1"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2.315</w:t>
            </w:r>
          </w:p>
        </w:tc>
        <w:tc>
          <w:tcPr>
            <w:tcW w:w="432" w:type="pct"/>
            <w:tcBorders>
              <w:top w:val="nil"/>
              <w:left w:val="nil"/>
              <w:bottom w:val="nil"/>
              <w:right w:val="nil"/>
            </w:tcBorders>
            <w:shd w:val="clear" w:color="auto" w:fill="auto"/>
            <w:vAlign w:val="center"/>
          </w:tcPr>
          <w:p w14:paraId="1B78DA04" w14:textId="07A666F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275.915</w:t>
            </w:r>
          </w:p>
        </w:tc>
        <w:tc>
          <w:tcPr>
            <w:tcW w:w="383" w:type="pct"/>
            <w:tcBorders>
              <w:top w:val="nil"/>
              <w:left w:val="nil"/>
              <w:bottom w:val="nil"/>
              <w:right w:val="nil"/>
            </w:tcBorders>
            <w:shd w:val="clear" w:color="auto" w:fill="auto"/>
            <w:vAlign w:val="center"/>
          </w:tcPr>
          <w:p w14:paraId="065086E0" w14:textId="15C9A63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54.150</w:t>
            </w:r>
          </w:p>
        </w:tc>
        <w:tc>
          <w:tcPr>
            <w:tcW w:w="383" w:type="pct"/>
            <w:tcBorders>
              <w:top w:val="nil"/>
              <w:left w:val="nil"/>
              <w:bottom w:val="nil"/>
              <w:right w:val="nil"/>
            </w:tcBorders>
            <w:shd w:val="clear" w:color="auto" w:fill="auto"/>
            <w:vAlign w:val="center"/>
          </w:tcPr>
          <w:p w14:paraId="5A52F46C" w14:textId="73FA6F8F"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77.948</w:t>
            </w:r>
          </w:p>
        </w:tc>
        <w:tc>
          <w:tcPr>
            <w:tcW w:w="379" w:type="pct"/>
            <w:tcBorders>
              <w:top w:val="nil"/>
              <w:left w:val="nil"/>
              <w:bottom w:val="nil"/>
              <w:right w:val="nil"/>
            </w:tcBorders>
            <w:shd w:val="clear" w:color="auto" w:fill="auto"/>
            <w:vAlign w:val="center"/>
          </w:tcPr>
          <w:p w14:paraId="3B77C427" w14:textId="6996AA2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17.728</w:t>
            </w:r>
          </w:p>
        </w:tc>
        <w:tc>
          <w:tcPr>
            <w:tcW w:w="353" w:type="pct"/>
            <w:tcBorders>
              <w:top w:val="nil"/>
              <w:left w:val="nil"/>
              <w:bottom w:val="nil"/>
              <w:right w:val="nil"/>
            </w:tcBorders>
            <w:shd w:val="clear" w:color="auto" w:fill="auto"/>
            <w:vAlign w:val="center"/>
          </w:tcPr>
          <w:p w14:paraId="7CACDBBD" w14:textId="540A4E8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7.110</w:t>
            </w:r>
          </w:p>
        </w:tc>
        <w:tc>
          <w:tcPr>
            <w:tcW w:w="383" w:type="pct"/>
            <w:tcBorders>
              <w:top w:val="nil"/>
              <w:left w:val="nil"/>
              <w:bottom w:val="nil"/>
              <w:right w:val="nil"/>
            </w:tcBorders>
            <w:shd w:val="clear" w:color="auto" w:fill="auto"/>
            <w:vAlign w:val="center"/>
          </w:tcPr>
          <w:p w14:paraId="0E76DE1F" w14:textId="2A740310"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643.808</w:t>
            </w:r>
          </w:p>
        </w:tc>
      </w:tr>
      <w:tr w:rsidR="00BA6E56" w:rsidRPr="004E5EFE" w14:paraId="5B171AC8"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41113DBB"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383" w:type="pct"/>
            <w:tcBorders>
              <w:top w:val="nil"/>
              <w:left w:val="nil"/>
              <w:bottom w:val="nil"/>
              <w:right w:val="nil"/>
            </w:tcBorders>
            <w:shd w:val="clear" w:color="auto" w:fill="auto"/>
            <w:vAlign w:val="center"/>
          </w:tcPr>
          <w:p w14:paraId="4D7A0CAB" w14:textId="3FA64B1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(32.183)</w:t>
            </w:r>
          </w:p>
        </w:tc>
        <w:tc>
          <w:tcPr>
            <w:tcW w:w="383" w:type="pct"/>
            <w:tcBorders>
              <w:top w:val="nil"/>
              <w:left w:val="nil"/>
              <w:bottom w:val="nil"/>
              <w:right w:val="nil"/>
            </w:tcBorders>
            <w:shd w:val="clear" w:color="auto" w:fill="auto"/>
            <w:vAlign w:val="center"/>
          </w:tcPr>
          <w:p w14:paraId="5E44EA57" w14:textId="699C6A41"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w:t>
            </w:r>
          </w:p>
        </w:tc>
        <w:tc>
          <w:tcPr>
            <w:tcW w:w="428" w:type="pct"/>
            <w:tcBorders>
              <w:top w:val="nil"/>
              <w:left w:val="nil"/>
              <w:bottom w:val="nil"/>
              <w:right w:val="nil"/>
            </w:tcBorders>
            <w:shd w:val="clear" w:color="auto" w:fill="auto"/>
            <w:vAlign w:val="center"/>
          </w:tcPr>
          <w:p w14:paraId="14DEECDE" w14:textId="30A52DD6"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(1.561)</w:t>
            </w:r>
          </w:p>
        </w:tc>
        <w:tc>
          <w:tcPr>
            <w:tcW w:w="432" w:type="pct"/>
            <w:tcBorders>
              <w:top w:val="nil"/>
              <w:left w:val="nil"/>
              <w:bottom w:val="nil"/>
              <w:right w:val="nil"/>
            </w:tcBorders>
            <w:shd w:val="clear" w:color="auto" w:fill="auto"/>
            <w:vAlign w:val="center"/>
          </w:tcPr>
          <w:p w14:paraId="4731AB48" w14:textId="4BDC25A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(274.253)</w:t>
            </w:r>
          </w:p>
        </w:tc>
        <w:tc>
          <w:tcPr>
            <w:tcW w:w="383" w:type="pct"/>
            <w:tcBorders>
              <w:top w:val="nil"/>
              <w:left w:val="nil"/>
              <w:bottom w:val="nil"/>
              <w:right w:val="nil"/>
            </w:tcBorders>
            <w:shd w:val="clear" w:color="auto" w:fill="auto"/>
            <w:vAlign w:val="center"/>
          </w:tcPr>
          <w:p w14:paraId="5784D08E" w14:textId="579CAF36"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(43.931)</w:t>
            </w:r>
          </w:p>
        </w:tc>
        <w:tc>
          <w:tcPr>
            <w:tcW w:w="383" w:type="pct"/>
            <w:tcBorders>
              <w:top w:val="nil"/>
              <w:left w:val="nil"/>
              <w:bottom w:val="nil"/>
              <w:right w:val="nil"/>
            </w:tcBorders>
            <w:shd w:val="clear" w:color="auto" w:fill="auto"/>
            <w:vAlign w:val="center"/>
          </w:tcPr>
          <w:p w14:paraId="1D41CAE7" w14:textId="30FA920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(83.444)</w:t>
            </w:r>
          </w:p>
        </w:tc>
        <w:tc>
          <w:tcPr>
            <w:tcW w:w="379" w:type="pct"/>
            <w:tcBorders>
              <w:top w:val="nil"/>
              <w:left w:val="nil"/>
              <w:bottom w:val="nil"/>
              <w:right w:val="nil"/>
            </w:tcBorders>
            <w:shd w:val="clear" w:color="auto" w:fill="auto"/>
            <w:vAlign w:val="center"/>
          </w:tcPr>
          <w:p w14:paraId="0011C84E" w14:textId="17C096C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(291.988)</w:t>
            </w:r>
          </w:p>
        </w:tc>
        <w:tc>
          <w:tcPr>
            <w:tcW w:w="353" w:type="pct"/>
            <w:tcBorders>
              <w:top w:val="nil"/>
              <w:left w:val="nil"/>
              <w:bottom w:val="nil"/>
              <w:right w:val="nil"/>
            </w:tcBorders>
            <w:shd w:val="clear" w:color="auto" w:fill="auto"/>
            <w:vAlign w:val="center"/>
          </w:tcPr>
          <w:p w14:paraId="453DF748" w14:textId="5264CBF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(41.894)</w:t>
            </w:r>
          </w:p>
        </w:tc>
        <w:tc>
          <w:tcPr>
            <w:tcW w:w="383" w:type="pct"/>
            <w:tcBorders>
              <w:top w:val="nil"/>
              <w:left w:val="nil"/>
              <w:bottom w:val="nil"/>
              <w:right w:val="nil"/>
            </w:tcBorders>
            <w:shd w:val="clear" w:color="auto" w:fill="auto"/>
            <w:vAlign w:val="center"/>
          </w:tcPr>
          <w:p w14:paraId="75445FAB" w14:textId="7FF0EE9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(769.270)</w:t>
            </w:r>
          </w:p>
        </w:tc>
      </w:tr>
      <w:tr w:rsidR="00BA6E56" w:rsidRPr="004E5EFE" w14:paraId="3A085DF7" w14:textId="77777777" w:rsidTr="00BA6E56">
        <w:trPr>
          <w:trHeight w:hRule="exact" w:val="227"/>
        </w:trPr>
        <w:tc>
          <w:tcPr>
            <w:tcW w:w="1493" w:type="pct"/>
            <w:tcBorders>
              <w:top w:val="nil"/>
              <w:left w:val="nil"/>
              <w:bottom w:val="nil"/>
              <w:right w:val="nil"/>
            </w:tcBorders>
            <w:vAlign w:val="center"/>
            <w:hideMark/>
          </w:tcPr>
          <w:p w14:paraId="206B47A5"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383" w:type="pct"/>
            <w:tcBorders>
              <w:top w:val="nil"/>
              <w:left w:val="nil"/>
              <w:bottom w:val="nil"/>
              <w:right w:val="nil"/>
            </w:tcBorders>
            <w:shd w:val="clear" w:color="auto" w:fill="auto"/>
            <w:vAlign w:val="center"/>
          </w:tcPr>
          <w:p w14:paraId="4EA84860" w14:textId="58FDCB0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743.958</w:t>
            </w:r>
          </w:p>
        </w:tc>
        <w:tc>
          <w:tcPr>
            <w:tcW w:w="383" w:type="pct"/>
            <w:tcBorders>
              <w:top w:val="nil"/>
              <w:left w:val="nil"/>
              <w:bottom w:val="nil"/>
              <w:right w:val="nil"/>
            </w:tcBorders>
            <w:shd w:val="clear" w:color="auto" w:fill="auto"/>
            <w:vAlign w:val="center"/>
          </w:tcPr>
          <w:p w14:paraId="28ED7700" w14:textId="1B61CF6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365.891</w:t>
            </w:r>
          </w:p>
        </w:tc>
        <w:tc>
          <w:tcPr>
            <w:tcW w:w="428" w:type="pct"/>
            <w:tcBorders>
              <w:top w:val="nil"/>
              <w:left w:val="nil"/>
              <w:bottom w:val="nil"/>
              <w:right w:val="nil"/>
            </w:tcBorders>
            <w:shd w:val="clear" w:color="auto" w:fill="auto"/>
            <w:vAlign w:val="center"/>
          </w:tcPr>
          <w:p w14:paraId="38FAF299" w14:textId="125DE3A2"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28.920</w:t>
            </w:r>
          </w:p>
        </w:tc>
        <w:tc>
          <w:tcPr>
            <w:tcW w:w="432" w:type="pct"/>
            <w:tcBorders>
              <w:top w:val="nil"/>
              <w:left w:val="nil"/>
              <w:bottom w:val="nil"/>
              <w:right w:val="nil"/>
            </w:tcBorders>
            <w:shd w:val="clear" w:color="auto" w:fill="auto"/>
            <w:vAlign w:val="center"/>
          </w:tcPr>
          <w:p w14:paraId="0E39A8E2" w14:textId="36F2691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1.931.658</w:t>
            </w:r>
          </w:p>
        </w:tc>
        <w:tc>
          <w:tcPr>
            <w:tcW w:w="383" w:type="pct"/>
            <w:tcBorders>
              <w:top w:val="nil"/>
              <w:left w:val="nil"/>
              <w:bottom w:val="nil"/>
              <w:right w:val="nil"/>
            </w:tcBorders>
            <w:shd w:val="clear" w:color="auto" w:fill="auto"/>
            <w:vAlign w:val="center"/>
          </w:tcPr>
          <w:p w14:paraId="55109CA6" w14:textId="0CB6436B"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677.305</w:t>
            </w:r>
          </w:p>
        </w:tc>
        <w:tc>
          <w:tcPr>
            <w:tcW w:w="383" w:type="pct"/>
            <w:tcBorders>
              <w:top w:val="nil"/>
              <w:left w:val="nil"/>
              <w:bottom w:val="nil"/>
              <w:right w:val="nil"/>
            </w:tcBorders>
            <w:shd w:val="clear" w:color="auto" w:fill="auto"/>
            <w:vAlign w:val="center"/>
          </w:tcPr>
          <w:p w14:paraId="79566F22" w14:textId="47450BDB"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221.051</w:t>
            </w:r>
          </w:p>
        </w:tc>
        <w:tc>
          <w:tcPr>
            <w:tcW w:w="379" w:type="pct"/>
            <w:tcBorders>
              <w:top w:val="nil"/>
              <w:left w:val="nil"/>
              <w:bottom w:val="nil"/>
              <w:right w:val="nil"/>
            </w:tcBorders>
            <w:shd w:val="clear" w:color="auto" w:fill="auto"/>
            <w:vAlign w:val="center"/>
          </w:tcPr>
          <w:p w14:paraId="03F25B99" w14:textId="3EE49BF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260.930</w:t>
            </w:r>
          </w:p>
        </w:tc>
        <w:tc>
          <w:tcPr>
            <w:tcW w:w="353" w:type="pct"/>
            <w:tcBorders>
              <w:top w:val="nil"/>
              <w:left w:val="nil"/>
              <w:bottom w:val="nil"/>
              <w:right w:val="nil"/>
            </w:tcBorders>
            <w:shd w:val="clear" w:color="auto" w:fill="auto"/>
            <w:vAlign w:val="center"/>
          </w:tcPr>
          <w:p w14:paraId="03B0B3F5" w14:textId="633F15AF"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36.528</w:t>
            </w:r>
          </w:p>
        </w:tc>
        <w:tc>
          <w:tcPr>
            <w:tcW w:w="383" w:type="pct"/>
            <w:tcBorders>
              <w:top w:val="nil"/>
              <w:left w:val="nil"/>
              <w:bottom w:val="nil"/>
              <w:right w:val="nil"/>
            </w:tcBorders>
            <w:shd w:val="clear" w:color="auto" w:fill="auto"/>
            <w:vAlign w:val="center"/>
          </w:tcPr>
          <w:p w14:paraId="2CF47A66" w14:textId="062FD01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4.266.241</w:t>
            </w:r>
          </w:p>
        </w:tc>
      </w:tr>
      <w:tr w:rsidR="00BA6E56" w:rsidRPr="004E5EFE" w14:paraId="0BB3E072"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E09AE6F"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383" w:type="pct"/>
            <w:tcBorders>
              <w:top w:val="nil"/>
              <w:left w:val="nil"/>
              <w:bottom w:val="nil"/>
              <w:right w:val="nil"/>
            </w:tcBorders>
            <w:shd w:val="clear" w:color="auto" w:fill="auto"/>
            <w:vAlign w:val="center"/>
          </w:tcPr>
          <w:p w14:paraId="0475D323" w14:textId="734DC87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3.473</w:t>
            </w:r>
          </w:p>
        </w:tc>
        <w:tc>
          <w:tcPr>
            <w:tcW w:w="383" w:type="pct"/>
            <w:tcBorders>
              <w:top w:val="nil"/>
              <w:left w:val="nil"/>
              <w:bottom w:val="nil"/>
              <w:right w:val="nil"/>
            </w:tcBorders>
            <w:shd w:val="clear" w:color="auto" w:fill="auto"/>
            <w:vAlign w:val="center"/>
          </w:tcPr>
          <w:p w14:paraId="37318E1A" w14:textId="0A1017C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(2.361)</w:t>
            </w:r>
          </w:p>
        </w:tc>
        <w:tc>
          <w:tcPr>
            <w:tcW w:w="428" w:type="pct"/>
            <w:tcBorders>
              <w:top w:val="nil"/>
              <w:left w:val="nil"/>
              <w:bottom w:val="nil"/>
              <w:right w:val="nil"/>
            </w:tcBorders>
            <w:shd w:val="clear" w:color="auto" w:fill="auto"/>
            <w:vAlign w:val="center"/>
          </w:tcPr>
          <w:p w14:paraId="0325519E" w14:textId="266C2CA5"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49B8C987" w14:textId="1EF96E24"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5118238D" w14:textId="62031765"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618AB18" w14:textId="2BA56000"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(8)</w:t>
            </w:r>
          </w:p>
        </w:tc>
        <w:tc>
          <w:tcPr>
            <w:tcW w:w="379" w:type="pct"/>
            <w:tcBorders>
              <w:top w:val="nil"/>
              <w:left w:val="nil"/>
              <w:bottom w:val="nil"/>
              <w:right w:val="nil"/>
            </w:tcBorders>
            <w:shd w:val="clear" w:color="auto" w:fill="auto"/>
            <w:vAlign w:val="center"/>
          </w:tcPr>
          <w:p w14:paraId="1B688D84" w14:textId="02609F7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(121)</w:t>
            </w:r>
          </w:p>
        </w:tc>
        <w:tc>
          <w:tcPr>
            <w:tcW w:w="353" w:type="pct"/>
            <w:tcBorders>
              <w:top w:val="nil"/>
              <w:left w:val="nil"/>
              <w:bottom w:val="nil"/>
              <w:right w:val="nil"/>
            </w:tcBorders>
            <w:shd w:val="clear" w:color="auto" w:fill="auto"/>
            <w:vAlign w:val="center"/>
          </w:tcPr>
          <w:p w14:paraId="1509B39C" w14:textId="4FD26C4D"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03C130F" w14:textId="5691982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983</w:t>
            </w:r>
          </w:p>
        </w:tc>
      </w:tr>
      <w:tr w:rsidR="00BA6E56" w:rsidRPr="004E5EFE" w14:paraId="5A991424" w14:textId="77777777" w:rsidTr="00BA6E56">
        <w:trPr>
          <w:trHeight w:hRule="exact" w:val="227"/>
        </w:trPr>
        <w:tc>
          <w:tcPr>
            <w:tcW w:w="1493" w:type="pct"/>
            <w:tcBorders>
              <w:top w:val="nil"/>
              <w:left w:val="nil"/>
              <w:bottom w:val="nil"/>
              <w:right w:val="nil"/>
            </w:tcBorders>
            <w:vAlign w:val="center"/>
            <w:hideMark/>
          </w:tcPr>
          <w:p w14:paraId="0EB63F85"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383" w:type="pct"/>
            <w:tcBorders>
              <w:top w:val="nil"/>
              <w:left w:val="nil"/>
              <w:bottom w:val="nil"/>
              <w:right w:val="nil"/>
            </w:tcBorders>
            <w:shd w:val="clear" w:color="auto" w:fill="auto"/>
            <w:vAlign w:val="center"/>
          </w:tcPr>
          <w:p w14:paraId="00AF9D73" w14:textId="2A87A46E"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747.431</w:t>
            </w:r>
          </w:p>
        </w:tc>
        <w:tc>
          <w:tcPr>
            <w:tcW w:w="383" w:type="pct"/>
            <w:tcBorders>
              <w:top w:val="nil"/>
              <w:left w:val="nil"/>
              <w:bottom w:val="nil"/>
              <w:right w:val="nil"/>
            </w:tcBorders>
            <w:shd w:val="clear" w:color="auto" w:fill="auto"/>
            <w:vAlign w:val="center"/>
          </w:tcPr>
          <w:p w14:paraId="6C37E6DE" w14:textId="30BBDEA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363.530</w:t>
            </w:r>
          </w:p>
        </w:tc>
        <w:tc>
          <w:tcPr>
            <w:tcW w:w="428" w:type="pct"/>
            <w:tcBorders>
              <w:top w:val="nil"/>
              <w:left w:val="nil"/>
              <w:bottom w:val="nil"/>
              <w:right w:val="nil"/>
            </w:tcBorders>
            <w:shd w:val="clear" w:color="auto" w:fill="auto"/>
            <w:vAlign w:val="center"/>
          </w:tcPr>
          <w:p w14:paraId="37A0C54A" w14:textId="3258E26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28.920</w:t>
            </w:r>
          </w:p>
        </w:tc>
        <w:tc>
          <w:tcPr>
            <w:tcW w:w="432" w:type="pct"/>
            <w:tcBorders>
              <w:top w:val="nil"/>
              <w:left w:val="nil"/>
              <w:bottom w:val="nil"/>
              <w:right w:val="nil"/>
            </w:tcBorders>
            <w:shd w:val="clear" w:color="auto" w:fill="auto"/>
            <w:vAlign w:val="center"/>
          </w:tcPr>
          <w:p w14:paraId="2DBD89D1" w14:textId="16F2D62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1.931.658</w:t>
            </w:r>
          </w:p>
        </w:tc>
        <w:tc>
          <w:tcPr>
            <w:tcW w:w="383" w:type="pct"/>
            <w:tcBorders>
              <w:top w:val="nil"/>
              <w:left w:val="nil"/>
              <w:bottom w:val="nil"/>
              <w:right w:val="nil"/>
            </w:tcBorders>
            <w:shd w:val="clear" w:color="auto" w:fill="auto"/>
            <w:vAlign w:val="center"/>
          </w:tcPr>
          <w:p w14:paraId="5B5CD9E9" w14:textId="7D0D466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677.305</w:t>
            </w:r>
          </w:p>
        </w:tc>
        <w:tc>
          <w:tcPr>
            <w:tcW w:w="383" w:type="pct"/>
            <w:tcBorders>
              <w:top w:val="nil"/>
              <w:left w:val="nil"/>
              <w:bottom w:val="nil"/>
              <w:right w:val="nil"/>
            </w:tcBorders>
            <w:shd w:val="clear" w:color="auto" w:fill="auto"/>
            <w:vAlign w:val="center"/>
          </w:tcPr>
          <w:p w14:paraId="1420A853" w14:textId="0152501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221.043</w:t>
            </w:r>
          </w:p>
        </w:tc>
        <w:tc>
          <w:tcPr>
            <w:tcW w:w="379" w:type="pct"/>
            <w:tcBorders>
              <w:top w:val="nil"/>
              <w:left w:val="nil"/>
              <w:bottom w:val="nil"/>
              <w:right w:val="nil"/>
            </w:tcBorders>
            <w:shd w:val="clear" w:color="auto" w:fill="auto"/>
            <w:vAlign w:val="center"/>
          </w:tcPr>
          <w:p w14:paraId="43E6221D" w14:textId="4DD702E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260.809</w:t>
            </w:r>
          </w:p>
        </w:tc>
        <w:tc>
          <w:tcPr>
            <w:tcW w:w="353" w:type="pct"/>
            <w:tcBorders>
              <w:top w:val="nil"/>
              <w:left w:val="nil"/>
              <w:bottom w:val="nil"/>
              <w:right w:val="nil"/>
            </w:tcBorders>
            <w:shd w:val="clear" w:color="auto" w:fill="auto"/>
            <w:vAlign w:val="center"/>
          </w:tcPr>
          <w:p w14:paraId="6EB78195" w14:textId="4C9655FE"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36.528</w:t>
            </w:r>
          </w:p>
        </w:tc>
        <w:tc>
          <w:tcPr>
            <w:tcW w:w="383" w:type="pct"/>
            <w:tcBorders>
              <w:top w:val="nil"/>
              <w:left w:val="nil"/>
              <w:bottom w:val="nil"/>
              <w:right w:val="nil"/>
            </w:tcBorders>
            <w:shd w:val="clear" w:color="auto" w:fill="auto"/>
            <w:vAlign w:val="center"/>
          </w:tcPr>
          <w:p w14:paraId="10F3232C" w14:textId="3E6DD7E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4.267.224</w:t>
            </w:r>
          </w:p>
        </w:tc>
      </w:tr>
      <w:tr w:rsidR="00BA6E56" w:rsidRPr="004E5EFE" w14:paraId="3F8E5ECD"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DA69C05"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383" w:type="pct"/>
            <w:tcBorders>
              <w:top w:val="nil"/>
              <w:left w:val="nil"/>
              <w:bottom w:val="nil"/>
              <w:right w:val="nil"/>
            </w:tcBorders>
            <w:shd w:val="clear" w:color="auto" w:fill="auto"/>
            <w:vAlign w:val="center"/>
          </w:tcPr>
          <w:p w14:paraId="3BBC37B8" w14:textId="1701731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(284.349)</w:t>
            </w:r>
          </w:p>
        </w:tc>
        <w:tc>
          <w:tcPr>
            <w:tcW w:w="383" w:type="pct"/>
            <w:tcBorders>
              <w:top w:val="nil"/>
              <w:left w:val="nil"/>
              <w:bottom w:val="nil"/>
              <w:right w:val="nil"/>
            </w:tcBorders>
            <w:shd w:val="clear" w:color="auto" w:fill="auto"/>
            <w:vAlign w:val="center"/>
          </w:tcPr>
          <w:p w14:paraId="3EB267C2" w14:textId="2DA92AF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(135.764)</w:t>
            </w:r>
          </w:p>
        </w:tc>
        <w:tc>
          <w:tcPr>
            <w:tcW w:w="428" w:type="pct"/>
            <w:tcBorders>
              <w:top w:val="nil"/>
              <w:left w:val="nil"/>
              <w:bottom w:val="nil"/>
              <w:right w:val="nil"/>
            </w:tcBorders>
            <w:shd w:val="clear" w:color="auto" w:fill="auto"/>
            <w:vAlign w:val="center"/>
          </w:tcPr>
          <w:p w14:paraId="5D43561E" w14:textId="4DE16DD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(4.854)</w:t>
            </w:r>
          </w:p>
        </w:tc>
        <w:tc>
          <w:tcPr>
            <w:tcW w:w="432" w:type="pct"/>
            <w:tcBorders>
              <w:top w:val="nil"/>
              <w:left w:val="nil"/>
              <w:bottom w:val="nil"/>
              <w:right w:val="nil"/>
            </w:tcBorders>
            <w:shd w:val="clear" w:color="auto" w:fill="auto"/>
            <w:vAlign w:val="center"/>
          </w:tcPr>
          <w:p w14:paraId="7B4B922A" w14:textId="5C3FA87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(770.209)</w:t>
            </w:r>
          </w:p>
        </w:tc>
        <w:tc>
          <w:tcPr>
            <w:tcW w:w="383" w:type="pct"/>
            <w:tcBorders>
              <w:top w:val="nil"/>
              <w:left w:val="nil"/>
              <w:bottom w:val="nil"/>
              <w:right w:val="nil"/>
            </w:tcBorders>
            <w:shd w:val="clear" w:color="auto" w:fill="auto"/>
            <w:vAlign w:val="center"/>
          </w:tcPr>
          <w:p w14:paraId="1D334A39" w14:textId="112EFBD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(270.922)</w:t>
            </w:r>
          </w:p>
        </w:tc>
        <w:tc>
          <w:tcPr>
            <w:tcW w:w="383" w:type="pct"/>
            <w:tcBorders>
              <w:top w:val="nil"/>
              <w:left w:val="nil"/>
              <w:bottom w:val="nil"/>
              <w:right w:val="nil"/>
            </w:tcBorders>
            <w:shd w:val="clear" w:color="auto" w:fill="auto"/>
            <w:vAlign w:val="center"/>
          </w:tcPr>
          <w:p w14:paraId="53B33503" w14:textId="5280C87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(86.997)</w:t>
            </w:r>
          </w:p>
        </w:tc>
        <w:tc>
          <w:tcPr>
            <w:tcW w:w="379" w:type="pct"/>
            <w:tcBorders>
              <w:top w:val="nil"/>
              <w:left w:val="nil"/>
              <w:bottom w:val="nil"/>
              <w:right w:val="nil"/>
            </w:tcBorders>
            <w:shd w:val="clear" w:color="auto" w:fill="auto"/>
            <w:vAlign w:val="center"/>
          </w:tcPr>
          <w:p w14:paraId="1D0598CC" w14:textId="31984BA3"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(87.481)</w:t>
            </w:r>
          </w:p>
        </w:tc>
        <w:tc>
          <w:tcPr>
            <w:tcW w:w="353" w:type="pct"/>
            <w:tcBorders>
              <w:top w:val="nil"/>
              <w:left w:val="nil"/>
              <w:bottom w:val="nil"/>
              <w:right w:val="nil"/>
            </w:tcBorders>
            <w:shd w:val="clear" w:color="auto" w:fill="auto"/>
            <w:vAlign w:val="center"/>
          </w:tcPr>
          <w:p w14:paraId="7AC38261" w14:textId="3A9A7918"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(12.231)</w:t>
            </w:r>
          </w:p>
        </w:tc>
        <w:tc>
          <w:tcPr>
            <w:tcW w:w="383" w:type="pct"/>
            <w:tcBorders>
              <w:top w:val="nil"/>
              <w:left w:val="nil"/>
              <w:bottom w:val="nil"/>
              <w:right w:val="nil"/>
            </w:tcBorders>
            <w:shd w:val="clear" w:color="auto" w:fill="auto"/>
            <w:vAlign w:val="center"/>
          </w:tcPr>
          <w:p w14:paraId="396DACE3" w14:textId="53244F21"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(1.652.807)</w:t>
            </w:r>
          </w:p>
        </w:tc>
      </w:tr>
      <w:tr w:rsidR="00BA6E56" w:rsidRPr="004E5EFE" w14:paraId="7C46D9A8"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3D7AC3F"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383" w:type="pct"/>
            <w:tcBorders>
              <w:top w:val="nil"/>
              <w:left w:val="nil"/>
              <w:bottom w:val="nil"/>
              <w:right w:val="nil"/>
            </w:tcBorders>
            <w:shd w:val="clear" w:color="auto" w:fill="auto"/>
            <w:vAlign w:val="center"/>
          </w:tcPr>
          <w:p w14:paraId="13F7DB8F" w14:textId="32FC94C8"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6AEBB4B" w14:textId="1EE496CC"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1853E485" w14:textId="4279D74B"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6572859A" w14:textId="57452126"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757C4321" w14:textId="1215A4E5"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3B282F31" w14:textId="6363A2D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(1.700)</w:t>
            </w:r>
          </w:p>
        </w:tc>
        <w:tc>
          <w:tcPr>
            <w:tcW w:w="379" w:type="pct"/>
            <w:tcBorders>
              <w:top w:val="nil"/>
              <w:left w:val="nil"/>
              <w:bottom w:val="nil"/>
              <w:right w:val="nil"/>
            </w:tcBorders>
            <w:shd w:val="clear" w:color="auto" w:fill="auto"/>
            <w:vAlign w:val="center"/>
          </w:tcPr>
          <w:p w14:paraId="0FA73B5A" w14:textId="006B983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(5.010)</w:t>
            </w:r>
          </w:p>
        </w:tc>
        <w:tc>
          <w:tcPr>
            <w:tcW w:w="353" w:type="pct"/>
            <w:tcBorders>
              <w:top w:val="nil"/>
              <w:left w:val="nil"/>
              <w:bottom w:val="nil"/>
              <w:right w:val="nil"/>
            </w:tcBorders>
            <w:shd w:val="clear" w:color="auto" w:fill="auto"/>
            <w:vAlign w:val="center"/>
          </w:tcPr>
          <w:p w14:paraId="1D9CA94A" w14:textId="3ABAEB44"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1E173B33" w14:textId="2FE06A8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(6.710)</w:t>
            </w:r>
          </w:p>
        </w:tc>
      </w:tr>
      <w:tr w:rsidR="00BA6E56" w:rsidRPr="004E5EFE" w14:paraId="1C3A17D2" w14:textId="77777777" w:rsidTr="00BA6E56">
        <w:trPr>
          <w:trHeight w:hRule="exact" w:val="227"/>
        </w:trPr>
        <w:tc>
          <w:tcPr>
            <w:tcW w:w="1493" w:type="pct"/>
            <w:tcBorders>
              <w:top w:val="nil"/>
              <w:left w:val="nil"/>
              <w:bottom w:val="nil"/>
              <w:right w:val="nil"/>
            </w:tcBorders>
            <w:vAlign w:val="center"/>
            <w:hideMark/>
          </w:tcPr>
          <w:p w14:paraId="451902D5"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383" w:type="pct"/>
            <w:tcBorders>
              <w:top w:val="nil"/>
              <w:left w:val="nil"/>
              <w:bottom w:val="nil"/>
              <w:right w:val="nil"/>
            </w:tcBorders>
            <w:shd w:val="clear" w:color="auto" w:fill="auto"/>
            <w:vAlign w:val="center"/>
          </w:tcPr>
          <w:p w14:paraId="6B8E8882" w14:textId="4F6334F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463.082</w:t>
            </w:r>
          </w:p>
        </w:tc>
        <w:tc>
          <w:tcPr>
            <w:tcW w:w="383" w:type="pct"/>
            <w:tcBorders>
              <w:top w:val="nil"/>
              <w:left w:val="nil"/>
              <w:bottom w:val="nil"/>
              <w:right w:val="nil"/>
            </w:tcBorders>
            <w:shd w:val="clear" w:color="auto" w:fill="auto"/>
            <w:vAlign w:val="center"/>
          </w:tcPr>
          <w:p w14:paraId="5617C8FA" w14:textId="2BF336CE"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227.766</w:t>
            </w:r>
          </w:p>
        </w:tc>
        <w:tc>
          <w:tcPr>
            <w:tcW w:w="428" w:type="pct"/>
            <w:tcBorders>
              <w:top w:val="nil"/>
              <w:left w:val="nil"/>
              <w:bottom w:val="nil"/>
              <w:right w:val="nil"/>
            </w:tcBorders>
            <w:shd w:val="clear" w:color="auto" w:fill="auto"/>
            <w:vAlign w:val="center"/>
          </w:tcPr>
          <w:p w14:paraId="6986126F" w14:textId="2C8A3F3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24.066</w:t>
            </w:r>
          </w:p>
        </w:tc>
        <w:tc>
          <w:tcPr>
            <w:tcW w:w="432" w:type="pct"/>
            <w:tcBorders>
              <w:top w:val="nil"/>
              <w:left w:val="nil"/>
              <w:bottom w:val="nil"/>
              <w:right w:val="nil"/>
            </w:tcBorders>
            <w:shd w:val="clear" w:color="auto" w:fill="auto"/>
            <w:vAlign w:val="center"/>
          </w:tcPr>
          <w:p w14:paraId="577E1094" w14:textId="4EA844FF"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1.161.449</w:t>
            </w:r>
          </w:p>
        </w:tc>
        <w:tc>
          <w:tcPr>
            <w:tcW w:w="383" w:type="pct"/>
            <w:tcBorders>
              <w:top w:val="nil"/>
              <w:left w:val="nil"/>
              <w:bottom w:val="nil"/>
              <w:right w:val="nil"/>
            </w:tcBorders>
            <w:shd w:val="clear" w:color="auto" w:fill="auto"/>
            <w:vAlign w:val="center"/>
          </w:tcPr>
          <w:p w14:paraId="1A4ED8F5" w14:textId="286BDBEE"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406.383</w:t>
            </w:r>
          </w:p>
        </w:tc>
        <w:tc>
          <w:tcPr>
            <w:tcW w:w="383" w:type="pct"/>
            <w:tcBorders>
              <w:top w:val="nil"/>
              <w:left w:val="nil"/>
              <w:bottom w:val="nil"/>
              <w:right w:val="nil"/>
            </w:tcBorders>
            <w:shd w:val="clear" w:color="auto" w:fill="auto"/>
            <w:vAlign w:val="center"/>
          </w:tcPr>
          <w:p w14:paraId="5DE5E4A7" w14:textId="4CE1058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132.346</w:t>
            </w:r>
          </w:p>
        </w:tc>
        <w:tc>
          <w:tcPr>
            <w:tcW w:w="379" w:type="pct"/>
            <w:tcBorders>
              <w:top w:val="nil"/>
              <w:left w:val="nil"/>
              <w:bottom w:val="nil"/>
              <w:right w:val="nil"/>
            </w:tcBorders>
            <w:shd w:val="clear" w:color="auto" w:fill="auto"/>
            <w:vAlign w:val="center"/>
          </w:tcPr>
          <w:p w14:paraId="5781B69B" w14:textId="6F9D5A7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168.318</w:t>
            </w:r>
          </w:p>
        </w:tc>
        <w:tc>
          <w:tcPr>
            <w:tcW w:w="353" w:type="pct"/>
            <w:tcBorders>
              <w:top w:val="nil"/>
              <w:left w:val="nil"/>
              <w:bottom w:val="nil"/>
              <w:right w:val="nil"/>
            </w:tcBorders>
            <w:shd w:val="clear" w:color="auto" w:fill="auto"/>
            <w:vAlign w:val="center"/>
          </w:tcPr>
          <w:p w14:paraId="26472D47" w14:textId="02A3717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24.297</w:t>
            </w:r>
          </w:p>
        </w:tc>
        <w:tc>
          <w:tcPr>
            <w:tcW w:w="383" w:type="pct"/>
            <w:tcBorders>
              <w:top w:val="nil"/>
              <w:left w:val="nil"/>
              <w:bottom w:val="nil"/>
              <w:right w:val="nil"/>
            </w:tcBorders>
            <w:shd w:val="clear" w:color="auto" w:fill="auto"/>
            <w:vAlign w:val="center"/>
          </w:tcPr>
          <w:p w14:paraId="13A0D5E3" w14:textId="53441EDE"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2.607.707</w:t>
            </w:r>
          </w:p>
        </w:tc>
      </w:tr>
      <w:tr w:rsidR="00BA6E56" w:rsidRPr="004E5EFE" w14:paraId="66330844" w14:textId="77777777" w:rsidTr="00BA6E56">
        <w:trPr>
          <w:trHeight w:hRule="exact" w:val="227"/>
        </w:trPr>
        <w:tc>
          <w:tcPr>
            <w:tcW w:w="1493" w:type="pct"/>
            <w:tcBorders>
              <w:top w:val="nil"/>
              <w:left w:val="nil"/>
              <w:bottom w:val="nil"/>
              <w:right w:val="nil"/>
            </w:tcBorders>
            <w:vAlign w:val="center"/>
            <w:hideMark/>
          </w:tcPr>
          <w:p w14:paraId="7BB08929" w14:textId="77777777" w:rsidR="00BA6E56" w:rsidRPr="004E5EFE" w:rsidRDefault="00BA6E56" w:rsidP="00BA6E56">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383" w:type="pct"/>
            <w:tcBorders>
              <w:top w:val="nil"/>
              <w:left w:val="nil"/>
              <w:bottom w:val="nil"/>
              <w:right w:val="nil"/>
            </w:tcBorders>
            <w:shd w:val="clear" w:color="auto" w:fill="auto"/>
            <w:vAlign w:val="center"/>
          </w:tcPr>
          <w:p w14:paraId="3E8ADABD" w14:textId="77611F89"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461.457</w:t>
            </w:r>
          </w:p>
        </w:tc>
        <w:tc>
          <w:tcPr>
            <w:tcW w:w="383" w:type="pct"/>
            <w:tcBorders>
              <w:top w:val="nil"/>
              <w:left w:val="nil"/>
              <w:bottom w:val="nil"/>
              <w:right w:val="nil"/>
            </w:tcBorders>
            <w:shd w:val="clear" w:color="auto" w:fill="auto"/>
            <w:vAlign w:val="center"/>
          </w:tcPr>
          <w:p w14:paraId="6FF64D6A" w14:textId="6403C96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227.766</w:t>
            </w:r>
          </w:p>
        </w:tc>
        <w:tc>
          <w:tcPr>
            <w:tcW w:w="428" w:type="pct"/>
            <w:tcBorders>
              <w:top w:val="nil"/>
              <w:left w:val="nil"/>
              <w:bottom w:val="nil"/>
              <w:right w:val="nil"/>
            </w:tcBorders>
            <w:shd w:val="clear" w:color="auto" w:fill="auto"/>
            <w:vAlign w:val="center"/>
          </w:tcPr>
          <w:p w14:paraId="5704C3A8" w14:textId="00522700"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24.066</w:t>
            </w:r>
          </w:p>
        </w:tc>
        <w:tc>
          <w:tcPr>
            <w:tcW w:w="432" w:type="pct"/>
            <w:tcBorders>
              <w:top w:val="nil"/>
              <w:left w:val="nil"/>
              <w:bottom w:val="nil"/>
              <w:right w:val="nil"/>
            </w:tcBorders>
            <w:shd w:val="clear" w:color="auto" w:fill="auto"/>
            <w:vAlign w:val="center"/>
          </w:tcPr>
          <w:p w14:paraId="6CD2F073" w14:textId="6AAECF6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1.161.449</w:t>
            </w:r>
          </w:p>
        </w:tc>
        <w:tc>
          <w:tcPr>
            <w:tcW w:w="383" w:type="pct"/>
            <w:tcBorders>
              <w:top w:val="nil"/>
              <w:left w:val="nil"/>
              <w:bottom w:val="nil"/>
              <w:right w:val="nil"/>
            </w:tcBorders>
            <w:shd w:val="clear" w:color="auto" w:fill="auto"/>
            <w:vAlign w:val="center"/>
          </w:tcPr>
          <w:p w14:paraId="735F659C" w14:textId="4F57F9FD"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406.383</w:t>
            </w:r>
          </w:p>
        </w:tc>
        <w:tc>
          <w:tcPr>
            <w:tcW w:w="383" w:type="pct"/>
            <w:tcBorders>
              <w:top w:val="nil"/>
              <w:left w:val="nil"/>
              <w:bottom w:val="nil"/>
              <w:right w:val="nil"/>
            </w:tcBorders>
            <w:shd w:val="clear" w:color="auto" w:fill="auto"/>
            <w:vAlign w:val="center"/>
          </w:tcPr>
          <w:p w14:paraId="2DC9F900" w14:textId="7D1E3706"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132.346</w:t>
            </w:r>
          </w:p>
        </w:tc>
        <w:tc>
          <w:tcPr>
            <w:tcW w:w="379" w:type="pct"/>
            <w:tcBorders>
              <w:top w:val="nil"/>
              <w:left w:val="nil"/>
              <w:bottom w:val="nil"/>
              <w:right w:val="nil"/>
            </w:tcBorders>
            <w:shd w:val="clear" w:color="auto" w:fill="auto"/>
            <w:vAlign w:val="center"/>
          </w:tcPr>
          <w:p w14:paraId="38623B0F" w14:textId="0B31D266"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168.318</w:t>
            </w:r>
          </w:p>
        </w:tc>
        <w:tc>
          <w:tcPr>
            <w:tcW w:w="353" w:type="pct"/>
            <w:tcBorders>
              <w:top w:val="nil"/>
              <w:left w:val="nil"/>
              <w:bottom w:val="nil"/>
              <w:right w:val="nil"/>
            </w:tcBorders>
            <w:shd w:val="clear" w:color="auto" w:fill="auto"/>
            <w:vAlign w:val="center"/>
          </w:tcPr>
          <w:p w14:paraId="2B8081EC" w14:textId="11615837"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24.297</w:t>
            </w:r>
          </w:p>
        </w:tc>
        <w:tc>
          <w:tcPr>
            <w:tcW w:w="383" w:type="pct"/>
            <w:tcBorders>
              <w:top w:val="nil"/>
              <w:left w:val="nil"/>
              <w:bottom w:val="nil"/>
              <w:right w:val="nil"/>
            </w:tcBorders>
            <w:shd w:val="clear" w:color="auto" w:fill="auto"/>
            <w:vAlign w:val="center"/>
          </w:tcPr>
          <w:p w14:paraId="7C04FB8B" w14:textId="5E82028E"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2.606.082</w:t>
            </w:r>
          </w:p>
        </w:tc>
      </w:tr>
      <w:tr w:rsidR="00BA6E56" w:rsidRPr="004E5EFE" w14:paraId="667365C7" w14:textId="77777777" w:rsidTr="00BA6E56">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4ED113CF" w14:textId="77777777" w:rsidR="00BA6E56" w:rsidRPr="004E5EFE" w:rsidRDefault="00BA6E56" w:rsidP="00BA6E56">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383" w:type="pct"/>
            <w:tcBorders>
              <w:top w:val="nil"/>
              <w:left w:val="nil"/>
              <w:bottom w:val="nil"/>
              <w:right w:val="nil"/>
            </w:tcBorders>
            <w:shd w:val="clear" w:color="auto" w:fill="auto"/>
            <w:vAlign w:val="center"/>
          </w:tcPr>
          <w:p w14:paraId="45F1D6BF" w14:textId="3CA8F3DA"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1.020</w:t>
            </w:r>
          </w:p>
        </w:tc>
        <w:tc>
          <w:tcPr>
            <w:tcW w:w="383" w:type="pct"/>
            <w:tcBorders>
              <w:top w:val="nil"/>
              <w:left w:val="nil"/>
              <w:bottom w:val="nil"/>
              <w:right w:val="nil"/>
            </w:tcBorders>
            <w:shd w:val="clear" w:color="auto" w:fill="auto"/>
            <w:vAlign w:val="center"/>
          </w:tcPr>
          <w:p w14:paraId="69C84276" w14:textId="389FCC1C"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42AAAA58" w14:textId="656626CF"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2855C704" w14:textId="1AEBCED5"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7DC09E25" w14:textId="636A8FFA"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617FEC66" w14:textId="0A22586B"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039CE1BF" w14:textId="62A6B83E"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348D03F3" w14:textId="30F70548"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20DD5786" w14:textId="0F925E12"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1.020</w:t>
            </w:r>
          </w:p>
        </w:tc>
      </w:tr>
      <w:tr w:rsidR="00BA6E56" w:rsidRPr="004E5EFE" w14:paraId="3C6C7E3D" w14:textId="77777777" w:rsidTr="00BA6E56">
        <w:trPr>
          <w:trHeight w:hRule="exact" w:val="227"/>
        </w:trPr>
        <w:tc>
          <w:tcPr>
            <w:tcW w:w="1493" w:type="pct"/>
            <w:tcBorders>
              <w:top w:val="nil"/>
              <w:left w:val="nil"/>
              <w:bottom w:val="nil"/>
              <w:right w:val="nil"/>
            </w:tcBorders>
            <w:vAlign w:val="center"/>
            <w:hideMark/>
          </w:tcPr>
          <w:p w14:paraId="741462AD"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383" w:type="pct"/>
            <w:tcBorders>
              <w:top w:val="nil"/>
              <w:left w:val="nil"/>
              <w:bottom w:val="nil"/>
              <w:right w:val="nil"/>
            </w:tcBorders>
            <w:shd w:val="clear" w:color="auto" w:fill="auto"/>
            <w:vAlign w:val="center"/>
          </w:tcPr>
          <w:p w14:paraId="4D1A6974" w14:textId="7D2F93E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462.477</w:t>
            </w:r>
          </w:p>
        </w:tc>
        <w:tc>
          <w:tcPr>
            <w:tcW w:w="383" w:type="pct"/>
            <w:tcBorders>
              <w:top w:val="nil"/>
              <w:left w:val="nil"/>
              <w:bottom w:val="nil"/>
              <w:right w:val="nil"/>
            </w:tcBorders>
            <w:shd w:val="clear" w:color="auto" w:fill="auto"/>
            <w:vAlign w:val="center"/>
          </w:tcPr>
          <w:p w14:paraId="094C627B" w14:textId="2549198C"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227.766</w:t>
            </w:r>
          </w:p>
        </w:tc>
        <w:tc>
          <w:tcPr>
            <w:tcW w:w="428" w:type="pct"/>
            <w:tcBorders>
              <w:top w:val="nil"/>
              <w:left w:val="nil"/>
              <w:bottom w:val="nil"/>
              <w:right w:val="nil"/>
            </w:tcBorders>
            <w:shd w:val="clear" w:color="auto" w:fill="auto"/>
            <w:vAlign w:val="center"/>
          </w:tcPr>
          <w:p w14:paraId="526ACC45" w14:textId="0065DE9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24.066</w:t>
            </w:r>
          </w:p>
        </w:tc>
        <w:tc>
          <w:tcPr>
            <w:tcW w:w="432" w:type="pct"/>
            <w:tcBorders>
              <w:top w:val="nil"/>
              <w:left w:val="nil"/>
              <w:bottom w:val="nil"/>
              <w:right w:val="nil"/>
            </w:tcBorders>
            <w:shd w:val="clear" w:color="auto" w:fill="auto"/>
            <w:vAlign w:val="center"/>
          </w:tcPr>
          <w:p w14:paraId="662B46C2" w14:textId="5F19DCD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1.161.449</w:t>
            </w:r>
          </w:p>
        </w:tc>
        <w:tc>
          <w:tcPr>
            <w:tcW w:w="383" w:type="pct"/>
            <w:tcBorders>
              <w:top w:val="nil"/>
              <w:left w:val="nil"/>
              <w:bottom w:val="nil"/>
              <w:right w:val="nil"/>
            </w:tcBorders>
            <w:shd w:val="clear" w:color="auto" w:fill="auto"/>
            <w:vAlign w:val="center"/>
          </w:tcPr>
          <w:p w14:paraId="25467C8F" w14:textId="7E39F999"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406.383</w:t>
            </w:r>
          </w:p>
        </w:tc>
        <w:tc>
          <w:tcPr>
            <w:tcW w:w="383" w:type="pct"/>
            <w:tcBorders>
              <w:top w:val="nil"/>
              <w:left w:val="nil"/>
              <w:bottom w:val="nil"/>
              <w:right w:val="nil"/>
            </w:tcBorders>
            <w:shd w:val="clear" w:color="auto" w:fill="auto"/>
            <w:vAlign w:val="center"/>
          </w:tcPr>
          <w:p w14:paraId="1C254C00" w14:textId="1129547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132.346</w:t>
            </w:r>
          </w:p>
        </w:tc>
        <w:tc>
          <w:tcPr>
            <w:tcW w:w="379" w:type="pct"/>
            <w:tcBorders>
              <w:top w:val="nil"/>
              <w:left w:val="nil"/>
              <w:bottom w:val="nil"/>
              <w:right w:val="nil"/>
            </w:tcBorders>
            <w:shd w:val="clear" w:color="auto" w:fill="auto"/>
            <w:vAlign w:val="center"/>
          </w:tcPr>
          <w:p w14:paraId="5DE14B81" w14:textId="799A836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168.318</w:t>
            </w:r>
          </w:p>
        </w:tc>
        <w:tc>
          <w:tcPr>
            <w:tcW w:w="353" w:type="pct"/>
            <w:tcBorders>
              <w:top w:val="nil"/>
              <w:left w:val="nil"/>
              <w:bottom w:val="nil"/>
              <w:right w:val="nil"/>
            </w:tcBorders>
            <w:shd w:val="clear" w:color="auto" w:fill="auto"/>
            <w:vAlign w:val="center"/>
          </w:tcPr>
          <w:p w14:paraId="271A73D9" w14:textId="37AF8093"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24.297</w:t>
            </w:r>
          </w:p>
        </w:tc>
        <w:tc>
          <w:tcPr>
            <w:tcW w:w="383" w:type="pct"/>
            <w:tcBorders>
              <w:top w:val="nil"/>
              <w:left w:val="nil"/>
              <w:bottom w:val="nil"/>
              <w:right w:val="nil"/>
            </w:tcBorders>
            <w:shd w:val="clear" w:color="auto" w:fill="auto"/>
            <w:vAlign w:val="center"/>
          </w:tcPr>
          <w:p w14:paraId="3CDB1975" w14:textId="62E45AF2"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2.607.102</w:t>
            </w:r>
          </w:p>
        </w:tc>
      </w:tr>
      <w:tr w:rsidR="00BA6E56" w:rsidRPr="004E5EFE" w14:paraId="504196EE" w14:textId="77777777" w:rsidTr="00BA6E56">
        <w:trPr>
          <w:trHeight w:hRule="exact" w:val="227"/>
        </w:trPr>
        <w:tc>
          <w:tcPr>
            <w:tcW w:w="1493" w:type="pct"/>
            <w:tcBorders>
              <w:top w:val="nil"/>
              <w:left w:val="nil"/>
              <w:bottom w:val="nil"/>
              <w:right w:val="nil"/>
            </w:tcBorders>
            <w:vAlign w:val="center"/>
            <w:hideMark/>
          </w:tcPr>
          <w:p w14:paraId="2933B0BF" w14:textId="77777777" w:rsidR="00BA6E56" w:rsidRPr="004E5EFE" w:rsidRDefault="00BA6E56" w:rsidP="00BA6E56">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383" w:type="pct"/>
            <w:tcBorders>
              <w:top w:val="nil"/>
              <w:left w:val="nil"/>
              <w:bottom w:val="nil"/>
              <w:right w:val="nil"/>
            </w:tcBorders>
            <w:shd w:val="clear" w:color="auto" w:fill="auto"/>
            <w:vAlign w:val="center"/>
          </w:tcPr>
          <w:p w14:paraId="3F1046E9" w14:textId="6D81E40E"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1.625</w:t>
            </w:r>
          </w:p>
        </w:tc>
        <w:tc>
          <w:tcPr>
            <w:tcW w:w="383" w:type="pct"/>
            <w:tcBorders>
              <w:top w:val="nil"/>
              <w:left w:val="nil"/>
              <w:bottom w:val="nil"/>
              <w:right w:val="nil"/>
            </w:tcBorders>
            <w:shd w:val="clear" w:color="auto" w:fill="auto"/>
            <w:vAlign w:val="center"/>
          </w:tcPr>
          <w:p w14:paraId="6E7D22F9" w14:textId="2B16EDBD"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28" w:type="pct"/>
            <w:tcBorders>
              <w:top w:val="nil"/>
              <w:left w:val="nil"/>
              <w:bottom w:val="nil"/>
              <w:right w:val="nil"/>
            </w:tcBorders>
            <w:shd w:val="clear" w:color="auto" w:fill="auto"/>
            <w:vAlign w:val="center"/>
          </w:tcPr>
          <w:p w14:paraId="51B38B7D" w14:textId="29AB40DB"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32" w:type="pct"/>
            <w:tcBorders>
              <w:top w:val="nil"/>
              <w:left w:val="nil"/>
              <w:bottom w:val="nil"/>
              <w:right w:val="nil"/>
            </w:tcBorders>
            <w:shd w:val="clear" w:color="auto" w:fill="auto"/>
            <w:vAlign w:val="center"/>
          </w:tcPr>
          <w:p w14:paraId="6FFB1CF0" w14:textId="29E3D931"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0F921DEC" w14:textId="250FF928"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7392AE96" w14:textId="70D62A87"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9" w:type="pct"/>
            <w:tcBorders>
              <w:top w:val="nil"/>
              <w:left w:val="nil"/>
              <w:bottom w:val="nil"/>
              <w:right w:val="nil"/>
            </w:tcBorders>
            <w:shd w:val="clear" w:color="auto" w:fill="auto"/>
            <w:vAlign w:val="center"/>
          </w:tcPr>
          <w:p w14:paraId="5D40B81C" w14:textId="632A6351"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53" w:type="pct"/>
            <w:tcBorders>
              <w:top w:val="nil"/>
              <w:left w:val="nil"/>
              <w:bottom w:val="nil"/>
              <w:right w:val="nil"/>
            </w:tcBorders>
            <w:shd w:val="clear" w:color="auto" w:fill="auto"/>
            <w:vAlign w:val="center"/>
          </w:tcPr>
          <w:p w14:paraId="16E401AF" w14:textId="6C311861" w:rsidR="00BA6E56" w:rsidRPr="004E5EFE" w:rsidRDefault="00BA6E56" w:rsidP="00BA6E56">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3" w:type="pct"/>
            <w:tcBorders>
              <w:top w:val="nil"/>
              <w:left w:val="nil"/>
              <w:bottom w:val="nil"/>
              <w:right w:val="nil"/>
            </w:tcBorders>
            <w:shd w:val="clear" w:color="auto" w:fill="auto"/>
            <w:vAlign w:val="center"/>
          </w:tcPr>
          <w:p w14:paraId="4421658C" w14:textId="3281280B"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1.625</w:t>
            </w:r>
          </w:p>
        </w:tc>
      </w:tr>
      <w:tr w:rsidR="00BA6E56" w:rsidRPr="004E5EFE" w14:paraId="30B40432" w14:textId="77777777" w:rsidTr="00BA6E56">
        <w:trPr>
          <w:trHeight w:hRule="exact" w:val="227"/>
        </w:trPr>
        <w:tc>
          <w:tcPr>
            <w:tcW w:w="1493" w:type="pct"/>
            <w:tcBorders>
              <w:top w:val="nil"/>
              <w:left w:val="nil"/>
              <w:bottom w:val="nil"/>
              <w:right w:val="nil"/>
            </w:tcBorders>
            <w:vAlign w:val="center"/>
            <w:hideMark/>
          </w:tcPr>
          <w:p w14:paraId="7F4817F3" w14:textId="77777777" w:rsidR="00BA6E56" w:rsidRPr="004E5EFE" w:rsidRDefault="00BA6E56" w:rsidP="00BA6E56">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383" w:type="pct"/>
            <w:tcBorders>
              <w:top w:val="nil"/>
              <w:left w:val="nil"/>
              <w:bottom w:val="nil"/>
              <w:right w:val="nil"/>
            </w:tcBorders>
            <w:shd w:val="clear" w:color="auto" w:fill="auto"/>
            <w:vAlign w:val="center"/>
          </w:tcPr>
          <w:p w14:paraId="0BCBD046" w14:textId="0C6BC05C"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48,25</w:t>
            </w:r>
          </w:p>
        </w:tc>
        <w:tc>
          <w:tcPr>
            <w:tcW w:w="383" w:type="pct"/>
            <w:tcBorders>
              <w:top w:val="nil"/>
              <w:left w:val="nil"/>
              <w:bottom w:val="single" w:sz="4" w:space="0" w:color="57BBAB"/>
              <w:right w:val="nil"/>
            </w:tcBorders>
            <w:shd w:val="clear" w:color="auto" w:fill="auto"/>
            <w:vAlign w:val="center"/>
          </w:tcPr>
          <w:p w14:paraId="2501BECF" w14:textId="723676B4"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28" w:type="pct"/>
            <w:tcBorders>
              <w:top w:val="nil"/>
              <w:left w:val="nil"/>
              <w:bottom w:val="single" w:sz="4" w:space="0" w:color="57BBAB"/>
              <w:right w:val="nil"/>
            </w:tcBorders>
            <w:shd w:val="clear" w:color="auto" w:fill="auto"/>
            <w:vAlign w:val="center"/>
          </w:tcPr>
          <w:p w14:paraId="4F01D993" w14:textId="51690C0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49,00</w:t>
            </w:r>
          </w:p>
        </w:tc>
        <w:tc>
          <w:tcPr>
            <w:tcW w:w="432" w:type="pct"/>
            <w:tcBorders>
              <w:top w:val="nil"/>
              <w:left w:val="nil"/>
              <w:bottom w:val="single" w:sz="4" w:space="0" w:color="57BBAB"/>
              <w:right w:val="nil"/>
            </w:tcBorders>
            <w:shd w:val="clear" w:color="auto" w:fill="auto"/>
            <w:vAlign w:val="center"/>
          </w:tcPr>
          <w:p w14:paraId="1504B618" w14:textId="620055BE"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60,00</w:t>
            </w:r>
          </w:p>
        </w:tc>
        <w:tc>
          <w:tcPr>
            <w:tcW w:w="383" w:type="pct"/>
            <w:tcBorders>
              <w:top w:val="nil"/>
              <w:left w:val="nil"/>
              <w:bottom w:val="single" w:sz="4" w:space="0" w:color="57BBAB"/>
              <w:right w:val="nil"/>
            </w:tcBorders>
            <w:shd w:val="clear" w:color="auto" w:fill="auto"/>
            <w:vAlign w:val="center"/>
          </w:tcPr>
          <w:p w14:paraId="70CA7A74" w14:textId="3B7F677F"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vAlign w:val="center"/>
          </w:tcPr>
          <w:p w14:paraId="22C895C6" w14:textId="4DBEE15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79" w:type="pct"/>
            <w:tcBorders>
              <w:top w:val="nil"/>
              <w:left w:val="nil"/>
              <w:bottom w:val="single" w:sz="4" w:space="0" w:color="57BBAB"/>
              <w:right w:val="nil"/>
            </w:tcBorders>
            <w:shd w:val="clear" w:color="auto" w:fill="auto"/>
            <w:vAlign w:val="center"/>
          </w:tcPr>
          <w:p w14:paraId="04269A7C" w14:textId="15602F45"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53" w:type="pct"/>
            <w:tcBorders>
              <w:top w:val="nil"/>
              <w:left w:val="nil"/>
              <w:bottom w:val="single" w:sz="4" w:space="0" w:color="57BBAB"/>
              <w:right w:val="nil"/>
            </w:tcBorders>
            <w:shd w:val="clear" w:color="auto" w:fill="auto"/>
            <w:vAlign w:val="center"/>
          </w:tcPr>
          <w:p w14:paraId="58013A72" w14:textId="3ACC8850" w:rsidR="00BA6E56" w:rsidRPr="004E5EFE" w:rsidRDefault="00BA6E56" w:rsidP="00BA6E56">
            <w:pPr>
              <w:jc w:val="right"/>
              <w:rPr>
                <w:rFonts w:asciiTheme="majorHAnsi" w:hAnsiTheme="majorHAnsi" w:cstheme="majorHAnsi"/>
                <w:color w:val="005CA9"/>
                <w:sz w:val="18"/>
                <w:szCs w:val="18"/>
              </w:rPr>
            </w:pPr>
            <w:r>
              <w:rPr>
                <w:rFonts w:ascii="Calibri Light" w:hAnsi="Calibri Light" w:cs="Calibri Light"/>
                <w:color w:val="005CA9"/>
                <w:sz w:val="18"/>
                <w:szCs w:val="18"/>
              </w:rPr>
              <w:t>75,00</w:t>
            </w:r>
          </w:p>
        </w:tc>
        <w:tc>
          <w:tcPr>
            <w:tcW w:w="383" w:type="pct"/>
            <w:tcBorders>
              <w:top w:val="nil"/>
              <w:left w:val="nil"/>
              <w:bottom w:val="single" w:sz="4" w:space="0" w:color="57BBAB"/>
              <w:right w:val="nil"/>
            </w:tcBorders>
            <w:shd w:val="clear" w:color="auto" w:fill="auto"/>
            <w:noWrap/>
            <w:vAlign w:val="center"/>
          </w:tcPr>
          <w:p w14:paraId="422C187B" w14:textId="53964A37" w:rsidR="00BA6E56" w:rsidRPr="004E5EFE" w:rsidRDefault="00BA6E56" w:rsidP="00BA6E56">
            <w:pPr>
              <w:jc w:val="right"/>
              <w:rPr>
                <w:rFonts w:asciiTheme="majorHAnsi" w:hAnsiTheme="majorHAnsi" w:cstheme="majorHAnsi"/>
                <w:color w:val="005CA9"/>
                <w:sz w:val="18"/>
                <w:szCs w:val="18"/>
              </w:rPr>
            </w:pPr>
          </w:p>
        </w:tc>
      </w:tr>
      <w:tr w:rsidR="00BA6E56" w:rsidRPr="004E5EFE" w14:paraId="63C4D601" w14:textId="77777777" w:rsidTr="00BA6E56">
        <w:trPr>
          <w:trHeight w:hRule="exact" w:val="227"/>
        </w:trPr>
        <w:tc>
          <w:tcPr>
            <w:tcW w:w="1493" w:type="pct"/>
            <w:tcBorders>
              <w:top w:val="single" w:sz="4" w:space="0" w:color="57BBAB"/>
              <w:left w:val="nil"/>
              <w:bottom w:val="nil"/>
              <w:right w:val="nil"/>
            </w:tcBorders>
            <w:vAlign w:val="center"/>
            <w:hideMark/>
          </w:tcPr>
          <w:p w14:paraId="0511C005" w14:textId="54C486F9"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w:t>
            </w:r>
          </w:p>
        </w:tc>
        <w:tc>
          <w:tcPr>
            <w:tcW w:w="383" w:type="pct"/>
            <w:tcBorders>
              <w:top w:val="single" w:sz="4" w:space="0" w:color="57BBAB"/>
              <w:left w:val="nil"/>
              <w:bottom w:val="nil"/>
              <w:right w:val="nil"/>
            </w:tcBorders>
            <w:shd w:val="clear" w:color="auto" w:fill="auto"/>
            <w:vAlign w:val="center"/>
          </w:tcPr>
          <w:p w14:paraId="150028BB" w14:textId="78F3484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223.145</w:t>
            </w:r>
          </w:p>
        </w:tc>
        <w:tc>
          <w:tcPr>
            <w:tcW w:w="383" w:type="pct"/>
            <w:tcBorders>
              <w:top w:val="nil"/>
              <w:left w:val="nil"/>
              <w:bottom w:val="nil"/>
              <w:right w:val="nil"/>
            </w:tcBorders>
            <w:shd w:val="clear" w:color="auto" w:fill="auto"/>
            <w:vAlign w:val="center"/>
          </w:tcPr>
          <w:p w14:paraId="42274827" w14:textId="2827DA21"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111.605</w:t>
            </w:r>
          </w:p>
        </w:tc>
        <w:tc>
          <w:tcPr>
            <w:tcW w:w="428" w:type="pct"/>
            <w:tcBorders>
              <w:top w:val="nil"/>
              <w:left w:val="nil"/>
              <w:bottom w:val="nil"/>
              <w:right w:val="nil"/>
            </w:tcBorders>
            <w:shd w:val="clear" w:color="auto" w:fill="auto"/>
            <w:vAlign w:val="center"/>
          </w:tcPr>
          <w:p w14:paraId="7807DF2D" w14:textId="1BE7E8D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11.792</w:t>
            </w:r>
          </w:p>
        </w:tc>
        <w:tc>
          <w:tcPr>
            <w:tcW w:w="432" w:type="pct"/>
            <w:tcBorders>
              <w:top w:val="nil"/>
              <w:left w:val="nil"/>
              <w:bottom w:val="nil"/>
              <w:right w:val="nil"/>
            </w:tcBorders>
            <w:shd w:val="clear" w:color="auto" w:fill="auto"/>
            <w:vAlign w:val="center"/>
          </w:tcPr>
          <w:p w14:paraId="6109A779" w14:textId="2ADCA3E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696.869</w:t>
            </w:r>
          </w:p>
        </w:tc>
        <w:tc>
          <w:tcPr>
            <w:tcW w:w="383" w:type="pct"/>
            <w:tcBorders>
              <w:top w:val="nil"/>
              <w:left w:val="nil"/>
              <w:bottom w:val="nil"/>
              <w:right w:val="nil"/>
            </w:tcBorders>
            <w:shd w:val="clear" w:color="auto" w:fill="auto"/>
            <w:vAlign w:val="center"/>
          </w:tcPr>
          <w:p w14:paraId="4A6ABCF9" w14:textId="6D888AF0"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304.772</w:t>
            </w:r>
          </w:p>
        </w:tc>
        <w:tc>
          <w:tcPr>
            <w:tcW w:w="383" w:type="pct"/>
            <w:tcBorders>
              <w:top w:val="nil"/>
              <w:left w:val="nil"/>
              <w:bottom w:val="nil"/>
              <w:right w:val="nil"/>
            </w:tcBorders>
            <w:shd w:val="clear" w:color="auto" w:fill="auto"/>
            <w:vAlign w:val="center"/>
          </w:tcPr>
          <w:p w14:paraId="7BE08B7F" w14:textId="2A4717F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99.255</w:t>
            </w:r>
          </w:p>
        </w:tc>
        <w:tc>
          <w:tcPr>
            <w:tcW w:w="379" w:type="pct"/>
            <w:tcBorders>
              <w:top w:val="nil"/>
              <w:left w:val="nil"/>
              <w:bottom w:val="nil"/>
              <w:right w:val="nil"/>
            </w:tcBorders>
            <w:shd w:val="clear" w:color="auto" w:fill="auto"/>
            <w:vAlign w:val="center"/>
          </w:tcPr>
          <w:p w14:paraId="70548EAE" w14:textId="046F4576"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126.234</w:t>
            </w:r>
          </w:p>
        </w:tc>
        <w:tc>
          <w:tcPr>
            <w:tcW w:w="353" w:type="pct"/>
            <w:tcBorders>
              <w:top w:val="nil"/>
              <w:left w:val="nil"/>
              <w:bottom w:val="nil"/>
              <w:right w:val="nil"/>
            </w:tcBorders>
            <w:shd w:val="clear" w:color="auto" w:fill="auto"/>
            <w:vAlign w:val="center"/>
          </w:tcPr>
          <w:p w14:paraId="76F299AD" w14:textId="3BC87478"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18.223</w:t>
            </w:r>
          </w:p>
        </w:tc>
        <w:tc>
          <w:tcPr>
            <w:tcW w:w="383" w:type="pct"/>
            <w:tcBorders>
              <w:top w:val="nil"/>
              <w:left w:val="nil"/>
              <w:bottom w:val="nil"/>
              <w:right w:val="nil"/>
            </w:tcBorders>
            <w:shd w:val="clear" w:color="auto" w:fill="auto"/>
            <w:vAlign w:val="center"/>
          </w:tcPr>
          <w:p w14:paraId="53FE746A" w14:textId="1428E6B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1.591.895</w:t>
            </w:r>
          </w:p>
        </w:tc>
      </w:tr>
      <w:tr w:rsidR="00BA6E56" w:rsidRPr="004E5EFE" w14:paraId="061A1E94" w14:textId="77777777" w:rsidTr="00BA6E56">
        <w:trPr>
          <w:trHeight w:hRule="exact" w:val="227"/>
        </w:trPr>
        <w:tc>
          <w:tcPr>
            <w:tcW w:w="1493" w:type="pct"/>
            <w:tcBorders>
              <w:top w:val="nil"/>
              <w:left w:val="nil"/>
              <w:bottom w:val="single" w:sz="4" w:space="0" w:color="54BBAB"/>
              <w:right w:val="nil"/>
            </w:tcBorders>
            <w:vAlign w:val="center"/>
            <w:hideMark/>
          </w:tcPr>
          <w:p w14:paraId="1152D9DB" w14:textId="77777777" w:rsidR="00BA6E56" w:rsidRPr="004E5EFE" w:rsidRDefault="00BA6E56" w:rsidP="00BA6E56">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383" w:type="pct"/>
            <w:tcBorders>
              <w:top w:val="nil"/>
              <w:left w:val="nil"/>
              <w:bottom w:val="single" w:sz="4" w:space="0" w:color="57BBAB"/>
              <w:right w:val="nil"/>
            </w:tcBorders>
            <w:shd w:val="clear" w:color="auto" w:fill="auto"/>
            <w:vAlign w:val="center"/>
          </w:tcPr>
          <w:p w14:paraId="327C52D8" w14:textId="00274955"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239.332</w:t>
            </w:r>
          </w:p>
        </w:tc>
        <w:tc>
          <w:tcPr>
            <w:tcW w:w="383" w:type="pct"/>
            <w:tcBorders>
              <w:top w:val="nil"/>
              <w:left w:val="nil"/>
              <w:bottom w:val="single" w:sz="4" w:space="0" w:color="57BBAB"/>
              <w:right w:val="nil"/>
            </w:tcBorders>
            <w:shd w:val="clear" w:color="auto" w:fill="auto"/>
            <w:vAlign w:val="center"/>
          </w:tcPr>
          <w:p w14:paraId="6682E95B" w14:textId="7E34EF5B"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116.161</w:t>
            </w:r>
          </w:p>
        </w:tc>
        <w:tc>
          <w:tcPr>
            <w:tcW w:w="428" w:type="pct"/>
            <w:tcBorders>
              <w:top w:val="nil"/>
              <w:left w:val="nil"/>
              <w:bottom w:val="single" w:sz="4" w:space="0" w:color="57BBAB"/>
              <w:right w:val="nil"/>
            </w:tcBorders>
            <w:shd w:val="clear" w:color="auto" w:fill="auto"/>
            <w:vAlign w:val="center"/>
          </w:tcPr>
          <w:p w14:paraId="473F2D70" w14:textId="4FCF801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12.274</w:t>
            </w:r>
          </w:p>
        </w:tc>
        <w:tc>
          <w:tcPr>
            <w:tcW w:w="432" w:type="pct"/>
            <w:tcBorders>
              <w:top w:val="nil"/>
              <w:left w:val="nil"/>
              <w:bottom w:val="single" w:sz="4" w:space="0" w:color="57BBAB"/>
              <w:right w:val="nil"/>
            </w:tcBorders>
            <w:shd w:val="clear" w:color="auto" w:fill="auto"/>
            <w:vAlign w:val="center"/>
          </w:tcPr>
          <w:p w14:paraId="5DBEF24F" w14:textId="6671577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464.580</w:t>
            </w:r>
          </w:p>
        </w:tc>
        <w:tc>
          <w:tcPr>
            <w:tcW w:w="383" w:type="pct"/>
            <w:tcBorders>
              <w:top w:val="nil"/>
              <w:left w:val="nil"/>
              <w:bottom w:val="single" w:sz="4" w:space="0" w:color="57BBAB"/>
              <w:right w:val="nil"/>
            </w:tcBorders>
            <w:shd w:val="clear" w:color="auto" w:fill="auto"/>
            <w:vAlign w:val="center"/>
          </w:tcPr>
          <w:p w14:paraId="0162ABA0" w14:textId="2534F554"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101.611</w:t>
            </w:r>
          </w:p>
        </w:tc>
        <w:tc>
          <w:tcPr>
            <w:tcW w:w="383" w:type="pct"/>
            <w:tcBorders>
              <w:top w:val="nil"/>
              <w:left w:val="nil"/>
              <w:bottom w:val="single" w:sz="4" w:space="0" w:color="57BBAB"/>
              <w:right w:val="nil"/>
            </w:tcBorders>
            <w:shd w:val="clear" w:color="auto" w:fill="auto"/>
            <w:vAlign w:val="center"/>
          </w:tcPr>
          <w:p w14:paraId="415ED452" w14:textId="7BB4587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33.091</w:t>
            </w:r>
          </w:p>
        </w:tc>
        <w:tc>
          <w:tcPr>
            <w:tcW w:w="379" w:type="pct"/>
            <w:tcBorders>
              <w:top w:val="nil"/>
              <w:left w:val="nil"/>
              <w:bottom w:val="single" w:sz="4" w:space="0" w:color="57BBAB"/>
              <w:right w:val="nil"/>
            </w:tcBorders>
            <w:shd w:val="clear" w:color="auto" w:fill="auto"/>
            <w:vAlign w:val="center"/>
          </w:tcPr>
          <w:p w14:paraId="6E04144C" w14:textId="50B32CAA"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42.084</w:t>
            </w:r>
          </w:p>
        </w:tc>
        <w:tc>
          <w:tcPr>
            <w:tcW w:w="353" w:type="pct"/>
            <w:tcBorders>
              <w:top w:val="nil"/>
              <w:left w:val="nil"/>
              <w:bottom w:val="single" w:sz="4" w:space="0" w:color="57BBAB"/>
              <w:right w:val="nil"/>
            </w:tcBorders>
            <w:shd w:val="clear" w:color="auto" w:fill="auto"/>
            <w:vAlign w:val="center"/>
          </w:tcPr>
          <w:p w14:paraId="2D8B89FE" w14:textId="04C568C7"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6.074</w:t>
            </w:r>
          </w:p>
        </w:tc>
        <w:tc>
          <w:tcPr>
            <w:tcW w:w="383" w:type="pct"/>
            <w:tcBorders>
              <w:top w:val="nil"/>
              <w:left w:val="nil"/>
              <w:bottom w:val="single" w:sz="4" w:space="0" w:color="54BBAB"/>
              <w:right w:val="nil"/>
            </w:tcBorders>
            <w:shd w:val="clear" w:color="auto" w:fill="auto"/>
            <w:vAlign w:val="center"/>
          </w:tcPr>
          <w:p w14:paraId="5D399BC8" w14:textId="245146CD" w:rsidR="00BA6E56" w:rsidRPr="004E5EFE" w:rsidRDefault="00BA6E56" w:rsidP="00BA6E56">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1.015.207</w:t>
            </w:r>
          </w:p>
        </w:tc>
      </w:tr>
    </w:tbl>
    <w:p w14:paraId="1BD40170" w14:textId="77777777" w:rsidR="00685B23" w:rsidRPr="004E5EFE" w:rsidRDefault="00685B23" w:rsidP="00C1589D">
      <w:pPr>
        <w:spacing w:after="0" w:line="240" w:lineRule="auto"/>
        <w:jc w:val="both"/>
        <w:rPr>
          <w:rFonts w:asciiTheme="majorHAnsi" w:hAnsiTheme="majorHAnsi" w:cstheme="majorHAnsi"/>
          <w:b/>
          <w:color w:val="2F75B5"/>
          <w:sz w:val="24"/>
          <w:szCs w:val="24"/>
          <w:highlight w:val="yellow"/>
        </w:rPr>
      </w:pPr>
    </w:p>
    <w:p w14:paraId="42CFCB4D" w14:textId="5790E680" w:rsidR="00324B03" w:rsidRPr="004E5EFE" w:rsidRDefault="00324B03" w:rsidP="00C1589D">
      <w:pPr>
        <w:spacing w:after="0" w:line="240" w:lineRule="auto"/>
        <w:jc w:val="both"/>
        <w:rPr>
          <w:rFonts w:asciiTheme="majorHAnsi" w:hAnsiTheme="majorHAnsi" w:cstheme="majorHAnsi"/>
          <w:b/>
          <w:color w:val="2F75B5"/>
          <w:sz w:val="24"/>
          <w:szCs w:val="24"/>
          <w:highlight w:val="yellow"/>
        </w:rPr>
      </w:pPr>
      <w:r w:rsidRPr="004E5EFE">
        <w:rPr>
          <w:rFonts w:asciiTheme="majorHAnsi" w:hAnsiTheme="majorHAnsi" w:cstheme="majorHAnsi"/>
          <w:b/>
          <w:color w:val="2F75B5"/>
          <w:sz w:val="24"/>
          <w:szCs w:val="24"/>
          <w:highlight w:val="yellow"/>
        </w:rPr>
        <w:br w:type="page"/>
      </w:r>
    </w:p>
    <w:p w14:paraId="6CE79C8E" w14:textId="77777777" w:rsidR="00324B03" w:rsidRPr="004E5EFE" w:rsidRDefault="00324B03" w:rsidP="00C1589D">
      <w:pPr>
        <w:spacing w:after="0" w:line="240" w:lineRule="auto"/>
        <w:jc w:val="both"/>
        <w:rPr>
          <w:rFonts w:asciiTheme="majorHAnsi" w:hAnsiTheme="majorHAnsi" w:cstheme="majorHAnsi"/>
          <w:b/>
          <w:color w:val="2F75B5"/>
          <w:sz w:val="24"/>
          <w:szCs w:val="24"/>
          <w:highlight w:val="yellow"/>
        </w:rPr>
      </w:pPr>
    </w:p>
    <w:tbl>
      <w:tblPr>
        <w:tblW w:w="5000" w:type="pct"/>
        <w:tblCellMar>
          <w:left w:w="0" w:type="dxa"/>
          <w:right w:w="0" w:type="dxa"/>
        </w:tblCellMar>
        <w:tblLook w:val="04A0" w:firstRow="1" w:lastRow="0" w:firstColumn="1" w:lastColumn="0" w:noHBand="0" w:noVBand="1"/>
      </w:tblPr>
      <w:tblGrid>
        <w:gridCol w:w="4350"/>
        <w:gridCol w:w="1116"/>
        <w:gridCol w:w="1116"/>
        <w:gridCol w:w="1247"/>
        <w:gridCol w:w="1259"/>
        <w:gridCol w:w="1116"/>
        <w:gridCol w:w="1116"/>
        <w:gridCol w:w="1104"/>
        <w:gridCol w:w="1029"/>
        <w:gridCol w:w="1116"/>
      </w:tblGrid>
      <w:tr w:rsidR="00324B03" w:rsidRPr="004E5EFE" w14:paraId="4977B85D" w14:textId="77777777" w:rsidTr="00192475">
        <w:trPr>
          <w:trHeight w:hRule="exact" w:val="227"/>
        </w:trPr>
        <w:tc>
          <w:tcPr>
            <w:tcW w:w="5000" w:type="pct"/>
            <w:gridSpan w:val="10"/>
            <w:tcBorders>
              <w:top w:val="single" w:sz="4" w:space="0" w:color="54BBAB"/>
              <w:left w:val="nil"/>
              <w:bottom w:val="single" w:sz="4" w:space="0" w:color="54BBAB"/>
              <w:right w:val="nil"/>
            </w:tcBorders>
            <w:vAlign w:val="center"/>
            <w:hideMark/>
          </w:tcPr>
          <w:p w14:paraId="7D01CF39" w14:textId="77777777" w:rsidR="00324B03" w:rsidRPr="004E5EFE" w:rsidRDefault="00324B03"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324B03" w:rsidRPr="004E5EFE" w14:paraId="498CF1C7" w14:textId="77777777" w:rsidTr="00192475">
        <w:trPr>
          <w:trHeight w:hRule="exact" w:val="227"/>
        </w:trPr>
        <w:tc>
          <w:tcPr>
            <w:tcW w:w="5000" w:type="pct"/>
            <w:gridSpan w:val="10"/>
            <w:tcBorders>
              <w:top w:val="single" w:sz="4" w:space="0" w:color="54BBAB"/>
              <w:left w:val="nil"/>
              <w:bottom w:val="nil"/>
              <w:right w:val="nil"/>
            </w:tcBorders>
            <w:vAlign w:val="center"/>
            <w:hideMark/>
          </w:tcPr>
          <w:p w14:paraId="10E8AEF7"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1º semestre de 2024</w:t>
            </w:r>
          </w:p>
        </w:tc>
      </w:tr>
      <w:tr w:rsidR="00324B03" w:rsidRPr="004E5EFE" w14:paraId="626D4C3C" w14:textId="77777777" w:rsidTr="00192475">
        <w:trPr>
          <w:trHeight w:hRule="exact" w:val="227"/>
        </w:trPr>
        <w:tc>
          <w:tcPr>
            <w:tcW w:w="1493" w:type="pct"/>
            <w:tcBorders>
              <w:top w:val="single" w:sz="4" w:space="0" w:color="54BBAB"/>
              <w:left w:val="nil"/>
              <w:bottom w:val="single" w:sz="4" w:space="0" w:color="54BBAB"/>
              <w:right w:val="nil"/>
            </w:tcBorders>
            <w:vAlign w:val="center"/>
            <w:hideMark/>
          </w:tcPr>
          <w:p w14:paraId="3F24340A"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94" w:type="pct"/>
            <w:gridSpan w:val="3"/>
            <w:tcBorders>
              <w:top w:val="single" w:sz="4" w:space="0" w:color="54BBAB"/>
              <w:left w:val="nil"/>
              <w:bottom w:val="single" w:sz="4" w:space="0" w:color="54BBAB"/>
              <w:right w:val="nil"/>
            </w:tcBorders>
            <w:vAlign w:val="center"/>
            <w:hideMark/>
          </w:tcPr>
          <w:p w14:paraId="6AED27D1" w14:textId="77777777" w:rsidR="00324B03" w:rsidRPr="004E5EFE" w:rsidRDefault="00324B03" w:rsidP="00890B14">
            <w:pPr>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30" w:type="pct"/>
            <w:gridSpan w:val="5"/>
            <w:tcBorders>
              <w:top w:val="single" w:sz="4" w:space="0" w:color="54BBAB"/>
              <w:left w:val="nil"/>
              <w:bottom w:val="single" w:sz="4" w:space="0" w:color="54BBAB"/>
              <w:right w:val="nil"/>
            </w:tcBorders>
            <w:vAlign w:val="center"/>
            <w:hideMark/>
          </w:tcPr>
          <w:p w14:paraId="271D6202"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nil"/>
              <w:left w:val="nil"/>
              <w:bottom w:val="single" w:sz="4" w:space="0" w:color="54BBAB"/>
              <w:right w:val="nil"/>
            </w:tcBorders>
            <w:vAlign w:val="center"/>
            <w:hideMark/>
          </w:tcPr>
          <w:p w14:paraId="2D459B8D"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324B03" w:rsidRPr="004E5EFE" w14:paraId="2DC470D9" w14:textId="77777777" w:rsidTr="00192475">
        <w:trPr>
          <w:trHeight w:hRule="exact" w:val="680"/>
        </w:trPr>
        <w:tc>
          <w:tcPr>
            <w:tcW w:w="1493" w:type="pct"/>
            <w:tcBorders>
              <w:top w:val="nil"/>
              <w:left w:val="nil"/>
              <w:bottom w:val="single" w:sz="4" w:space="0" w:color="54BBAB"/>
              <w:right w:val="nil"/>
            </w:tcBorders>
            <w:vAlign w:val="center"/>
            <w:hideMark/>
          </w:tcPr>
          <w:p w14:paraId="161275BD"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83" w:type="pct"/>
            <w:tcBorders>
              <w:top w:val="nil"/>
              <w:left w:val="nil"/>
              <w:bottom w:val="single" w:sz="4" w:space="0" w:color="54BBAB"/>
              <w:right w:val="nil"/>
            </w:tcBorders>
            <w:vAlign w:val="center"/>
            <w:hideMark/>
          </w:tcPr>
          <w:p w14:paraId="5D3B8244"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83" w:type="pct"/>
            <w:tcBorders>
              <w:top w:val="nil"/>
              <w:left w:val="nil"/>
              <w:bottom w:val="single" w:sz="4" w:space="0" w:color="54BBAB"/>
              <w:right w:val="nil"/>
            </w:tcBorders>
            <w:vAlign w:val="center"/>
            <w:hideMark/>
          </w:tcPr>
          <w:p w14:paraId="4F0143CB"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28" w:type="pct"/>
            <w:tcBorders>
              <w:top w:val="nil"/>
              <w:left w:val="nil"/>
              <w:bottom w:val="single" w:sz="4" w:space="0" w:color="54BBAB"/>
              <w:right w:val="nil"/>
            </w:tcBorders>
            <w:vAlign w:val="center"/>
            <w:hideMark/>
          </w:tcPr>
          <w:p w14:paraId="7E929B75"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432" w:type="pct"/>
            <w:tcBorders>
              <w:top w:val="nil"/>
              <w:left w:val="nil"/>
              <w:bottom w:val="single" w:sz="4" w:space="0" w:color="54BBAB"/>
              <w:right w:val="nil"/>
            </w:tcBorders>
            <w:vAlign w:val="center"/>
            <w:hideMark/>
          </w:tcPr>
          <w:p w14:paraId="5962DA1A"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83" w:type="pct"/>
            <w:tcBorders>
              <w:top w:val="nil"/>
              <w:left w:val="nil"/>
              <w:bottom w:val="single" w:sz="4" w:space="0" w:color="54BBAB"/>
              <w:right w:val="nil"/>
            </w:tcBorders>
            <w:vAlign w:val="center"/>
            <w:hideMark/>
          </w:tcPr>
          <w:p w14:paraId="4056085D"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83" w:type="pct"/>
            <w:tcBorders>
              <w:top w:val="nil"/>
              <w:left w:val="nil"/>
              <w:bottom w:val="single" w:sz="4" w:space="0" w:color="54BBAB"/>
              <w:right w:val="nil"/>
            </w:tcBorders>
            <w:vAlign w:val="center"/>
            <w:hideMark/>
          </w:tcPr>
          <w:p w14:paraId="3F8BA75C"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79" w:type="pct"/>
            <w:tcBorders>
              <w:top w:val="nil"/>
              <w:left w:val="nil"/>
              <w:bottom w:val="single" w:sz="4" w:space="0" w:color="54BBAB"/>
              <w:right w:val="nil"/>
            </w:tcBorders>
            <w:vAlign w:val="center"/>
            <w:hideMark/>
          </w:tcPr>
          <w:p w14:paraId="6BA04A83"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53" w:type="pct"/>
            <w:tcBorders>
              <w:top w:val="nil"/>
              <w:left w:val="nil"/>
              <w:bottom w:val="single" w:sz="4" w:space="0" w:color="54BBAB"/>
              <w:right w:val="nil"/>
            </w:tcBorders>
            <w:vAlign w:val="center"/>
            <w:hideMark/>
          </w:tcPr>
          <w:p w14:paraId="7F577879"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59B5C7F2" w14:textId="77777777" w:rsidR="00324B03" w:rsidRPr="004E5EFE" w:rsidRDefault="00324B03" w:rsidP="00890B14">
            <w:pPr>
              <w:rPr>
                <w:rFonts w:asciiTheme="majorHAnsi" w:hAnsiTheme="majorHAnsi" w:cstheme="majorHAnsi"/>
                <w:b/>
                <w:bCs/>
                <w:color w:val="005CA9"/>
                <w:sz w:val="18"/>
                <w:szCs w:val="18"/>
              </w:rPr>
            </w:pPr>
          </w:p>
        </w:tc>
      </w:tr>
      <w:tr w:rsidR="00324B03" w:rsidRPr="004E5EFE" w14:paraId="4ED848AA" w14:textId="77777777" w:rsidTr="00192475">
        <w:trPr>
          <w:trHeight w:hRule="exact" w:val="454"/>
        </w:trPr>
        <w:tc>
          <w:tcPr>
            <w:tcW w:w="1493" w:type="pct"/>
            <w:tcBorders>
              <w:top w:val="nil"/>
              <w:left w:val="nil"/>
              <w:bottom w:val="single" w:sz="4" w:space="0" w:color="54BBAB"/>
              <w:right w:val="nil"/>
            </w:tcBorders>
            <w:vAlign w:val="center"/>
            <w:hideMark/>
          </w:tcPr>
          <w:p w14:paraId="6429F7D1"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83" w:type="pct"/>
            <w:tcBorders>
              <w:top w:val="nil"/>
              <w:left w:val="nil"/>
              <w:bottom w:val="single" w:sz="4" w:space="0" w:color="54BBAB"/>
              <w:right w:val="nil"/>
            </w:tcBorders>
            <w:vAlign w:val="center"/>
            <w:hideMark/>
          </w:tcPr>
          <w:p w14:paraId="3914F59A"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383" w:type="pct"/>
            <w:tcBorders>
              <w:top w:val="nil"/>
              <w:left w:val="nil"/>
              <w:bottom w:val="single" w:sz="4" w:space="0" w:color="54BBAB"/>
              <w:right w:val="nil"/>
            </w:tcBorders>
            <w:vAlign w:val="center"/>
            <w:hideMark/>
          </w:tcPr>
          <w:p w14:paraId="741EE544"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28" w:type="pct"/>
            <w:tcBorders>
              <w:top w:val="nil"/>
              <w:left w:val="nil"/>
              <w:bottom w:val="single" w:sz="4" w:space="0" w:color="54BBAB"/>
              <w:right w:val="nil"/>
            </w:tcBorders>
            <w:vAlign w:val="center"/>
            <w:hideMark/>
          </w:tcPr>
          <w:p w14:paraId="604E571D"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432" w:type="pct"/>
            <w:tcBorders>
              <w:top w:val="nil"/>
              <w:left w:val="nil"/>
              <w:bottom w:val="single" w:sz="4" w:space="0" w:color="54BBAB"/>
              <w:right w:val="nil"/>
            </w:tcBorders>
            <w:vAlign w:val="center"/>
            <w:hideMark/>
          </w:tcPr>
          <w:p w14:paraId="3870E5A7"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83" w:type="pct"/>
            <w:tcBorders>
              <w:top w:val="nil"/>
              <w:left w:val="nil"/>
              <w:bottom w:val="single" w:sz="4" w:space="0" w:color="54BBAB"/>
              <w:right w:val="nil"/>
            </w:tcBorders>
            <w:vAlign w:val="center"/>
            <w:hideMark/>
          </w:tcPr>
          <w:p w14:paraId="5E2703A5"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83" w:type="pct"/>
            <w:tcBorders>
              <w:top w:val="nil"/>
              <w:left w:val="nil"/>
              <w:bottom w:val="single" w:sz="4" w:space="0" w:color="54BBAB"/>
              <w:right w:val="nil"/>
            </w:tcBorders>
            <w:vAlign w:val="center"/>
            <w:hideMark/>
          </w:tcPr>
          <w:p w14:paraId="19C3B1D4"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79" w:type="pct"/>
            <w:tcBorders>
              <w:top w:val="nil"/>
              <w:left w:val="nil"/>
              <w:bottom w:val="single" w:sz="4" w:space="0" w:color="54BBAB"/>
              <w:right w:val="nil"/>
            </w:tcBorders>
            <w:vAlign w:val="center"/>
            <w:hideMark/>
          </w:tcPr>
          <w:p w14:paraId="0389C02D"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53" w:type="pct"/>
            <w:tcBorders>
              <w:top w:val="nil"/>
              <w:left w:val="nil"/>
              <w:bottom w:val="single" w:sz="4" w:space="0" w:color="54BBAB"/>
              <w:right w:val="nil"/>
            </w:tcBorders>
            <w:vAlign w:val="center"/>
            <w:hideMark/>
          </w:tcPr>
          <w:p w14:paraId="569E2DA0" w14:textId="77777777" w:rsidR="00324B03" w:rsidRPr="004E5EFE" w:rsidRDefault="00324B03"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0D494492" w14:textId="77777777" w:rsidR="00324B03" w:rsidRPr="004E5EFE" w:rsidRDefault="00324B03" w:rsidP="00890B14">
            <w:pPr>
              <w:rPr>
                <w:rFonts w:asciiTheme="majorHAnsi" w:hAnsiTheme="majorHAnsi" w:cstheme="majorHAnsi"/>
                <w:b/>
                <w:bCs/>
                <w:color w:val="005CA9"/>
                <w:sz w:val="18"/>
                <w:szCs w:val="18"/>
              </w:rPr>
            </w:pPr>
          </w:p>
        </w:tc>
      </w:tr>
      <w:tr w:rsidR="00324B03" w:rsidRPr="004E5EFE" w14:paraId="413F16A7" w14:textId="77777777" w:rsidTr="00192475">
        <w:trPr>
          <w:trHeight w:hRule="exact" w:val="227"/>
        </w:trPr>
        <w:tc>
          <w:tcPr>
            <w:tcW w:w="1493" w:type="pct"/>
            <w:tcBorders>
              <w:top w:val="nil"/>
              <w:left w:val="nil"/>
              <w:bottom w:val="nil"/>
              <w:right w:val="nil"/>
            </w:tcBorders>
            <w:vAlign w:val="center"/>
            <w:hideMark/>
          </w:tcPr>
          <w:p w14:paraId="5A68815D"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383" w:type="pct"/>
            <w:tcBorders>
              <w:top w:val="nil"/>
              <w:left w:val="nil"/>
              <w:bottom w:val="nil"/>
              <w:right w:val="nil"/>
            </w:tcBorders>
            <w:vAlign w:val="center"/>
            <w:hideMark/>
          </w:tcPr>
          <w:p w14:paraId="7637C44B"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733.564</w:t>
            </w:r>
          </w:p>
        </w:tc>
        <w:tc>
          <w:tcPr>
            <w:tcW w:w="383" w:type="pct"/>
            <w:tcBorders>
              <w:top w:val="nil"/>
              <w:left w:val="nil"/>
              <w:bottom w:val="nil"/>
              <w:right w:val="nil"/>
            </w:tcBorders>
            <w:vAlign w:val="center"/>
            <w:hideMark/>
          </w:tcPr>
          <w:p w14:paraId="54726695"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236.860</w:t>
            </w:r>
          </w:p>
        </w:tc>
        <w:tc>
          <w:tcPr>
            <w:tcW w:w="428" w:type="pct"/>
            <w:tcBorders>
              <w:top w:val="nil"/>
              <w:left w:val="nil"/>
              <w:bottom w:val="nil"/>
              <w:right w:val="nil"/>
            </w:tcBorders>
            <w:vAlign w:val="center"/>
            <w:hideMark/>
          </w:tcPr>
          <w:p w14:paraId="43D64D5A"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29.503</w:t>
            </w:r>
          </w:p>
        </w:tc>
        <w:tc>
          <w:tcPr>
            <w:tcW w:w="432" w:type="pct"/>
            <w:tcBorders>
              <w:top w:val="nil"/>
              <w:left w:val="nil"/>
              <w:bottom w:val="nil"/>
              <w:right w:val="nil"/>
            </w:tcBorders>
            <w:vAlign w:val="center"/>
            <w:hideMark/>
          </w:tcPr>
          <w:p w14:paraId="0F624CC4"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1.421.878</w:t>
            </w:r>
          </w:p>
        </w:tc>
        <w:tc>
          <w:tcPr>
            <w:tcW w:w="383" w:type="pct"/>
            <w:tcBorders>
              <w:top w:val="nil"/>
              <w:left w:val="nil"/>
              <w:bottom w:val="nil"/>
              <w:right w:val="nil"/>
            </w:tcBorders>
            <w:vAlign w:val="center"/>
            <w:hideMark/>
          </w:tcPr>
          <w:p w14:paraId="4927B13A"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611.718</w:t>
            </w:r>
          </w:p>
        </w:tc>
        <w:tc>
          <w:tcPr>
            <w:tcW w:w="383" w:type="pct"/>
            <w:tcBorders>
              <w:top w:val="nil"/>
              <w:left w:val="nil"/>
              <w:bottom w:val="nil"/>
              <w:right w:val="nil"/>
            </w:tcBorders>
            <w:vAlign w:val="center"/>
            <w:hideMark/>
          </w:tcPr>
          <w:p w14:paraId="12C6D67D"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186.477</w:t>
            </w:r>
          </w:p>
        </w:tc>
        <w:tc>
          <w:tcPr>
            <w:tcW w:w="379" w:type="pct"/>
            <w:tcBorders>
              <w:top w:val="nil"/>
              <w:left w:val="nil"/>
              <w:bottom w:val="nil"/>
              <w:right w:val="nil"/>
            </w:tcBorders>
            <w:vAlign w:val="center"/>
            <w:hideMark/>
          </w:tcPr>
          <w:p w14:paraId="711F39C5"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406.048</w:t>
            </w:r>
          </w:p>
        </w:tc>
        <w:tc>
          <w:tcPr>
            <w:tcW w:w="353" w:type="pct"/>
            <w:tcBorders>
              <w:top w:val="nil"/>
              <w:left w:val="nil"/>
              <w:bottom w:val="nil"/>
              <w:right w:val="nil"/>
            </w:tcBorders>
            <w:vAlign w:val="center"/>
            <w:hideMark/>
          </w:tcPr>
          <w:p w14:paraId="55F83BE4"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43.340</w:t>
            </w:r>
          </w:p>
        </w:tc>
        <w:tc>
          <w:tcPr>
            <w:tcW w:w="383" w:type="pct"/>
            <w:tcBorders>
              <w:top w:val="nil"/>
              <w:left w:val="nil"/>
              <w:bottom w:val="nil"/>
              <w:right w:val="nil"/>
            </w:tcBorders>
            <w:vAlign w:val="center"/>
            <w:hideMark/>
          </w:tcPr>
          <w:p w14:paraId="2F1E8773"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3.669.388</w:t>
            </w:r>
          </w:p>
        </w:tc>
      </w:tr>
      <w:tr w:rsidR="00324B03" w:rsidRPr="004E5EFE" w14:paraId="73BC9784" w14:textId="77777777" w:rsidTr="00192475">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C54D046" w14:textId="77777777" w:rsidR="00324B03" w:rsidRPr="004E5EFE" w:rsidRDefault="00324B03"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383" w:type="pct"/>
            <w:tcBorders>
              <w:top w:val="nil"/>
              <w:left w:val="nil"/>
              <w:bottom w:val="nil"/>
              <w:right w:val="nil"/>
            </w:tcBorders>
            <w:vAlign w:val="center"/>
            <w:hideMark/>
          </w:tcPr>
          <w:p w14:paraId="4CC6CB78"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94.674</w:t>
            </w:r>
          </w:p>
        </w:tc>
        <w:tc>
          <w:tcPr>
            <w:tcW w:w="383" w:type="pct"/>
            <w:tcBorders>
              <w:top w:val="nil"/>
              <w:left w:val="nil"/>
              <w:bottom w:val="nil"/>
              <w:right w:val="nil"/>
            </w:tcBorders>
            <w:vAlign w:val="center"/>
            <w:hideMark/>
          </w:tcPr>
          <w:p w14:paraId="0178A3B9"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70.549</w:t>
            </w:r>
          </w:p>
        </w:tc>
        <w:tc>
          <w:tcPr>
            <w:tcW w:w="428" w:type="pct"/>
            <w:tcBorders>
              <w:top w:val="nil"/>
              <w:left w:val="nil"/>
              <w:bottom w:val="nil"/>
              <w:right w:val="nil"/>
            </w:tcBorders>
            <w:vAlign w:val="center"/>
            <w:hideMark/>
          </w:tcPr>
          <w:p w14:paraId="0C2D9D9E"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4.021</w:t>
            </w:r>
          </w:p>
        </w:tc>
        <w:tc>
          <w:tcPr>
            <w:tcW w:w="432" w:type="pct"/>
            <w:tcBorders>
              <w:top w:val="nil"/>
              <w:left w:val="nil"/>
              <w:bottom w:val="nil"/>
              <w:right w:val="nil"/>
            </w:tcBorders>
            <w:vAlign w:val="center"/>
            <w:hideMark/>
          </w:tcPr>
          <w:p w14:paraId="4D046CB9"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252.383</w:t>
            </w:r>
          </w:p>
        </w:tc>
        <w:tc>
          <w:tcPr>
            <w:tcW w:w="383" w:type="pct"/>
            <w:tcBorders>
              <w:top w:val="nil"/>
              <w:left w:val="nil"/>
              <w:bottom w:val="nil"/>
              <w:right w:val="nil"/>
            </w:tcBorders>
            <w:vAlign w:val="center"/>
            <w:hideMark/>
          </w:tcPr>
          <w:p w14:paraId="3DCBCEA2"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(452.837)</w:t>
            </w:r>
          </w:p>
        </w:tc>
        <w:tc>
          <w:tcPr>
            <w:tcW w:w="383" w:type="pct"/>
            <w:tcBorders>
              <w:top w:val="nil"/>
              <w:left w:val="nil"/>
              <w:bottom w:val="nil"/>
              <w:right w:val="nil"/>
            </w:tcBorders>
            <w:vAlign w:val="center"/>
            <w:hideMark/>
          </w:tcPr>
          <w:p w14:paraId="4EC301B4"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48.975</w:t>
            </w:r>
          </w:p>
        </w:tc>
        <w:tc>
          <w:tcPr>
            <w:tcW w:w="379" w:type="pct"/>
            <w:tcBorders>
              <w:top w:val="nil"/>
              <w:left w:val="nil"/>
              <w:bottom w:val="nil"/>
              <w:right w:val="nil"/>
            </w:tcBorders>
            <w:vAlign w:val="center"/>
            <w:hideMark/>
          </w:tcPr>
          <w:p w14:paraId="2A2542F7"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10.802</w:t>
            </w:r>
          </w:p>
        </w:tc>
        <w:tc>
          <w:tcPr>
            <w:tcW w:w="353" w:type="pct"/>
            <w:tcBorders>
              <w:top w:val="nil"/>
              <w:left w:val="nil"/>
              <w:bottom w:val="nil"/>
              <w:right w:val="nil"/>
            </w:tcBorders>
            <w:vAlign w:val="center"/>
            <w:hideMark/>
          </w:tcPr>
          <w:p w14:paraId="7286B8C5"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3.039</w:t>
            </w:r>
          </w:p>
        </w:tc>
        <w:tc>
          <w:tcPr>
            <w:tcW w:w="383" w:type="pct"/>
            <w:tcBorders>
              <w:top w:val="nil"/>
              <w:left w:val="nil"/>
              <w:bottom w:val="nil"/>
              <w:right w:val="nil"/>
            </w:tcBorders>
            <w:vAlign w:val="center"/>
            <w:hideMark/>
          </w:tcPr>
          <w:p w14:paraId="356B62DD"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31.606</w:t>
            </w:r>
          </w:p>
        </w:tc>
      </w:tr>
      <w:tr w:rsidR="00324B03" w:rsidRPr="004E5EFE" w14:paraId="2FBAC9C5" w14:textId="77777777" w:rsidTr="00192475">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50D9DFD" w14:textId="77777777" w:rsidR="00324B03" w:rsidRPr="004E5EFE" w:rsidRDefault="00324B03"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383" w:type="pct"/>
            <w:tcBorders>
              <w:top w:val="nil"/>
              <w:left w:val="nil"/>
              <w:bottom w:val="nil"/>
              <w:right w:val="nil"/>
            </w:tcBorders>
            <w:vAlign w:val="center"/>
            <w:hideMark/>
          </w:tcPr>
          <w:p w14:paraId="1672B047"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(38.888)</w:t>
            </w:r>
          </w:p>
        </w:tc>
        <w:tc>
          <w:tcPr>
            <w:tcW w:w="383" w:type="pct"/>
            <w:tcBorders>
              <w:top w:val="nil"/>
              <w:left w:val="nil"/>
              <w:bottom w:val="nil"/>
              <w:right w:val="nil"/>
            </w:tcBorders>
            <w:vAlign w:val="center"/>
            <w:hideMark/>
          </w:tcPr>
          <w:p w14:paraId="48E16491"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09DBE12D"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(1.821)</w:t>
            </w:r>
          </w:p>
        </w:tc>
        <w:tc>
          <w:tcPr>
            <w:tcW w:w="432" w:type="pct"/>
            <w:tcBorders>
              <w:top w:val="nil"/>
              <w:left w:val="nil"/>
              <w:bottom w:val="nil"/>
              <w:right w:val="nil"/>
            </w:tcBorders>
            <w:vAlign w:val="center"/>
            <w:hideMark/>
          </w:tcPr>
          <w:p w14:paraId="535A2E4C"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(266.177)</w:t>
            </w:r>
          </w:p>
        </w:tc>
        <w:tc>
          <w:tcPr>
            <w:tcW w:w="383" w:type="pct"/>
            <w:tcBorders>
              <w:top w:val="nil"/>
              <w:left w:val="nil"/>
              <w:bottom w:val="nil"/>
              <w:right w:val="nil"/>
            </w:tcBorders>
            <w:vAlign w:val="center"/>
            <w:hideMark/>
          </w:tcPr>
          <w:p w14:paraId="45AF073B"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(44.507)</w:t>
            </w:r>
          </w:p>
        </w:tc>
        <w:tc>
          <w:tcPr>
            <w:tcW w:w="383" w:type="pct"/>
            <w:tcBorders>
              <w:top w:val="nil"/>
              <w:left w:val="nil"/>
              <w:bottom w:val="nil"/>
              <w:right w:val="nil"/>
            </w:tcBorders>
            <w:vAlign w:val="center"/>
            <w:hideMark/>
          </w:tcPr>
          <w:p w14:paraId="66B5324E"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(72.726)</w:t>
            </w:r>
          </w:p>
        </w:tc>
        <w:tc>
          <w:tcPr>
            <w:tcW w:w="379" w:type="pct"/>
            <w:tcBorders>
              <w:top w:val="nil"/>
              <w:left w:val="nil"/>
              <w:bottom w:val="nil"/>
              <w:right w:val="nil"/>
            </w:tcBorders>
            <w:vAlign w:val="center"/>
            <w:hideMark/>
          </w:tcPr>
          <w:p w14:paraId="5057CC4D"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(254.789)</w:t>
            </w:r>
          </w:p>
        </w:tc>
        <w:tc>
          <w:tcPr>
            <w:tcW w:w="353" w:type="pct"/>
            <w:tcBorders>
              <w:top w:val="nil"/>
              <w:left w:val="nil"/>
              <w:bottom w:val="nil"/>
              <w:right w:val="nil"/>
            </w:tcBorders>
            <w:vAlign w:val="center"/>
            <w:hideMark/>
          </w:tcPr>
          <w:p w14:paraId="53458A60"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(27.456)</w:t>
            </w:r>
          </w:p>
        </w:tc>
        <w:tc>
          <w:tcPr>
            <w:tcW w:w="383" w:type="pct"/>
            <w:tcBorders>
              <w:top w:val="nil"/>
              <w:left w:val="nil"/>
              <w:bottom w:val="nil"/>
              <w:right w:val="nil"/>
            </w:tcBorders>
            <w:vAlign w:val="center"/>
            <w:hideMark/>
          </w:tcPr>
          <w:p w14:paraId="2DDA6E00"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(706.364)</w:t>
            </w:r>
          </w:p>
        </w:tc>
      </w:tr>
      <w:tr w:rsidR="00324B03" w:rsidRPr="004E5EFE" w14:paraId="6499B7ED" w14:textId="77777777" w:rsidTr="00192475">
        <w:trPr>
          <w:trHeight w:hRule="exact" w:val="227"/>
        </w:trPr>
        <w:tc>
          <w:tcPr>
            <w:tcW w:w="1493" w:type="pct"/>
            <w:tcBorders>
              <w:top w:val="nil"/>
              <w:left w:val="nil"/>
              <w:bottom w:val="nil"/>
              <w:right w:val="nil"/>
            </w:tcBorders>
            <w:vAlign w:val="center"/>
            <w:hideMark/>
          </w:tcPr>
          <w:p w14:paraId="2BDB6741"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383" w:type="pct"/>
            <w:tcBorders>
              <w:top w:val="nil"/>
              <w:left w:val="nil"/>
              <w:bottom w:val="nil"/>
              <w:right w:val="nil"/>
            </w:tcBorders>
            <w:vAlign w:val="center"/>
            <w:hideMark/>
          </w:tcPr>
          <w:p w14:paraId="1B14F68B"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789.350</w:t>
            </w:r>
          </w:p>
        </w:tc>
        <w:tc>
          <w:tcPr>
            <w:tcW w:w="383" w:type="pct"/>
            <w:tcBorders>
              <w:top w:val="nil"/>
              <w:left w:val="nil"/>
              <w:bottom w:val="nil"/>
              <w:right w:val="nil"/>
            </w:tcBorders>
            <w:vAlign w:val="center"/>
            <w:hideMark/>
          </w:tcPr>
          <w:p w14:paraId="0E42E261"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307.409</w:t>
            </w:r>
          </w:p>
        </w:tc>
        <w:tc>
          <w:tcPr>
            <w:tcW w:w="428" w:type="pct"/>
            <w:tcBorders>
              <w:top w:val="nil"/>
              <w:left w:val="nil"/>
              <w:bottom w:val="nil"/>
              <w:right w:val="nil"/>
            </w:tcBorders>
            <w:vAlign w:val="center"/>
            <w:hideMark/>
          </w:tcPr>
          <w:p w14:paraId="36F35956"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31.703</w:t>
            </w:r>
          </w:p>
        </w:tc>
        <w:tc>
          <w:tcPr>
            <w:tcW w:w="432" w:type="pct"/>
            <w:tcBorders>
              <w:top w:val="nil"/>
              <w:left w:val="nil"/>
              <w:bottom w:val="nil"/>
              <w:right w:val="nil"/>
            </w:tcBorders>
            <w:vAlign w:val="center"/>
            <w:hideMark/>
          </w:tcPr>
          <w:p w14:paraId="30B717A1"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1.408.084</w:t>
            </w:r>
          </w:p>
        </w:tc>
        <w:tc>
          <w:tcPr>
            <w:tcW w:w="383" w:type="pct"/>
            <w:tcBorders>
              <w:top w:val="nil"/>
              <w:left w:val="nil"/>
              <w:bottom w:val="nil"/>
              <w:right w:val="nil"/>
            </w:tcBorders>
            <w:vAlign w:val="center"/>
            <w:hideMark/>
          </w:tcPr>
          <w:p w14:paraId="7B1237BA"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114.374</w:t>
            </w:r>
          </w:p>
        </w:tc>
        <w:tc>
          <w:tcPr>
            <w:tcW w:w="383" w:type="pct"/>
            <w:tcBorders>
              <w:top w:val="nil"/>
              <w:left w:val="nil"/>
              <w:bottom w:val="nil"/>
              <w:right w:val="nil"/>
            </w:tcBorders>
            <w:vAlign w:val="center"/>
            <w:hideMark/>
          </w:tcPr>
          <w:p w14:paraId="04F0DC46"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162.726</w:t>
            </w:r>
          </w:p>
        </w:tc>
        <w:tc>
          <w:tcPr>
            <w:tcW w:w="379" w:type="pct"/>
            <w:tcBorders>
              <w:top w:val="nil"/>
              <w:left w:val="nil"/>
              <w:bottom w:val="nil"/>
              <w:right w:val="nil"/>
            </w:tcBorders>
            <w:vAlign w:val="center"/>
            <w:hideMark/>
          </w:tcPr>
          <w:p w14:paraId="273F2D1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162.061</w:t>
            </w:r>
          </w:p>
        </w:tc>
        <w:tc>
          <w:tcPr>
            <w:tcW w:w="353" w:type="pct"/>
            <w:tcBorders>
              <w:top w:val="nil"/>
              <w:left w:val="nil"/>
              <w:bottom w:val="nil"/>
              <w:right w:val="nil"/>
            </w:tcBorders>
            <w:vAlign w:val="center"/>
            <w:hideMark/>
          </w:tcPr>
          <w:p w14:paraId="3DB1A605"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18.923</w:t>
            </w:r>
          </w:p>
        </w:tc>
        <w:tc>
          <w:tcPr>
            <w:tcW w:w="383" w:type="pct"/>
            <w:tcBorders>
              <w:top w:val="nil"/>
              <w:left w:val="nil"/>
              <w:bottom w:val="nil"/>
              <w:right w:val="nil"/>
            </w:tcBorders>
            <w:vAlign w:val="center"/>
            <w:hideMark/>
          </w:tcPr>
          <w:p w14:paraId="633ADF69"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2.994.630</w:t>
            </w:r>
          </w:p>
        </w:tc>
      </w:tr>
      <w:tr w:rsidR="00324B03" w:rsidRPr="004E5EFE" w14:paraId="710D20D8" w14:textId="77777777" w:rsidTr="00192475">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7831F7CE" w14:textId="77777777" w:rsidR="00324B03" w:rsidRPr="004E5EFE" w:rsidRDefault="00324B03"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383" w:type="pct"/>
            <w:tcBorders>
              <w:top w:val="nil"/>
              <w:left w:val="nil"/>
              <w:bottom w:val="nil"/>
              <w:right w:val="nil"/>
            </w:tcBorders>
            <w:vAlign w:val="center"/>
            <w:hideMark/>
          </w:tcPr>
          <w:p w14:paraId="2FFC8B94"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06837C6B"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64</w:t>
            </w:r>
          </w:p>
        </w:tc>
        <w:tc>
          <w:tcPr>
            <w:tcW w:w="428" w:type="pct"/>
            <w:tcBorders>
              <w:top w:val="nil"/>
              <w:left w:val="nil"/>
              <w:bottom w:val="nil"/>
              <w:right w:val="nil"/>
            </w:tcBorders>
            <w:vAlign w:val="center"/>
            <w:hideMark/>
          </w:tcPr>
          <w:p w14:paraId="7D48CB91"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6CB66A71"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2D1E5921"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004E0602"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79" w:type="pct"/>
            <w:tcBorders>
              <w:top w:val="nil"/>
              <w:left w:val="nil"/>
              <w:bottom w:val="nil"/>
              <w:right w:val="nil"/>
            </w:tcBorders>
            <w:vAlign w:val="center"/>
            <w:hideMark/>
          </w:tcPr>
          <w:p w14:paraId="4C4924FC"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w:t>
            </w:r>
          </w:p>
        </w:tc>
        <w:tc>
          <w:tcPr>
            <w:tcW w:w="353" w:type="pct"/>
            <w:tcBorders>
              <w:top w:val="nil"/>
              <w:left w:val="nil"/>
              <w:bottom w:val="nil"/>
              <w:right w:val="nil"/>
            </w:tcBorders>
            <w:vAlign w:val="center"/>
            <w:hideMark/>
          </w:tcPr>
          <w:p w14:paraId="2D1CC279"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435D6589"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51</w:t>
            </w:r>
          </w:p>
        </w:tc>
      </w:tr>
      <w:tr w:rsidR="00324B03" w:rsidRPr="004E5EFE" w14:paraId="02804092" w14:textId="77777777" w:rsidTr="00192475">
        <w:trPr>
          <w:trHeight w:hRule="exact" w:val="227"/>
        </w:trPr>
        <w:tc>
          <w:tcPr>
            <w:tcW w:w="1493" w:type="pct"/>
            <w:tcBorders>
              <w:top w:val="nil"/>
              <w:left w:val="nil"/>
              <w:bottom w:val="nil"/>
              <w:right w:val="nil"/>
            </w:tcBorders>
            <w:vAlign w:val="center"/>
            <w:hideMark/>
          </w:tcPr>
          <w:p w14:paraId="1FB1E3C6"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383" w:type="pct"/>
            <w:tcBorders>
              <w:top w:val="nil"/>
              <w:left w:val="nil"/>
              <w:bottom w:val="nil"/>
              <w:right w:val="nil"/>
            </w:tcBorders>
            <w:vAlign w:val="center"/>
            <w:hideMark/>
          </w:tcPr>
          <w:p w14:paraId="067BEC9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789.350</w:t>
            </w:r>
          </w:p>
        </w:tc>
        <w:tc>
          <w:tcPr>
            <w:tcW w:w="383" w:type="pct"/>
            <w:tcBorders>
              <w:top w:val="nil"/>
              <w:left w:val="nil"/>
              <w:bottom w:val="nil"/>
              <w:right w:val="nil"/>
            </w:tcBorders>
            <w:vAlign w:val="center"/>
            <w:hideMark/>
          </w:tcPr>
          <w:p w14:paraId="5B2FFF2C"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307.473</w:t>
            </w:r>
          </w:p>
        </w:tc>
        <w:tc>
          <w:tcPr>
            <w:tcW w:w="428" w:type="pct"/>
            <w:tcBorders>
              <w:top w:val="nil"/>
              <w:left w:val="nil"/>
              <w:bottom w:val="nil"/>
              <w:right w:val="nil"/>
            </w:tcBorders>
            <w:vAlign w:val="center"/>
            <w:hideMark/>
          </w:tcPr>
          <w:p w14:paraId="5B5D1C2A"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31.703</w:t>
            </w:r>
          </w:p>
        </w:tc>
        <w:tc>
          <w:tcPr>
            <w:tcW w:w="432" w:type="pct"/>
            <w:tcBorders>
              <w:top w:val="nil"/>
              <w:left w:val="nil"/>
              <w:bottom w:val="nil"/>
              <w:right w:val="nil"/>
            </w:tcBorders>
            <w:vAlign w:val="center"/>
            <w:hideMark/>
          </w:tcPr>
          <w:p w14:paraId="1E0E67A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1.408.084</w:t>
            </w:r>
          </w:p>
        </w:tc>
        <w:tc>
          <w:tcPr>
            <w:tcW w:w="383" w:type="pct"/>
            <w:tcBorders>
              <w:top w:val="nil"/>
              <w:left w:val="nil"/>
              <w:bottom w:val="nil"/>
              <w:right w:val="nil"/>
            </w:tcBorders>
            <w:vAlign w:val="center"/>
            <w:hideMark/>
          </w:tcPr>
          <w:p w14:paraId="29AB36D4"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114.374</w:t>
            </w:r>
          </w:p>
        </w:tc>
        <w:tc>
          <w:tcPr>
            <w:tcW w:w="383" w:type="pct"/>
            <w:tcBorders>
              <w:top w:val="nil"/>
              <w:left w:val="nil"/>
              <w:bottom w:val="nil"/>
              <w:right w:val="nil"/>
            </w:tcBorders>
            <w:vAlign w:val="center"/>
            <w:hideMark/>
          </w:tcPr>
          <w:p w14:paraId="28632F98"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162.726</w:t>
            </w:r>
          </w:p>
        </w:tc>
        <w:tc>
          <w:tcPr>
            <w:tcW w:w="379" w:type="pct"/>
            <w:tcBorders>
              <w:top w:val="nil"/>
              <w:left w:val="nil"/>
              <w:bottom w:val="nil"/>
              <w:right w:val="nil"/>
            </w:tcBorders>
            <w:vAlign w:val="center"/>
            <w:hideMark/>
          </w:tcPr>
          <w:p w14:paraId="0025A620"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162.048</w:t>
            </w:r>
          </w:p>
        </w:tc>
        <w:tc>
          <w:tcPr>
            <w:tcW w:w="353" w:type="pct"/>
            <w:tcBorders>
              <w:top w:val="nil"/>
              <w:left w:val="nil"/>
              <w:bottom w:val="nil"/>
              <w:right w:val="nil"/>
            </w:tcBorders>
            <w:vAlign w:val="center"/>
            <w:hideMark/>
          </w:tcPr>
          <w:p w14:paraId="3F62CD2D"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18.923</w:t>
            </w:r>
          </w:p>
        </w:tc>
        <w:tc>
          <w:tcPr>
            <w:tcW w:w="383" w:type="pct"/>
            <w:tcBorders>
              <w:top w:val="nil"/>
              <w:left w:val="nil"/>
              <w:bottom w:val="nil"/>
              <w:right w:val="nil"/>
            </w:tcBorders>
            <w:vAlign w:val="center"/>
            <w:hideMark/>
          </w:tcPr>
          <w:p w14:paraId="4C660FFD"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2.994.681</w:t>
            </w:r>
          </w:p>
        </w:tc>
      </w:tr>
      <w:tr w:rsidR="00324B03" w:rsidRPr="004E5EFE" w14:paraId="31DDC9F3" w14:textId="77777777" w:rsidTr="00192475">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0D39C47C" w14:textId="77777777" w:rsidR="00324B03" w:rsidRPr="004E5EFE" w:rsidRDefault="00324B03"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383" w:type="pct"/>
            <w:tcBorders>
              <w:top w:val="nil"/>
              <w:left w:val="nil"/>
              <w:bottom w:val="nil"/>
              <w:right w:val="nil"/>
            </w:tcBorders>
            <w:vAlign w:val="center"/>
            <w:hideMark/>
          </w:tcPr>
          <w:p w14:paraId="7C33794D"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(301.401)</w:t>
            </w:r>
          </w:p>
        </w:tc>
        <w:tc>
          <w:tcPr>
            <w:tcW w:w="383" w:type="pct"/>
            <w:tcBorders>
              <w:top w:val="nil"/>
              <w:left w:val="nil"/>
              <w:bottom w:val="nil"/>
              <w:right w:val="nil"/>
            </w:tcBorders>
            <w:vAlign w:val="center"/>
            <w:hideMark/>
          </w:tcPr>
          <w:p w14:paraId="5DC16EE8"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(114.565)</w:t>
            </w:r>
          </w:p>
        </w:tc>
        <w:tc>
          <w:tcPr>
            <w:tcW w:w="428" w:type="pct"/>
            <w:tcBorders>
              <w:top w:val="nil"/>
              <w:left w:val="nil"/>
              <w:bottom w:val="nil"/>
              <w:right w:val="nil"/>
            </w:tcBorders>
            <w:vAlign w:val="center"/>
            <w:hideMark/>
          </w:tcPr>
          <w:p w14:paraId="60C89338"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(4.700)</w:t>
            </w:r>
          </w:p>
        </w:tc>
        <w:tc>
          <w:tcPr>
            <w:tcW w:w="432" w:type="pct"/>
            <w:tcBorders>
              <w:top w:val="nil"/>
              <w:left w:val="nil"/>
              <w:bottom w:val="nil"/>
              <w:right w:val="nil"/>
            </w:tcBorders>
            <w:vAlign w:val="center"/>
            <w:hideMark/>
          </w:tcPr>
          <w:p w14:paraId="09C4BC7D"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(564.725)</w:t>
            </w:r>
          </w:p>
        </w:tc>
        <w:tc>
          <w:tcPr>
            <w:tcW w:w="383" w:type="pct"/>
            <w:tcBorders>
              <w:top w:val="nil"/>
              <w:left w:val="nil"/>
              <w:bottom w:val="nil"/>
              <w:right w:val="nil"/>
            </w:tcBorders>
            <w:vAlign w:val="center"/>
            <w:hideMark/>
          </w:tcPr>
          <w:p w14:paraId="5B7FC586"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(45.750)</w:t>
            </w:r>
          </w:p>
        </w:tc>
        <w:tc>
          <w:tcPr>
            <w:tcW w:w="383" w:type="pct"/>
            <w:tcBorders>
              <w:top w:val="nil"/>
              <w:left w:val="nil"/>
              <w:bottom w:val="nil"/>
              <w:right w:val="nil"/>
            </w:tcBorders>
            <w:vAlign w:val="center"/>
            <w:hideMark/>
          </w:tcPr>
          <w:p w14:paraId="4FC995C6"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(62.705)</w:t>
            </w:r>
          </w:p>
        </w:tc>
        <w:tc>
          <w:tcPr>
            <w:tcW w:w="379" w:type="pct"/>
            <w:tcBorders>
              <w:top w:val="nil"/>
              <w:left w:val="nil"/>
              <w:bottom w:val="nil"/>
              <w:right w:val="nil"/>
            </w:tcBorders>
            <w:vAlign w:val="center"/>
            <w:hideMark/>
          </w:tcPr>
          <w:p w14:paraId="03839C95"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(54.289)</w:t>
            </w:r>
          </w:p>
        </w:tc>
        <w:tc>
          <w:tcPr>
            <w:tcW w:w="353" w:type="pct"/>
            <w:tcBorders>
              <w:top w:val="nil"/>
              <w:left w:val="nil"/>
              <w:bottom w:val="nil"/>
              <w:right w:val="nil"/>
            </w:tcBorders>
            <w:vAlign w:val="center"/>
            <w:hideMark/>
          </w:tcPr>
          <w:p w14:paraId="6B1AB6D3"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(6.548)</w:t>
            </w:r>
          </w:p>
        </w:tc>
        <w:tc>
          <w:tcPr>
            <w:tcW w:w="383" w:type="pct"/>
            <w:tcBorders>
              <w:top w:val="nil"/>
              <w:left w:val="nil"/>
              <w:bottom w:val="nil"/>
              <w:right w:val="nil"/>
            </w:tcBorders>
            <w:vAlign w:val="center"/>
            <w:hideMark/>
          </w:tcPr>
          <w:p w14:paraId="7AE4AD6B"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(1.154.683)</w:t>
            </w:r>
          </w:p>
        </w:tc>
      </w:tr>
      <w:tr w:rsidR="00324B03" w:rsidRPr="004E5EFE" w14:paraId="69EB49F1" w14:textId="77777777" w:rsidTr="00192475">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4992E4B" w14:textId="77777777" w:rsidR="00324B03" w:rsidRPr="004E5EFE" w:rsidRDefault="00324B03"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Participações sobre o resultado</w:t>
            </w:r>
          </w:p>
        </w:tc>
        <w:tc>
          <w:tcPr>
            <w:tcW w:w="383" w:type="pct"/>
            <w:tcBorders>
              <w:top w:val="nil"/>
              <w:left w:val="nil"/>
              <w:bottom w:val="nil"/>
              <w:right w:val="nil"/>
            </w:tcBorders>
            <w:vAlign w:val="center"/>
            <w:hideMark/>
          </w:tcPr>
          <w:p w14:paraId="2391C3DF"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2A140693"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5D4CF098"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6BB6E416"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62591D45"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0FC4D4E2"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(1.604)</w:t>
            </w:r>
          </w:p>
        </w:tc>
        <w:tc>
          <w:tcPr>
            <w:tcW w:w="379" w:type="pct"/>
            <w:tcBorders>
              <w:top w:val="nil"/>
              <w:left w:val="nil"/>
              <w:bottom w:val="nil"/>
              <w:right w:val="nil"/>
            </w:tcBorders>
            <w:vAlign w:val="center"/>
            <w:hideMark/>
          </w:tcPr>
          <w:p w14:paraId="0D279C66"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(3.461)</w:t>
            </w:r>
          </w:p>
        </w:tc>
        <w:tc>
          <w:tcPr>
            <w:tcW w:w="353" w:type="pct"/>
            <w:tcBorders>
              <w:top w:val="nil"/>
              <w:left w:val="nil"/>
              <w:bottom w:val="nil"/>
              <w:right w:val="nil"/>
            </w:tcBorders>
            <w:vAlign w:val="center"/>
            <w:hideMark/>
          </w:tcPr>
          <w:p w14:paraId="43A7B4AB"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13CAE621"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(5.065)</w:t>
            </w:r>
          </w:p>
        </w:tc>
      </w:tr>
      <w:tr w:rsidR="00324B03" w:rsidRPr="004E5EFE" w14:paraId="1A445320" w14:textId="77777777" w:rsidTr="00192475">
        <w:trPr>
          <w:trHeight w:hRule="exact" w:val="227"/>
        </w:trPr>
        <w:tc>
          <w:tcPr>
            <w:tcW w:w="1493" w:type="pct"/>
            <w:tcBorders>
              <w:top w:val="nil"/>
              <w:left w:val="nil"/>
              <w:bottom w:val="nil"/>
              <w:right w:val="nil"/>
            </w:tcBorders>
            <w:vAlign w:val="center"/>
            <w:hideMark/>
          </w:tcPr>
          <w:p w14:paraId="0280871C"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383" w:type="pct"/>
            <w:tcBorders>
              <w:top w:val="nil"/>
              <w:left w:val="nil"/>
              <w:bottom w:val="nil"/>
              <w:right w:val="nil"/>
            </w:tcBorders>
            <w:vAlign w:val="center"/>
            <w:hideMark/>
          </w:tcPr>
          <w:p w14:paraId="17CBE782"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487.949</w:t>
            </w:r>
          </w:p>
        </w:tc>
        <w:tc>
          <w:tcPr>
            <w:tcW w:w="383" w:type="pct"/>
            <w:tcBorders>
              <w:top w:val="nil"/>
              <w:left w:val="nil"/>
              <w:bottom w:val="nil"/>
              <w:right w:val="nil"/>
            </w:tcBorders>
            <w:vAlign w:val="center"/>
            <w:hideMark/>
          </w:tcPr>
          <w:p w14:paraId="047D31C3"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192.908</w:t>
            </w:r>
          </w:p>
        </w:tc>
        <w:tc>
          <w:tcPr>
            <w:tcW w:w="428" w:type="pct"/>
            <w:tcBorders>
              <w:top w:val="nil"/>
              <w:left w:val="nil"/>
              <w:bottom w:val="nil"/>
              <w:right w:val="nil"/>
            </w:tcBorders>
            <w:vAlign w:val="center"/>
            <w:hideMark/>
          </w:tcPr>
          <w:p w14:paraId="51EAAD8D"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27.003</w:t>
            </w:r>
          </w:p>
        </w:tc>
        <w:tc>
          <w:tcPr>
            <w:tcW w:w="432" w:type="pct"/>
            <w:tcBorders>
              <w:top w:val="nil"/>
              <w:left w:val="nil"/>
              <w:bottom w:val="nil"/>
              <w:right w:val="nil"/>
            </w:tcBorders>
            <w:vAlign w:val="center"/>
            <w:hideMark/>
          </w:tcPr>
          <w:p w14:paraId="3310DE6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843.359</w:t>
            </w:r>
          </w:p>
        </w:tc>
        <w:tc>
          <w:tcPr>
            <w:tcW w:w="383" w:type="pct"/>
            <w:tcBorders>
              <w:top w:val="nil"/>
              <w:left w:val="nil"/>
              <w:bottom w:val="nil"/>
              <w:right w:val="nil"/>
            </w:tcBorders>
            <w:vAlign w:val="center"/>
            <w:hideMark/>
          </w:tcPr>
          <w:p w14:paraId="2930E9A4"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68.624</w:t>
            </w:r>
          </w:p>
        </w:tc>
        <w:tc>
          <w:tcPr>
            <w:tcW w:w="383" w:type="pct"/>
            <w:tcBorders>
              <w:top w:val="nil"/>
              <w:left w:val="nil"/>
              <w:bottom w:val="nil"/>
              <w:right w:val="nil"/>
            </w:tcBorders>
            <w:vAlign w:val="center"/>
            <w:hideMark/>
          </w:tcPr>
          <w:p w14:paraId="547FF259"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98.417</w:t>
            </w:r>
          </w:p>
        </w:tc>
        <w:tc>
          <w:tcPr>
            <w:tcW w:w="379" w:type="pct"/>
            <w:tcBorders>
              <w:top w:val="nil"/>
              <w:left w:val="nil"/>
              <w:bottom w:val="nil"/>
              <w:right w:val="nil"/>
            </w:tcBorders>
            <w:vAlign w:val="center"/>
            <w:hideMark/>
          </w:tcPr>
          <w:p w14:paraId="4B811BE5"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104.298</w:t>
            </w:r>
          </w:p>
        </w:tc>
        <w:tc>
          <w:tcPr>
            <w:tcW w:w="353" w:type="pct"/>
            <w:tcBorders>
              <w:top w:val="nil"/>
              <w:left w:val="nil"/>
              <w:bottom w:val="nil"/>
              <w:right w:val="nil"/>
            </w:tcBorders>
            <w:vAlign w:val="center"/>
            <w:hideMark/>
          </w:tcPr>
          <w:p w14:paraId="3317F8AF"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12.375</w:t>
            </w:r>
          </w:p>
        </w:tc>
        <w:tc>
          <w:tcPr>
            <w:tcW w:w="383" w:type="pct"/>
            <w:tcBorders>
              <w:top w:val="nil"/>
              <w:left w:val="nil"/>
              <w:bottom w:val="nil"/>
              <w:right w:val="nil"/>
            </w:tcBorders>
            <w:vAlign w:val="center"/>
            <w:hideMark/>
          </w:tcPr>
          <w:p w14:paraId="39AC18E8"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1.834.933</w:t>
            </w:r>
          </w:p>
        </w:tc>
      </w:tr>
      <w:tr w:rsidR="00324B03" w:rsidRPr="004E5EFE" w14:paraId="5B3A15B6" w14:textId="77777777" w:rsidTr="00192475">
        <w:trPr>
          <w:trHeight w:hRule="exact" w:val="227"/>
        </w:trPr>
        <w:tc>
          <w:tcPr>
            <w:tcW w:w="1493" w:type="pct"/>
            <w:tcBorders>
              <w:top w:val="nil"/>
              <w:left w:val="nil"/>
              <w:bottom w:val="nil"/>
              <w:right w:val="nil"/>
            </w:tcBorders>
            <w:vAlign w:val="center"/>
            <w:hideMark/>
          </w:tcPr>
          <w:p w14:paraId="4A35BA1B" w14:textId="77777777" w:rsidR="00324B03" w:rsidRPr="004E5EFE" w:rsidRDefault="00324B03"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383" w:type="pct"/>
            <w:tcBorders>
              <w:top w:val="nil"/>
              <w:left w:val="nil"/>
              <w:bottom w:val="nil"/>
              <w:right w:val="nil"/>
            </w:tcBorders>
            <w:vAlign w:val="center"/>
            <w:hideMark/>
          </w:tcPr>
          <w:p w14:paraId="0A318297"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485.517</w:t>
            </w:r>
          </w:p>
        </w:tc>
        <w:tc>
          <w:tcPr>
            <w:tcW w:w="383" w:type="pct"/>
            <w:tcBorders>
              <w:top w:val="nil"/>
              <w:left w:val="nil"/>
              <w:bottom w:val="nil"/>
              <w:right w:val="nil"/>
            </w:tcBorders>
            <w:vAlign w:val="center"/>
            <w:hideMark/>
          </w:tcPr>
          <w:p w14:paraId="286B9A19"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192.908</w:t>
            </w:r>
          </w:p>
        </w:tc>
        <w:tc>
          <w:tcPr>
            <w:tcW w:w="428" w:type="pct"/>
            <w:tcBorders>
              <w:top w:val="nil"/>
              <w:left w:val="nil"/>
              <w:bottom w:val="nil"/>
              <w:right w:val="nil"/>
            </w:tcBorders>
            <w:vAlign w:val="center"/>
            <w:hideMark/>
          </w:tcPr>
          <w:p w14:paraId="4303703F"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27.003</w:t>
            </w:r>
          </w:p>
        </w:tc>
        <w:tc>
          <w:tcPr>
            <w:tcW w:w="432" w:type="pct"/>
            <w:tcBorders>
              <w:top w:val="nil"/>
              <w:left w:val="nil"/>
              <w:bottom w:val="nil"/>
              <w:right w:val="nil"/>
            </w:tcBorders>
            <w:vAlign w:val="center"/>
            <w:hideMark/>
          </w:tcPr>
          <w:p w14:paraId="75F5FF71"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843.359</w:t>
            </w:r>
          </w:p>
        </w:tc>
        <w:tc>
          <w:tcPr>
            <w:tcW w:w="383" w:type="pct"/>
            <w:tcBorders>
              <w:top w:val="nil"/>
              <w:left w:val="nil"/>
              <w:bottom w:val="nil"/>
              <w:right w:val="nil"/>
            </w:tcBorders>
            <w:vAlign w:val="center"/>
            <w:hideMark/>
          </w:tcPr>
          <w:p w14:paraId="79559B17"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68.624</w:t>
            </w:r>
          </w:p>
        </w:tc>
        <w:tc>
          <w:tcPr>
            <w:tcW w:w="383" w:type="pct"/>
            <w:tcBorders>
              <w:top w:val="nil"/>
              <w:left w:val="nil"/>
              <w:bottom w:val="nil"/>
              <w:right w:val="nil"/>
            </w:tcBorders>
            <w:vAlign w:val="center"/>
            <w:hideMark/>
          </w:tcPr>
          <w:p w14:paraId="642BCA19"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98.417</w:t>
            </w:r>
          </w:p>
        </w:tc>
        <w:tc>
          <w:tcPr>
            <w:tcW w:w="379" w:type="pct"/>
            <w:tcBorders>
              <w:top w:val="nil"/>
              <w:left w:val="nil"/>
              <w:bottom w:val="nil"/>
              <w:right w:val="nil"/>
            </w:tcBorders>
            <w:vAlign w:val="center"/>
            <w:hideMark/>
          </w:tcPr>
          <w:p w14:paraId="7EF50DF3"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104.298</w:t>
            </w:r>
          </w:p>
        </w:tc>
        <w:tc>
          <w:tcPr>
            <w:tcW w:w="353" w:type="pct"/>
            <w:tcBorders>
              <w:top w:val="nil"/>
              <w:left w:val="nil"/>
              <w:bottom w:val="nil"/>
              <w:right w:val="nil"/>
            </w:tcBorders>
            <w:vAlign w:val="center"/>
            <w:hideMark/>
          </w:tcPr>
          <w:p w14:paraId="1A25208F"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12.375</w:t>
            </w:r>
          </w:p>
        </w:tc>
        <w:tc>
          <w:tcPr>
            <w:tcW w:w="383" w:type="pct"/>
            <w:tcBorders>
              <w:top w:val="nil"/>
              <w:left w:val="nil"/>
              <w:bottom w:val="nil"/>
              <w:right w:val="nil"/>
            </w:tcBorders>
            <w:vAlign w:val="center"/>
            <w:hideMark/>
          </w:tcPr>
          <w:p w14:paraId="1D5EDC67"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1.832.501</w:t>
            </w:r>
          </w:p>
        </w:tc>
      </w:tr>
      <w:tr w:rsidR="00324B03" w:rsidRPr="004E5EFE" w14:paraId="79085151" w14:textId="77777777" w:rsidTr="00192475">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E5FCD18" w14:textId="77777777" w:rsidR="00324B03" w:rsidRPr="004E5EFE" w:rsidRDefault="00324B03"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383" w:type="pct"/>
            <w:tcBorders>
              <w:top w:val="nil"/>
              <w:left w:val="nil"/>
              <w:bottom w:val="nil"/>
              <w:right w:val="nil"/>
            </w:tcBorders>
            <w:vAlign w:val="center"/>
            <w:hideMark/>
          </w:tcPr>
          <w:p w14:paraId="1C4BF3BA"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4.813</w:t>
            </w:r>
          </w:p>
        </w:tc>
        <w:tc>
          <w:tcPr>
            <w:tcW w:w="383" w:type="pct"/>
            <w:tcBorders>
              <w:top w:val="nil"/>
              <w:left w:val="nil"/>
              <w:bottom w:val="nil"/>
              <w:right w:val="nil"/>
            </w:tcBorders>
            <w:vAlign w:val="center"/>
            <w:hideMark/>
          </w:tcPr>
          <w:p w14:paraId="28D1F087"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1905293C"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760BB37E"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39F1DAAA"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0E5E8932"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79" w:type="pct"/>
            <w:tcBorders>
              <w:top w:val="nil"/>
              <w:left w:val="nil"/>
              <w:bottom w:val="nil"/>
              <w:right w:val="nil"/>
            </w:tcBorders>
            <w:vAlign w:val="center"/>
            <w:hideMark/>
          </w:tcPr>
          <w:p w14:paraId="5BC20A0B"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53" w:type="pct"/>
            <w:tcBorders>
              <w:top w:val="nil"/>
              <w:left w:val="nil"/>
              <w:bottom w:val="nil"/>
              <w:right w:val="nil"/>
            </w:tcBorders>
            <w:vAlign w:val="center"/>
            <w:hideMark/>
          </w:tcPr>
          <w:p w14:paraId="3E0841C1"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5DCF6952"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4.813</w:t>
            </w:r>
          </w:p>
        </w:tc>
      </w:tr>
      <w:tr w:rsidR="00324B03" w:rsidRPr="004E5EFE" w14:paraId="1896A774" w14:textId="77777777" w:rsidTr="00192475">
        <w:trPr>
          <w:trHeight w:hRule="exact" w:val="227"/>
        </w:trPr>
        <w:tc>
          <w:tcPr>
            <w:tcW w:w="1493" w:type="pct"/>
            <w:tcBorders>
              <w:top w:val="nil"/>
              <w:left w:val="nil"/>
              <w:bottom w:val="nil"/>
              <w:right w:val="nil"/>
            </w:tcBorders>
            <w:vAlign w:val="center"/>
            <w:hideMark/>
          </w:tcPr>
          <w:p w14:paraId="4F248B28"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383" w:type="pct"/>
            <w:tcBorders>
              <w:top w:val="nil"/>
              <w:left w:val="nil"/>
              <w:bottom w:val="nil"/>
              <w:right w:val="nil"/>
            </w:tcBorders>
            <w:vAlign w:val="center"/>
            <w:hideMark/>
          </w:tcPr>
          <w:p w14:paraId="47FB6BC0"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490.330</w:t>
            </w:r>
          </w:p>
        </w:tc>
        <w:tc>
          <w:tcPr>
            <w:tcW w:w="383" w:type="pct"/>
            <w:tcBorders>
              <w:top w:val="nil"/>
              <w:left w:val="nil"/>
              <w:bottom w:val="nil"/>
              <w:right w:val="nil"/>
            </w:tcBorders>
            <w:vAlign w:val="center"/>
            <w:hideMark/>
          </w:tcPr>
          <w:p w14:paraId="13618603"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192.908</w:t>
            </w:r>
          </w:p>
        </w:tc>
        <w:tc>
          <w:tcPr>
            <w:tcW w:w="428" w:type="pct"/>
            <w:tcBorders>
              <w:top w:val="nil"/>
              <w:left w:val="nil"/>
              <w:bottom w:val="nil"/>
              <w:right w:val="nil"/>
            </w:tcBorders>
            <w:vAlign w:val="center"/>
            <w:hideMark/>
          </w:tcPr>
          <w:p w14:paraId="1F5ECBBA"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27.003</w:t>
            </w:r>
          </w:p>
        </w:tc>
        <w:tc>
          <w:tcPr>
            <w:tcW w:w="432" w:type="pct"/>
            <w:tcBorders>
              <w:top w:val="nil"/>
              <w:left w:val="nil"/>
              <w:bottom w:val="nil"/>
              <w:right w:val="nil"/>
            </w:tcBorders>
            <w:vAlign w:val="center"/>
            <w:hideMark/>
          </w:tcPr>
          <w:p w14:paraId="12BA5F9C"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843.359</w:t>
            </w:r>
          </w:p>
        </w:tc>
        <w:tc>
          <w:tcPr>
            <w:tcW w:w="383" w:type="pct"/>
            <w:tcBorders>
              <w:top w:val="nil"/>
              <w:left w:val="nil"/>
              <w:bottom w:val="nil"/>
              <w:right w:val="nil"/>
            </w:tcBorders>
            <w:vAlign w:val="center"/>
            <w:hideMark/>
          </w:tcPr>
          <w:p w14:paraId="12F2B0A0"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68.624</w:t>
            </w:r>
          </w:p>
        </w:tc>
        <w:tc>
          <w:tcPr>
            <w:tcW w:w="383" w:type="pct"/>
            <w:tcBorders>
              <w:top w:val="nil"/>
              <w:left w:val="nil"/>
              <w:bottom w:val="nil"/>
              <w:right w:val="nil"/>
            </w:tcBorders>
            <w:vAlign w:val="center"/>
            <w:hideMark/>
          </w:tcPr>
          <w:p w14:paraId="036EB282"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98.417</w:t>
            </w:r>
          </w:p>
        </w:tc>
        <w:tc>
          <w:tcPr>
            <w:tcW w:w="379" w:type="pct"/>
            <w:tcBorders>
              <w:top w:val="nil"/>
              <w:left w:val="nil"/>
              <w:bottom w:val="nil"/>
              <w:right w:val="nil"/>
            </w:tcBorders>
            <w:vAlign w:val="center"/>
            <w:hideMark/>
          </w:tcPr>
          <w:p w14:paraId="48C2EA89"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104.298</w:t>
            </w:r>
          </w:p>
        </w:tc>
        <w:tc>
          <w:tcPr>
            <w:tcW w:w="353" w:type="pct"/>
            <w:tcBorders>
              <w:top w:val="nil"/>
              <w:left w:val="nil"/>
              <w:bottom w:val="nil"/>
              <w:right w:val="nil"/>
            </w:tcBorders>
            <w:vAlign w:val="center"/>
            <w:hideMark/>
          </w:tcPr>
          <w:p w14:paraId="78AC6448"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12.375</w:t>
            </w:r>
          </w:p>
        </w:tc>
        <w:tc>
          <w:tcPr>
            <w:tcW w:w="383" w:type="pct"/>
            <w:tcBorders>
              <w:top w:val="nil"/>
              <w:left w:val="nil"/>
              <w:bottom w:val="nil"/>
              <w:right w:val="nil"/>
            </w:tcBorders>
            <w:vAlign w:val="center"/>
            <w:hideMark/>
          </w:tcPr>
          <w:p w14:paraId="0890082F"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1.837.314</w:t>
            </w:r>
          </w:p>
        </w:tc>
      </w:tr>
      <w:tr w:rsidR="00324B03" w:rsidRPr="004E5EFE" w14:paraId="386DE25A" w14:textId="77777777" w:rsidTr="00192475">
        <w:trPr>
          <w:trHeight w:hRule="exact" w:val="227"/>
        </w:trPr>
        <w:tc>
          <w:tcPr>
            <w:tcW w:w="1493" w:type="pct"/>
            <w:tcBorders>
              <w:top w:val="nil"/>
              <w:left w:val="nil"/>
              <w:bottom w:val="nil"/>
              <w:right w:val="nil"/>
            </w:tcBorders>
            <w:vAlign w:val="center"/>
            <w:hideMark/>
          </w:tcPr>
          <w:p w14:paraId="66A2BF57" w14:textId="77777777" w:rsidR="00324B03" w:rsidRPr="004E5EFE" w:rsidRDefault="00324B03"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383" w:type="pct"/>
            <w:tcBorders>
              <w:top w:val="nil"/>
              <w:left w:val="nil"/>
              <w:bottom w:val="nil"/>
              <w:right w:val="nil"/>
            </w:tcBorders>
            <w:vAlign w:val="center"/>
            <w:hideMark/>
          </w:tcPr>
          <w:p w14:paraId="0C936146"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2.432</w:t>
            </w:r>
          </w:p>
        </w:tc>
        <w:tc>
          <w:tcPr>
            <w:tcW w:w="383" w:type="pct"/>
            <w:tcBorders>
              <w:top w:val="nil"/>
              <w:left w:val="nil"/>
              <w:bottom w:val="nil"/>
              <w:right w:val="nil"/>
            </w:tcBorders>
            <w:vAlign w:val="center"/>
            <w:hideMark/>
          </w:tcPr>
          <w:p w14:paraId="0D0766CA"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28" w:type="pct"/>
            <w:tcBorders>
              <w:top w:val="nil"/>
              <w:left w:val="nil"/>
              <w:bottom w:val="nil"/>
              <w:right w:val="nil"/>
            </w:tcBorders>
            <w:vAlign w:val="center"/>
            <w:hideMark/>
          </w:tcPr>
          <w:p w14:paraId="6FFF1B3D"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32" w:type="pct"/>
            <w:tcBorders>
              <w:top w:val="nil"/>
              <w:left w:val="nil"/>
              <w:bottom w:val="nil"/>
              <w:right w:val="nil"/>
            </w:tcBorders>
            <w:vAlign w:val="center"/>
            <w:hideMark/>
          </w:tcPr>
          <w:p w14:paraId="28C4D46B"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2215DE05"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3BF334CB"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79" w:type="pct"/>
            <w:tcBorders>
              <w:top w:val="nil"/>
              <w:left w:val="nil"/>
              <w:bottom w:val="nil"/>
              <w:right w:val="nil"/>
            </w:tcBorders>
            <w:vAlign w:val="center"/>
            <w:hideMark/>
          </w:tcPr>
          <w:p w14:paraId="7C3D1474"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53" w:type="pct"/>
            <w:tcBorders>
              <w:top w:val="nil"/>
              <w:left w:val="nil"/>
              <w:bottom w:val="nil"/>
              <w:right w:val="nil"/>
            </w:tcBorders>
            <w:vAlign w:val="center"/>
            <w:hideMark/>
          </w:tcPr>
          <w:p w14:paraId="4E4695A2" w14:textId="77777777" w:rsidR="00324B03" w:rsidRPr="004E5EFE" w:rsidRDefault="00324B03"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383" w:type="pct"/>
            <w:tcBorders>
              <w:top w:val="nil"/>
              <w:left w:val="nil"/>
              <w:bottom w:val="nil"/>
              <w:right w:val="nil"/>
            </w:tcBorders>
            <w:vAlign w:val="center"/>
            <w:hideMark/>
          </w:tcPr>
          <w:p w14:paraId="04E74C7C"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2.432</w:t>
            </w:r>
          </w:p>
        </w:tc>
      </w:tr>
      <w:tr w:rsidR="00324B03" w:rsidRPr="004E5EFE" w14:paraId="351CF685" w14:textId="77777777" w:rsidTr="00192475">
        <w:trPr>
          <w:trHeight w:hRule="exact" w:val="227"/>
        </w:trPr>
        <w:tc>
          <w:tcPr>
            <w:tcW w:w="1493" w:type="pct"/>
            <w:tcBorders>
              <w:top w:val="nil"/>
              <w:left w:val="nil"/>
              <w:bottom w:val="nil"/>
              <w:right w:val="nil"/>
            </w:tcBorders>
            <w:vAlign w:val="center"/>
            <w:hideMark/>
          </w:tcPr>
          <w:p w14:paraId="6A915E1A" w14:textId="77777777" w:rsidR="00324B03" w:rsidRPr="004E5EFE" w:rsidRDefault="00324B03"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de Participação do Grupo CAIXA Seguridade</w:t>
            </w:r>
          </w:p>
        </w:tc>
        <w:tc>
          <w:tcPr>
            <w:tcW w:w="383" w:type="pct"/>
            <w:tcBorders>
              <w:top w:val="nil"/>
              <w:left w:val="nil"/>
              <w:bottom w:val="nil"/>
              <w:right w:val="nil"/>
            </w:tcBorders>
            <w:vAlign w:val="center"/>
            <w:hideMark/>
          </w:tcPr>
          <w:p w14:paraId="65D3E941"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48,25</w:t>
            </w:r>
          </w:p>
        </w:tc>
        <w:tc>
          <w:tcPr>
            <w:tcW w:w="383" w:type="pct"/>
            <w:tcBorders>
              <w:top w:val="nil"/>
              <w:left w:val="nil"/>
              <w:bottom w:val="single" w:sz="4" w:space="0" w:color="57BBAB"/>
              <w:right w:val="nil"/>
            </w:tcBorders>
            <w:vAlign w:val="center"/>
            <w:hideMark/>
          </w:tcPr>
          <w:p w14:paraId="0DA84C57"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49,00</w:t>
            </w:r>
          </w:p>
        </w:tc>
        <w:tc>
          <w:tcPr>
            <w:tcW w:w="428" w:type="pct"/>
            <w:tcBorders>
              <w:top w:val="nil"/>
              <w:left w:val="nil"/>
              <w:bottom w:val="single" w:sz="4" w:space="0" w:color="57BBAB"/>
              <w:right w:val="nil"/>
            </w:tcBorders>
            <w:vAlign w:val="center"/>
            <w:hideMark/>
          </w:tcPr>
          <w:p w14:paraId="0C856466"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49,00</w:t>
            </w:r>
          </w:p>
        </w:tc>
        <w:tc>
          <w:tcPr>
            <w:tcW w:w="432" w:type="pct"/>
            <w:tcBorders>
              <w:top w:val="nil"/>
              <w:left w:val="nil"/>
              <w:bottom w:val="single" w:sz="4" w:space="0" w:color="57BBAB"/>
              <w:right w:val="nil"/>
            </w:tcBorders>
            <w:vAlign w:val="center"/>
            <w:hideMark/>
          </w:tcPr>
          <w:p w14:paraId="746958C5"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60,00</w:t>
            </w:r>
          </w:p>
        </w:tc>
        <w:tc>
          <w:tcPr>
            <w:tcW w:w="383" w:type="pct"/>
            <w:tcBorders>
              <w:top w:val="nil"/>
              <w:left w:val="nil"/>
              <w:bottom w:val="single" w:sz="4" w:space="0" w:color="57BBAB"/>
              <w:right w:val="nil"/>
            </w:tcBorders>
            <w:vAlign w:val="center"/>
            <w:hideMark/>
          </w:tcPr>
          <w:p w14:paraId="087F74DB"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83" w:type="pct"/>
            <w:tcBorders>
              <w:top w:val="nil"/>
              <w:left w:val="nil"/>
              <w:bottom w:val="single" w:sz="4" w:space="0" w:color="57BBAB"/>
              <w:right w:val="nil"/>
            </w:tcBorders>
            <w:vAlign w:val="center"/>
            <w:hideMark/>
          </w:tcPr>
          <w:p w14:paraId="1CB2AFA1"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79" w:type="pct"/>
            <w:tcBorders>
              <w:top w:val="nil"/>
              <w:left w:val="nil"/>
              <w:bottom w:val="single" w:sz="4" w:space="0" w:color="57BBAB"/>
              <w:right w:val="nil"/>
            </w:tcBorders>
            <w:vAlign w:val="center"/>
            <w:hideMark/>
          </w:tcPr>
          <w:p w14:paraId="0E088490"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53" w:type="pct"/>
            <w:tcBorders>
              <w:top w:val="nil"/>
              <w:left w:val="nil"/>
              <w:bottom w:val="single" w:sz="4" w:space="0" w:color="57BBAB"/>
              <w:right w:val="nil"/>
            </w:tcBorders>
            <w:vAlign w:val="center"/>
            <w:hideMark/>
          </w:tcPr>
          <w:p w14:paraId="77D25051"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383" w:type="pct"/>
            <w:tcBorders>
              <w:top w:val="nil"/>
              <w:left w:val="nil"/>
              <w:bottom w:val="single" w:sz="4" w:space="0" w:color="57BBAB"/>
              <w:right w:val="nil"/>
            </w:tcBorders>
            <w:noWrap/>
            <w:vAlign w:val="center"/>
            <w:hideMark/>
          </w:tcPr>
          <w:p w14:paraId="5A60229E" w14:textId="77777777" w:rsidR="00324B03" w:rsidRPr="004E5EFE" w:rsidRDefault="00324B03"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r>
      <w:tr w:rsidR="00324B03" w:rsidRPr="004E5EFE" w14:paraId="0AE7747E" w14:textId="77777777" w:rsidTr="00192475">
        <w:trPr>
          <w:trHeight w:hRule="exact" w:val="227"/>
        </w:trPr>
        <w:tc>
          <w:tcPr>
            <w:tcW w:w="1493" w:type="pct"/>
            <w:tcBorders>
              <w:top w:val="single" w:sz="4" w:space="0" w:color="57BBAB"/>
              <w:left w:val="nil"/>
              <w:bottom w:val="nil"/>
              <w:right w:val="nil"/>
            </w:tcBorders>
            <w:vAlign w:val="center"/>
            <w:hideMark/>
          </w:tcPr>
          <w:p w14:paraId="332A0E1B"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Lucro líquido atribuível ao Grupo CAIXA Seguridade (2)</w:t>
            </w:r>
          </w:p>
        </w:tc>
        <w:tc>
          <w:tcPr>
            <w:tcW w:w="383" w:type="pct"/>
            <w:tcBorders>
              <w:top w:val="single" w:sz="4" w:space="0" w:color="57BBAB"/>
              <w:left w:val="nil"/>
              <w:bottom w:val="nil"/>
              <w:right w:val="nil"/>
            </w:tcBorders>
            <w:vAlign w:val="center"/>
            <w:hideMark/>
          </w:tcPr>
          <w:p w14:paraId="6F6BE7B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236.584</w:t>
            </w:r>
          </w:p>
        </w:tc>
        <w:tc>
          <w:tcPr>
            <w:tcW w:w="383" w:type="pct"/>
            <w:tcBorders>
              <w:top w:val="nil"/>
              <w:left w:val="nil"/>
              <w:bottom w:val="nil"/>
              <w:right w:val="nil"/>
            </w:tcBorders>
            <w:vAlign w:val="center"/>
            <w:hideMark/>
          </w:tcPr>
          <w:p w14:paraId="19A54361"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94.524</w:t>
            </w:r>
          </w:p>
        </w:tc>
        <w:tc>
          <w:tcPr>
            <w:tcW w:w="428" w:type="pct"/>
            <w:tcBorders>
              <w:top w:val="nil"/>
              <w:left w:val="nil"/>
              <w:bottom w:val="nil"/>
              <w:right w:val="nil"/>
            </w:tcBorders>
            <w:vAlign w:val="center"/>
            <w:hideMark/>
          </w:tcPr>
          <w:p w14:paraId="7416A94A"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13.232</w:t>
            </w:r>
          </w:p>
        </w:tc>
        <w:tc>
          <w:tcPr>
            <w:tcW w:w="432" w:type="pct"/>
            <w:tcBorders>
              <w:top w:val="nil"/>
              <w:left w:val="nil"/>
              <w:bottom w:val="nil"/>
              <w:right w:val="nil"/>
            </w:tcBorders>
            <w:vAlign w:val="center"/>
            <w:hideMark/>
          </w:tcPr>
          <w:p w14:paraId="24697FE9"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506.016</w:t>
            </w:r>
          </w:p>
        </w:tc>
        <w:tc>
          <w:tcPr>
            <w:tcW w:w="383" w:type="pct"/>
            <w:tcBorders>
              <w:top w:val="nil"/>
              <w:left w:val="nil"/>
              <w:bottom w:val="nil"/>
              <w:right w:val="nil"/>
            </w:tcBorders>
            <w:vAlign w:val="center"/>
            <w:hideMark/>
          </w:tcPr>
          <w:p w14:paraId="7E5CC33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51.466</w:t>
            </w:r>
          </w:p>
        </w:tc>
        <w:tc>
          <w:tcPr>
            <w:tcW w:w="383" w:type="pct"/>
            <w:tcBorders>
              <w:top w:val="nil"/>
              <w:left w:val="nil"/>
              <w:bottom w:val="nil"/>
              <w:right w:val="nil"/>
            </w:tcBorders>
            <w:vAlign w:val="center"/>
            <w:hideMark/>
          </w:tcPr>
          <w:p w14:paraId="47BA1050"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73.809</w:t>
            </w:r>
          </w:p>
        </w:tc>
        <w:tc>
          <w:tcPr>
            <w:tcW w:w="379" w:type="pct"/>
            <w:tcBorders>
              <w:top w:val="nil"/>
              <w:left w:val="nil"/>
              <w:bottom w:val="nil"/>
              <w:right w:val="nil"/>
            </w:tcBorders>
            <w:vAlign w:val="center"/>
            <w:hideMark/>
          </w:tcPr>
          <w:p w14:paraId="4810A64D"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78.221</w:t>
            </w:r>
          </w:p>
        </w:tc>
        <w:tc>
          <w:tcPr>
            <w:tcW w:w="353" w:type="pct"/>
            <w:tcBorders>
              <w:top w:val="nil"/>
              <w:left w:val="nil"/>
              <w:bottom w:val="nil"/>
              <w:right w:val="nil"/>
            </w:tcBorders>
            <w:vAlign w:val="center"/>
            <w:hideMark/>
          </w:tcPr>
          <w:p w14:paraId="41C8BEA0"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9.281</w:t>
            </w:r>
          </w:p>
        </w:tc>
        <w:tc>
          <w:tcPr>
            <w:tcW w:w="383" w:type="pct"/>
            <w:tcBorders>
              <w:top w:val="nil"/>
              <w:left w:val="nil"/>
              <w:bottom w:val="nil"/>
              <w:right w:val="nil"/>
            </w:tcBorders>
            <w:vAlign w:val="center"/>
            <w:hideMark/>
          </w:tcPr>
          <w:p w14:paraId="4D45D41E"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1.063.133</w:t>
            </w:r>
          </w:p>
        </w:tc>
      </w:tr>
      <w:tr w:rsidR="00324B03" w:rsidRPr="004E5EFE" w14:paraId="37A2E64B" w14:textId="77777777" w:rsidTr="00192475">
        <w:trPr>
          <w:trHeight w:hRule="exact" w:val="227"/>
        </w:trPr>
        <w:tc>
          <w:tcPr>
            <w:tcW w:w="1493" w:type="pct"/>
            <w:tcBorders>
              <w:top w:val="nil"/>
              <w:left w:val="nil"/>
              <w:bottom w:val="single" w:sz="4" w:space="0" w:color="54BBAB"/>
              <w:right w:val="nil"/>
            </w:tcBorders>
            <w:vAlign w:val="center"/>
            <w:hideMark/>
          </w:tcPr>
          <w:p w14:paraId="6C6CC755" w14:textId="77777777" w:rsidR="00324B03" w:rsidRPr="004E5EFE" w:rsidRDefault="00324B03"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atribuível aos demais acionistas controladores</w:t>
            </w:r>
          </w:p>
        </w:tc>
        <w:tc>
          <w:tcPr>
            <w:tcW w:w="383" w:type="pct"/>
            <w:tcBorders>
              <w:top w:val="nil"/>
              <w:left w:val="nil"/>
              <w:bottom w:val="single" w:sz="4" w:space="0" w:color="57BBAB"/>
              <w:right w:val="nil"/>
            </w:tcBorders>
            <w:vAlign w:val="center"/>
            <w:hideMark/>
          </w:tcPr>
          <w:p w14:paraId="2428059C"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253.746</w:t>
            </w:r>
          </w:p>
        </w:tc>
        <w:tc>
          <w:tcPr>
            <w:tcW w:w="383" w:type="pct"/>
            <w:tcBorders>
              <w:top w:val="nil"/>
              <w:left w:val="nil"/>
              <w:bottom w:val="single" w:sz="4" w:space="0" w:color="57BBAB"/>
              <w:right w:val="nil"/>
            </w:tcBorders>
            <w:vAlign w:val="center"/>
            <w:hideMark/>
          </w:tcPr>
          <w:p w14:paraId="2E6C03B8"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98.384</w:t>
            </w:r>
          </w:p>
        </w:tc>
        <w:tc>
          <w:tcPr>
            <w:tcW w:w="428" w:type="pct"/>
            <w:tcBorders>
              <w:top w:val="nil"/>
              <w:left w:val="nil"/>
              <w:bottom w:val="single" w:sz="4" w:space="0" w:color="57BBAB"/>
              <w:right w:val="nil"/>
            </w:tcBorders>
            <w:vAlign w:val="center"/>
            <w:hideMark/>
          </w:tcPr>
          <w:p w14:paraId="00D77FB7"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13.771</w:t>
            </w:r>
          </w:p>
        </w:tc>
        <w:tc>
          <w:tcPr>
            <w:tcW w:w="432" w:type="pct"/>
            <w:tcBorders>
              <w:top w:val="nil"/>
              <w:left w:val="nil"/>
              <w:bottom w:val="single" w:sz="4" w:space="0" w:color="57BBAB"/>
              <w:right w:val="nil"/>
            </w:tcBorders>
            <w:vAlign w:val="center"/>
            <w:hideMark/>
          </w:tcPr>
          <w:p w14:paraId="664B4919"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337.343</w:t>
            </w:r>
          </w:p>
        </w:tc>
        <w:tc>
          <w:tcPr>
            <w:tcW w:w="383" w:type="pct"/>
            <w:tcBorders>
              <w:top w:val="nil"/>
              <w:left w:val="nil"/>
              <w:bottom w:val="single" w:sz="4" w:space="0" w:color="57BBAB"/>
              <w:right w:val="nil"/>
            </w:tcBorders>
            <w:vAlign w:val="center"/>
            <w:hideMark/>
          </w:tcPr>
          <w:p w14:paraId="71403812"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17.158</w:t>
            </w:r>
          </w:p>
        </w:tc>
        <w:tc>
          <w:tcPr>
            <w:tcW w:w="383" w:type="pct"/>
            <w:tcBorders>
              <w:top w:val="nil"/>
              <w:left w:val="nil"/>
              <w:bottom w:val="single" w:sz="4" w:space="0" w:color="57BBAB"/>
              <w:right w:val="nil"/>
            </w:tcBorders>
            <w:vAlign w:val="center"/>
            <w:hideMark/>
          </w:tcPr>
          <w:p w14:paraId="47B3F6BC"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24.608</w:t>
            </w:r>
          </w:p>
        </w:tc>
        <w:tc>
          <w:tcPr>
            <w:tcW w:w="379" w:type="pct"/>
            <w:tcBorders>
              <w:top w:val="nil"/>
              <w:left w:val="nil"/>
              <w:bottom w:val="single" w:sz="4" w:space="0" w:color="57BBAB"/>
              <w:right w:val="nil"/>
            </w:tcBorders>
            <w:vAlign w:val="center"/>
            <w:hideMark/>
          </w:tcPr>
          <w:p w14:paraId="5E0D6F39"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26.077</w:t>
            </w:r>
          </w:p>
        </w:tc>
        <w:tc>
          <w:tcPr>
            <w:tcW w:w="353" w:type="pct"/>
            <w:tcBorders>
              <w:top w:val="nil"/>
              <w:left w:val="nil"/>
              <w:bottom w:val="single" w:sz="4" w:space="0" w:color="57BBAB"/>
              <w:right w:val="nil"/>
            </w:tcBorders>
            <w:vAlign w:val="center"/>
            <w:hideMark/>
          </w:tcPr>
          <w:p w14:paraId="4470D13F"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3.094</w:t>
            </w:r>
          </w:p>
        </w:tc>
        <w:tc>
          <w:tcPr>
            <w:tcW w:w="383" w:type="pct"/>
            <w:tcBorders>
              <w:top w:val="nil"/>
              <w:left w:val="nil"/>
              <w:bottom w:val="single" w:sz="4" w:space="0" w:color="54BBAB"/>
              <w:right w:val="nil"/>
            </w:tcBorders>
            <w:vAlign w:val="center"/>
            <w:hideMark/>
          </w:tcPr>
          <w:p w14:paraId="37183B2C" w14:textId="77777777" w:rsidR="00324B03" w:rsidRPr="004E5EFE" w:rsidRDefault="00324B03"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774.181</w:t>
            </w:r>
          </w:p>
        </w:tc>
      </w:tr>
    </w:tbl>
    <w:p w14:paraId="6E022358" w14:textId="77777777" w:rsidR="008B2E73" w:rsidRPr="004E5EFE" w:rsidRDefault="008B2E73" w:rsidP="009C5A81">
      <w:pPr>
        <w:spacing w:after="0" w:line="240" w:lineRule="auto"/>
        <w:jc w:val="both"/>
        <w:rPr>
          <w:rFonts w:asciiTheme="majorHAnsi" w:hAnsiTheme="majorHAnsi" w:cstheme="majorHAnsi"/>
          <w:bCs/>
          <w:color w:val="2F75B5"/>
          <w:sz w:val="16"/>
          <w:szCs w:val="16"/>
        </w:rPr>
      </w:pPr>
      <w:r w:rsidRPr="004E5EFE">
        <w:rPr>
          <w:rFonts w:asciiTheme="majorHAnsi" w:hAnsiTheme="majorHAnsi" w:cstheme="majorHAnsi"/>
          <w:bCs/>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p>
    <w:p w14:paraId="09CAA806" w14:textId="545A5C5F" w:rsidR="008B2E73" w:rsidRPr="004E5EFE" w:rsidRDefault="008B2E73" w:rsidP="009C5A81">
      <w:pPr>
        <w:spacing w:after="0" w:line="240" w:lineRule="auto"/>
        <w:jc w:val="both"/>
        <w:rPr>
          <w:rFonts w:asciiTheme="majorHAnsi" w:hAnsiTheme="majorHAnsi" w:cstheme="majorHAnsi"/>
          <w:bCs/>
          <w:color w:val="2F75B5"/>
          <w:sz w:val="16"/>
          <w:szCs w:val="16"/>
        </w:rPr>
      </w:pPr>
      <w:r w:rsidRPr="004E5EFE">
        <w:rPr>
          <w:rFonts w:asciiTheme="majorHAnsi" w:hAnsiTheme="majorHAnsi" w:cstheme="majorHAnsi"/>
          <w:bCs/>
          <w:color w:val="2F75B5"/>
          <w:sz w:val="16"/>
          <w:szCs w:val="16"/>
        </w:rPr>
        <w:t>(2) O Lucro líquido da Holding XS1 atribuível ao Grupo está a menor em R$ 3.584, considerando o resultado de equivalência registrado, em função do ajuste dos efeitos do contrato que prevê a despesa de Launch Performance Commission (LPC) registrada pela investida paga à Companhia, bem como a despesa de Earn-out paga à CAIXA.</w:t>
      </w:r>
    </w:p>
    <w:p w14:paraId="1CEB4D42" w14:textId="0EC07EBC" w:rsidR="00D25BC4" w:rsidRPr="004E5EFE" w:rsidRDefault="00D25BC4" w:rsidP="00C1589D">
      <w:pPr>
        <w:spacing w:after="0" w:line="240" w:lineRule="auto"/>
        <w:jc w:val="both"/>
        <w:rPr>
          <w:rFonts w:asciiTheme="majorHAnsi" w:hAnsiTheme="majorHAnsi" w:cstheme="majorHAnsi"/>
          <w:b/>
          <w:color w:val="2F75B5"/>
          <w:sz w:val="24"/>
          <w:szCs w:val="24"/>
        </w:rPr>
      </w:pPr>
      <w:r w:rsidRPr="004E5EFE">
        <w:rPr>
          <w:rFonts w:asciiTheme="majorHAnsi" w:hAnsiTheme="majorHAnsi" w:cstheme="majorHAnsi"/>
          <w:b/>
          <w:color w:val="2F75B5"/>
          <w:sz w:val="24"/>
          <w:szCs w:val="24"/>
          <w:highlight w:val="yellow"/>
        </w:rPr>
        <w:br w:type="page"/>
      </w:r>
    </w:p>
    <w:p w14:paraId="5CECEFE0" w14:textId="6E91807A" w:rsidR="00E56CEE" w:rsidRPr="00B252CF" w:rsidRDefault="0011409D"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80700">
        <w:rPr>
          <w:rFonts w:asciiTheme="majorHAnsi" w:hAnsiTheme="majorHAnsi" w:cstheme="majorHAnsi"/>
          <w:b/>
          <w:color w:val="005CA9"/>
          <w:sz w:val="20"/>
          <w:szCs w:val="20"/>
          <w:lang w:val="pt-BR"/>
        </w:rPr>
        <w:t>b.1)</w:t>
      </w:r>
      <w:r w:rsidR="00B252CF" w:rsidRPr="00B80700">
        <w:rPr>
          <w:rFonts w:asciiTheme="majorHAnsi" w:hAnsiTheme="majorHAnsi" w:cstheme="majorHAnsi"/>
          <w:b/>
          <w:color w:val="005CA9"/>
          <w:sz w:val="20"/>
          <w:szCs w:val="20"/>
          <w:lang w:val="pt-BR"/>
        </w:rPr>
        <w:tab/>
      </w:r>
      <w:r w:rsidR="0036180B" w:rsidRPr="00B80700">
        <w:rPr>
          <w:rFonts w:asciiTheme="majorHAnsi" w:hAnsiTheme="majorHAnsi" w:cstheme="majorHAnsi"/>
          <w:b/>
          <w:color w:val="005CA9"/>
          <w:sz w:val="20"/>
          <w:szCs w:val="20"/>
          <w:lang w:val="pt-BR"/>
        </w:rPr>
        <w:t xml:space="preserve">Composição analítica do resultado da </w:t>
      </w:r>
      <w:r w:rsidR="003F0E6C" w:rsidRPr="00B80700">
        <w:rPr>
          <w:rFonts w:asciiTheme="majorHAnsi" w:hAnsiTheme="majorHAnsi" w:cstheme="majorHAnsi"/>
          <w:b/>
          <w:color w:val="005CA9"/>
          <w:sz w:val="20"/>
          <w:szCs w:val="20"/>
          <w:lang w:val="pt-BR"/>
        </w:rPr>
        <w:t>CNP Brasil</w:t>
      </w:r>
      <w:r w:rsidR="0036180B" w:rsidRPr="00B80700">
        <w:rPr>
          <w:rFonts w:asciiTheme="majorHAnsi" w:hAnsiTheme="majorHAnsi" w:cstheme="majorHAnsi"/>
          <w:b/>
          <w:color w:val="005CA9"/>
          <w:sz w:val="20"/>
          <w:szCs w:val="20"/>
          <w:lang w:val="pt-BR"/>
        </w:rPr>
        <w:t>:</w:t>
      </w:r>
    </w:p>
    <w:tbl>
      <w:tblPr>
        <w:tblW w:w="5000" w:type="pct"/>
        <w:tblCellMar>
          <w:left w:w="70" w:type="dxa"/>
          <w:right w:w="70" w:type="dxa"/>
        </w:tblCellMar>
        <w:tblLook w:val="04A0" w:firstRow="1" w:lastRow="0" w:firstColumn="1" w:lastColumn="0" w:noHBand="0" w:noVBand="1"/>
      </w:tblPr>
      <w:tblGrid>
        <w:gridCol w:w="8097"/>
        <w:gridCol w:w="2078"/>
        <w:gridCol w:w="2078"/>
        <w:gridCol w:w="2316"/>
      </w:tblGrid>
      <w:tr w:rsidR="00601BDF" w:rsidRPr="004E5EFE" w14:paraId="4E2C7163" w14:textId="77777777" w:rsidTr="00601BDF">
        <w:trPr>
          <w:trHeight w:val="227"/>
        </w:trPr>
        <w:tc>
          <w:tcPr>
            <w:tcW w:w="2779" w:type="pct"/>
            <w:vMerge w:val="restart"/>
            <w:tcBorders>
              <w:top w:val="single" w:sz="4" w:space="0" w:color="54BBAB"/>
              <w:left w:val="nil"/>
              <w:bottom w:val="single" w:sz="4" w:space="0" w:color="57BBAB"/>
              <w:right w:val="nil"/>
            </w:tcBorders>
            <w:vAlign w:val="center"/>
            <w:hideMark/>
          </w:tcPr>
          <w:p w14:paraId="69B96284" w14:textId="77777777" w:rsidR="00601BDF" w:rsidRPr="004E5EFE" w:rsidRDefault="00601BDF" w:rsidP="00601BD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221" w:type="pct"/>
            <w:gridSpan w:val="3"/>
            <w:tcBorders>
              <w:top w:val="single" w:sz="4" w:space="0" w:color="54BBAB"/>
              <w:left w:val="nil"/>
              <w:bottom w:val="single" w:sz="4" w:space="0" w:color="54BBAB"/>
              <w:right w:val="nil"/>
            </w:tcBorders>
            <w:vAlign w:val="center"/>
            <w:hideMark/>
          </w:tcPr>
          <w:p w14:paraId="08054B75" w14:textId="7C5B7CD1" w:rsidR="00601BDF" w:rsidRPr="004E5EFE" w:rsidRDefault="00DF37D4" w:rsidP="00601BD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2F1B49" w:rsidRPr="004E5EFE">
              <w:rPr>
                <w:rFonts w:asciiTheme="majorHAnsi" w:eastAsia="Times New Roman" w:hAnsiTheme="majorHAnsi" w:cstheme="majorHAnsi"/>
                <w:b/>
                <w:bCs/>
                <w:color w:val="005CA9"/>
                <w:sz w:val="18"/>
                <w:szCs w:val="18"/>
                <w:lang w:eastAsia="pt-BR"/>
              </w:rPr>
              <w:t>º trimestre de 2025</w:t>
            </w:r>
          </w:p>
        </w:tc>
      </w:tr>
      <w:tr w:rsidR="00601BDF" w:rsidRPr="004E5EFE" w14:paraId="0552AF5B" w14:textId="77777777" w:rsidTr="00601BDF">
        <w:trPr>
          <w:trHeight w:val="227"/>
        </w:trPr>
        <w:tc>
          <w:tcPr>
            <w:tcW w:w="2779" w:type="pct"/>
            <w:vMerge/>
            <w:tcBorders>
              <w:top w:val="single" w:sz="4" w:space="0" w:color="54BBAB"/>
              <w:left w:val="nil"/>
              <w:bottom w:val="single" w:sz="4" w:space="0" w:color="57BBAB"/>
              <w:right w:val="nil"/>
            </w:tcBorders>
            <w:vAlign w:val="center"/>
            <w:hideMark/>
          </w:tcPr>
          <w:p w14:paraId="1A06D169" w14:textId="77777777" w:rsidR="00601BDF" w:rsidRPr="004E5EFE" w:rsidRDefault="00601BDF" w:rsidP="00601BDF">
            <w:pPr>
              <w:spacing w:after="0" w:line="240" w:lineRule="auto"/>
              <w:rPr>
                <w:rFonts w:asciiTheme="majorHAnsi" w:eastAsia="Times New Roman" w:hAnsiTheme="majorHAnsi" w:cstheme="majorHAnsi"/>
                <w:b/>
                <w:bCs/>
                <w:color w:val="005CA9"/>
                <w:sz w:val="18"/>
                <w:szCs w:val="18"/>
                <w:lang w:eastAsia="pt-BR"/>
              </w:rPr>
            </w:pPr>
          </w:p>
        </w:tc>
        <w:tc>
          <w:tcPr>
            <w:tcW w:w="713" w:type="pct"/>
            <w:tcBorders>
              <w:top w:val="nil"/>
              <w:left w:val="nil"/>
              <w:bottom w:val="single" w:sz="4" w:space="0" w:color="54BBAB"/>
              <w:right w:val="nil"/>
            </w:tcBorders>
            <w:vAlign w:val="center"/>
            <w:hideMark/>
          </w:tcPr>
          <w:p w14:paraId="129C78F2" w14:textId="77777777" w:rsidR="00601BDF" w:rsidRPr="004E5EFE" w:rsidRDefault="00601BDF" w:rsidP="00601BD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Seguradora</w:t>
            </w:r>
          </w:p>
        </w:tc>
        <w:tc>
          <w:tcPr>
            <w:tcW w:w="713" w:type="pct"/>
            <w:tcBorders>
              <w:top w:val="nil"/>
              <w:left w:val="nil"/>
              <w:bottom w:val="single" w:sz="4" w:space="0" w:color="54BBAB"/>
              <w:right w:val="nil"/>
            </w:tcBorders>
            <w:vAlign w:val="center"/>
            <w:hideMark/>
          </w:tcPr>
          <w:p w14:paraId="17D8A08D" w14:textId="77777777" w:rsidR="00601BDF" w:rsidRPr="004E5EFE" w:rsidRDefault="00601BDF" w:rsidP="00601BD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795" w:type="pct"/>
            <w:tcBorders>
              <w:top w:val="nil"/>
              <w:left w:val="nil"/>
              <w:bottom w:val="single" w:sz="4" w:space="0" w:color="54BBAB"/>
              <w:right w:val="nil"/>
            </w:tcBorders>
            <w:vAlign w:val="center"/>
            <w:hideMark/>
          </w:tcPr>
          <w:p w14:paraId="6C940362" w14:textId="77777777" w:rsidR="00601BDF" w:rsidRPr="004E5EFE" w:rsidRDefault="00601BDF" w:rsidP="00601BD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r>
      <w:tr w:rsidR="00B80700" w:rsidRPr="004E5EFE" w14:paraId="0B3B2ABE" w14:textId="77777777" w:rsidTr="00B80700">
        <w:trPr>
          <w:trHeight w:val="227"/>
        </w:trPr>
        <w:tc>
          <w:tcPr>
            <w:tcW w:w="2779" w:type="pct"/>
            <w:tcBorders>
              <w:top w:val="nil"/>
              <w:left w:val="nil"/>
              <w:bottom w:val="nil"/>
              <w:right w:val="nil"/>
            </w:tcBorders>
            <w:vAlign w:val="center"/>
            <w:hideMark/>
          </w:tcPr>
          <w:p w14:paraId="501DE723" w14:textId="77777777"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713" w:type="pct"/>
            <w:tcBorders>
              <w:top w:val="nil"/>
              <w:left w:val="nil"/>
              <w:bottom w:val="nil"/>
              <w:right w:val="nil"/>
            </w:tcBorders>
            <w:shd w:val="clear" w:color="auto" w:fill="auto"/>
            <w:vAlign w:val="center"/>
          </w:tcPr>
          <w:p w14:paraId="26390295" w14:textId="3D5BF5FD"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339.971</w:t>
            </w:r>
          </w:p>
        </w:tc>
        <w:tc>
          <w:tcPr>
            <w:tcW w:w="713" w:type="pct"/>
            <w:tcBorders>
              <w:top w:val="nil"/>
              <w:left w:val="nil"/>
              <w:bottom w:val="nil"/>
              <w:right w:val="nil"/>
            </w:tcBorders>
            <w:shd w:val="clear" w:color="auto" w:fill="auto"/>
            <w:vAlign w:val="center"/>
          </w:tcPr>
          <w:p w14:paraId="7424D1F0" w14:textId="0BF8C6B3"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(3.276)</w:t>
            </w:r>
          </w:p>
        </w:tc>
        <w:tc>
          <w:tcPr>
            <w:tcW w:w="795" w:type="pct"/>
            <w:tcBorders>
              <w:top w:val="nil"/>
              <w:left w:val="nil"/>
              <w:bottom w:val="nil"/>
              <w:right w:val="nil"/>
            </w:tcBorders>
            <w:shd w:val="clear" w:color="auto" w:fill="auto"/>
            <w:vAlign w:val="center"/>
          </w:tcPr>
          <w:p w14:paraId="4396CCCA" w14:textId="61EB880F"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336.695</w:t>
            </w:r>
          </w:p>
        </w:tc>
      </w:tr>
      <w:tr w:rsidR="00B80700" w:rsidRPr="004E5EFE" w14:paraId="32D28F40" w14:textId="77777777" w:rsidTr="00B80700">
        <w:trPr>
          <w:trHeight w:val="227"/>
        </w:trPr>
        <w:tc>
          <w:tcPr>
            <w:tcW w:w="2779" w:type="pct"/>
            <w:tcBorders>
              <w:top w:val="nil"/>
              <w:left w:val="nil"/>
              <w:bottom w:val="nil"/>
              <w:right w:val="nil"/>
            </w:tcBorders>
            <w:vAlign w:val="center"/>
            <w:hideMark/>
          </w:tcPr>
          <w:p w14:paraId="77E367D4" w14:textId="77777777" w:rsidR="00B80700" w:rsidRPr="004E5EFE" w:rsidRDefault="00B80700" w:rsidP="00B807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713" w:type="pct"/>
            <w:tcBorders>
              <w:top w:val="nil"/>
              <w:left w:val="nil"/>
              <w:bottom w:val="nil"/>
              <w:right w:val="nil"/>
            </w:tcBorders>
            <w:shd w:val="clear" w:color="auto" w:fill="auto"/>
            <w:vAlign w:val="center"/>
          </w:tcPr>
          <w:p w14:paraId="6A1321AE" w14:textId="23CF88C8"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40.177</w:t>
            </w:r>
          </w:p>
        </w:tc>
        <w:tc>
          <w:tcPr>
            <w:tcW w:w="713" w:type="pct"/>
            <w:tcBorders>
              <w:top w:val="nil"/>
              <w:left w:val="nil"/>
              <w:bottom w:val="nil"/>
              <w:right w:val="nil"/>
            </w:tcBorders>
            <w:shd w:val="clear" w:color="auto" w:fill="auto"/>
            <w:vAlign w:val="center"/>
          </w:tcPr>
          <w:p w14:paraId="7AFFFF2D" w14:textId="6BBF389F"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23.427</w:t>
            </w:r>
          </w:p>
        </w:tc>
        <w:tc>
          <w:tcPr>
            <w:tcW w:w="795" w:type="pct"/>
            <w:tcBorders>
              <w:top w:val="nil"/>
              <w:left w:val="nil"/>
              <w:bottom w:val="nil"/>
              <w:right w:val="nil"/>
            </w:tcBorders>
            <w:shd w:val="clear" w:color="auto" w:fill="auto"/>
            <w:vAlign w:val="center"/>
          </w:tcPr>
          <w:p w14:paraId="49ED61ED" w14:textId="21EC0F0B"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63.604</w:t>
            </w:r>
          </w:p>
        </w:tc>
      </w:tr>
      <w:tr w:rsidR="00B80700" w:rsidRPr="004E5EFE" w14:paraId="34ECDFCA" w14:textId="77777777" w:rsidTr="00B80700">
        <w:trPr>
          <w:trHeight w:val="227"/>
        </w:trPr>
        <w:tc>
          <w:tcPr>
            <w:tcW w:w="2779" w:type="pct"/>
            <w:tcBorders>
              <w:top w:val="nil"/>
              <w:left w:val="nil"/>
              <w:bottom w:val="nil"/>
              <w:right w:val="nil"/>
            </w:tcBorders>
            <w:vAlign w:val="center"/>
            <w:hideMark/>
          </w:tcPr>
          <w:p w14:paraId="52CE4F09" w14:textId="77777777" w:rsidR="00B80700" w:rsidRPr="004E5EFE" w:rsidRDefault="00B80700" w:rsidP="00B807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13" w:type="pct"/>
            <w:tcBorders>
              <w:top w:val="nil"/>
              <w:left w:val="nil"/>
              <w:bottom w:val="nil"/>
              <w:right w:val="nil"/>
            </w:tcBorders>
            <w:shd w:val="clear" w:color="auto" w:fill="auto"/>
            <w:vAlign w:val="center"/>
          </w:tcPr>
          <w:p w14:paraId="4FBADC5E" w14:textId="7809E665"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(38.083)</w:t>
            </w:r>
          </w:p>
        </w:tc>
        <w:tc>
          <w:tcPr>
            <w:tcW w:w="713" w:type="pct"/>
            <w:tcBorders>
              <w:top w:val="nil"/>
              <w:left w:val="nil"/>
              <w:bottom w:val="nil"/>
              <w:right w:val="nil"/>
            </w:tcBorders>
            <w:shd w:val="clear" w:color="auto" w:fill="auto"/>
            <w:vAlign w:val="center"/>
          </w:tcPr>
          <w:p w14:paraId="4EA4E2A8" w14:textId="2ED8A2E2"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5.954</w:t>
            </w:r>
          </w:p>
        </w:tc>
        <w:tc>
          <w:tcPr>
            <w:tcW w:w="795" w:type="pct"/>
            <w:tcBorders>
              <w:top w:val="nil"/>
              <w:left w:val="nil"/>
              <w:bottom w:val="nil"/>
              <w:right w:val="nil"/>
            </w:tcBorders>
            <w:shd w:val="clear" w:color="auto" w:fill="auto"/>
            <w:vAlign w:val="center"/>
          </w:tcPr>
          <w:p w14:paraId="26981F13" w14:textId="47ED8B0C"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(32.129)</w:t>
            </w:r>
          </w:p>
        </w:tc>
      </w:tr>
      <w:tr w:rsidR="00B80700" w:rsidRPr="004E5EFE" w14:paraId="494C6A51" w14:textId="77777777" w:rsidTr="00B80700">
        <w:trPr>
          <w:trHeight w:val="227"/>
        </w:trPr>
        <w:tc>
          <w:tcPr>
            <w:tcW w:w="2779" w:type="pct"/>
            <w:tcBorders>
              <w:top w:val="nil"/>
              <w:left w:val="nil"/>
              <w:bottom w:val="nil"/>
              <w:right w:val="nil"/>
            </w:tcBorders>
            <w:vAlign w:val="center"/>
            <w:hideMark/>
          </w:tcPr>
          <w:p w14:paraId="7E521196" w14:textId="77777777"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713" w:type="pct"/>
            <w:tcBorders>
              <w:top w:val="nil"/>
              <w:left w:val="nil"/>
              <w:bottom w:val="nil"/>
              <w:right w:val="nil"/>
            </w:tcBorders>
            <w:shd w:val="clear" w:color="auto" w:fill="auto"/>
            <w:vAlign w:val="center"/>
          </w:tcPr>
          <w:p w14:paraId="2D799317" w14:textId="7EFC281E"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342.065</w:t>
            </w:r>
          </w:p>
        </w:tc>
        <w:tc>
          <w:tcPr>
            <w:tcW w:w="713" w:type="pct"/>
            <w:tcBorders>
              <w:top w:val="nil"/>
              <w:left w:val="nil"/>
              <w:bottom w:val="nil"/>
              <w:right w:val="nil"/>
            </w:tcBorders>
            <w:shd w:val="clear" w:color="auto" w:fill="auto"/>
            <w:vAlign w:val="center"/>
          </w:tcPr>
          <w:p w14:paraId="2C0CACE7" w14:textId="2A9C0228"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26.105</w:t>
            </w:r>
          </w:p>
        </w:tc>
        <w:tc>
          <w:tcPr>
            <w:tcW w:w="795" w:type="pct"/>
            <w:tcBorders>
              <w:top w:val="nil"/>
              <w:left w:val="nil"/>
              <w:bottom w:val="nil"/>
              <w:right w:val="nil"/>
            </w:tcBorders>
            <w:shd w:val="clear" w:color="auto" w:fill="auto"/>
            <w:vAlign w:val="center"/>
          </w:tcPr>
          <w:p w14:paraId="7D51E1B2" w14:textId="3E0B8ABA"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368.170</w:t>
            </w:r>
          </w:p>
        </w:tc>
      </w:tr>
      <w:tr w:rsidR="00B80700" w:rsidRPr="004E5EFE" w14:paraId="45DD3634" w14:textId="77777777" w:rsidTr="00B80700">
        <w:trPr>
          <w:trHeight w:val="227"/>
        </w:trPr>
        <w:tc>
          <w:tcPr>
            <w:tcW w:w="2779" w:type="pct"/>
            <w:tcBorders>
              <w:top w:val="nil"/>
              <w:left w:val="nil"/>
              <w:bottom w:val="nil"/>
              <w:right w:val="nil"/>
            </w:tcBorders>
            <w:vAlign w:val="center"/>
          </w:tcPr>
          <w:p w14:paraId="35F233BA" w14:textId="50AE6256" w:rsidR="00B80700" w:rsidRPr="004E5EFE" w:rsidRDefault="00B80700" w:rsidP="00B80700">
            <w:pPr>
              <w:spacing w:after="0" w:line="240" w:lineRule="auto"/>
              <w:ind w:firstLineChars="100" w:firstLine="180"/>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color w:val="005CA9"/>
                <w:sz w:val="18"/>
                <w:szCs w:val="18"/>
                <w:lang w:eastAsia="pt-BR"/>
              </w:rPr>
              <w:t>Ganhos ou perdas com ativos não correntes</w:t>
            </w:r>
          </w:p>
        </w:tc>
        <w:tc>
          <w:tcPr>
            <w:tcW w:w="713" w:type="pct"/>
            <w:tcBorders>
              <w:top w:val="nil"/>
              <w:left w:val="nil"/>
              <w:bottom w:val="nil"/>
              <w:right w:val="nil"/>
            </w:tcBorders>
            <w:shd w:val="clear" w:color="auto" w:fill="auto"/>
            <w:vAlign w:val="center"/>
          </w:tcPr>
          <w:p w14:paraId="27B72EE1" w14:textId="5BD5E560"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3.473</w:t>
            </w:r>
          </w:p>
        </w:tc>
        <w:tc>
          <w:tcPr>
            <w:tcW w:w="713" w:type="pct"/>
            <w:tcBorders>
              <w:top w:val="nil"/>
              <w:left w:val="nil"/>
              <w:bottom w:val="nil"/>
              <w:right w:val="nil"/>
            </w:tcBorders>
            <w:shd w:val="clear" w:color="auto" w:fill="auto"/>
            <w:vAlign w:val="center"/>
          </w:tcPr>
          <w:p w14:paraId="398E2C14" w14:textId="37CD6B9E" w:rsidR="00B80700" w:rsidRPr="004E5EFE" w:rsidRDefault="00B80700" w:rsidP="00B80700">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795" w:type="pct"/>
            <w:tcBorders>
              <w:top w:val="nil"/>
              <w:left w:val="nil"/>
              <w:bottom w:val="nil"/>
              <w:right w:val="nil"/>
            </w:tcBorders>
            <w:shd w:val="clear" w:color="auto" w:fill="auto"/>
            <w:vAlign w:val="center"/>
          </w:tcPr>
          <w:p w14:paraId="1E3DD9E7" w14:textId="5EA65AC6"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3.473</w:t>
            </w:r>
          </w:p>
        </w:tc>
      </w:tr>
      <w:tr w:rsidR="00B80700" w:rsidRPr="004E5EFE" w14:paraId="009EBD4C" w14:textId="77777777" w:rsidTr="00B80700">
        <w:trPr>
          <w:trHeight w:val="227"/>
        </w:trPr>
        <w:tc>
          <w:tcPr>
            <w:tcW w:w="2779" w:type="pct"/>
            <w:tcBorders>
              <w:top w:val="nil"/>
              <w:left w:val="nil"/>
              <w:bottom w:val="nil"/>
              <w:right w:val="nil"/>
            </w:tcBorders>
            <w:vAlign w:val="center"/>
            <w:hideMark/>
          </w:tcPr>
          <w:p w14:paraId="7D8682C1" w14:textId="77777777"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713" w:type="pct"/>
            <w:tcBorders>
              <w:top w:val="nil"/>
              <w:left w:val="nil"/>
              <w:bottom w:val="nil"/>
              <w:right w:val="nil"/>
            </w:tcBorders>
            <w:shd w:val="clear" w:color="auto" w:fill="auto"/>
            <w:vAlign w:val="center"/>
          </w:tcPr>
          <w:p w14:paraId="2C532C50" w14:textId="2EF5379F"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345.538</w:t>
            </w:r>
          </w:p>
        </w:tc>
        <w:tc>
          <w:tcPr>
            <w:tcW w:w="713" w:type="pct"/>
            <w:tcBorders>
              <w:top w:val="nil"/>
              <w:left w:val="nil"/>
              <w:bottom w:val="nil"/>
              <w:right w:val="nil"/>
            </w:tcBorders>
            <w:shd w:val="clear" w:color="auto" w:fill="auto"/>
            <w:vAlign w:val="center"/>
          </w:tcPr>
          <w:p w14:paraId="0DD7B8D4" w14:textId="10639280"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26.105</w:t>
            </w:r>
          </w:p>
        </w:tc>
        <w:tc>
          <w:tcPr>
            <w:tcW w:w="795" w:type="pct"/>
            <w:tcBorders>
              <w:top w:val="nil"/>
              <w:left w:val="nil"/>
              <w:bottom w:val="nil"/>
              <w:right w:val="nil"/>
            </w:tcBorders>
            <w:shd w:val="clear" w:color="auto" w:fill="auto"/>
            <w:vAlign w:val="center"/>
          </w:tcPr>
          <w:p w14:paraId="27DA6699" w14:textId="56F7F3C4"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371.643</w:t>
            </w:r>
          </w:p>
        </w:tc>
      </w:tr>
      <w:tr w:rsidR="00B80700" w:rsidRPr="004E5EFE" w14:paraId="67FFFB62" w14:textId="77777777" w:rsidTr="00B80700">
        <w:trPr>
          <w:trHeight w:val="227"/>
        </w:trPr>
        <w:tc>
          <w:tcPr>
            <w:tcW w:w="2779" w:type="pct"/>
            <w:tcBorders>
              <w:top w:val="nil"/>
              <w:left w:val="nil"/>
              <w:bottom w:val="nil"/>
              <w:right w:val="nil"/>
            </w:tcBorders>
            <w:vAlign w:val="center"/>
            <w:hideMark/>
          </w:tcPr>
          <w:p w14:paraId="64D0CB8C" w14:textId="77777777" w:rsidR="00B80700" w:rsidRPr="004E5EFE" w:rsidRDefault="00B80700" w:rsidP="00B807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713" w:type="pct"/>
            <w:tcBorders>
              <w:top w:val="nil"/>
              <w:left w:val="nil"/>
              <w:bottom w:val="nil"/>
              <w:right w:val="nil"/>
            </w:tcBorders>
            <w:shd w:val="clear" w:color="auto" w:fill="auto"/>
            <w:vAlign w:val="center"/>
          </w:tcPr>
          <w:p w14:paraId="391DA9E1" w14:textId="014F9A0C"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(137.117)</w:t>
            </w:r>
          </w:p>
        </w:tc>
        <w:tc>
          <w:tcPr>
            <w:tcW w:w="713" w:type="pct"/>
            <w:tcBorders>
              <w:top w:val="nil"/>
              <w:left w:val="nil"/>
              <w:bottom w:val="nil"/>
              <w:right w:val="nil"/>
            </w:tcBorders>
            <w:shd w:val="clear" w:color="auto" w:fill="auto"/>
            <w:vAlign w:val="center"/>
          </w:tcPr>
          <w:p w14:paraId="420AF0E2" w14:textId="65D56ACA"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(2.985)</w:t>
            </w:r>
          </w:p>
        </w:tc>
        <w:tc>
          <w:tcPr>
            <w:tcW w:w="795" w:type="pct"/>
            <w:tcBorders>
              <w:top w:val="nil"/>
              <w:left w:val="nil"/>
              <w:bottom w:val="nil"/>
              <w:right w:val="nil"/>
            </w:tcBorders>
            <w:shd w:val="clear" w:color="auto" w:fill="auto"/>
            <w:vAlign w:val="center"/>
          </w:tcPr>
          <w:p w14:paraId="38C7E744" w14:textId="476EBC92"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(140.102)</w:t>
            </w:r>
          </w:p>
        </w:tc>
      </w:tr>
      <w:tr w:rsidR="00B80700" w:rsidRPr="004E5EFE" w14:paraId="5C4C7D21" w14:textId="77777777" w:rsidTr="00B80700">
        <w:trPr>
          <w:trHeight w:val="227"/>
        </w:trPr>
        <w:tc>
          <w:tcPr>
            <w:tcW w:w="2779" w:type="pct"/>
            <w:tcBorders>
              <w:top w:val="nil"/>
              <w:left w:val="nil"/>
              <w:bottom w:val="nil"/>
              <w:right w:val="nil"/>
            </w:tcBorders>
            <w:vAlign w:val="center"/>
            <w:hideMark/>
          </w:tcPr>
          <w:p w14:paraId="625BDD14" w14:textId="73E982D3"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713" w:type="pct"/>
            <w:tcBorders>
              <w:top w:val="nil"/>
              <w:left w:val="nil"/>
              <w:bottom w:val="nil"/>
              <w:right w:val="nil"/>
            </w:tcBorders>
            <w:shd w:val="clear" w:color="auto" w:fill="auto"/>
            <w:vAlign w:val="center"/>
          </w:tcPr>
          <w:p w14:paraId="793D397B" w14:textId="7E4515A3"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208.421</w:t>
            </w:r>
          </w:p>
        </w:tc>
        <w:tc>
          <w:tcPr>
            <w:tcW w:w="713" w:type="pct"/>
            <w:tcBorders>
              <w:top w:val="nil"/>
              <w:left w:val="nil"/>
              <w:bottom w:val="nil"/>
              <w:right w:val="nil"/>
            </w:tcBorders>
            <w:shd w:val="clear" w:color="auto" w:fill="auto"/>
            <w:vAlign w:val="center"/>
          </w:tcPr>
          <w:p w14:paraId="3CD30F22" w14:textId="3B5BFDEF"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23.120</w:t>
            </w:r>
          </w:p>
        </w:tc>
        <w:tc>
          <w:tcPr>
            <w:tcW w:w="795" w:type="pct"/>
            <w:tcBorders>
              <w:top w:val="nil"/>
              <w:left w:val="nil"/>
              <w:bottom w:val="nil"/>
              <w:right w:val="nil"/>
            </w:tcBorders>
            <w:shd w:val="clear" w:color="auto" w:fill="auto"/>
            <w:vAlign w:val="center"/>
          </w:tcPr>
          <w:p w14:paraId="07F8511D" w14:textId="53298D12"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231.541</w:t>
            </w:r>
          </w:p>
        </w:tc>
      </w:tr>
      <w:tr w:rsidR="00B80700" w:rsidRPr="004E5EFE" w14:paraId="0A0890CA" w14:textId="77777777" w:rsidTr="00B80700">
        <w:trPr>
          <w:trHeight w:val="227"/>
        </w:trPr>
        <w:tc>
          <w:tcPr>
            <w:tcW w:w="2779" w:type="pct"/>
            <w:tcBorders>
              <w:top w:val="nil"/>
              <w:left w:val="nil"/>
              <w:bottom w:val="nil"/>
              <w:right w:val="nil"/>
            </w:tcBorders>
            <w:vAlign w:val="center"/>
            <w:hideMark/>
          </w:tcPr>
          <w:p w14:paraId="7D6952A5" w14:textId="77777777" w:rsidR="00B80700" w:rsidRPr="004E5EFE" w:rsidRDefault="00B80700" w:rsidP="00B807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713" w:type="pct"/>
            <w:tcBorders>
              <w:top w:val="nil"/>
              <w:left w:val="nil"/>
              <w:bottom w:val="nil"/>
              <w:right w:val="nil"/>
            </w:tcBorders>
            <w:shd w:val="clear" w:color="auto" w:fill="auto"/>
            <w:vAlign w:val="center"/>
          </w:tcPr>
          <w:p w14:paraId="4C948737" w14:textId="7C15BDCF"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208.421</w:t>
            </w:r>
          </w:p>
        </w:tc>
        <w:tc>
          <w:tcPr>
            <w:tcW w:w="713" w:type="pct"/>
            <w:tcBorders>
              <w:top w:val="nil"/>
              <w:left w:val="nil"/>
              <w:bottom w:val="nil"/>
              <w:right w:val="nil"/>
            </w:tcBorders>
            <w:shd w:val="clear" w:color="auto" w:fill="auto"/>
            <w:vAlign w:val="center"/>
          </w:tcPr>
          <w:p w14:paraId="79142BCF" w14:textId="691F98F8"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22.383</w:t>
            </w:r>
          </w:p>
        </w:tc>
        <w:tc>
          <w:tcPr>
            <w:tcW w:w="795" w:type="pct"/>
            <w:tcBorders>
              <w:top w:val="nil"/>
              <w:left w:val="nil"/>
              <w:bottom w:val="nil"/>
              <w:right w:val="nil"/>
            </w:tcBorders>
            <w:shd w:val="clear" w:color="auto" w:fill="auto"/>
            <w:vAlign w:val="center"/>
          </w:tcPr>
          <w:p w14:paraId="15E19472" w14:textId="7C3C5C26"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230.804</w:t>
            </w:r>
          </w:p>
        </w:tc>
      </w:tr>
      <w:tr w:rsidR="00B80700" w:rsidRPr="004E5EFE" w14:paraId="4A7B6B38" w14:textId="77777777" w:rsidTr="00B80700">
        <w:trPr>
          <w:trHeight w:val="227"/>
        </w:trPr>
        <w:tc>
          <w:tcPr>
            <w:tcW w:w="2779" w:type="pct"/>
            <w:tcBorders>
              <w:top w:val="nil"/>
              <w:left w:val="nil"/>
              <w:bottom w:val="nil"/>
              <w:right w:val="nil"/>
            </w:tcBorders>
            <w:vAlign w:val="center"/>
            <w:hideMark/>
          </w:tcPr>
          <w:p w14:paraId="05A751C7" w14:textId="77777777" w:rsidR="00B80700" w:rsidRPr="004E5EFE" w:rsidRDefault="00B80700" w:rsidP="00B807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Reversão Ajuste de Consolidação</w:t>
            </w:r>
          </w:p>
        </w:tc>
        <w:tc>
          <w:tcPr>
            <w:tcW w:w="713" w:type="pct"/>
            <w:tcBorders>
              <w:top w:val="nil"/>
              <w:left w:val="nil"/>
              <w:bottom w:val="nil"/>
              <w:right w:val="nil"/>
            </w:tcBorders>
            <w:shd w:val="clear" w:color="auto" w:fill="auto"/>
            <w:vAlign w:val="center"/>
          </w:tcPr>
          <w:p w14:paraId="7EF90233" w14:textId="32A819E3" w:rsidR="00B80700" w:rsidRPr="004E5EFE" w:rsidRDefault="00B80700" w:rsidP="00B8070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13" w:type="pct"/>
            <w:tcBorders>
              <w:top w:val="nil"/>
              <w:left w:val="nil"/>
              <w:bottom w:val="nil"/>
              <w:right w:val="nil"/>
            </w:tcBorders>
            <w:shd w:val="clear" w:color="auto" w:fill="auto"/>
            <w:vAlign w:val="center"/>
          </w:tcPr>
          <w:p w14:paraId="31D66699" w14:textId="75F5EB82"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241</w:t>
            </w:r>
          </w:p>
        </w:tc>
        <w:tc>
          <w:tcPr>
            <w:tcW w:w="795" w:type="pct"/>
            <w:tcBorders>
              <w:top w:val="nil"/>
              <w:left w:val="nil"/>
              <w:bottom w:val="nil"/>
              <w:right w:val="nil"/>
            </w:tcBorders>
            <w:shd w:val="clear" w:color="auto" w:fill="auto"/>
            <w:vAlign w:val="center"/>
          </w:tcPr>
          <w:p w14:paraId="092AD008" w14:textId="7658D674"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241</w:t>
            </w:r>
          </w:p>
        </w:tc>
      </w:tr>
      <w:tr w:rsidR="00B80700" w:rsidRPr="004E5EFE" w14:paraId="31AF94D3" w14:textId="77777777" w:rsidTr="00B80700">
        <w:trPr>
          <w:trHeight w:val="227"/>
        </w:trPr>
        <w:tc>
          <w:tcPr>
            <w:tcW w:w="2779" w:type="pct"/>
            <w:tcBorders>
              <w:top w:val="nil"/>
              <w:left w:val="nil"/>
              <w:bottom w:val="nil"/>
              <w:right w:val="nil"/>
            </w:tcBorders>
            <w:noWrap/>
            <w:vAlign w:val="center"/>
            <w:hideMark/>
          </w:tcPr>
          <w:p w14:paraId="7BCD128A" w14:textId="77777777"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Atribuível a Acionistas do Grupo Ajustado</w:t>
            </w:r>
          </w:p>
        </w:tc>
        <w:tc>
          <w:tcPr>
            <w:tcW w:w="713" w:type="pct"/>
            <w:tcBorders>
              <w:top w:val="nil"/>
              <w:left w:val="nil"/>
              <w:bottom w:val="nil"/>
              <w:right w:val="nil"/>
            </w:tcBorders>
            <w:shd w:val="clear" w:color="auto" w:fill="auto"/>
            <w:vAlign w:val="center"/>
          </w:tcPr>
          <w:p w14:paraId="054D381D" w14:textId="492826A3"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208.421</w:t>
            </w:r>
          </w:p>
        </w:tc>
        <w:tc>
          <w:tcPr>
            <w:tcW w:w="713" w:type="pct"/>
            <w:tcBorders>
              <w:top w:val="nil"/>
              <w:left w:val="nil"/>
              <w:bottom w:val="nil"/>
              <w:right w:val="nil"/>
            </w:tcBorders>
            <w:shd w:val="clear" w:color="auto" w:fill="auto"/>
            <w:vAlign w:val="center"/>
          </w:tcPr>
          <w:p w14:paraId="7E6E6D4C" w14:textId="245F16DB"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22.624</w:t>
            </w:r>
          </w:p>
        </w:tc>
        <w:tc>
          <w:tcPr>
            <w:tcW w:w="795" w:type="pct"/>
            <w:tcBorders>
              <w:top w:val="nil"/>
              <w:left w:val="nil"/>
              <w:bottom w:val="nil"/>
              <w:right w:val="nil"/>
            </w:tcBorders>
            <w:shd w:val="clear" w:color="auto" w:fill="auto"/>
            <w:vAlign w:val="center"/>
          </w:tcPr>
          <w:p w14:paraId="6D6408B9" w14:textId="6EFC88A7"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231.045</w:t>
            </w:r>
          </w:p>
        </w:tc>
      </w:tr>
      <w:tr w:rsidR="00B80700" w:rsidRPr="004E5EFE" w14:paraId="39606E4D" w14:textId="77777777" w:rsidTr="00B80700">
        <w:trPr>
          <w:trHeight w:val="227"/>
        </w:trPr>
        <w:tc>
          <w:tcPr>
            <w:tcW w:w="2779" w:type="pct"/>
            <w:tcBorders>
              <w:top w:val="nil"/>
              <w:left w:val="nil"/>
              <w:bottom w:val="nil"/>
              <w:right w:val="nil"/>
            </w:tcBorders>
            <w:vAlign w:val="center"/>
            <w:hideMark/>
          </w:tcPr>
          <w:p w14:paraId="37ED209E" w14:textId="77777777" w:rsidR="00B80700" w:rsidRPr="004E5EFE" w:rsidRDefault="00B80700" w:rsidP="00B8070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não controladores em controladas</w:t>
            </w:r>
          </w:p>
        </w:tc>
        <w:tc>
          <w:tcPr>
            <w:tcW w:w="713" w:type="pct"/>
            <w:tcBorders>
              <w:top w:val="nil"/>
              <w:left w:val="nil"/>
              <w:bottom w:val="nil"/>
              <w:right w:val="nil"/>
            </w:tcBorders>
            <w:shd w:val="clear" w:color="auto" w:fill="auto"/>
            <w:vAlign w:val="center"/>
          </w:tcPr>
          <w:p w14:paraId="1F092F8F" w14:textId="6913583D" w:rsidR="00B80700" w:rsidRPr="004E5EFE" w:rsidRDefault="00B80700" w:rsidP="00B8070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13" w:type="pct"/>
            <w:tcBorders>
              <w:top w:val="nil"/>
              <w:left w:val="nil"/>
              <w:bottom w:val="nil"/>
              <w:right w:val="nil"/>
            </w:tcBorders>
            <w:shd w:val="clear" w:color="auto" w:fill="auto"/>
            <w:vAlign w:val="center"/>
          </w:tcPr>
          <w:p w14:paraId="3E72327A" w14:textId="262D19D1"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737</w:t>
            </w:r>
          </w:p>
        </w:tc>
        <w:tc>
          <w:tcPr>
            <w:tcW w:w="795" w:type="pct"/>
            <w:tcBorders>
              <w:top w:val="nil"/>
              <w:left w:val="nil"/>
              <w:bottom w:val="nil"/>
              <w:right w:val="nil"/>
            </w:tcBorders>
            <w:shd w:val="clear" w:color="auto" w:fill="auto"/>
            <w:vAlign w:val="center"/>
          </w:tcPr>
          <w:p w14:paraId="3E074EA2" w14:textId="2B4431DB"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737</w:t>
            </w:r>
          </w:p>
        </w:tc>
      </w:tr>
      <w:tr w:rsidR="00B80700" w:rsidRPr="004E5EFE" w14:paraId="43648D59" w14:textId="77777777" w:rsidTr="004C2588">
        <w:trPr>
          <w:trHeight w:val="227"/>
        </w:trPr>
        <w:tc>
          <w:tcPr>
            <w:tcW w:w="2779" w:type="pct"/>
            <w:tcBorders>
              <w:top w:val="nil"/>
              <w:left w:val="nil"/>
              <w:bottom w:val="single" w:sz="4" w:space="0" w:color="54BBAB"/>
              <w:right w:val="nil"/>
            </w:tcBorders>
            <w:vAlign w:val="center"/>
            <w:hideMark/>
          </w:tcPr>
          <w:p w14:paraId="43744475" w14:textId="77777777"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do Grupo CAIXA Seguridade</w:t>
            </w:r>
          </w:p>
        </w:tc>
        <w:tc>
          <w:tcPr>
            <w:tcW w:w="713" w:type="pct"/>
            <w:tcBorders>
              <w:top w:val="nil"/>
              <w:left w:val="nil"/>
              <w:bottom w:val="single" w:sz="4" w:space="0" w:color="54BBAB"/>
              <w:right w:val="nil"/>
            </w:tcBorders>
            <w:shd w:val="clear" w:color="auto" w:fill="auto"/>
            <w:noWrap/>
            <w:vAlign w:val="center"/>
          </w:tcPr>
          <w:p w14:paraId="5E731717" w14:textId="72396A9C"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713" w:type="pct"/>
            <w:tcBorders>
              <w:top w:val="nil"/>
              <w:left w:val="nil"/>
              <w:bottom w:val="single" w:sz="4" w:space="0" w:color="54BBAB"/>
              <w:right w:val="nil"/>
            </w:tcBorders>
            <w:shd w:val="clear" w:color="auto" w:fill="auto"/>
            <w:noWrap/>
            <w:vAlign w:val="center"/>
          </w:tcPr>
          <w:p w14:paraId="0049BE5A" w14:textId="1FBBCA86" w:rsidR="00B80700" w:rsidRPr="004E5EFE" w:rsidRDefault="00B80700" w:rsidP="00B80700">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795" w:type="pct"/>
            <w:tcBorders>
              <w:top w:val="nil"/>
              <w:left w:val="nil"/>
              <w:bottom w:val="single" w:sz="4" w:space="0" w:color="54BBAB"/>
              <w:right w:val="nil"/>
            </w:tcBorders>
            <w:shd w:val="clear" w:color="auto" w:fill="auto"/>
            <w:vAlign w:val="center"/>
          </w:tcPr>
          <w:p w14:paraId="281832E0" w14:textId="698BB0BA" w:rsidR="00B80700" w:rsidRPr="004E5EFE" w:rsidRDefault="00B80700"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48,25</w:t>
            </w:r>
          </w:p>
        </w:tc>
      </w:tr>
      <w:tr w:rsidR="00B80700" w:rsidRPr="004E5EFE" w14:paraId="48209298" w14:textId="77777777" w:rsidTr="00B80700">
        <w:trPr>
          <w:trHeight w:val="227"/>
        </w:trPr>
        <w:tc>
          <w:tcPr>
            <w:tcW w:w="2779" w:type="pct"/>
            <w:tcBorders>
              <w:top w:val="nil"/>
              <w:left w:val="nil"/>
              <w:bottom w:val="nil"/>
              <w:right w:val="nil"/>
            </w:tcBorders>
            <w:vAlign w:val="center"/>
            <w:hideMark/>
          </w:tcPr>
          <w:p w14:paraId="038F6C9F" w14:textId="5791D823"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 Grupo CAIXA Seguridade</w:t>
            </w:r>
          </w:p>
        </w:tc>
        <w:tc>
          <w:tcPr>
            <w:tcW w:w="713" w:type="pct"/>
            <w:tcBorders>
              <w:top w:val="nil"/>
              <w:left w:val="nil"/>
              <w:bottom w:val="nil"/>
              <w:right w:val="nil"/>
            </w:tcBorders>
            <w:shd w:val="clear" w:color="auto" w:fill="auto"/>
            <w:vAlign w:val="center"/>
          </w:tcPr>
          <w:p w14:paraId="3046C8B5" w14:textId="1C9A6007"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13" w:type="pct"/>
            <w:tcBorders>
              <w:top w:val="nil"/>
              <w:left w:val="nil"/>
              <w:bottom w:val="nil"/>
              <w:right w:val="nil"/>
            </w:tcBorders>
            <w:shd w:val="clear" w:color="auto" w:fill="auto"/>
            <w:vAlign w:val="center"/>
          </w:tcPr>
          <w:p w14:paraId="268EA365" w14:textId="6962ABDC" w:rsidR="00B80700" w:rsidRPr="004E5EFE" w:rsidRDefault="00B80700" w:rsidP="00B80700">
            <w:pPr>
              <w:spacing w:after="0" w:line="240" w:lineRule="auto"/>
              <w:jc w:val="right"/>
              <w:rPr>
                <w:rFonts w:asciiTheme="majorHAnsi" w:eastAsia="Times New Roman" w:hAnsiTheme="majorHAnsi" w:cstheme="majorHAnsi"/>
                <w:sz w:val="20"/>
                <w:szCs w:val="20"/>
                <w:lang w:eastAsia="pt-BR"/>
              </w:rPr>
            </w:pPr>
            <w:r>
              <w:rPr>
                <w:rFonts w:ascii="Calibri Light" w:hAnsi="Calibri Light" w:cs="Calibri Light"/>
                <w:b/>
                <w:bCs/>
                <w:color w:val="005CA9"/>
                <w:sz w:val="18"/>
                <w:szCs w:val="18"/>
              </w:rPr>
              <w:t> </w:t>
            </w:r>
          </w:p>
        </w:tc>
        <w:tc>
          <w:tcPr>
            <w:tcW w:w="795" w:type="pct"/>
            <w:tcBorders>
              <w:top w:val="nil"/>
              <w:left w:val="nil"/>
              <w:bottom w:val="nil"/>
              <w:right w:val="nil"/>
            </w:tcBorders>
            <w:shd w:val="clear" w:color="auto" w:fill="auto"/>
            <w:vAlign w:val="center"/>
          </w:tcPr>
          <w:p w14:paraId="491F12C9" w14:textId="0967F410"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111.479</w:t>
            </w:r>
          </w:p>
        </w:tc>
      </w:tr>
      <w:tr w:rsidR="00B80700" w:rsidRPr="004E5EFE" w14:paraId="34F98D08" w14:textId="77777777" w:rsidTr="00B80700">
        <w:trPr>
          <w:trHeight w:val="227"/>
        </w:trPr>
        <w:tc>
          <w:tcPr>
            <w:tcW w:w="2779" w:type="pct"/>
            <w:tcBorders>
              <w:top w:val="nil"/>
              <w:left w:val="nil"/>
              <w:bottom w:val="single" w:sz="4" w:space="0" w:color="54BBAB"/>
              <w:right w:val="nil"/>
            </w:tcBorders>
            <w:vAlign w:val="center"/>
            <w:hideMark/>
          </w:tcPr>
          <w:p w14:paraId="24A4A870" w14:textId="77777777" w:rsidR="00B80700" w:rsidRPr="004E5EFE" w:rsidRDefault="00B80700" w:rsidP="00B8070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aos demais acionistas</w:t>
            </w:r>
          </w:p>
        </w:tc>
        <w:tc>
          <w:tcPr>
            <w:tcW w:w="713" w:type="pct"/>
            <w:tcBorders>
              <w:top w:val="nil"/>
              <w:left w:val="nil"/>
              <w:bottom w:val="single" w:sz="4" w:space="0" w:color="54BBAB"/>
              <w:right w:val="nil"/>
            </w:tcBorders>
            <w:shd w:val="clear" w:color="auto" w:fill="auto"/>
            <w:vAlign w:val="center"/>
          </w:tcPr>
          <w:p w14:paraId="5BDE94A5" w14:textId="740AB4D2"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13" w:type="pct"/>
            <w:tcBorders>
              <w:top w:val="nil"/>
              <w:left w:val="nil"/>
              <w:bottom w:val="single" w:sz="4" w:space="0" w:color="54BBAB"/>
              <w:right w:val="nil"/>
            </w:tcBorders>
            <w:shd w:val="clear" w:color="auto" w:fill="auto"/>
            <w:vAlign w:val="center"/>
          </w:tcPr>
          <w:p w14:paraId="04F9747B" w14:textId="59C7C02B"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95" w:type="pct"/>
            <w:tcBorders>
              <w:top w:val="nil"/>
              <w:left w:val="nil"/>
              <w:bottom w:val="single" w:sz="4" w:space="0" w:color="54BBAB"/>
              <w:right w:val="nil"/>
            </w:tcBorders>
            <w:shd w:val="clear" w:color="auto" w:fill="auto"/>
            <w:vAlign w:val="center"/>
          </w:tcPr>
          <w:p w14:paraId="70F653CB" w14:textId="5F241067" w:rsidR="00B80700" w:rsidRPr="004E5EFE" w:rsidRDefault="00B80700" w:rsidP="00B80700">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119.566</w:t>
            </w:r>
          </w:p>
        </w:tc>
      </w:tr>
    </w:tbl>
    <w:p w14:paraId="08E14C10" w14:textId="060044FF" w:rsidR="00724564" w:rsidRPr="004E5EFE" w:rsidRDefault="00724564" w:rsidP="00D951D2">
      <w:pPr>
        <w:tabs>
          <w:tab w:val="center" w:pos="426"/>
        </w:tabs>
        <w:spacing w:after="240" w:line="240" w:lineRule="auto"/>
        <w:jc w:val="both"/>
        <w:rPr>
          <w:rFonts w:asciiTheme="majorHAnsi" w:hAnsiTheme="majorHAnsi" w:cstheme="majorHAnsi"/>
          <w:color w:val="2F75B5"/>
          <w:sz w:val="16"/>
          <w:szCs w:val="16"/>
        </w:rPr>
      </w:pPr>
    </w:p>
    <w:tbl>
      <w:tblPr>
        <w:tblW w:w="5000" w:type="pct"/>
        <w:tblCellMar>
          <w:left w:w="0" w:type="dxa"/>
          <w:right w:w="0" w:type="dxa"/>
        </w:tblCellMar>
        <w:tblLook w:val="04A0" w:firstRow="1" w:lastRow="0" w:firstColumn="1" w:lastColumn="0" w:noHBand="0" w:noVBand="1"/>
      </w:tblPr>
      <w:tblGrid>
        <w:gridCol w:w="8094"/>
        <w:gridCol w:w="2075"/>
        <w:gridCol w:w="2075"/>
        <w:gridCol w:w="2325"/>
      </w:tblGrid>
      <w:tr w:rsidR="00365B86" w:rsidRPr="004E5EFE" w14:paraId="04452CD9" w14:textId="77777777" w:rsidTr="00365B86">
        <w:trPr>
          <w:trHeight w:val="198"/>
        </w:trPr>
        <w:tc>
          <w:tcPr>
            <w:tcW w:w="2778" w:type="pct"/>
            <w:vMerge w:val="restart"/>
            <w:tcBorders>
              <w:top w:val="single" w:sz="4" w:space="0" w:color="54BBAB"/>
              <w:left w:val="nil"/>
              <w:bottom w:val="single" w:sz="4" w:space="0" w:color="54BBAB"/>
              <w:right w:val="nil"/>
            </w:tcBorders>
            <w:vAlign w:val="center"/>
            <w:hideMark/>
          </w:tcPr>
          <w:p w14:paraId="13AA531A" w14:textId="77777777" w:rsidR="00365B86" w:rsidRPr="004E5EFE" w:rsidRDefault="00365B86" w:rsidP="00365B86">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2222" w:type="pct"/>
            <w:gridSpan w:val="3"/>
            <w:tcBorders>
              <w:top w:val="single" w:sz="4" w:space="0" w:color="54BBAB"/>
              <w:left w:val="nil"/>
              <w:bottom w:val="single" w:sz="4" w:space="0" w:color="54BBAB"/>
              <w:right w:val="nil"/>
            </w:tcBorders>
            <w:vAlign w:val="center"/>
            <w:hideMark/>
          </w:tcPr>
          <w:p w14:paraId="0842C326" w14:textId="6543759F" w:rsidR="00365B86" w:rsidRPr="004E5EFE" w:rsidRDefault="00064E60"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w:t>
            </w:r>
            <w:r w:rsidR="00365B86" w:rsidRPr="004E5EFE">
              <w:rPr>
                <w:rFonts w:asciiTheme="majorHAnsi" w:hAnsiTheme="majorHAnsi" w:cstheme="majorHAnsi"/>
                <w:b/>
                <w:bCs/>
                <w:color w:val="005CA9"/>
                <w:sz w:val="18"/>
                <w:szCs w:val="18"/>
              </w:rPr>
              <w:t>º trimestre de 2024</w:t>
            </w:r>
          </w:p>
        </w:tc>
      </w:tr>
      <w:tr w:rsidR="00365B86" w:rsidRPr="004E5EFE" w14:paraId="16A916B3" w14:textId="77777777" w:rsidTr="00365B86">
        <w:trPr>
          <w:trHeight w:val="198"/>
        </w:trPr>
        <w:tc>
          <w:tcPr>
            <w:tcW w:w="2778" w:type="pct"/>
            <w:vMerge/>
            <w:tcBorders>
              <w:top w:val="single" w:sz="4" w:space="0" w:color="54BBAB"/>
              <w:left w:val="nil"/>
              <w:bottom w:val="single" w:sz="4" w:space="0" w:color="54BBAB"/>
              <w:right w:val="nil"/>
            </w:tcBorders>
            <w:vAlign w:val="center"/>
            <w:hideMark/>
          </w:tcPr>
          <w:p w14:paraId="6CD64278" w14:textId="77777777" w:rsidR="00365B86" w:rsidRPr="004E5EFE" w:rsidRDefault="00365B86" w:rsidP="00365B86">
            <w:pPr>
              <w:spacing w:after="0"/>
              <w:rPr>
                <w:rFonts w:asciiTheme="majorHAnsi" w:hAnsiTheme="majorHAnsi" w:cstheme="majorHAnsi"/>
                <w:b/>
                <w:bCs/>
                <w:color w:val="005CA9"/>
                <w:sz w:val="18"/>
                <w:szCs w:val="18"/>
              </w:rPr>
            </w:pPr>
          </w:p>
        </w:tc>
        <w:tc>
          <w:tcPr>
            <w:tcW w:w="712" w:type="pct"/>
            <w:tcBorders>
              <w:top w:val="nil"/>
              <w:left w:val="nil"/>
              <w:bottom w:val="single" w:sz="4" w:space="0" w:color="54BBAB"/>
              <w:right w:val="nil"/>
            </w:tcBorders>
            <w:vAlign w:val="center"/>
            <w:hideMark/>
          </w:tcPr>
          <w:p w14:paraId="72C0D3ED" w14:textId="77777777" w:rsidR="00365B86" w:rsidRPr="004E5EFE" w:rsidRDefault="00365B86"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Seguradora</w:t>
            </w:r>
          </w:p>
        </w:tc>
        <w:tc>
          <w:tcPr>
            <w:tcW w:w="712" w:type="pct"/>
            <w:tcBorders>
              <w:top w:val="nil"/>
              <w:left w:val="nil"/>
              <w:bottom w:val="single" w:sz="4" w:space="0" w:color="54BBAB"/>
              <w:right w:val="nil"/>
            </w:tcBorders>
            <w:vAlign w:val="center"/>
            <w:hideMark/>
          </w:tcPr>
          <w:p w14:paraId="6A8F1F4F" w14:textId="77777777" w:rsidR="00365B86" w:rsidRPr="004E5EFE" w:rsidRDefault="00365B86"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Outras / Ajustes de consolidação</w:t>
            </w:r>
          </w:p>
        </w:tc>
        <w:tc>
          <w:tcPr>
            <w:tcW w:w="798" w:type="pct"/>
            <w:tcBorders>
              <w:top w:val="nil"/>
              <w:left w:val="nil"/>
              <w:bottom w:val="single" w:sz="4" w:space="0" w:color="54BBAB"/>
              <w:right w:val="nil"/>
            </w:tcBorders>
            <w:vAlign w:val="center"/>
            <w:hideMark/>
          </w:tcPr>
          <w:p w14:paraId="0FB10F6A" w14:textId="77777777" w:rsidR="00365B86" w:rsidRPr="004E5EFE" w:rsidRDefault="00365B86" w:rsidP="00365B86">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r>
      <w:tr w:rsidR="005B1E9A" w:rsidRPr="004E5EFE" w14:paraId="52D42A2E" w14:textId="77777777" w:rsidTr="00365B86">
        <w:trPr>
          <w:trHeight w:val="198"/>
        </w:trPr>
        <w:tc>
          <w:tcPr>
            <w:tcW w:w="2778" w:type="pct"/>
            <w:tcBorders>
              <w:top w:val="nil"/>
              <w:left w:val="nil"/>
              <w:bottom w:val="nil"/>
              <w:right w:val="nil"/>
            </w:tcBorders>
            <w:vAlign w:val="center"/>
            <w:hideMark/>
          </w:tcPr>
          <w:p w14:paraId="6FD8858D"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712" w:type="pct"/>
            <w:tcBorders>
              <w:top w:val="nil"/>
              <w:left w:val="nil"/>
              <w:bottom w:val="nil"/>
              <w:right w:val="nil"/>
            </w:tcBorders>
            <w:vAlign w:val="center"/>
            <w:hideMark/>
          </w:tcPr>
          <w:p w14:paraId="608858B9" w14:textId="2679A01D"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378.794</w:t>
            </w:r>
          </w:p>
        </w:tc>
        <w:tc>
          <w:tcPr>
            <w:tcW w:w="712" w:type="pct"/>
            <w:tcBorders>
              <w:top w:val="nil"/>
              <w:left w:val="nil"/>
              <w:bottom w:val="nil"/>
              <w:right w:val="nil"/>
            </w:tcBorders>
            <w:vAlign w:val="center"/>
            <w:hideMark/>
          </w:tcPr>
          <w:p w14:paraId="69C09DA0" w14:textId="5A4EAD9F"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(1.727)</w:t>
            </w:r>
          </w:p>
        </w:tc>
        <w:tc>
          <w:tcPr>
            <w:tcW w:w="798" w:type="pct"/>
            <w:tcBorders>
              <w:top w:val="nil"/>
              <w:left w:val="nil"/>
              <w:bottom w:val="nil"/>
              <w:right w:val="nil"/>
            </w:tcBorders>
            <w:vAlign w:val="center"/>
            <w:hideMark/>
          </w:tcPr>
          <w:p w14:paraId="1D6BFCF6" w14:textId="7A27CDAA"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377.067</w:t>
            </w:r>
          </w:p>
        </w:tc>
      </w:tr>
      <w:tr w:rsidR="005B1E9A" w:rsidRPr="004E5EFE" w14:paraId="1AD3CE53"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3063051F"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712" w:type="pct"/>
            <w:tcBorders>
              <w:top w:val="nil"/>
              <w:left w:val="nil"/>
              <w:bottom w:val="nil"/>
              <w:right w:val="nil"/>
            </w:tcBorders>
            <w:vAlign w:val="center"/>
            <w:hideMark/>
          </w:tcPr>
          <w:p w14:paraId="61C84B01" w14:textId="6CFF9602"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25.354</w:t>
            </w:r>
          </w:p>
        </w:tc>
        <w:tc>
          <w:tcPr>
            <w:tcW w:w="712" w:type="pct"/>
            <w:tcBorders>
              <w:top w:val="nil"/>
              <w:left w:val="nil"/>
              <w:bottom w:val="nil"/>
              <w:right w:val="nil"/>
            </w:tcBorders>
            <w:vAlign w:val="center"/>
            <w:hideMark/>
          </w:tcPr>
          <w:p w14:paraId="5BF24FE9" w14:textId="165F1951"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8.351</w:t>
            </w:r>
          </w:p>
        </w:tc>
        <w:tc>
          <w:tcPr>
            <w:tcW w:w="798" w:type="pct"/>
            <w:tcBorders>
              <w:top w:val="nil"/>
              <w:left w:val="nil"/>
              <w:bottom w:val="nil"/>
              <w:right w:val="nil"/>
            </w:tcBorders>
            <w:vAlign w:val="center"/>
            <w:hideMark/>
          </w:tcPr>
          <w:p w14:paraId="79F082B8" w14:textId="0EF67BA8"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33.705</w:t>
            </w:r>
          </w:p>
        </w:tc>
      </w:tr>
      <w:tr w:rsidR="005B1E9A" w:rsidRPr="004E5EFE" w14:paraId="76F80A85"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4A9EF4D5"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712" w:type="pct"/>
            <w:tcBorders>
              <w:top w:val="nil"/>
              <w:left w:val="nil"/>
              <w:bottom w:val="nil"/>
              <w:right w:val="nil"/>
            </w:tcBorders>
            <w:vAlign w:val="center"/>
            <w:hideMark/>
          </w:tcPr>
          <w:p w14:paraId="4F236F70" w14:textId="1389AAA3"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(40.457)</w:t>
            </w:r>
          </w:p>
        </w:tc>
        <w:tc>
          <w:tcPr>
            <w:tcW w:w="712" w:type="pct"/>
            <w:tcBorders>
              <w:top w:val="nil"/>
              <w:left w:val="nil"/>
              <w:bottom w:val="nil"/>
              <w:right w:val="nil"/>
            </w:tcBorders>
            <w:vAlign w:val="center"/>
            <w:hideMark/>
          </w:tcPr>
          <w:p w14:paraId="1D76F049" w14:textId="496F984F"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21.806</w:t>
            </w:r>
          </w:p>
        </w:tc>
        <w:tc>
          <w:tcPr>
            <w:tcW w:w="798" w:type="pct"/>
            <w:tcBorders>
              <w:top w:val="nil"/>
              <w:left w:val="nil"/>
              <w:bottom w:val="nil"/>
              <w:right w:val="nil"/>
            </w:tcBorders>
            <w:vAlign w:val="center"/>
            <w:hideMark/>
          </w:tcPr>
          <w:p w14:paraId="76ECD6C4" w14:textId="12829720"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(18.651)</w:t>
            </w:r>
          </w:p>
        </w:tc>
      </w:tr>
      <w:tr w:rsidR="005B1E9A" w:rsidRPr="004E5EFE" w14:paraId="609AD96F" w14:textId="77777777" w:rsidTr="00365B86">
        <w:trPr>
          <w:trHeight w:val="198"/>
        </w:trPr>
        <w:tc>
          <w:tcPr>
            <w:tcW w:w="2778" w:type="pct"/>
            <w:tcBorders>
              <w:top w:val="nil"/>
              <w:left w:val="nil"/>
              <w:bottom w:val="nil"/>
              <w:right w:val="nil"/>
            </w:tcBorders>
            <w:vAlign w:val="center"/>
            <w:hideMark/>
          </w:tcPr>
          <w:p w14:paraId="24B8911F"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712" w:type="pct"/>
            <w:tcBorders>
              <w:top w:val="nil"/>
              <w:left w:val="nil"/>
              <w:bottom w:val="nil"/>
              <w:right w:val="nil"/>
            </w:tcBorders>
            <w:vAlign w:val="center"/>
            <w:hideMark/>
          </w:tcPr>
          <w:p w14:paraId="57A40F07" w14:textId="250A0074"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363.691</w:t>
            </w:r>
          </w:p>
        </w:tc>
        <w:tc>
          <w:tcPr>
            <w:tcW w:w="712" w:type="pct"/>
            <w:tcBorders>
              <w:top w:val="nil"/>
              <w:left w:val="nil"/>
              <w:bottom w:val="nil"/>
              <w:right w:val="nil"/>
            </w:tcBorders>
            <w:vAlign w:val="center"/>
            <w:hideMark/>
          </w:tcPr>
          <w:p w14:paraId="4BE1654C" w14:textId="67964BB1"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28.430</w:t>
            </w:r>
          </w:p>
        </w:tc>
        <w:tc>
          <w:tcPr>
            <w:tcW w:w="798" w:type="pct"/>
            <w:tcBorders>
              <w:top w:val="nil"/>
              <w:left w:val="nil"/>
              <w:bottom w:val="nil"/>
              <w:right w:val="nil"/>
            </w:tcBorders>
            <w:vAlign w:val="center"/>
            <w:hideMark/>
          </w:tcPr>
          <w:p w14:paraId="20F7E1B6" w14:textId="12C5F9CF"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392.121</w:t>
            </w:r>
          </w:p>
        </w:tc>
      </w:tr>
      <w:tr w:rsidR="005B1E9A" w:rsidRPr="004E5EFE" w14:paraId="1FBE2738"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2F945AC1"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Ganhos ou perdas com ativos não correntes</w:t>
            </w:r>
          </w:p>
        </w:tc>
        <w:tc>
          <w:tcPr>
            <w:tcW w:w="712" w:type="pct"/>
            <w:tcBorders>
              <w:top w:val="nil"/>
              <w:left w:val="nil"/>
              <w:bottom w:val="nil"/>
              <w:right w:val="nil"/>
            </w:tcBorders>
            <w:vAlign w:val="center"/>
            <w:hideMark/>
          </w:tcPr>
          <w:p w14:paraId="696A7960" w14:textId="273BD963"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(11)</w:t>
            </w:r>
          </w:p>
        </w:tc>
        <w:tc>
          <w:tcPr>
            <w:tcW w:w="712" w:type="pct"/>
            <w:tcBorders>
              <w:top w:val="nil"/>
              <w:left w:val="nil"/>
              <w:bottom w:val="nil"/>
              <w:right w:val="nil"/>
            </w:tcBorders>
            <w:vAlign w:val="center"/>
            <w:hideMark/>
          </w:tcPr>
          <w:p w14:paraId="34BF3ADB" w14:textId="742A4739" w:rsidR="005B1E9A" w:rsidRPr="004E5EFE" w:rsidRDefault="005B1E9A" w:rsidP="005B1E9A">
            <w:pPr>
              <w:spacing w:after="0"/>
              <w:jc w:val="center"/>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w:t>
            </w:r>
          </w:p>
        </w:tc>
        <w:tc>
          <w:tcPr>
            <w:tcW w:w="798" w:type="pct"/>
            <w:tcBorders>
              <w:top w:val="nil"/>
              <w:left w:val="nil"/>
              <w:bottom w:val="nil"/>
              <w:right w:val="nil"/>
            </w:tcBorders>
            <w:vAlign w:val="center"/>
            <w:hideMark/>
          </w:tcPr>
          <w:p w14:paraId="2741BB60" w14:textId="04C32F5F"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(11)</w:t>
            </w:r>
          </w:p>
        </w:tc>
      </w:tr>
      <w:tr w:rsidR="005B1E9A" w:rsidRPr="004E5EFE" w14:paraId="1DEF2E81" w14:textId="77777777" w:rsidTr="00365B86">
        <w:trPr>
          <w:trHeight w:val="198"/>
        </w:trPr>
        <w:tc>
          <w:tcPr>
            <w:tcW w:w="2778" w:type="pct"/>
            <w:tcBorders>
              <w:top w:val="nil"/>
              <w:left w:val="nil"/>
              <w:bottom w:val="nil"/>
              <w:right w:val="nil"/>
            </w:tcBorders>
            <w:vAlign w:val="center"/>
            <w:hideMark/>
          </w:tcPr>
          <w:p w14:paraId="5CF364E9"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712" w:type="pct"/>
            <w:tcBorders>
              <w:top w:val="nil"/>
              <w:left w:val="nil"/>
              <w:bottom w:val="nil"/>
              <w:right w:val="nil"/>
            </w:tcBorders>
            <w:vAlign w:val="center"/>
            <w:hideMark/>
          </w:tcPr>
          <w:p w14:paraId="0073291F" w14:textId="58E1B2AE"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363.680</w:t>
            </w:r>
          </w:p>
        </w:tc>
        <w:tc>
          <w:tcPr>
            <w:tcW w:w="712" w:type="pct"/>
            <w:tcBorders>
              <w:top w:val="nil"/>
              <w:left w:val="nil"/>
              <w:bottom w:val="nil"/>
              <w:right w:val="nil"/>
            </w:tcBorders>
            <w:vAlign w:val="center"/>
            <w:hideMark/>
          </w:tcPr>
          <w:p w14:paraId="5CFD4202" w14:textId="77E874EA"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28.430</w:t>
            </w:r>
          </w:p>
        </w:tc>
        <w:tc>
          <w:tcPr>
            <w:tcW w:w="798" w:type="pct"/>
            <w:tcBorders>
              <w:top w:val="nil"/>
              <w:left w:val="nil"/>
              <w:bottom w:val="nil"/>
              <w:right w:val="nil"/>
            </w:tcBorders>
            <w:vAlign w:val="center"/>
            <w:hideMark/>
          </w:tcPr>
          <w:p w14:paraId="7ADA25F5" w14:textId="6EDEB76D"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392.110</w:t>
            </w:r>
          </w:p>
        </w:tc>
      </w:tr>
      <w:tr w:rsidR="005B1E9A" w:rsidRPr="004E5EFE" w14:paraId="230CB95D"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7BD7C022"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712" w:type="pct"/>
            <w:tcBorders>
              <w:top w:val="nil"/>
              <w:left w:val="nil"/>
              <w:bottom w:val="nil"/>
              <w:right w:val="nil"/>
            </w:tcBorders>
            <w:vAlign w:val="center"/>
            <w:hideMark/>
          </w:tcPr>
          <w:p w14:paraId="1EF2DE2D" w14:textId="4FE35764"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(143.924)</w:t>
            </w:r>
          </w:p>
        </w:tc>
        <w:tc>
          <w:tcPr>
            <w:tcW w:w="712" w:type="pct"/>
            <w:tcBorders>
              <w:top w:val="nil"/>
              <w:left w:val="nil"/>
              <w:bottom w:val="nil"/>
              <w:right w:val="nil"/>
            </w:tcBorders>
            <w:vAlign w:val="center"/>
            <w:hideMark/>
          </w:tcPr>
          <w:p w14:paraId="664227B5" w14:textId="12B0ADA3"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(6.772)</w:t>
            </w:r>
          </w:p>
        </w:tc>
        <w:tc>
          <w:tcPr>
            <w:tcW w:w="798" w:type="pct"/>
            <w:tcBorders>
              <w:top w:val="nil"/>
              <w:left w:val="nil"/>
              <w:bottom w:val="nil"/>
              <w:right w:val="nil"/>
            </w:tcBorders>
            <w:vAlign w:val="center"/>
            <w:hideMark/>
          </w:tcPr>
          <w:p w14:paraId="12FA2FE9" w14:textId="2AF9FFC8"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(150.696)</w:t>
            </w:r>
          </w:p>
        </w:tc>
      </w:tr>
      <w:tr w:rsidR="005B1E9A" w:rsidRPr="004E5EFE" w14:paraId="0031726B" w14:textId="77777777" w:rsidTr="00365B86">
        <w:trPr>
          <w:trHeight w:val="198"/>
        </w:trPr>
        <w:tc>
          <w:tcPr>
            <w:tcW w:w="2778" w:type="pct"/>
            <w:tcBorders>
              <w:top w:val="nil"/>
              <w:left w:val="nil"/>
              <w:bottom w:val="nil"/>
              <w:right w:val="nil"/>
            </w:tcBorders>
            <w:vAlign w:val="center"/>
            <w:hideMark/>
          </w:tcPr>
          <w:p w14:paraId="3A2FF5B5"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712" w:type="pct"/>
            <w:tcBorders>
              <w:top w:val="nil"/>
              <w:left w:val="nil"/>
              <w:bottom w:val="nil"/>
              <w:right w:val="nil"/>
            </w:tcBorders>
            <w:vAlign w:val="center"/>
            <w:hideMark/>
          </w:tcPr>
          <w:p w14:paraId="5CF2012F" w14:textId="659458BD"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219.756</w:t>
            </w:r>
          </w:p>
        </w:tc>
        <w:tc>
          <w:tcPr>
            <w:tcW w:w="712" w:type="pct"/>
            <w:tcBorders>
              <w:top w:val="nil"/>
              <w:left w:val="nil"/>
              <w:bottom w:val="nil"/>
              <w:right w:val="nil"/>
            </w:tcBorders>
            <w:vAlign w:val="center"/>
            <w:hideMark/>
          </w:tcPr>
          <w:p w14:paraId="4B245F82" w14:textId="059AC254"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21.658</w:t>
            </w:r>
          </w:p>
        </w:tc>
        <w:tc>
          <w:tcPr>
            <w:tcW w:w="798" w:type="pct"/>
            <w:tcBorders>
              <w:top w:val="nil"/>
              <w:left w:val="nil"/>
              <w:bottom w:val="nil"/>
              <w:right w:val="nil"/>
            </w:tcBorders>
            <w:vAlign w:val="center"/>
            <w:hideMark/>
          </w:tcPr>
          <w:p w14:paraId="4D70EC98" w14:textId="1AE62E16"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241.414</w:t>
            </w:r>
          </w:p>
        </w:tc>
      </w:tr>
      <w:tr w:rsidR="005B1E9A" w:rsidRPr="004E5EFE" w14:paraId="14941567"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03FF1544"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712" w:type="pct"/>
            <w:tcBorders>
              <w:top w:val="nil"/>
              <w:left w:val="nil"/>
              <w:bottom w:val="nil"/>
              <w:right w:val="nil"/>
            </w:tcBorders>
            <w:vAlign w:val="center"/>
            <w:hideMark/>
          </w:tcPr>
          <w:p w14:paraId="6BDF937D" w14:textId="3044D098"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219.756</w:t>
            </w:r>
          </w:p>
        </w:tc>
        <w:tc>
          <w:tcPr>
            <w:tcW w:w="712" w:type="pct"/>
            <w:tcBorders>
              <w:top w:val="nil"/>
              <w:left w:val="nil"/>
              <w:bottom w:val="nil"/>
              <w:right w:val="nil"/>
            </w:tcBorders>
            <w:vAlign w:val="center"/>
            <w:hideMark/>
          </w:tcPr>
          <w:p w14:paraId="7B2A1D0D" w14:textId="240AE34C"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20.427</w:t>
            </w:r>
          </w:p>
        </w:tc>
        <w:tc>
          <w:tcPr>
            <w:tcW w:w="798" w:type="pct"/>
            <w:tcBorders>
              <w:top w:val="nil"/>
              <w:left w:val="nil"/>
              <w:bottom w:val="nil"/>
              <w:right w:val="nil"/>
            </w:tcBorders>
            <w:vAlign w:val="center"/>
            <w:hideMark/>
          </w:tcPr>
          <w:p w14:paraId="19A97256" w14:textId="3B0160C8"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240.183</w:t>
            </w:r>
          </w:p>
        </w:tc>
      </w:tr>
      <w:tr w:rsidR="005B1E9A" w:rsidRPr="004E5EFE" w14:paraId="5E37E186"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1005C0D3"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 Reversão Ajuste de Consolidação</w:t>
            </w:r>
          </w:p>
        </w:tc>
        <w:tc>
          <w:tcPr>
            <w:tcW w:w="712" w:type="pct"/>
            <w:tcBorders>
              <w:top w:val="nil"/>
              <w:left w:val="nil"/>
              <w:bottom w:val="nil"/>
              <w:right w:val="nil"/>
            </w:tcBorders>
            <w:vAlign w:val="center"/>
            <w:hideMark/>
          </w:tcPr>
          <w:p w14:paraId="47C31F2A" w14:textId="4E8EEFA2" w:rsidR="005B1E9A" w:rsidRPr="004E5EFE" w:rsidRDefault="005B1E9A" w:rsidP="005B1E9A">
            <w:pPr>
              <w:spacing w:after="0"/>
              <w:jc w:val="center"/>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w:t>
            </w:r>
          </w:p>
        </w:tc>
        <w:tc>
          <w:tcPr>
            <w:tcW w:w="712" w:type="pct"/>
            <w:tcBorders>
              <w:top w:val="nil"/>
              <w:left w:val="nil"/>
              <w:bottom w:val="nil"/>
              <w:right w:val="nil"/>
            </w:tcBorders>
            <w:vAlign w:val="center"/>
            <w:hideMark/>
          </w:tcPr>
          <w:p w14:paraId="238F7729" w14:textId="0163CFB7"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3.233</w:t>
            </w:r>
          </w:p>
        </w:tc>
        <w:tc>
          <w:tcPr>
            <w:tcW w:w="798" w:type="pct"/>
            <w:tcBorders>
              <w:top w:val="nil"/>
              <w:left w:val="nil"/>
              <w:bottom w:val="nil"/>
              <w:right w:val="nil"/>
            </w:tcBorders>
            <w:vAlign w:val="center"/>
            <w:hideMark/>
          </w:tcPr>
          <w:p w14:paraId="51DB1EC2" w14:textId="275B3DFD"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3.233</w:t>
            </w:r>
          </w:p>
        </w:tc>
      </w:tr>
      <w:tr w:rsidR="005B1E9A" w:rsidRPr="004E5EFE" w14:paraId="02A513E0" w14:textId="77777777" w:rsidTr="00365B86">
        <w:trPr>
          <w:trHeight w:val="198"/>
        </w:trPr>
        <w:tc>
          <w:tcPr>
            <w:tcW w:w="2778" w:type="pct"/>
            <w:tcBorders>
              <w:top w:val="nil"/>
              <w:left w:val="nil"/>
              <w:bottom w:val="nil"/>
              <w:right w:val="nil"/>
            </w:tcBorders>
            <w:noWrap/>
            <w:vAlign w:val="center"/>
            <w:hideMark/>
          </w:tcPr>
          <w:p w14:paraId="20D3C4D9"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Atribuível a Acionistas do Grupo Ajustado</w:t>
            </w:r>
          </w:p>
        </w:tc>
        <w:tc>
          <w:tcPr>
            <w:tcW w:w="712" w:type="pct"/>
            <w:tcBorders>
              <w:top w:val="nil"/>
              <w:left w:val="nil"/>
              <w:bottom w:val="nil"/>
              <w:right w:val="nil"/>
            </w:tcBorders>
            <w:vAlign w:val="center"/>
            <w:hideMark/>
          </w:tcPr>
          <w:p w14:paraId="77337346" w14:textId="460E0EE9"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219.756</w:t>
            </w:r>
          </w:p>
        </w:tc>
        <w:tc>
          <w:tcPr>
            <w:tcW w:w="712" w:type="pct"/>
            <w:tcBorders>
              <w:top w:val="nil"/>
              <w:left w:val="nil"/>
              <w:bottom w:val="nil"/>
              <w:right w:val="nil"/>
            </w:tcBorders>
            <w:vAlign w:val="center"/>
            <w:hideMark/>
          </w:tcPr>
          <w:p w14:paraId="0BDA3859" w14:textId="68467DD1"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23.660</w:t>
            </w:r>
          </w:p>
        </w:tc>
        <w:tc>
          <w:tcPr>
            <w:tcW w:w="798" w:type="pct"/>
            <w:tcBorders>
              <w:top w:val="nil"/>
              <w:left w:val="nil"/>
              <w:bottom w:val="nil"/>
              <w:right w:val="nil"/>
            </w:tcBorders>
            <w:vAlign w:val="center"/>
            <w:hideMark/>
          </w:tcPr>
          <w:p w14:paraId="4DB061CF" w14:textId="38ED8A33"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243.416</w:t>
            </w:r>
          </w:p>
        </w:tc>
      </w:tr>
      <w:tr w:rsidR="005B1E9A" w:rsidRPr="004E5EFE" w14:paraId="148681A3" w14:textId="77777777" w:rsidTr="00365B86">
        <w:trPr>
          <w:trHeight w:val="198"/>
        </w:trPr>
        <w:tc>
          <w:tcPr>
            <w:tcW w:w="2778" w:type="pct"/>
            <w:tcBorders>
              <w:top w:val="nil"/>
              <w:left w:val="nil"/>
              <w:bottom w:val="nil"/>
              <w:right w:val="nil"/>
            </w:tcBorders>
            <w:tcMar>
              <w:top w:w="0" w:type="dxa"/>
              <w:left w:w="225" w:type="dxa"/>
              <w:bottom w:w="0" w:type="dxa"/>
              <w:right w:w="0" w:type="dxa"/>
            </w:tcMar>
            <w:vAlign w:val="center"/>
            <w:hideMark/>
          </w:tcPr>
          <w:p w14:paraId="11F82B68" w14:textId="77777777" w:rsidR="005B1E9A" w:rsidRPr="004E5EFE" w:rsidRDefault="005B1E9A" w:rsidP="005B1E9A">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não controladores em controladas</w:t>
            </w:r>
          </w:p>
        </w:tc>
        <w:tc>
          <w:tcPr>
            <w:tcW w:w="712" w:type="pct"/>
            <w:tcBorders>
              <w:top w:val="nil"/>
              <w:left w:val="nil"/>
              <w:bottom w:val="nil"/>
              <w:right w:val="nil"/>
            </w:tcBorders>
            <w:vAlign w:val="center"/>
            <w:hideMark/>
          </w:tcPr>
          <w:p w14:paraId="78A5DCA4" w14:textId="00FDA658" w:rsidR="005B1E9A" w:rsidRPr="004E5EFE" w:rsidRDefault="005B1E9A" w:rsidP="005B1E9A">
            <w:pPr>
              <w:spacing w:after="0"/>
              <w:jc w:val="center"/>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w:t>
            </w:r>
          </w:p>
        </w:tc>
        <w:tc>
          <w:tcPr>
            <w:tcW w:w="712" w:type="pct"/>
            <w:tcBorders>
              <w:top w:val="nil"/>
              <w:left w:val="nil"/>
              <w:bottom w:val="nil"/>
              <w:right w:val="nil"/>
            </w:tcBorders>
            <w:vAlign w:val="center"/>
            <w:hideMark/>
          </w:tcPr>
          <w:p w14:paraId="0E0E88B3" w14:textId="31E0DD96"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1.231</w:t>
            </w:r>
          </w:p>
        </w:tc>
        <w:tc>
          <w:tcPr>
            <w:tcW w:w="798" w:type="pct"/>
            <w:tcBorders>
              <w:top w:val="nil"/>
              <w:left w:val="nil"/>
              <w:bottom w:val="nil"/>
              <w:right w:val="nil"/>
            </w:tcBorders>
            <w:vAlign w:val="center"/>
            <w:hideMark/>
          </w:tcPr>
          <w:p w14:paraId="5E9EFE16" w14:textId="42CC0242" w:rsidR="005B1E9A" w:rsidRPr="004E5EFE" w:rsidRDefault="005B1E9A" w:rsidP="005B1E9A">
            <w:pPr>
              <w:spacing w:after="0"/>
              <w:jc w:val="right"/>
              <w:rPr>
                <w:rFonts w:asciiTheme="majorHAnsi" w:hAnsiTheme="majorHAnsi" w:cstheme="majorHAnsi"/>
                <w:color w:val="005CA9"/>
                <w:sz w:val="18"/>
                <w:szCs w:val="18"/>
              </w:rPr>
            </w:pPr>
            <w:r w:rsidRPr="004E5EFE">
              <w:rPr>
                <w:rFonts w:asciiTheme="majorHAnsi" w:eastAsia="Times New Roman" w:hAnsiTheme="majorHAnsi" w:cstheme="majorHAnsi"/>
                <w:color w:val="005CA9"/>
                <w:sz w:val="18"/>
                <w:szCs w:val="18"/>
                <w:lang w:eastAsia="pt-BR"/>
              </w:rPr>
              <w:t>1.231</w:t>
            </w:r>
          </w:p>
        </w:tc>
      </w:tr>
      <w:tr w:rsidR="005B1E9A" w:rsidRPr="004E5EFE" w14:paraId="410242F8" w14:textId="77777777" w:rsidTr="00365B86">
        <w:trPr>
          <w:trHeight w:val="198"/>
        </w:trPr>
        <w:tc>
          <w:tcPr>
            <w:tcW w:w="2778" w:type="pct"/>
            <w:tcBorders>
              <w:top w:val="nil"/>
              <w:left w:val="nil"/>
              <w:bottom w:val="single" w:sz="4" w:space="0" w:color="57BBAB"/>
              <w:right w:val="nil"/>
            </w:tcBorders>
            <w:vAlign w:val="center"/>
            <w:hideMark/>
          </w:tcPr>
          <w:p w14:paraId="0728166C"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de Participação do Grupo CAIXA Seguridade</w:t>
            </w:r>
          </w:p>
        </w:tc>
        <w:tc>
          <w:tcPr>
            <w:tcW w:w="712" w:type="pct"/>
            <w:tcBorders>
              <w:top w:val="nil"/>
              <w:left w:val="nil"/>
              <w:bottom w:val="single" w:sz="4" w:space="0" w:color="57BBAB"/>
              <w:right w:val="nil"/>
            </w:tcBorders>
            <w:noWrap/>
            <w:vAlign w:val="center"/>
            <w:hideMark/>
          </w:tcPr>
          <w:p w14:paraId="27F0D64C" w14:textId="5E40046D"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color w:val="005CA9"/>
                <w:sz w:val="18"/>
                <w:szCs w:val="18"/>
                <w:lang w:eastAsia="pt-BR"/>
              </w:rPr>
              <w:t> </w:t>
            </w:r>
          </w:p>
        </w:tc>
        <w:tc>
          <w:tcPr>
            <w:tcW w:w="712" w:type="pct"/>
            <w:tcBorders>
              <w:top w:val="nil"/>
              <w:left w:val="nil"/>
              <w:bottom w:val="single" w:sz="4" w:space="0" w:color="57BBAB"/>
              <w:right w:val="nil"/>
            </w:tcBorders>
            <w:noWrap/>
            <w:vAlign w:val="center"/>
            <w:hideMark/>
          </w:tcPr>
          <w:p w14:paraId="5D59E9C4" w14:textId="09F14577"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color w:val="005CA9"/>
                <w:sz w:val="18"/>
                <w:szCs w:val="18"/>
                <w:lang w:eastAsia="pt-BR"/>
              </w:rPr>
              <w:t> </w:t>
            </w:r>
          </w:p>
        </w:tc>
        <w:tc>
          <w:tcPr>
            <w:tcW w:w="798" w:type="pct"/>
            <w:tcBorders>
              <w:top w:val="nil"/>
              <w:left w:val="nil"/>
              <w:bottom w:val="single" w:sz="4" w:space="0" w:color="57BBAB"/>
              <w:right w:val="nil"/>
            </w:tcBorders>
            <w:vAlign w:val="center"/>
            <w:hideMark/>
          </w:tcPr>
          <w:p w14:paraId="5D69DAF8" w14:textId="676ABF71"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48,25</w:t>
            </w:r>
          </w:p>
        </w:tc>
      </w:tr>
      <w:tr w:rsidR="005B1E9A" w:rsidRPr="004E5EFE" w14:paraId="38F6E0FD" w14:textId="77777777" w:rsidTr="00365B86">
        <w:trPr>
          <w:trHeight w:val="198"/>
        </w:trPr>
        <w:tc>
          <w:tcPr>
            <w:tcW w:w="2778" w:type="pct"/>
            <w:tcBorders>
              <w:top w:val="nil"/>
              <w:left w:val="nil"/>
              <w:bottom w:val="nil"/>
              <w:right w:val="nil"/>
            </w:tcBorders>
            <w:vAlign w:val="center"/>
            <w:hideMark/>
          </w:tcPr>
          <w:p w14:paraId="0ED00CFF" w14:textId="6190EAA1"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 Grupo CAIXA Seguridade</w:t>
            </w:r>
            <w:r w:rsidR="001F0C28" w:rsidRPr="004E5EFE">
              <w:rPr>
                <w:rFonts w:asciiTheme="majorHAnsi" w:hAnsiTheme="majorHAnsi" w:cstheme="majorHAnsi"/>
                <w:b/>
                <w:bCs/>
                <w:color w:val="005CA9"/>
                <w:sz w:val="18"/>
                <w:szCs w:val="18"/>
              </w:rPr>
              <w:t xml:space="preserve"> (1)</w:t>
            </w:r>
          </w:p>
        </w:tc>
        <w:tc>
          <w:tcPr>
            <w:tcW w:w="712" w:type="pct"/>
            <w:tcBorders>
              <w:top w:val="nil"/>
              <w:left w:val="nil"/>
              <w:bottom w:val="nil"/>
              <w:right w:val="nil"/>
            </w:tcBorders>
            <w:vAlign w:val="center"/>
            <w:hideMark/>
          </w:tcPr>
          <w:p w14:paraId="5E8F5180" w14:textId="053F3316" w:rsidR="005B1E9A" w:rsidRPr="004E5EFE" w:rsidRDefault="005B1E9A" w:rsidP="005B1E9A">
            <w:pPr>
              <w:spacing w:after="0"/>
              <w:jc w:val="right"/>
              <w:rPr>
                <w:rFonts w:asciiTheme="majorHAnsi" w:hAnsiTheme="majorHAnsi" w:cstheme="majorHAnsi"/>
                <w:b/>
                <w:bCs/>
                <w:color w:val="005CA9"/>
                <w:sz w:val="18"/>
                <w:szCs w:val="18"/>
              </w:rPr>
            </w:pPr>
          </w:p>
        </w:tc>
        <w:tc>
          <w:tcPr>
            <w:tcW w:w="712" w:type="pct"/>
            <w:tcBorders>
              <w:top w:val="nil"/>
              <w:left w:val="nil"/>
              <w:bottom w:val="nil"/>
              <w:right w:val="nil"/>
            </w:tcBorders>
            <w:vAlign w:val="center"/>
            <w:hideMark/>
          </w:tcPr>
          <w:p w14:paraId="3B36848D" w14:textId="64978F15" w:rsidR="005B1E9A" w:rsidRPr="004E5EFE" w:rsidRDefault="005B1E9A" w:rsidP="005B1E9A">
            <w:pPr>
              <w:spacing w:after="0"/>
              <w:jc w:val="right"/>
              <w:rPr>
                <w:rFonts w:asciiTheme="majorHAnsi" w:hAnsiTheme="majorHAnsi" w:cstheme="majorHAnsi"/>
                <w:b/>
                <w:bCs/>
                <w:color w:val="005CA9"/>
                <w:sz w:val="18"/>
                <w:szCs w:val="18"/>
              </w:rPr>
            </w:pPr>
          </w:p>
        </w:tc>
        <w:tc>
          <w:tcPr>
            <w:tcW w:w="798" w:type="pct"/>
            <w:tcBorders>
              <w:top w:val="nil"/>
              <w:left w:val="nil"/>
              <w:bottom w:val="nil"/>
              <w:right w:val="nil"/>
            </w:tcBorders>
            <w:vAlign w:val="center"/>
            <w:hideMark/>
          </w:tcPr>
          <w:p w14:paraId="3587E206" w14:textId="643D4A84"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117.447</w:t>
            </w:r>
          </w:p>
        </w:tc>
      </w:tr>
      <w:tr w:rsidR="005B1E9A" w:rsidRPr="004E5EFE" w14:paraId="001899DE" w14:textId="77777777" w:rsidTr="00365B86">
        <w:trPr>
          <w:trHeight w:val="198"/>
        </w:trPr>
        <w:tc>
          <w:tcPr>
            <w:tcW w:w="2778" w:type="pct"/>
            <w:tcBorders>
              <w:top w:val="nil"/>
              <w:left w:val="nil"/>
              <w:bottom w:val="single" w:sz="4" w:space="0" w:color="57BBAB"/>
              <w:right w:val="nil"/>
            </w:tcBorders>
            <w:vAlign w:val="center"/>
            <w:hideMark/>
          </w:tcPr>
          <w:p w14:paraId="72221775" w14:textId="77777777" w:rsidR="005B1E9A" w:rsidRPr="004E5EFE" w:rsidRDefault="005B1E9A" w:rsidP="005B1E9A">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aos demais acionistas</w:t>
            </w:r>
          </w:p>
        </w:tc>
        <w:tc>
          <w:tcPr>
            <w:tcW w:w="712" w:type="pct"/>
            <w:tcBorders>
              <w:top w:val="nil"/>
              <w:left w:val="nil"/>
              <w:bottom w:val="single" w:sz="4" w:space="0" w:color="57BBAB"/>
              <w:right w:val="nil"/>
            </w:tcBorders>
            <w:vAlign w:val="center"/>
            <w:hideMark/>
          </w:tcPr>
          <w:p w14:paraId="20EAE3A2" w14:textId="7C641E19"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 </w:t>
            </w:r>
          </w:p>
        </w:tc>
        <w:tc>
          <w:tcPr>
            <w:tcW w:w="712" w:type="pct"/>
            <w:tcBorders>
              <w:top w:val="nil"/>
              <w:left w:val="nil"/>
              <w:bottom w:val="single" w:sz="4" w:space="0" w:color="57BBAB"/>
              <w:right w:val="nil"/>
            </w:tcBorders>
            <w:vAlign w:val="center"/>
            <w:hideMark/>
          </w:tcPr>
          <w:p w14:paraId="6E2B88B4" w14:textId="628AFBCD"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 </w:t>
            </w:r>
          </w:p>
        </w:tc>
        <w:tc>
          <w:tcPr>
            <w:tcW w:w="798" w:type="pct"/>
            <w:tcBorders>
              <w:top w:val="nil"/>
              <w:left w:val="nil"/>
              <w:bottom w:val="single" w:sz="4" w:space="0" w:color="57BBAB"/>
              <w:right w:val="nil"/>
            </w:tcBorders>
            <w:vAlign w:val="center"/>
            <w:hideMark/>
          </w:tcPr>
          <w:p w14:paraId="17284CD7" w14:textId="32853A89" w:rsidR="005B1E9A" w:rsidRPr="004E5EFE" w:rsidRDefault="005B1E9A" w:rsidP="005B1E9A">
            <w:pPr>
              <w:spacing w:after="0"/>
              <w:jc w:val="right"/>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125.969</w:t>
            </w:r>
          </w:p>
        </w:tc>
      </w:tr>
    </w:tbl>
    <w:p w14:paraId="2ADB0592" w14:textId="1CA103CA" w:rsidR="00E65D8C" w:rsidRPr="004E5EFE" w:rsidRDefault="00D816C3"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r w:rsidR="00E65D8C" w:rsidRPr="004E5EFE">
        <w:rPr>
          <w:rFonts w:asciiTheme="majorHAnsi" w:hAnsiTheme="majorHAnsi" w:cstheme="majorHAnsi"/>
          <w:color w:val="2F75B5"/>
          <w:sz w:val="16"/>
          <w:szCs w:val="16"/>
        </w:rPr>
        <w:br w:type="page"/>
      </w:r>
    </w:p>
    <w:tbl>
      <w:tblPr>
        <w:tblW w:w="5000" w:type="pct"/>
        <w:tblCellMar>
          <w:left w:w="70" w:type="dxa"/>
          <w:right w:w="70" w:type="dxa"/>
        </w:tblCellMar>
        <w:tblLook w:val="04A0" w:firstRow="1" w:lastRow="0" w:firstColumn="1" w:lastColumn="0" w:noHBand="0" w:noVBand="1"/>
      </w:tblPr>
      <w:tblGrid>
        <w:gridCol w:w="8098"/>
        <w:gridCol w:w="2156"/>
        <w:gridCol w:w="2156"/>
        <w:gridCol w:w="2159"/>
      </w:tblGrid>
      <w:tr w:rsidR="00896EC1" w:rsidRPr="004E5EFE" w14:paraId="75338B04" w14:textId="77777777" w:rsidTr="00192475">
        <w:trPr>
          <w:trHeight w:val="300"/>
        </w:trPr>
        <w:tc>
          <w:tcPr>
            <w:tcW w:w="2779" w:type="pct"/>
            <w:vMerge w:val="restart"/>
            <w:tcBorders>
              <w:top w:val="single" w:sz="4" w:space="0" w:color="54BBAB"/>
              <w:left w:val="nil"/>
              <w:bottom w:val="single" w:sz="4" w:space="0" w:color="57BBAB"/>
              <w:right w:val="nil"/>
            </w:tcBorders>
            <w:vAlign w:val="center"/>
            <w:hideMark/>
          </w:tcPr>
          <w:p w14:paraId="27E4B0B9"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221" w:type="pct"/>
            <w:gridSpan w:val="3"/>
            <w:tcBorders>
              <w:top w:val="single" w:sz="4" w:space="0" w:color="54BBAB"/>
              <w:left w:val="nil"/>
              <w:bottom w:val="single" w:sz="4" w:space="0" w:color="54BBAB"/>
              <w:right w:val="nil"/>
            </w:tcBorders>
            <w:vAlign w:val="center"/>
            <w:hideMark/>
          </w:tcPr>
          <w:p w14:paraId="0B5C7650" w14:textId="358F8B06"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2025</w:t>
            </w:r>
          </w:p>
        </w:tc>
      </w:tr>
      <w:tr w:rsidR="00896EC1" w:rsidRPr="004E5EFE" w14:paraId="5F164A5C" w14:textId="77777777" w:rsidTr="00192475">
        <w:trPr>
          <w:trHeight w:val="480"/>
        </w:trPr>
        <w:tc>
          <w:tcPr>
            <w:tcW w:w="2779" w:type="pct"/>
            <w:vMerge/>
            <w:tcBorders>
              <w:top w:val="single" w:sz="4" w:space="0" w:color="54BBAB"/>
              <w:left w:val="nil"/>
              <w:bottom w:val="single" w:sz="4" w:space="0" w:color="57BBAB"/>
              <w:right w:val="nil"/>
            </w:tcBorders>
            <w:vAlign w:val="center"/>
            <w:hideMark/>
          </w:tcPr>
          <w:p w14:paraId="5568FBE2"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p>
        </w:tc>
        <w:tc>
          <w:tcPr>
            <w:tcW w:w="740" w:type="pct"/>
            <w:tcBorders>
              <w:top w:val="nil"/>
              <w:left w:val="nil"/>
              <w:bottom w:val="single" w:sz="4" w:space="0" w:color="54BBAB"/>
              <w:right w:val="nil"/>
            </w:tcBorders>
            <w:vAlign w:val="center"/>
            <w:hideMark/>
          </w:tcPr>
          <w:p w14:paraId="3793E871"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Seguradora</w:t>
            </w:r>
          </w:p>
        </w:tc>
        <w:tc>
          <w:tcPr>
            <w:tcW w:w="740" w:type="pct"/>
            <w:tcBorders>
              <w:top w:val="nil"/>
              <w:left w:val="nil"/>
              <w:bottom w:val="single" w:sz="4" w:space="0" w:color="54BBAB"/>
              <w:right w:val="nil"/>
            </w:tcBorders>
            <w:vAlign w:val="center"/>
            <w:hideMark/>
          </w:tcPr>
          <w:p w14:paraId="4048FAA3"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741" w:type="pct"/>
            <w:tcBorders>
              <w:top w:val="nil"/>
              <w:left w:val="nil"/>
              <w:bottom w:val="single" w:sz="4" w:space="0" w:color="54BBAB"/>
              <w:right w:val="nil"/>
            </w:tcBorders>
            <w:vAlign w:val="center"/>
            <w:hideMark/>
          </w:tcPr>
          <w:p w14:paraId="4AC412E9"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r>
      <w:tr w:rsidR="004C2588" w:rsidRPr="004E5EFE" w14:paraId="698221BA" w14:textId="77777777" w:rsidTr="004C2588">
        <w:trPr>
          <w:trHeight w:val="227"/>
        </w:trPr>
        <w:tc>
          <w:tcPr>
            <w:tcW w:w="2779" w:type="pct"/>
            <w:tcBorders>
              <w:top w:val="nil"/>
              <w:left w:val="nil"/>
              <w:bottom w:val="nil"/>
              <w:right w:val="nil"/>
            </w:tcBorders>
            <w:vAlign w:val="center"/>
            <w:hideMark/>
          </w:tcPr>
          <w:p w14:paraId="752FA3D4"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740" w:type="pct"/>
            <w:tcBorders>
              <w:top w:val="nil"/>
              <w:left w:val="nil"/>
              <w:bottom w:val="nil"/>
              <w:right w:val="nil"/>
            </w:tcBorders>
            <w:shd w:val="clear" w:color="auto" w:fill="auto"/>
            <w:vAlign w:val="center"/>
          </w:tcPr>
          <w:p w14:paraId="3FACF83F" w14:textId="286C624A"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665.239</w:t>
            </w:r>
          </w:p>
        </w:tc>
        <w:tc>
          <w:tcPr>
            <w:tcW w:w="740" w:type="pct"/>
            <w:tcBorders>
              <w:top w:val="nil"/>
              <w:left w:val="nil"/>
              <w:bottom w:val="nil"/>
              <w:right w:val="nil"/>
            </w:tcBorders>
            <w:shd w:val="clear" w:color="auto" w:fill="auto"/>
            <w:vAlign w:val="center"/>
          </w:tcPr>
          <w:p w14:paraId="69BC6904" w14:textId="61037883"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(7.307)</w:t>
            </w:r>
          </w:p>
        </w:tc>
        <w:tc>
          <w:tcPr>
            <w:tcW w:w="741" w:type="pct"/>
            <w:tcBorders>
              <w:top w:val="nil"/>
              <w:left w:val="nil"/>
              <w:bottom w:val="nil"/>
              <w:right w:val="nil"/>
            </w:tcBorders>
            <w:shd w:val="clear" w:color="auto" w:fill="auto"/>
            <w:vAlign w:val="center"/>
          </w:tcPr>
          <w:p w14:paraId="7C15C060" w14:textId="5D332C4E"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657.932</w:t>
            </w:r>
          </w:p>
        </w:tc>
      </w:tr>
      <w:tr w:rsidR="004C2588" w:rsidRPr="004E5EFE" w14:paraId="77A14192" w14:textId="77777777" w:rsidTr="004C2588">
        <w:trPr>
          <w:trHeight w:val="227"/>
        </w:trPr>
        <w:tc>
          <w:tcPr>
            <w:tcW w:w="2779" w:type="pct"/>
            <w:tcBorders>
              <w:top w:val="nil"/>
              <w:left w:val="nil"/>
              <w:bottom w:val="nil"/>
              <w:right w:val="nil"/>
            </w:tcBorders>
            <w:vAlign w:val="center"/>
            <w:hideMark/>
          </w:tcPr>
          <w:p w14:paraId="4054CA57" w14:textId="77777777" w:rsidR="004C2588" w:rsidRPr="004E5EFE" w:rsidRDefault="004C2588" w:rsidP="004C258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740" w:type="pct"/>
            <w:tcBorders>
              <w:top w:val="nil"/>
              <w:left w:val="nil"/>
              <w:bottom w:val="nil"/>
              <w:right w:val="nil"/>
            </w:tcBorders>
            <w:shd w:val="clear" w:color="auto" w:fill="auto"/>
            <w:vAlign w:val="center"/>
          </w:tcPr>
          <w:p w14:paraId="0FE3496B" w14:textId="0F3789B3"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76.864</w:t>
            </w:r>
          </w:p>
        </w:tc>
        <w:tc>
          <w:tcPr>
            <w:tcW w:w="740" w:type="pct"/>
            <w:tcBorders>
              <w:top w:val="nil"/>
              <w:left w:val="nil"/>
              <w:bottom w:val="nil"/>
              <w:right w:val="nil"/>
            </w:tcBorders>
            <w:shd w:val="clear" w:color="auto" w:fill="auto"/>
            <w:vAlign w:val="center"/>
          </w:tcPr>
          <w:p w14:paraId="1D84513C" w14:textId="60AA57F1"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41.345</w:t>
            </w:r>
          </w:p>
        </w:tc>
        <w:tc>
          <w:tcPr>
            <w:tcW w:w="741" w:type="pct"/>
            <w:tcBorders>
              <w:top w:val="nil"/>
              <w:left w:val="nil"/>
              <w:bottom w:val="nil"/>
              <w:right w:val="nil"/>
            </w:tcBorders>
            <w:shd w:val="clear" w:color="auto" w:fill="auto"/>
            <w:vAlign w:val="center"/>
          </w:tcPr>
          <w:p w14:paraId="782D2995" w14:textId="01FC9012"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118.209</w:t>
            </w:r>
          </w:p>
        </w:tc>
      </w:tr>
      <w:tr w:rsidR="004C2588" w:rsidRPr="004E5EFE" w14:paraId="38844326" w14:textId="77777777" w:rsidTr="004C2588">
        <w:trPr>
          <w:trHeight w:val="227"/>
        </w:trPr>
        <w:tc>
          <w:tcPr>
            <w:tcW w:w="2779" w:type="pct"/>
            <w:tcBorders>
              <w:top w:val="nil"/>
              <w:left w:val="nil"/>
              <w:bottom w:val="nil"/>
              <w:right w:val="nil"/>
            </w:tcBorders>
            <w:vAlign w:val="center"/>
            <w:hideMark/>
          </w:tcPr>
          <w:p w14:paraId="005D7567" w14:textId="77777777" w:rsidR="004C2588" w:rsidRPr="004E5EFE" w:rsidRDefault="004C2588" w:rsidP="004C258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40" w:type="pct"/>
            <w:tcBorders>
              <w:top w:val="nil"/>
              <w:left w:val="nil"/>
              <w:bottom w:val="nil"/>
              <w:right w:val="nil"/>
            </w:tcBorders>
            <w:shd w:val="clear" w:color="auto" w:fill="auto"/>
            <w:vAlign w:val="center"/>
          </w:tcPr>
          <w:p w14:paraId="1C6DB188" w14:textId="512FBC02"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(68.413)</w:t>
            </w:r>
          </w:p>
        </w:tc>
        <w:tc>
          <w:tcPr>
            <w:tcW w:w="740" w:type="pct"/>
            <w:tcBorders>
              <w:top w:val="nil"/>
              <w:left w:val="nil"/>
              <w:bottom w:val="nil"/>
              <w:right w:val="nil"/>
            </w:tcBorders>
            <w:shd w:val="clear" w:color="auto" w:fill="auto"/>
            <w:vAlign w:val="center"/>
          </w:tcPr>
          <w:p w14:paraId="37408254" w14:textId="2F4C7EC8"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36.230</w:t>
            </w:r>
          </w:p>
        </w:tc>
        <w:tc>
          <w:tcPr>
            <w:tcW w:w="741" w:type="pct"/>
            <w:tcBorders>
              <w:top w:val="nil"/>
              <w:left w:val="nil"/>
              <w:bottom w:val="nil"/>
              <w:right w:val="nil"/>
            </w:tcBorders>
            <w:shd w:val="clear" w:color="auto" w:fill="auto"/>
            <w:vAlign w:val="center"/>
          </w:tcPr>
          <w:p w14:paraId="40D4A329" w14:textId="24A89846"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(32.183)</w:t>
            </w:r>
          </w:p>
        </w:tc>
      </w:tr>
      <w:tr w:rsidR="004C2588" w:rsidRPr="004E5EFE" w14:paraId="28808C4E" w14:textId="77777777" w:rsidTr="004C2588">
        <w:trPr>
          <w:trHeight w:val="227"/>
        </w:trPr>
        <w:tc>
          <w:tcPr>
            <w:tcW w:w="2779" w:type="pct"/>
            <w:tcBorders>
              <w:top w:val="nil"/>
              <w:left w:val="nil"/>
              <w:bottom w:val="nil"/>
              <w:right w:val="nil"/>
            </w:tcBorders>
            <w:vAlign w:val="center"/>
            <w:hideMark/>
          </w:tcPr>
          <w:p w14:paraId="4510C7D2"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740" w:type="pct"/>
            <w:tcBorders>
              <w:top w:val="nil"/>
              <w:left w:val="nil"/>
              <w:bottom w:val="nil"/>
              <w:right w:val="nil"/>
            </w:tcBorders>
            <w:shd w:val="clear" w:color="auto" w:fill="auto"/>
            <w:vAlign w:val="center"/>
          </w:tcPr>
          <w:p w14:paraId="2FCE93EA" w14:textId="72E67232"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673.690</w:t>
            </w:r>
          </w:p>
        </w:tc>
        <w:tc>
          <w:tcPr>
            <w:tcW w:w="740" w:type="pct"/>
            <w:tcBorders>
              <w:top w:val="nil"/>
              <w:left w:val="nil"/>
              <w:bottom w:val="nil"/>
              <w:right w:val="nil"/>
            </w:tcBorders>
            <w:shd w:val="clear" w:color="auto" w:fill="auto"/>
            <w:vAlign w:val="center"/>
          </w:tcPr>
          <w:p w14:paraId="230D3C92" w14:textId="0DB7CDEC"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70.268</w:t>
            </w:r>
          </w:p>
        </w:tc>
        <w:tc>
          <w:tcPr>
            <w:tcW w:w="741" w:type="pct"/>
            <w:tcBorders>
              <w:top w:val="nil"/>
              <w:left w:val="nil"/>
              <w:bottom w:val="nil"/>
              <w:right w:val="nil"/>
            </w:tcBorders>
            <w:shd w:val="clear" w:color="auto" w:fill="auto"/>
            <w:vAlign w:val="center"/>
          </w:tcPr>
          <w:p w14:paraId="4DD9683B" w14:textId="5F637D9F"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743.958</w:t>
            </w:r>
          </w:p>
        </w:tc>
      </w:tr>
      <w:tr w:rsidR="004C2588" w:rsidRPr="004E5EFE" w14:paraId="041E8019" w14:textId="77777777" w:rsidTr="004C2588">
        <w:trPr>
          <w:trHeight w:val="227"/>
        </w:trPr>
        <w:tc>
          <w:tcPr>
            <w:tcW w:w="2779" w:type="pct"/>
            <w:tcBorders>
              <w:top w:val="nil"/>
              <w:left w:val="nil"/>
              <w:bottom w:val="nil"/>
              <w:right w:val="nil"/>
            </w:tcBorders>
            <w:vAlign w:val="center"/>
          </w:tcPr>
          <w:p w14:paraId="5793C206" w14:textId="31F9277E" w:rsidR="004C2588" w:rsidRPr="004E5EFE" w:rsidRDefault="004C2588" w:rsidP="004C2588">
            <w:pPr>
              <w:spacing w:after="0" w:line="240" w:lineRule="auto"/>
              <w:ind w:firstLineChars="100" w:firstLine="180"/>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color w:val="005CA9"/>
                <w:sz w:val="18"/>
                <w:szCs w:val="18"/>
                <w:lang w:eastAsia="pt-BR"/>
              </w:rPr>
              <w:t>Ganhos ou perdas com ativos não correntes</w:t>
            </w:r>
          </w:p>
        </w:tc>
        <w:tc>
          <w:tcPr>
            <w:tcW w:w="740" w:type="pct"/>
            <w:tcBorders>
              <w:top w:val="nil"/>
              <w:left w:val="nil"/>
              <w:bottom w:val="nil"/>
              <w:right w:val="nil"/>
            </w:tcBorders>
            <w:shd w:val="clear" w:color="auto" w:fill="auto"/>
            <w:vAlign w:val="center"/>
          </w:tcPr>
          <w:p w14:paraId="5A874F99" w14:textId="06D72105"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3.473</w:t>
            </w:r>
          </w:p>
        </w:tc>
        <w:tc>
          <w:tcPr>
            <w:tcW w:w="740" w:type="pct"/>
            <w:tcBorders>
              <w:top w:val="nil"/>
              <w:left w:val="nil"/>
              <w:bottom w:val="nil"/>
              <w:right w:val="nil"/>
            </w:tcBorders>
            <w:shd w:val="clear" w:color="auto" w:fill="auto"/>
            <w:vAlign w:val="center"/>
          </w:tcPr>
          <w:p w14:paraId="14057E3F" w14:textId="061A71A5" w:rsidR="004C2588" w:rsidRPr="004E5EFE" w:rsidRDefault="004C2588" w:rsidP="004C2588">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741" w:type="pct"/>
            <w:tcBorders>
              <w:top w:val="nil"/>
              <w:left w:val="nil"/>
              <w:bottom w:val="nil"/>
              <w:right w:val="nil"/>
            </w:tcBorders>
            <w:shd w:val="clear" w:color="auto" w:fill="auto"/>
            <w:vAlign w:val="center"/>
          </w:tcPr>
          <w:p w14:paraId="31C8EC50" w14:textId="3F867C97"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3.473</w:t>
            </w:r>
          </w:p>
        </w:tc>
      </w:tr>
      <w:tr w:rsidR="004C2588" w:rsidRPr="004E5EFE" w14:paraId="3E66050C" w14:textId="77777777" w:rsidTr="004C2588">
        <w:trPr>
          <w:trHeight w:val="227"/>
        </w:trPr>
        <w:tc>
          <w:tcPr>
            <w:tcW w:w="2779" w:type="pct"/>
            <w:tcBorders>
              <w:top w:val="nil"/>
              <w:left w:val="nil"/>
              <w:bottom w:val="nil"/>
              <w:right w:val="nil"/>
            </w:tcBorders>
            <w:vAlign w:val="center"/>
            <w:hideMark/>
          </w:tcPr>
          <w:p w14:paraId="66936340"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740" w:type="pct"/>
            <w:tcBorders>
              <w:top w:val="nil"/>
              <w:left w:val="nil"/>
              <w:bottom w:val="nil"/>
              <w:right w:val="nil"/>
            </w:tcBorders>
            <w:shd w:val="clear" w:color="auto" w:fill="auto"/>
            <w:vAlign w:val="center"/>
          </w:tcPr>
          <w:p w14:paraId="3F538310" w14:textId="256688CB"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677.163</w:t>
            </w:r>
          </w:p>
        </w:tc>
        <w:tc>
          <w:tcPr>
            <w:tcW w:w="740" w:type="pct"/>
            <w:tcBorders>
              <w:top w:val="nil"/>
              <w:left w:val="nil"/>
              <w:bottom w:val="nil"/>
              <w:right w:val="nil"/>
            </w:tcBorders>
            <w:shd w:val="clear" w:color="auto" w:fill="auto"/>
            <w:vAlign w:val="center"/>
          </w:tcPr>
          <w:p w14:paraId="01D7DD79" w14:textId="699AA8B6"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70.268</w:t>
            </w:r>
          </w:p>
        </w:tc>
        <w:tc>
          <w:tcPr>
            <w:tcW w:w="741" w:type="pct"/>
            <w:tcBorders>
              <w:top w:val="nil"/>
              <w:left w:val="nil"/>
              <w:bottom w:val="nil"/>
              <w:right w:val="nil"/>
            </w:tcBorders>
            <w:shd w:val="clear" w:color="auto" w:fill="auto"/>
            <w:vAlign w:val="center"/>
          </w:tcPr>
          <w:p w14:paraId="51582A92" w14:textId="6D474D91"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747.431</w:t>
            </w:r>
          </w:p>
        </w:tc>
      </w:tr>
      <w:tr w:rsidR="004C2588" w:rsidRPr="004E5EFE" w14:paraId="3E1D7A48" w14:textId="77777777" w:rsidTr="004C2588">
        <w:trPr>
          <w:trHeight w:val="227"/>
        </w:trPr>
        <w:tc>
          <w:tcPr>
            <w:tcW w:w="2779" w:type="pct"/>
            <w:tcBorders>
              <w:top w:val="nil"/>
              <w:left w:val="nil"/>
              <w:bottom w:val="nil"/>
              <w:right w:val="nil"/>
            </w:tcBorders>
            <w:vAlign w:val="center"/>
            <w:hideMark/>
          </w:tcPr>
          <w:p w14:paraId="6ADC7E50" w14:textId="77777777" w:rsidR="004C2588" w:rsidRPr="004E5EFE" w:rsidRDefault="004C2588" w:rsidP="004C258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740" w:type="pct"/>
            <w:tcBorders>
              <w:top w:val="nil"/>
              <w:left w:val="nil"/>
              <w:bottom w:val="nil"/>
              <w:right w:val="nil"/>
            </w:tcBorders>
            <w:shd w:val="clear" w:color="auto" w:fill="auto"/>
            <w:vAlign w:val="center"/>
          </w:tcPr>
          <w:p w14:paraId="27E6C4EA" w14:textId="6377B2C1"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(268.490)</w:t>
            </w:r>
          </w:p>
        </w:tc>
        <w:tc>
          <w:tcPr>
            <w:tcW w:w="740" w:type="pct"/>
            <w:tcBorders>
              <w:top w:val="nil"/>
              <w:left w:val="nil"/>
              <w:bottom w:val="nil"/>
              <w:right w:val="nil"/>
            </w:tcBorders>
            <w:shd w:val="clear" w:color="auto" w:fill="auto"/>
            <w:vAlign w:val="center"/>
          </w:tcPr>
          <w:p w14:paraId="5B1D169A" w14:textId="0211725B"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(15.859)</w:t>
            </w:r>
          </w:p>
        </w:tc>
        <w:tc>
          <w:tcPr>
            <w:tcW w:w="741" w:type="pct"/>
            <w:tcBorders>
              <w:top w:val="nil"/>
              <w:left w:val="nil"/>
              <w:bottom w:val="nil"/>
              <w:right w:val="nil"/>
            </w:tcBorders>
            <w:shd w:val="clear" w:color="auto" w:fill="auto"/>
            <w:vAlign w:val="center"/>
          </w:tcPr>
          <w:p w14:paraId="05F90ABC" w14:textId="725CB12C"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(284.349)</w:t>
            </w:r>
          </w:p>
        </w:tc>
      </w:tr>
      <w:tr w:rsidR="004C2588" w:rsidRPr="004E5EFE" w14:paraId="3C9C6A2B" w14:textId="77777777" w:rsidTr="004C2588">
        <w:trPr>
          <w:trHeight w:val="227"/>
        </w:trPr>
        <w:tc>
          <w:tcPr>
            <w:tcW w:w="2779" w:type="pct"/>
            <w:tcBorders>
              <w:top w:val="nil"/>
              <w:left w:val="nil"/>
              <w:bottom w:val="nil"/>
              <w:right w:val="nil"/>
            </w:tcBorders>
            <w:vAlign w:val="center"/>
            <w:hideMark/>
          </w:tcPr>
          <w:p w14:paraId="0BE8E78A"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740" w:type="pct"/>
            <w:tcBorders>
              <w:top w:val="nil"/>
              <w:left w:val="nil"/>
              <w:bottom w:val="nil"/>
              <w:right w:val="nil"/>
            </w:tcBorders>
            <w:shd w:val="clear" w:color="auto" w:fill="auto"/>
            <w:vAlign w:val="center"/>
          </w:tcPr>
          <w:p w14:paraId="01074246" w14:textId="6905D3F4"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408.673</w:t>
            </w:r>
          </w:p>
        </w:tc>
        <w:tc>
          <w:tcPr>
            <w:tcW w:w="740" w:type="pct"/>
            <w:tcBorders>
              <w:top w:val="nil"/>
              <w:left w:val="nil"/>
              <w:bottom w:val="nil"/>
              <w:right w:val="nil"/>
            </w:tcBorders>
            <w:shd w:val="clear" w:color="auto" w:fill="auto"/>
            <w:vAlign w:val="center"/>
          </w:tcPr>
          <w:p w14:paraId="0E862032" w14:textId="1FA128DC"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54.409</w:t>
            </w:r>
          </w:p>
        </w:tc>
        <w:tc>
          <w:tcPr>
            <w:tcW w:w="741" w:type="pct"/>
            <w:tcBorders>
              <w:top w:val="nil"/>
              <w:left w:val="nil"/>
              <w:bottom w:val="nil"/>
              <w:right w:val="nil"/>
            </w:tcBorders>
            <w:shd w:val="clear" w:color="auto" w:fill="auto"/>
            <w:vAlign w:val="center"/>
          </w:tcPr>
          <w:p w14:paraId="4A8DCA73" w14:textId="04A94502"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463.082</w:t>
            </w:r>
          </w:p>
        </w:tc>
      </w:tr>
      <w:tr w:rsidR="004C2588" w:rsidRPr="004E5EFE" w14:paraId="067424B5" w14:textId="77777777" w:rsidTr="004C2588">
        <w:trPr>
          <w:trHeight w:val="227"/>
        </w:trPr>
        <w:tc>
          <w:tcPr>
            <w:tcW w:w="2779" w:type="pct"/>
            <w:tcBorders>
              <w:top w:val="nil"/>
              <w:left w:val="nil"/>
              <w:bottom w:val="nil"/>
              <w:right w:val="nil"/>
            </w:tcBorders>
            <w:vAlign w:val="center"/>
            <w:hideMark/>
          </w:tcPr>
          <w:p w14:paraId="57A1C13F" w14:textId="77777777" w:rsidR="004C2588" w:rsidRPr="004E5EFE" w:rsidRDefault="004C2588" w:rsidP="004C258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740" w:type="pct"/>
            <w:tcBorders>
              <w:top w:val="nil"/>
              <w:left w:val="nil"/>
              <w:bottom w:val="nil"/>
              <w:right w:val="nil"/>
            </w:tcBorders>
            <w:shd w:val="clear" w:color="auto" w:fill="auto"/>
            <w:vAlign w:val="center"/>
          </w:tcPr>
          <w:p w14:paraId="737F6E9E" w14:textId="6CC92355"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408.673</w:t>
            </w:r>
          </w:p>
        </w:tc>
        <w:tc>
          <w:tcPr>
            <w:tcW w:w="740" w:type="pct"/>
            <w:tcBorders>
              <w:top w:val="nil"/>
              <w:left w:val="nil"/>
              <w:bottom w:val="nil"/>
              <w:right w:val="nil"/>
            </w:tcBorders>
            <w:shd w:val="clear" w:color="auto" w:fill="auto"/>
            <w:vAlign w:val="center"/>
          </w:tcPr>
          <w:p w14:paraId="7AC39057" w14:textId="7B5D6A43"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52.784</w:t>
            </w:r>
          </w:p>
        </w:tc>
        <w:tc>
          <w:tcPr>
            <w:tcW w:w="741" w:type="pct"/>
            <w:tcBorders>
              <w:top w:val="nil"/>
              <w:left w:val="nil"/>
              <w:bottom w:val="nil"/>
              <w:right w:val="nil"/>
            </w:tcBorders>
            <w:shd w:val="clear" w:color="auto" w:fill="auto"/>
            <w:vAlign w:val="center"/>
          </w:tcPr>
          <w:p w14:paraId="3B855E01" w14:textId="49C28C3E"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461.457</w:t>
            </w:r>
          </w:p>
        </w:tc>
      </w:tr>
      <w:tr w:rsidR="004C2588" w:rsidRPr="004E5EFE" w14:paraId="264C4905" w14:textId="77777777" w:rsidTr="004C2588">
        <w:trPr>
          <w:trHeight w:val="227"/>
        </w:trPr>
        <w:tc>
          <w:tcPr>
            <w:tcW w:w="2779" w:type="pct"/>
            <w:tcBorders>
              <w:top w:val="nil"/>
              <w:left w:val="nil"/>
              <w:bottom w:val="nil"/>
              <w:right w:val="nil"/>
            </w:tcBorders>
            <w:vAlign w:val="center"/>
            <w:hideMark/>
          </w:tcPr>
          <w:p w14:paraId="30B0ED26" w14:textId="77777777" w:rsidR="004C2588" w:rsidRPr="004E5EFE" w:rsidRDefault="004C2588" w:rsidP="004C258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Reversão Ajuste de Consolidação</w:t>
            </w:r>
          </w:p>
        </w:tc>
        <w:tc>
          <w:tcPr>
            <w:tcW w:w="740" w:type="pct"/>
            <w:tcBorders>
              <w:top w:val="nil"/>
              <w:left w:val="nil"/>
              <w:bottom w:val="nil"/>
              <w:right w:val="nil"/>
            </w:tcBorders>
            <w:shd w:val="clear" w:color="auto" w:fill="auto"/>
            <w:vAlign w:val="center"/>
          </w:tcPr>
          <w:p w14:paraId="0E86A9E4" w14:textId="478B02C3" w:rsidR="004C2588" w:rsidRPr="004E5EFE" w:rsidRDefault="004C2588" w:rsidP="004C2588">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0" w:type="pct"/>
            <w:tcBorders>
              <w:top w:val="nil"/>
              <w:left w:val="nil"/>
              <w:bottom w:val="nil"/>
              <w:right w:val="nil"/>
            </w:tcBorders>
            <w:shd w:val="clear" w:color="auto" w:fill="auto"/>
            <w:vAlign w:val="center"/>
          </w:tcPr>
          <w:p w14:paraId="5F30568F" w14:textId="3AF5BD52"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1.020</w:t>
            </w:r>
          </w:p>
        </w:tc>
        <w:tc>
          <w:tcPr>
            <w:tcW w:w="741" w:type="pct"/>
            <w:tcBorders>
              <w:top w:val="nil"/>
              <w:left w:val="nil"/>
              <w:bottom w:val="nil"/>
              <w:right w:val="nil"/>
            </w:tcBorders>
            <w:shd w:val="clear" w:color="auto" w:fill="auto"/>
            <w:vAlign w:val="center"/>
          </w:tcPr>
          <w:p w14:paraId="5C7597C5" w14:textId="006CBB66"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1.020</w:t>
            </w:r>
          </w:p>
        </w:tc>
      </w:tr>
      <w:tr w:rsidR="004C2588" w:rsidRPr="004E5EFE" w14:paraId="0D675E0C" w14:textId="77777777" w:rsidTr="004C2588">
        <w:trPr>
          <w:trHeight w:val="227"/>
        </w:trPr>
        <w:tc>
          <w:tcPr>
            <w:tcW w:w="2779" w:type="pct"/>
            <w:tcBorders>
              <w:top w:val="nil"/>
              <w:left w:val="nil"/>
              <w:bottom w:val="nil"/>
              <w:right w:val="nil"/>
            </w:tcBorders>
            <w:noWrap/>
            <w:vAlign w:val="center"/>
            <w:hideMark/>
          </w:tcPr>
          <w:p w14:paraId="579A003C"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Atribuível a Acionistas do Grupo Ajustado</w:t>
            </w:r>
          </w:p>
        </w:tc>
        <w:tc>
          <w:tcPr>
            <w:tcW w:w="740" w:type="pct"/>
            <w:tcBorders>
              <w:top w:val="nil"/>
              <w:left w:val="nil"/>
              <w:bottom w:val="nil"/>
              <w:right w:val="nil"/>
            </w:tcBorders>
            <w:shd w:val="clear" w:color="auto" w:fill="auto"/>
            <w:vAlign w:val="center"/>
          </w:tcPr>
          <w:p w14:paraId="4A07D936" w14:textId="665DEBE7"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408.673</w:t>
            </w:r>
          </w:p>
        </w:tc>
        <w:tc>
          <w:tcPr>
            <w:tcW w:w="740" w:type="pct"/>
            <w:tcBorders>
              <w:top w:val="nil"/>
              <w:left w:val="nil"/>
              <w:bottom w:val="nil"/>
              <w:right w:val="nil"/>
            </w:tcBorders>
            <w:shd w:val="clear" w:color="auto" w:fill="auto"/>
            <w:vAlign w:val="center"/>
          </w:tcPr>
          <w:p w14:paraId="2A24B72C" w14:textId="3C2FF16F"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53.804</w:t>
            </w:r>
          </w:p>
        </w:tc>
        <w:tc>
          <w:tcPr>
            <w:tcW w:w="741" w:type="pct"/>
            <w:tcBorders>
              <w:top w:val="nil"/>
              <w:left w:val="nil"/>
              <w:bottom w:val="nil"/>
              <w:right w:val="nil"/>
            </w:tcBorders>
            <w:shd w:val="clear" w:color="auto" w:fill="auto"/>
            <w:vAlign w:val="center"/>
          </w:tcPr>
          <w:p w14:paraId="5D93E28F" w14:textId="164DFF93"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462.477</w:t>
            </w:r>
          </w:p>
        </w:tc>
      </w:tr>
      <w:tr w:rsidR="004C2588" w:rsidRPr="004E5EFE" w14:paraId="4F34C3B1" w14:textId="77777777" w:rsidTr="004C2588">
        <w:trPr>
          <w:trHeight w:val="227"/>
        </w:trPr>
        <w:tc>
          <w:tcPr>
            <w:tcW w:w="2779" w:type="pct"/>
            <w:tcBorders>
              <w:top w:val="nil"/>
              <w:left w:val="nil"/>
              <w:bottom w:val="nil"/>
              <w:right w:val="nil"/>
            </w:tcBorders>
            <w:vAlign w:val="center"/>
            <w:hideMark/>
          </w:tcPr>
          <w:p w14:paraId="518F9A85" w14:textId="77777777" w:rsidR="004C2588" w:rsidRPr="004E5EFE" w:rsidRDefault="004C2588" w:rsidP="004C2588">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não controladores em controladas</w:t>
            </w:r>
          </w:p>
        </w:tc>
        <w:tc>
          <w:tcPr>
            <w:tcW w:w="740" w:type="pct"/>
            <w:tcBorders>
              <w:top w:val="nil"/>
              <w:left w:val="nil"/>
              <w:bottom w:val="nil"/>
              <w:right w:val="nil"/>
            </w:tcBorders>
            <w:shd w:val="clear" w:color="auto" w:fill="auto"/>
            <w:vAlign w:val="center"/>
          </w:tcPr>
          <w:p w14:paraId="0D27C7F2" w14:textId="4952727C" w:rsidR="004C2588" w:rsidRPr="004E5EFE" w:rsidRDefault="004C2588" w:rsidP="004C2588">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0" w:type="pct"/>
            <w:tcBorders>
              <w:top w:val="nil"/>
              <w:left w:val="nil"/>
              <w:bottom w:val="nil"/>
              <w:right w:val="nil"/>
            </w:tcBorders>
            <w:shd w:val="clear" w:color="auto" w:fill="auto"/>
            <w:vAlign w:val="center"/>
          </w:tcPr>
          <w:p w14:paraId="4A2E4A68" w14:textId="7AFECED8"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1.625</w:t>
            </w:r>
          </w:p>
        </w:tc>
        <w:tc>
          <w:tcPr>
            <w:tcW w:w="741" w:type="pct"/>
            <w:tcBorders>
              <w:top w:val="nil"/>
              <w:left w:val="nil"/>
              <w:bottom w:val="nil"/>
              <w:right w:val="nil"/>
            </w:tcBorders>
            <w:shd w:val="clear" w:color="auto" w:fill="auto"/>
            <w:vAlign w:val="center"/>
          </w:tcPr>
          <w:p w14:paraId="6CE95A29" w14:textId="1C521F78" w:rsidR="004C2588" w:rsidRPr="004E5EFE" w:rsidRDefault="004C2588" w:rsidP="004C2588">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1.625</w:t>
            </w:r>
          </w:p>
        </w:tc>
      </w:tr>
      <w:tr w:rsidR="004C2588" w:rsidRPr="004E5EFE" w14:paraId="4BC8A240" w14:textId="77777777" w:rsidTr="004C2588">
        <w:trPr>
          <w:trHeight w:val="227"/>
        </w:trPr>
        <w:tc>
          <w:tcPr>
            <w:tcW w:w="2779" w:type="pct"/>
            <w:tcBorders>
              <w:top w:val="nil"/>
              <w:left w:val="nil"/>
              <w:bottom w:val="single" w:sz="4" w:space="0" w:color="54BBAB"/>
              <w:right w:val="nil"/>
            </w:tcBorders>
            <w:vAlign w:val="center"/>
            <w:hideMark/>
          </w:tcPr>
          <w:p w14:paraId="36442D40"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do Grupo CAIXA Seguridade</w:t>
            </w:r>
          </w:p>
        </w:tc>
        <w:tc>
          <w:tcPr>
            <w:tcW w:w="740" w:type="pct"/>
            <w:tcBorders>
              <w:top w:val="nil"/>
              <w:left w:val="nil"/>
              <w:bottom w:val="single" w:sz="4" w:space="0" w:color="54BBAB"/>
              <w:right w:val="nil"/>
            </w:tcBorders>
            <w:shd w:val="clear" w:color="auto" w:fill="auto"/>
            <w:noWrap/>
            <w:vAlign w:val="center"/>
          </w:tcPr>
          <w:p w14:paraId="7088C2D1" w14:textId="158E00C2" w:rsidR="004C2588" w:rsidRPr="004E5EFE" w:rsidRDefault="004C2588" w:rsidP="004C2588">
            <w:pPr>
              <w:spacing w:after="0" w:line="240" w:lineRule="auto"/>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740" w:type="pct"/>
            <w:tcBorders>
              <w:top w:val="nil"/>
              <w:left w:val="nil"/>
              <w:bottom w:val="single" w:sz="4" w:space="0" w:color="54BBAB"/>
              <w:right w:val="nil"/>
            </w:tcBorders>
            <w:shd w:val="clear" w:color="auto" w:fill="auto"/>
            <w:noWrap/>
            <w:vAlign w:val="center"/>
          </w:tcPr>
          <w:p w14:paraId="49A6D292" w14:textId="03BFD4DE" w:rsidR="004C2588" w:rsidRPr="004E5EFE" w:rsidRDefault="004C2588" w:rsidP="004C2588">
            <w:pPr>
              <w:spacing w:after="0" w:line="240" w:lineRule="auto"/>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741" w:type="pct"/>
            <w:tcBorders>
              <w:top w:val="nil"/>
              <w:left w:val="nil"/>
              <w:bottom w:val="single" w:sz="4" w:space="0" w:color="54BBAB"/>
              <w:right w:val="nil"/>
            </w:tcBorders>
            <w:shd w:val="clear" w:color="auto" w:fill="auto"/>
            <w:vAlign w:val="center"/>
          </w:tcPr>
          <w:p w14:paraId="1FE9149E" w14:textId="57310DD4"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48,25</w:t>
            </w:r>
          </w:p>
        </w:tc>
      </w:tr>
      <w:tr w:rsidR="004C2588" w:rsidRPr="004E5EFE" w14:paraId="4602C670" w14:textId="77777777" w:rsidTr="004C2588">
        <w:trPr>
          <w:trHeight w:val="227"/>
        </w:trPr>
        <w:tc>
          <w:tcPr>
            <w:tcW w:w="2779" w:type="pct"/>
            <w:tcBorders>
              <w:top w:val="nil"/>
              <w:left w:val="nil"/>
              <w:bottom w:val="nil"/>
              <w:right w:val="nil"/>
            </w:tcBorders>
            <w:vAlign w:val="center"/>
            <w:hideMark/>
          </w:tcPr>
          <w:p w14:paraId="6B055B92" w14:textId="289733E1"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 Grupo CAIXA Seguridade</w:t>
            </w:r>
          </w:p>
        </w:tc>
        <w:tc>
          <w:tcPr>
            <w:tcW w:w="740" w:type="pct"/>
            <w:tcBorders>
              <w:top w:val="nil"/>
              <w:left w:val="nil"/>
              <w:bottom w:val="nil"/>
              <w:right w:val="nil"/>
            </w:tcBorders>
            <w:shd w:val="clear" w:color="auto" w:fill="auto"/>
            <w:vAlign w:val="center"/>
          </w:tcPr>
          <w:p w14:paraId="4796E693" w14:textId="0A546DB3"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40" w:type="pct"/>
            <w:tcBorders>
              <w:top w:val="nil"/>
              <w:left w:val="nil"/>
              <w:bottom w:val="nil"/>
              <w:right w:val="nil"/>
            </w:tcBorders>
            <w:shd w:val="clear" w:color="auto" w:fill="auto"/>
            <w:vAlign w:val="center"/>
          </w:tcPr>
          <w:p w14:paraId="03187D08" w14:textId="640111B7" w:rsidR="004C2588" w:rsidRPr="004E5EFE" w:rsidRDefault="004C2588" w:rsidP="004C2588">
            <w:pPr>
              <w:spacing w:after="0" w:line="240" w:lineRule="auto"/>
              <w:rPr>
                <w:rFonts w:asciiTheme="majorHAnsi" w:eastAsia="Times New Roman" w:hAnsiTheme="majorHAnsi" w:cstheme="majorHAnsi"/>
                <w:sz w:val="20"/>
                <w:szCs w:val="20"/>
                <w:lang w:eastAsia="pt-BR"/>
              </w:rPr>
            </w:pPr>
            <w:r>
              <w:rPr>
                <w:rFonts w:ascii="Calibri Light" w:hAnsi="Calibri Light" w:cs="Calibri Light"/>
                <w:b/>
                <w:bCs/>
                <w:color w:val="005CA9"/>
                <w:sz w:val="18"/>
                <w:szCs w:val="18"/>
              </w:rPr>
              <w:t> </w:t>
            </w:r>
          </w:p>
        </w:tc>
        <w:tc>
          <w:tcPr>
            <w:tcW w:w="741" w:type="pct"/>
            <w:tcBorders>
              <w:top w:val="nil"/>
              <w:left w:val="nil"/>
              <w:bottom w:val="nil"/>
              <w:right w:val="nil"/>
            </w:tcBorders>
            <w:shd w:val="clear" w:color="auto" w:fill="auto"/>
            <w:vAlign w:val="center"/>
          </w:tcPr>
          <w:p w14:paraId="5D815766" w14:textId="18118155"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223.145</w:t>
            </w:r>
          </w:p>
        </w:tc>
      </w:tr>
      <w:tr w:rsidR="004C2588" w:rsidRPr="004E5EFE" w14:paraId="74F8D367" w14:textId="77777777" w:rsidTr="004C2588">
        <w:trPr>
          <w:trHeight w:val="227"/>
        </w:trPr>
        <w:tc>
          <w:tcPr>
            <w:tcW w:w="2779" w:type="pct"/>
            <w:tcBorders>
              <w:top w:val="nil"/>
              <w:left w:val="nil"/>
              <w:bottom w:val="single" w:sz="4" w:space="0" w:color="54BBAB"/>
              <w:right w:val="nil"/>
            </w:tcBorders>
            <w:vAlign w:val="center"/>
            <w:hideMark/>
          </w:tcPr>
          <w:p w14:paraId="7383941F" w14:textId="77777777"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aos demais acionistas</w:t>
            </w:r>
          </w:p>
        </w:tc>
        <w:tc>
          <w:tcPr>
            <w:tcW w:w="740" w:type="pct"/>
            <w:tcBorders>
              <w:top w:val="nil"/>
              <w:left w:val="nil"/>
              <w:bottom w:val="single" w:sz="4" w:space="0" w:color="54BBAB"/>
              <w:right w:val="nil"/>
            </w:tcBorders>
            <w:shd w:val="clear" w:color="auto" w:fill="auto"/>
            <w:vAlign w:val="center"/>
          </w:tcPr>
          <w:p w14:paraId="19D65683" w14:textId="729B6A46"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40" w:type="pct"/>
            <w:tcBorders>
              <w:top w:val="nil"/>
              <w:left w:val="nil"/>
              <w:bottom w:val="single" w:sz="4" w:space="0" w:color="54BBAB"/>
              <w:right w:val="nil"/>
            </w:tcBorders>
            <w:shd w:val="clear" w:color="auto" w:fill="auto"/>
            <w:vAlign w:val="center"/>
          </w:tcPr>
          <w:p w14:paraId="4EC18CC5" w14:textId="4F48FBCF" w:rsidR="004C2588" w:rsidRPr="004E5EFE" w:rsidRDefault="004C2588" w:rsidP="004C2588">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41" w:type="pct"/>
            <w:tcBorders>
              <w:top w:val="nil"/>
              <w:left w:val="nil"/>
              <w:bottom w:val="single" w:sz="4" w:space="0" w:color="54BBAB"/>
              <w:right w:val="nil"/>
            </w:tcBorders>
            <w:shd w:val="clear" w:color="auto" w:fill="auto"/>
            <w:vAlign w:val="center"/>
          </w:tcPr>
          <w:p w14:paraId="72424FB5" w14:textId="3DF1221F" w:rsidR="004C2588" w:rsidRPr="004E5EFE" w:rsidRDefault="004C2588" w:rsidP="004C2588">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239.332</w:t>
            </w:r>
          </w:p>
        </w:tc>
      </w:tr>
    </w:tbl>
    <w:p w14:paraId="2131D5BF" w14:textId="77777777" w:rsidR="00A06234" w:rsidRPr="004E5EFE" w:rsidRDefault="00A06234" w:rsidP="00D7580E">
      <w:pPr>
        <w:tabs>
          <w:tab w:val="center" w:pos="426"/>
        </w:tabs>
        <w:spacing w:after="240" w:line="240" w:lineRule="auto"/>
        <w:jc w:val="both"/>
        <w:rPr>
          <w:rFonts w:asciiTheme="majorHAnsi" w:hAnsiTheme="majorHAnsi" w:cstheme="majorHAnsi"/>
          <w:color w:val="2F75B5"/>
          <w:sz w:val="16"/>
          <w:szCs w:val="16"/>
          <w:highlight w:val="yellow"/>
        </w:rPr>
      </w:pPr>
    </w:p>
    <w:tbl>
      <w:tblPr>
        <w:tblW w:w="5000" w:type="pct"/>
        <w:tblCellMar>
          <w:left w:w="70" w:type="dxa"/>
          <w:right w:w="70" w:type="dxa"/>
        </w:tblCellMar>
        <w:tblLook w:val="04A0" w:firstRow="1" w:lastRow="0" w:firstColumn="1" w:lastColumn="0" w:noHBand="0" w:noVBand="1"/>
      </w:tblPr>
      <w:tblGrid>
        <w:gridCol w:w="8098"/>
        <w:gridCol w:w="2156"/>
        <w:gridCol w:w="2156"/>
        <w:gridCol w:w="2159"/>
      </w:tblGrid>
      <w:tr w:rsidR="00896EC1" w:rsidRPr="004E5EFE" w14:paraId="3A0CB807" w14:textId="77777777" w:rsidTr="00192475">
        <w:trPr>
          <w:trHeight w:val="300"/>
        </w:trPr>
        <w:tc>
          <w:tcPr>
            <w:tcW w:w="2779" w:type="pct"/>
            <w:vMerge w:val="restart"/>
            <w:tcBorders>
              <w:top w:val="single" w:sz="4" w:space="0" w:color="54BBAB"/>
              <w:left w:val="nil"/>
              <w:bottom w:val="single" w:sz="4" w:space="0" w:color="57BBAB"/>
              <w:right w:val="nil"/>
            </w:tcBorders>
            <w:vAlign w:val="center"/>
            <w:hideMark/>
          </w:tcPr>
          <w:p w14:paraId="3C57FF93"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221" w:type="pct"/>
            <w:gridSpan w:val="3"/>
            <w:tcBorders>
              <w:top w:val="single" w:sz="4" w:space="0" w:color="54BBAB"/>
              <w:left w:val="nil"/>
              <w:bottom w:val="single" w:sz="4" w:space="0" w:color="54BBAB"/>
              <w:right w:val="nil"/>
            </w:tcBorders>
            <w:vAlign w:val="center"/>
            <w:hideMark/>
          </w:tcPr>
          <w:p w14:paraId="16F46D2B"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2024</w:t>
            </w:r>
          </w:p>
        </w:tc>
      </w:tr>
      <w:tr w:rsidR="00896EC1" w:rsidRPr="004E5EFE" w14:paraId="1C6522BB" w14:textId="77777777" w:rsidTr="00192475">
        <w:trPr>
          <w:trHeight w:val="480"/>
        </w:trPr>
        <w:tc>
          <w:tcPr>
            <w:tcW w:w="2779" w:type="pct"/>
            <w:vMerge/>
            <w:tcBorders>
              <w:top w:val="single" w:sz="4" w:space="0" w:color="54BBAB"/>
              <w:left w:val="nil"/>
              <w:bottom w:val="single" w:sz="4" w:space="0" w:color="57BBAB"/>
              <w:right w:val="nil"/>
            </w:tcBorders>
            <w:vAlign w:val="center"/>
            <w:hideMark/>
          </w:tcPr>
          <w:p w14:paraId="14FCC13B"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p>
        </w:tc>
        <w:tc>
          <w:tcPr>
            <w:tcW w:w="740" w:type="pct"/>
            <w:tcBorders>
              <w:top w:val="nil"/>
              <w:left w:val="nil"/>
              <w:bottom w:val="single" w:sz="4" w:space="0" w:color="54BBAB"/>
              <w:right w:val="nil"/>
            </w:tcBorders>
            <w:vAlign w:val="center"/>
            <w:hideMark/>
          </w:tcPr>
          <w:p w14:paraId="3F8DC25C"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Seguradora</w:t>
            </w:r>
          </w:p>
        </w:tc>
        <w:tc>
          <w:tcPr>
            <w:tcW w:w="740" w:type="pct"/>
            <w:tcBorders>
              <w:top w:val="nil"/>
              <w:left w:val="nil"/>
              <w:bottom w:val="single" w:sz="4" w:space="0" w:color="54BBAB"/>
              <w:right w:val="nil"/>
            </w:tcBorders>
            <w:vAlign w:val="center"/>
            <w:hideMark/>
          </w:tcPr>
          <w:p w14:paraId="3C6619AA"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741" w:type="pct"/>
            <w:tcBorders>
              <w:top w:val="nil"/>
              <w:left w:val="nil"/>
              <w:bottom w:val="single" w:sz="4" w:space="0" w:color="54BBAB"/>
              <w:right w:val="nil"/>
            </w:tcBorders>
            <w:vAlign w:val="center"/>
            <w:hideMark/>
          </w:tcPr>
          <w:p w14:paraId="33F36B38" w14:textId="77777777" w:rsidR="00896EC1" w:rsidRPr="004E5EFE" w:rsidRDefault="00896EC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r>
      <w:tr w:rsidR="00896EC1" w:rsidRPr="004E5EFE" w14:paraId="092E3E7D" w14:textId="77777777" w:rsidTr="00192475">
        <w:trPr>
          <w:trHeight w:val="227"/>
        </w:trPr>
        <w:tc>
          <w:tcPr>
            <w:tcW w:w="2779" w:type="pct"/>
            <w:tcBorders>
              <w:top w:val="nil"/>
              <w:left w:val="nil"/>
              <w:bottom w:val="nil"/>
              <w:right w:val="nil"/>
            </w:tcBorders>
            <w:vAlign w:val="center"/>
            <w:hideMark/>
          </w:tcPr>
          <w:p w14:paraId="6EF21C2C"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740" w:type="pct"/>
            <w:tcBorders>
              <w:top w:val="nil"/>
              <w:left w:val="nil"/>
              <w:bottom w:val="nil"/>
              <w:right w:val="nil"/>
            </w:tcBorders>
            <w:vAlign w:val="center"/>
            <w:hideMark/>
          </w:tcPr>
          <w:p w14:paraId="592FC5AF"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736.837</w:t>
            </w:r>
          </w:p>
        </w:tc>
        <w:tc>
          <w:tcPr>
            <w:tcW w:w="740" w:type="pct"/>
            <w:tcBorders>
              <w:top w:val="nil"/>
              <w:left w:val="nil"/>
              <w:bottom w:val="nil"/>
              <w:right w:val="nil"/>
            </w:tcBorders>
            <w:vAlign w:val="center"/>
            <w:hideMark/>
          </w:tcPr>
          <w:p w14:paraId="18BFB49A"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(3.273)</w:t>
            </w:r>
          </w:p>
        </w:tc>
        <w:tc>
          <w:tcPr>
            <w:tcW w:w="741" w:type="pct"/>
            <w:tcBorders>
              <w:top w:val="nil"/>
              <w:left w:val="nil"/>
              <w:bottom w:val="nil"/>
              <w:right w:val="nil"/>
            </w:tcBorders>
            <w:vAlign w:val="center"/>
            <w:hideMark/>
          </w:tcPr>
          <w:p w14:paraId="0D802C40"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733.564</w:t>
            </w:r>
          </w:p>
        </w:tc>
      </w:tr>
      <w:tr w:rsidR="00896EC1" w:rsidRPr="004E5EFE" w14:paraId="099F477F" w14:textId="77777777" w:rsidTr="00192475">
        <w:trPr>
          <w:trHeight w:val="227"/>
        </w:trPr>
        <w:tc>
          <w:tcPr>
            <w:tcW w:w="2779" w:type="pct"/>
            <w:tcBorders>
              <w:top w:val="nil"/>
              <w:left w:val="nil"/>
              <w:bottom w:val="nil"/>
              <w:right w:val="nil"/>
            </w:tcBorders>
            <w:vAlign w:val="center"/>
            <w:hideMark/>
          </w:tcPr>
          <w:p w14:paraId="4E1FED78" w14:textId="77777777" w:rsidR="00896EC1" w:rsidRPr="004E5EFE" w:rsidRDefault="00896EC1"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740" w:type="pct"/>
            <w:tcBorders>
              <w:top w:val="nil"/>
              <w:left w:val="nil"/>
              <w:bottom w:val="nil"/>
              <w:right w:val="nil"/>
            </w:tcBorders>
            <w:vAlign w:val="center"/>
            <w:hideMark/>
          </w:tcPr>
          <w:p w14:paraId="39E5E6F1"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65.603</w:t>
            </w:r>
          </w:p>
        </w:tc>
        <w:tc>
          <w:tcPr>
            <w:tcW w:w="740" w:type="pct"/>
            <w:tcBorders>
              <w:top w:val="nil"/>
              <w:left w:val="nil"/>
              <w:bottom w:val="nil"/>
              <w:right w:val="nil"/>
            </w:tcBorders>
            <w:vAlign w:val="center"/>
            <w:hideMark/>
          </w:tcPr>
          <w:p w14:paraId="43D976EE"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29.071</w:t>
            </w:r>
          </w:p>
        </w:tc>
        <w:tc>
          <w:tcPr>
            <w:tcW w:w="741" w:type="pct"/>
            <w:tcBorders>
              <w:top w:val="nil"/>
              <w:left w:val="nil"/>
              <w:bottom w:val="nil"/>
              <w:right w:val="nil"/>
            </w:tcBorders>
            <w:vAlign w:val="center"/>
            <w:hideMark/>
          </w:tcPr>
          <w:p w14:paraId="08B457F7"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94.674</w:t>
            </w:r>
          </w:p>
        </w:tc>
      </w:tr>
      <w:tr w:rsidR="00896EC1" w:rsidRPr="004E5EFE" w14:paraId="2A209C74" w14:textId="77777777" w:rsidTr="00192475">
        <w:trPr>
          <w:trHeight w:val="227"/>
        </w:trPr>
        <w:tc>
          <w:tcPr>
            <w:tcW w:w="2779" w:type="pct"/>
            <w:tcBorders>
              <w:top w:val="nil"/>
              <w:left w:val="nil"/>
              <w:bottom w:val="nil"/>
              <w:right w:val="nil"/>
            </w:tcBorders>
            <w:vAlign w:val="center"/>
            <w:hideMark/>
          </w:tcPr>
          <w:p w14:paraId="3E867F6B" w14:textId="77777777" w:rsidR="00896EC1" w:rsidRPr="004E5EFE" w:rsidRDefault="00896EC1"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40" w:type="pct"/>
            <w:tcBorders>
              <w:top w:val="nil"/>
              <w:left w:val="nil"/>
              <w:bottom w:val="nil"/>
              <w:right w:val="nil"/>
            </w:tcBorders>
            <w:vAlign w:val="center"/>
            <w:hideMark/>
          </w:tcPr>
          <w:p w14:paraId="48D3131F"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(77.515)</w:t>
            </w:r>
          </w:p>
        </w:tc>
        <w:tc>
          <w:tcPr>
            <w:tcW w:w="740" w:type="pct"/>
            <w:tcBorders>
              <w:top w:val="nil"/>
              <w:left w:val="nil"/>
              <w:bottom w:val="nil"/>
              <w:right w:val="nil"/>
            </w:tcBorders>
            <w:vAlign w:val="center"/>
            <w:hideMark/>
          </w:tcPr>
          <w:p w14:paraId="649171A3"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38.627</w:t>
            </w:r>
          </w:p>
        </w:tc>
        <w:tc>
          <w:tcPr>
            <w:tcW w:w="741" w:type="pct"/>
            <w:tcBorders>
              <w:top w:val="nil"/>
              <w:left w:val="nil"/>
              <w:bottom w:val="nil"/>
              <w:right w:val="nil"/>
            </w:tcBorders>
            <w:vAlign w:val="center"/>
            <w:hideMark/>
          </w:tcPr>
          <w:p w14:paraId="3AC17134"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(38.888)</w:t>
            </w:r>
          </w:p>
        </w:tc>
      </w:tr>
      <w:tr w:rsidR="00896EC1" w:rsidRPr="004E5EFE" w14:paraId="56CD99B2" w14:textId="77777777" w:rsidTr="00192475">
        <w:trPr>
          <w:trHeight w:val="227"/>
        </w:trPr>
        <w:tc>
          <w:tcPr>
            <w:tcW w:w="2779" w:type="pct"/>
            <w:tcBorders>
              <w:top w:val="nil"/>
              <w:left w:val="nil"/>
              <w:bottom w:val="nil"/>
              <w:right w:val="nil"/>
            </w:tcBorders>
            <w:vAlign w:val="center"/>
            <w:hideMark/>
          </w:tcPr>
          <w:p w14:paraId="401EC956"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740" w:type="pct"/>
            <w:tcBorders>
              <w:top w:val="nil"/>
              <w:left w:val="nil"/>
              <w:bottom w:val="nil"/>
              <w:right w:val="nil"/>
            </w:tcBorders>
            <w:vAlign w:val="center"/>
            <w:hideMark/>
          </w:tcPr>
          <w:p w14:paraId="781EAEBF"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724.925</w:t>
            </w:r>
          </w:p>
        </w:tc>
        <w:tc>
          <w:tcPr>
            <w:tcW w:w="740" w:type="pct"/>
            <w:tcBorders>
              <w:top w:val="nil"/>
              <w:left w:val="nil"/>
              <w:bottom w:val="nil"/>
              <w:right w:val="nil"/>
            </w:tcBorders>
            <w:vAlign w:val="center"/>
            <w:hideMark/>
          </w:tcPr>
          <w:p w14:paraId="4C22D2AB"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64.425</w:t>
            </w:r>
          </w:p>
        </w:tc>
        <w:tc>
          <w:tcPr>
            <w:tcW w:w="741" w:type="pct"/>
            <w:tcBorders>
              <w:top w:val="nil"/>
              <w:left w:val="nil"/>
              <w:bottom w:val="nil"/>
              <w:right w:val="nil"/>
            </w:tcBorders>
            <w:vAlign w:val="center"/>
            <w:hideMark/>
          </w:tcPr>
          <w:p w14:paraId="6EF8B892"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789.350</w:t>
            </w:r>
          </w:p>
        </w:tc>
      </w:tr>
      <w:tr w:rsidR="00896EC1" w:rsidRPr="004E5EFE" w14:paraId="71168266" w14:textId="77777777" w:rsidTr="00192475">
        <w:trPr>
          <w:trHeight w:val="227"/>
        </w:trPr>
        <w:tc>
          <w:tcPr>
            <w:tcW w:w="2779" w:type="pct"/>
            <w:tcBorders>
              <w:top w:val="nil"/>
              <w:left w:val="nil"/>
              <w:bottom w:val="nil"/>
              <w:right w:val="nil"/>
            </w:tcBorders>
            <w:vAlign w:val="center"/>
            <w:hideMark/>
          </w:tcPr>
          <w:p w14:paraId="288E27CB"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740" w:type="pct"/>
            <w:tcBorders>
              <w:top w:val="nil"/>
              <w:left w:val="nil"/>
              <w:bottom w:val="nil"/>
              <w:right w:val="nil"/>
            </w:tcBorders>
            <w:vAlign w:val="center"/>
            <w:hideMark/>
          </w:tcPr>
          <w:p w14:paraId="70996053"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724.925</w:t>
            </w:r>
          </w:p>
        </w:tc>
        <w:tc>
          <w:tcPr>
            <w:tcW w:w="740" w:type="pct"/>
            <w:tcBorders>
              <w:top w:val="nil"/>
              <w:left w:val="nil"/>
              <w:bottom w:val="nil"/>
              <w:right w:val="nil"/>
            </w:tcBorders>
            <w:vAlign w:val="center"/>
            <w:hideMark/>
          </w:tcPr>
          <w:p w14:paraId="4711383A"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64.425</w:t>
            </w:r>
          </w:p>
        </w:tc>
        <w:tc>
          <w:tcPr>
            <w:tcW w:w="741" w:type="pct"/>
            <w:tcBorders>
              <w:top w:val="nil"/>
              <w:left w:val="nil"/>
              <w:bottom w:val="nil"/>
              <w:right w:val="nil"/>
            </w:tcBorders>
            <w:vAlign w:val="center"/>
            <w:hideMark/>
          </w:tcPr>
          <w:p w14:paraId="7AA6EE72"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789.350</w:t>
            </w:r>
          </w:p>
        </w:tc>
      </w:tr>
      <w:tr w:rsidR="00896EC1" w:rsidRPr="004E5EFE" w14:paraId="5B5168FD" w14:textId="77777777" w:rsidTr="00192475">
        <w:trPr>
          <w:trHeight w:val="227"/>
        </w:trPr>
        <w:tc>
          <w:tcPr>
            <w:tcW w:w="2779" w:type="pct"/>
            <w:tcBorders>
              <w:top w:val="nil"/>
              <w:left w:val="nil"/>
              <w:bottom w:val="nil"/>
              <w:right w:val="nil"/>
            </w:tcBorders>
            <w:vAlign w:val="center"/>
            <w:hideMark/>
          </w:tcPr>
          <w:p w14:paraId="07956DFB" w14:textId="77777777" w:rsidR="00896EC1" w:rsidRPr="004E5EFE" w:rsidRDefault="00896EC1"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740" w:type="pct"/>
            <w:tcBorders>
              <w:top w:val="nil"/>
              <w:left w:val="nil"/>
              <w:bottom w:val="nil"/>
              <w:right w:val="nil"/>
            </w:tcBorders>
            <w:vAlign w:val="center"/>
            <w:hideMark/>
          </w:tcPr>
          <w:p w14:paraId="0AA8F175"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(288.707)</w:t>
            </w:r>
          </w:p>
        </w:tc>
        <w:tc>
          <w:tcPr>
            <w:tcW w:w="740" w:type="pct"/>
            <w:tcBorders>
              <w:top w:val="nil"/>
              <w:left w:val="nil"/>
              <w:bottom w:val="nil"/>
              <w:right w:val="nil"/>
            </w:tcBorders>
            <w:vAlign w:val="center"/>
            <w:hideMark/>
          </w:tcPr>
          <w:p w14:paraId="0E43BC9F"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(12.694)</w:t>
            </w:r>
          </w:p>
        </w:tc>
        <w:tc>
          <w:tcPr>
            <w:tcW w:w="741" w:type="pct"/>
            <w:tcBorders>
              <w:top w:val="nil"/>
              <w:left w:val="nil"/>
              <w:bottom w:val="nil"/>
              <w:right w:val="nil"/>
            </w:tcBorders>
            <w:vAlign w:val="center"/>
            <w:hideMark/>
          </w:tcPr>
          <w:p w14:paraId="57A7CC31"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(301.401)</w:t>
            </w:r>
          </w:p>
        </w:tc>
      </w:tr>
      <w:tr w:rsidR="00896EC1" w:rsidRPr="004E5EFE" w14:paraId="3FEAAAAF" w14:textId="77777777" w:rsidTr="00192475">
        <w:trPr>
          <w:trHeight w:val="227"/>
        </w:trPr>
        <w:tc>
          <w:tcPr>
            <w:tcW w:w="2779" w:type="pct"/>
            <w:tcBorders>
              <w:top w:val="nil"/>
              <w:left w:val="nil"/>
              <w:bottom w:val="nil"/>
              <w:right w:val="nil"/>
            </w:tcBorders>
            <w:vAlign w:val="center"/>
            <w:hideMark/>
          </w:tcPr>
          <w:p w14:paraId="5D358F0B"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740" w:type="pct"/>
            <w:tcBorders>
              <w:top w:val="nil"/>
              <w:left w:val="nil"/>
              <w:bottom w:val="nil"/>
              <w:right w:val="nil"/>
            </w:tcBorders>
            <w:vAlign w:val="center"/>
            <w:hideMark/>
          </w:tcPr>
          <w:p w14:paraId="6ABD90BB"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436.218</w:t>
            </w:r>
          </w:p>
        </w:tc>
        <w:tc>
          <w:tcPr>
            <w:tcW w:w="740" w:type="pct"/>
            <w:tcBorders>
              <w:top w:val="nil"/>
              <w:left w:val="nil"/>
              <w:bottom w:val="nil"/>
              <w:right w:val="nil"/>
            </w:tcBorders>
            <w:vAlign w:val="center"/>
            <w:hideMark/>
          </w:tcPr>
          <w:p w14:paraId="056639D1"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51.731</w:t>
            </w:r>
          </w:p>
        </w:tc>
        <w:tc>
          <w:tcPr>
            <w:tcW w:w="741" w:type="pct"/>
            <w:tcBorders>
              <w:top w:val="nil"/>
              <w:left w:val="nil"/>
              <w:bottom w:val="nil"/>
              <w:right w:val="nil"/>
            </w:tcBorders>
            <w:vAlign w:val="center"/>
            <w:hideMark/>
          </w:tcPr>
          <w:p w14:paraId="3DC4BF46"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487.949</w:t>
            </w:r>
          </w:p>
        </w:tc>
      </w:tr>
      <w:tr w:rsidR="00896EC1" w:rsidRPr="004E5EFE" w14:paraId="3744B658" w14:textId="77777777" w:rsidTr="00192475">
        <w:trPr>
          <w:trHeight w:val="227"/>
        </w:trPr>
        <w:tc>
          <w:tcPr>
            <w:tcW w:w="2779" w:type="pct"/>
            <w:tcBorders>
              <w:top w:val="nil"/>
              <w:left w:val="nil"/>
              <w:bottom w:val="nil"/>
              <w:right w:val="nil"/>
            </w:tcBorders>
            <w:vAlign w:val="center"/>
            <w:hideMark/>
          </w:tcPr>
          <w:p w14:paraId="28A2D5A4" w14:textId="77777777" w:rsidR="00896EC1" w:rsidRPr="004E5EFE" w:rsidRDefault="00896EC1"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740" w:type="pct"/>
            <w:tcBorders>
              <w:top w:val="nil"/>
              <w:left w:val="nil"/>
              <w:bottom w:val="nil"/>
              <w:right w:val="nil"/>
            </w:tcBorders>
            <w:vAlign w:val="center"/>
            <w:hideMark/>
          </w:tcPr>
          <w:p w14:paraId="09EAB4CC"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436.218</w:t>
            </w:r>
          </w:p>
        </w:tc>
        <w:tc>
          <w:tcPr>
            <w:tcW w:w="740" w:type="pct"/>
            <w:tcBorders>
              <w:top w:val="nil"/>
              <w:left w:val="nil"/>
              <w:bottom w:val="nil"/>
              <w:right w:val="nil"/>
            </w:tcBorders>
            <w:vAlign w:val="center"/>
            <w:hideMark/>
          </w:tcPr>
          <w:p w14:paraId="0C269CC7"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49.299</w:t>
            </w:r>
          </w:p>
        </w:tc>
        <w:tc>
          <w:tcPr>
            <w:tcW w:w="741" w:type="pct"/>
            <w:tcBorders>
              <w:top w:val="nil"/>
              <w:left w:val="nil"/>
              <w:bottom w:val="nil"/>
              <w:right w:val="nil"/>
            </w:tcBorders>
            <w:vAlign w:val="center"/>
            <w:hideMark/>
          </w:tcPr>
          <w:p w14:paraId="40592747"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485.517</w:t>
            </w:r>
          </w:p>
        </w:tc>
      </w:tr>
      <w:tr w:rsidR="00896EC1" w:rsidRPr="004E5EFE" w14:paraId="74F8DF02" w14:textId="77777777" w:rsidTr="00192475">
        <w:trPr>
          <w:trHeight w:val="227"/>
        </w:trPr>
        <w:tc>
          <w:tcPr>
            <w:tcW w:w="2779" w:type="pct"/>
            <w:tcBorders>
              <w:top w:val="nil"/>
              <w:left w:val="nil"/>
              <w:bottom w:val="nil"/>
              <w:right w:val="nil"/>
            </w:tcBorders>
            <w:vAlign w:val="center"/>
            <w:hideMark/>
          </w:tcPr>
          <w:p w14:paraId="621428DB" w14:textId="77777777" w:rsidR="00896EC1" w:rsidRPr="004E5EFE" w:rsidRDefault="00896EC1"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Reversão Ajuste de Consolidação</w:t>
            </w:r>
          </w:p>
        </w:tc>
        <w:tc>
          <w:tcPr>
            <w:tcW w:w="740" w:type="pct"/>
            <w:tcBorders>
              <w:top w:val="nil"/>
              <w:left w:val="nil"/>
              <w:bottom w:val="nil"/>
              <w:right w:val="nil"/>
            </w:tcBorders>
            <w:vAlign w:val="center"/>
            <w:hideMark/>
          </w:tcPr>
          <w:p w14:paraId="3A704010" w14:textId="77777777" w:rsidR="00896EC1" w:rsidRPr="004E5EFE" w:rsidRDefault="00896EC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40" w:type="pct"/>
            <w:tcBorders>
              <w:top w:val="nil"/>
              <w:left w:val="nil"/>
              <w:bottom w:val="nil"/>
              <w:right w:val="nil"/>
            </w:tcBorders>
            <w:vAlign w:val="center"/>
            <w:hideMark/>
          </w:tcPr>
          <w:p w14:paraId="7F566BDE"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4.813</w:t>
            </w:r>
          </w:p>
        </w:tc>
        <w:tc>
          <w:tcPr>
            <w:tcW w:w="741" w:type="pct"/>
            <w:tcBorders>
              <w:top w:val="nil"/>
              <w:left w:val="nil"/>
              <w:bottom w:val="nil"/>
              <w:right w:val="nil"/>
            </w:tcBorders>
            <w:vAlign w:val="center"/>
            <w:hideMark/>
          </w:tcPr>
          <w:p w14:paraId="31751D7C"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4.813</w:t>
            </w:r>
          </w:p>
        </w:tc>
      </w:tr>
      <w:tr w:rsidR="00896EC1" w:rsidRPr="004E5EFE" w14:paraId="3F2801A0" w14:textId="77777777" w:rsidTr="00192475">
        <w:trPr>
          <w:trHeight w:val="227"/>
        </w:trPr>
        <w:tc>
          <w:tcPr>
            <w:tcW w:w="2779" w:type="pct"/>
            <w:tcBorders>
              <w:top w:val="nil"/>
              <w:left w:val="nil"/>
              <w:bottom w:val="nil"/>
              <w:right w:val="nil"/>
            </w:tcBorders>
            <w:noWrap/>
            <w:vAlign w:val="center"/>
            <w:hideMark/>
          </w:tcPr>
          <w:p w14:paraId="0A903C14"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Atribuível a Acionistas do Grupo Ajustado</w:t>
            </w:r>
          </w:p>
        </w:tc>
        <w:tc>
          <w:tcPr>
            <w:tcW w:w="740" w:type="pct"/>
            <w:tcBorders>
              <w:top w:val="nil"/>
              <w:left w:val="nil"/>
              <w:bottom w:val="nil"/>
              <w:right w:val="nil"/>
            </w:tcBorders>
            <w:vAlign w:val="center"/>
            <w:hideMark/>
          </w:tcPr>
          <w:p w14:paraId="5A5D718D"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436.218</w:t>
            </w:r>
          </w:p>
        </w:tc>
        <w:tc>
          <w:tcPr>
            <w:tcW w:w="740" w:type="pct"/>
            <w:tcBorders>
              <w:top w:val="nil"/>
              <w:left w:val="nil"/>
              <w:bottom w:val="nil"/>
              <w:right w:val="nil"/>
            </w:tcBorders>
            <w:vAlign w:val="center"/>
            <w:hideMark/>
          </w:tcPr>
          <w:p w14:paraId="4DDA2775"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54.112</w:t>
            </w:r>
          </w:p>
        </w:tc>
        <w:tc>
          <w:tcPr>
            <w:tcW w:w="741" w:type="pct"/>
            <w:tcBorders>
              <w:top w:val="nil"/>
              <w:left w:val="nil"/>
              <w:bottom w:val="nil"/>
              <w:right w:val="nil"/>
            </w:tcBorders>
            <w:vAlign w:val="center"/>
            <w:hideMark/>
          </w:tcPr>
          <w:p w14:paraId="4528894C"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490.330</w:t>
            </w:r>
          </w:p>
        </w:tc>
      </w:tr>
      <w:tr w:rsidR="00896EC1" w:rsidRPr="004E5EFE" w14:paraId="5484A147" w14:textId="77777777" w:rsidTr="00192475">
        <w:trPr>
          <w:trHeight w:val="227"/>
        </w:trPr>
        <w:tc>
          <w:tcPr>
            <w:tcW w:w="2779" w:type="pct"/>
            <w:tcBorders>
              <w:top w:val="nil"/>
              <w:left w:val="nil"/>
              <w:bottom w:val="nil"/>
              <w:right w:val="nil"/>
            </w:tcBorders>
            <w:vAlign w:val="center"/>
            <w:hideMark/>
          </w:tcPr>
          <w:p w14:paraId="7CD328DE" w14:textId="77777777" w:rsidR="00896EC1" w:rsidRPr="004E5EFE" w:rsidRDefault="00896EC1"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não controladores em controladas</w:t>
            </w:r>
          </w:p>
        </w:tc>
        <w:tc>
          <w:tcPr>
            <w:tcW w:w="740" w:type="pct"/>
            <w:tcBorders>
              <w:top w:val="nil"/>
              <w:left w:val="nil"/>
              <w:bottom w:val="nil"/>
              <w:right w:val="nil"/>
            </w:tcBorders>
            <w:vAlign w:val="center"/>
            <w:hideMark/>
          </w:tcPr>
          <w:p w14:paraId="4BD3D35E" w14:textId="77777777" w:rsidR="00896EC1" w:rsidRPr="004E5EFE" w:rsidRDefault="00896EC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40" w:type="pct"/>
            <w:tcBorders>
              <w:top w:val="nil"/>
              <w:left w:val="nil"/>
              <w:bottom w:val="nil"/>
              <w:right w:val="nil"/>
            </w:tcBorders>
            <w:vAlign w:val="center"/>
            <w:hideMark/>
          </w:tcPr>
          <w:p w14:paraId="1860ADC5"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2.432</w:t>
            </w:r>
          </w:p>
        </w:tc>
        <w:tc>
          <w:tcPr>
            <w:tcW w:w="741" w:type="pct"/>
            <w:tcBorders>
              <w:top w:val="nil"/>
              <w:left w:val="nil"/>
              <w:bottom w:val="nil"/>
              <w:right w:val="nil"/>
            </w:tcBorders>
            <w:vAlign w:val="center"/>
            <w:hideMark/>
          </w:tcPr>
          <w:p w14:paraId="4FF71244" w14:textId="77777777" w:rsidR="00896EC1" w:rsidRPr="004E5EFE" w:rsidRDefault="00896EC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2.432</w:t>
            </w:r>
          </w:p>
        </w:tc>
      </w:tr>
      <w:tr w:rsidR="00896EC1" w:rsidRPr="004E5EFE" w14:paraId="3CD865AD" w14:textId="77777777" w:rsidTr="00192475">
        <w:trPr>
          <w:trHeight w:val="227"/>
        </w:trPr>
        <w:tc>
          <w:tcPr>
            <w:tcW w:w="2779" w:type="pct"/>
            <w:tcBorders>
              <w:top w:val="nil"/>
              <w:left w:val="nil"/>
              <w:bottom w:val="single" w:sz="4" w:space="0" w:color="54BBAB"/>
              <w:right w:val="nil"/>
            </w:tcBorders>
            <w:vAlign w:val="center"/>
            <w:hideMark/>
          </w:tcPr>
          <w:p w14:paraId="7F2C142E"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do Grupo CAIXA Seguridade</w:t>
            </w:r>
          </w:p>
        </w:tc>
        <w:tc>
          <w:tcPr>
            <w:tcW w:w="740" w:type="pct"/>
            <w:tcBorders>
              <w:top w:val="nil"/>
              <w:left w:val="nil"/>
              <w:bottom w:val="single" w:sz="4" w:space="0" w:color="54BBAB"/>
              <w:right w:val="nil"/>
            </w:tcBorders>
            <w:noWrap/>
            <w:vAlign w:val="center"/>
            <w:hideMark/>
          </w:tcPr>
          <w:p w14:paraId="590F1E6C" w14:textId="77777777" w:rsidR="00896EC1" w:rsidRPr="004E5EFE" w:rsidRDefault="00896EC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740" w:type="pct"/>
            <w:tcBorders>
              <w:top w:val="nil"/>
              <w:left w:val="nil"/>
              <w:bottom w:val="single" w:sz="4" w:space="0" w:color="54BBAB"/>
              <w:right w:val="nil"/>
            </w:tcBorders>
            <w:noWrap/>
            <w:vAlign w:val="center"/>
            <w:hideMark/>
          </w:tcPr>
          <w:p w14:paraId="340EFCDC" w14:textId="77777777" w:rsidR="00896EC1" w:rsidRPr="004E5EFE" w:rsidRDefault="00896EC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741" w:type="pct"/>
            <w:tcBorders>
              <w:top w:val="nil"/>
              <w:left w:val="nil"/>
              <w:bottom w:val="single" w:sz="4" w:space="0" w:color="54BBAB"/>
              <w:right w:val="nil"/>
            </w:tcBorders>
            <w:vAlign w:val="center"/>
            <w:hideMark/>
          </w:tcPr>
          <w:p w14:paraId="3E0765C7"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48,25</w:t>
            </w:r>
          </w:p>
        </w:tc>
      </w:tr>
      <w:tr w:rsidR="00896EC1" w:rsidRPr="004E5EFE" w14:paraId="42B4F0D1" w14:textId="77777777" w:rsidTr="00192475">
        <w:trPr>
          <w:trHeight w:val="227"/>
        </w:trPr>
        <w:tc>
          <w:tcPr>
            <w:tcW w:w="2779" w:type="pct"/>
            <w:tcBorders>
              <w:top w:val="nil"/>
              <w:left w:val="nil"/>
              <w:bottom w:val="nil"/>
              <w:right w:val="nil"/>
            </w:tcBorders>
            <w:vAlign w:val="center"/>
            <w:hideMark/>
          </w:tcPr>
          <w:p w14:paraId="54C16448"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 Grupo CAIXA Seguridade (1)</w:t>
            </w:r>
          </w:p>
        </w:tc>
        <w:tc>
          <w:tcPr>
            <w:tcW w:w="740" w:type="pct"/>
            <w:tcBorders>
              <w:top w:val="nil"/>
              <w:left w:val="nil"/>
              <w:bottom w:val="nil"/>
              <w:right w:val="nil"/>
            </w:tcBorders>
            <w:vAlign w:val="center"/>
            <w:hideMark/>
          </w:tcPr>
          <w:p w14:paraId="1A30EE1B"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p>
        </w:tc>
        <w:tc>
          <w:tcPr>
            <w:tcW w:w="740" w:type="pct"/>
            <w:tcBorders>
              <w:top w:val="nil"/>
              <w:left w:val="nil"/>
              <w:bottom w:val="nil"/>
              <w:right w:val="nil"/>
            </w:tcBorders>
            <w:vAlign w:val="center"/>
            <w:hideMark/>
          </w:tcPr>
          <w:p w14:paraId="622B5461" w14:textId="77777777" w:rsidR="00896EC1" w:rsidRPr="004E5EFE" w:rsidRDefault="00896EC1" w:rsidP="00890B14">
            <w:pPr>
              <w:spacing w:after="0" w:line="240" w:lineRule="auto"/>
              <w:rPr>
                <w:rFonts w:asciiTheme="majorHAnsi" w:eastAsia="Times New Roman" w:hAnsiTheme="majorHAnsi" w:cstheme="majorHAnsi"/>
                <w:sz w:val="20"/>
                <w:szCs w:val="20"/>
                <w:lang w:eastAsia="pt-BR"/>
              </w:rPr>
            </w:pPr>
          </w:p>
        </w:tc>
        <w:tc>
          <w:tcPr>
            <w:tcW w:w="741" w:type="pct"/>
            <w:tcBorders>
              <w:top w:val="nil"/>
              <w:left w:val="nil"/>
              <w:bottom w:val="nil"/>
              <w:right w:val="nil"/>
            </w:tcBorders>
            <w:vAlign w:val="center"/>
            <w:hideMark/>
          </w:tcPr>
          <w:p w14:paraId="3350ED86"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236.584</w:t>
            </w:r>
          </w:p>
        </w:tc>
      </w:tr>
      <w:tr w:rsidR="00896EC1" w:rsidRPr="004E5EFE" w14:paraId="40D6667B" w14:textId="77777777" w:rsidTr="00192475">
        <w:trPr>
          <w:trHeight w:val="227"/>
        </w:trPr>
        <w:tc>
          <w:tcPr>
            <w:tcW w:w="2779" w:type="pct"/>
            <w:tcBorders>
              <w:top w:val="nil"/>
              <w:left w:val="nil"/>
              <w:bottom w:val="single" w:sz="4" w:space="0" w:color="54BBAB"/>
              <w:right w:val="nil"/>
            </w:tcBorders>
            <w:vAlign w:val="center"/>
            <w:hideMark/>
          </w:tcPr>
          <w:p w14:paraId="3287522D"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aos demais acionistas</w:t>
            </w:r>
          </w:p>
        </w:tc>
        <w:tc>
          <w:tcPr>
            <w:tcW w:w="740" w:type="pct"/>
            <w:tcBorders>
              <w:top w:val="nil"/>
              <w:left w:val="nil"/>
              <w:bottom w:val="single" w:sz="4" w:space="0" w:color="54BBAB"/>
              <w:right w:val="nil"/>
            </w:tcBorders>
            <w:vAlign w:val="center"/>
            <w:hideMark/>
          </w:tcPr>
          <w:p w14:paraId="0C68506F"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c>
          <w:tcPr>
            <w:tcW w:w="740" w:type="pct"/>
            <w:tcBorders>
              <w:top w:val="nil"/>
              <w:left w:val="nil"/>
              <w:bottom w:val="single" w:sz="4" w:space="0" w:color="54BBAB"/>
              <w:right w:val="nil"/>
            </w:tcBorders>
            <w:vAlign w:val="center"/>
            <w:hideMark/>
          </w:tcPr>
          <w:p w14:paraId="18E25BC3" w14:textId="77777777" w:rsidR="00896EC1" w:rsidRPr="004E5EFE" w:rsidRDefault="00896EC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c>
          <w:tcPr>
            <w:tcW w:w="741" w:type="pct"/>
            <w:tcBorders>
              <w:top w:val="nil"/>
              <w:left w:val="nil"/>
              <w:bottom w:val="single" w:sz="4" w:space="0" w:color="54BBAB"/>
              <w:right w:val="nil"/>
            </w:tcBorders>
            <w:vAlign w:val="center"/>
            <w:hideMark/>
          </w:tcPr>
          <w:p w14:paraId="3EE70C79" w14:textId="77777777" w:rsidR="00896EC1" w:rsidRPr="004E5EFE" w:rsidRDefault="00896EC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253.746</w:t>
            </w:r>
          </w:p>
        </w:tc>
      </w:tr>
    </w:tbl>
    <w:p w14:paraId="05201F28" w14:textId="57AEAC54" w:rsidR="00896EC1" w:rsidRPr="00D951D2" w:rsidRDefault="00D816C3"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O Lucro líquido da CNP Brasil atribuível ao Grupo está a maior em R$ 14.542, considerando o resultado de equivalência registrado, em decorrência da reclassificação de resultado com instrumentos financeiros - Outros resultados abrangentes para resultado.</w:t>
      </w:r>
      <w:r w:rsidR="00896EC1" w:rsidRPr="004E5EFE">
        <w:rPr>
          <w:rFonts w:asciiTheme="majorHAnsi" w:hAnsiTheme="majorHAnsi" w:cstheme="majorHAnsi"/>
          <w:color w:val="2F75B5"/>
          <w:sz w:val="16"/>
          <w:szCs w:val="16"/>
          <w:highlight w:val="yellow"/>
        </w:rPr>
        <w:br w:type="page"/>
      </w:r>
    </w:p>
    <w:p w14:paraId="25D2D02A" w14:textId="7213ECB0" w:rsidR="00B700B4" w:rsidRPr="00B252CF" w:rsidRDefault="004E560D"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622E7F">
        <w:rPr>
          <w:rFonts w:asciiTheme="majorHAnsi" w:hAnsiTheme="majorHAnsi" w:cstheme="majorHAnsi"/>
          <w:b/>
          <w:color w:val="005CA9"/>
          <w:sz w:val="20"/>
          <w:szCs w:val="20"/>
          <w:lang w:val="pt-BR"/>
        </w:rPr>
        <w:t>b.</w:t>
      </w:r>
      <w:r w:rsidR="00D26F42" w:rsidRPr="00622E7F">
        <w:rPr>
          <w:rFonts w:asciiTheme="majorHAnsi" w:hAnsiTheme="majorHAnsi" w:cstheme="majorHAnsi"/>
          <w:b/>
          <w:color w:val="005CA9"/>
          <w:sz w:val="20"/>
          <w:szCs w:val="20"/>
          <w:lang w:val="pt-BR"/>
        </w:rPr>
        <w:t>2)</w:t>
      </w:r>
      <w:r w:rsidR="001321D6" w:rsidRPr="00622E7F">
        <w:rPr>
          <w:rFonts w:asciiTheme="majorHAnsi" w:hAnsiTheme="majorHAnsi" w:cstheme="majorHAnsi"/>
          <w:b/>
          <w:color w:val="005CA9"/>
          <w:sz w:val="20"/>
          <w:szCs w:val="20"/>
          <w:lang w:val="pt-BR"/>
        </w:rPr>
        <w:tab/>
      </w:r>
      <w:r w:rsidR="00D26F42" w:rsidRPr="00622E7F">
        <w:rPr>
          <w:rFonts w:asciiTheme="majorHAnsi" w:hAnsiTheme="majorHAnsi" w:cstheme="majorHAnsi"/>
          <w:b/>
          <w:color w:val="005CA9"/>
          <w:sz w:val="20"/>
          <w:szCs w:val="20"/>
          <w:lang w:val="pt-BR"/>
        </w:rPr>
        <w:t>Composição analítica do resultado da Holding XS1:</w:t>
      </w:r>
    </w:p>
    <w:tbl>
      <w:tblPr>
        <w:tblW w:w="5000" w:type="pct"/>
        <w:tblCellMar>
          <w:left w:w="70" w:type="dxa"/>
          <w:right w:w="70" w:type="dxa"/>
        </w:tblCellMar>
        <w:tblLook w:val="04A0" w:firstRow="1" w:lastRow="0" w:firstColumn="1" w:lastColumn="0" w:noHBand="0" w:noVBand="1"/>
      </w:tblPr>
      <w:tblGrid>
        <w:gridCol w:w="8094"/>
        <w:gridCol w:w="2075"/>
        <w:gridCol w:w="2075"/>
        <w:gridCol w:w="2325"/>
      </w:tblGrid>
      <w:tr w:rsidR="00DE7439" w:rsidRPr="004E5EFE" w14:paraId="4C2ADDEE" w14:textId="77777777" w:rsidTr="00DE7439">
        <w:trPr>
          <w:trHeight w:val="290"/>
        </w:trPr>
        <w:tc>
          <w:tcPr>
            <w:tcW w:w="2778" w:type="pct"/>
            <w:vMerge w:val="restart"/>
            <w:tcBorders>
              <w:top w:val="single" w:sz="4" w:space="0" w:color="54BBAB"/>
              <w:left w:val="nil"/>
              <w:bottom w:val="single" w:sz="4" w:space="0" w:color="54BBAB"/>
              <w:right w:val="nil"/>
            </w:tcBorders>
            <w:vAlign w:val="center"/>
            <w:hideMark/>
          </w:tcPr>
          <w:p w14:paraId="344568F9" w14:textId="77777777" w:rsidR="00DE7439" w:rsidRPr="004E5EFE" w:rsidRDefault="00DE7439" w:rsidP="00DE743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222" w:type="pct"/>
            <w:gridSpan w:val="3"/>
            <w:tcBorders>
              <w:top w:val="single" w:sz="4" w:space="0" w:color="57BBAB"/>
              <w:left w:val="nil"/>
              <w:bottom w:val="single" w:sz="4" w:space="0" w:color="54BBAB"/>
              <w:right w:val="nil"/>
            </w:tcBorders>
            <w:vAlign w:val="center"/>
            <w:hideMark/>
          </w:tcPr>
          <w:p w14:paraId="65D8E089" w14:textId="3EDD4EDC" w:rsidR="00DE7439" w:rsidRPr="004E5EFE" w:rsidRDefault="00ED74BA" w:rsidP="00DE743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DE7439" w:rsidRPr="004E5EFE">
              <w:rPr>
                <w:rFonts w:asciiTheme="majorHAnsi" w:eastAsia="Times New Roman" w:hAnsiTheme="majorHAnsi" w:cstheme="majorHAnsi"/>
                <w:b/>
                <w:bCs/>
                <w:color w:val="005CA9"/>
                <w:sz w:val="18"/>
                <w:szCs w:val="18"/>
                <w:lang w:eastAsia="pt-BR"/>
              </w:rPr>
              <w:t>º trimestre de 2025</w:t>
            </w:r>
          </w:p>
        </w:tc>
      </w:tr>
      <w:tr w:rsidR="00DE7439" w:rsidRPr="004E5EFE" w14:paraId="62268D22" w14:textId="77777777" w:rsidTr="00DE7439">
        <w:trPr>
          <w:trHeight w:val="480"/>
        </w:trPr>
        <w:tc>
          <w:tcPr>
            <w:tcW w:w="2778" w:type="pct"/>
            <w:vMerge/>
            <w:tcBorders>
              <w:top w:val="single" w:sz="4" w:space="0" w:color="54BBAB"/>
              <w:left w:val="nil"/>
              <w:bottom w:val="single" w:sz="4" w:space="0" w:color="54BBAB"/>
              <w:right w:val="nil"/>
            </w:tcBorders>
            <w:vAlign w:val="center"/>
            <w:hideMark/>
          </w:tcPr>
          <w:p w14:paraId="2390DE76" w14:textId="77777777" w:rsidR="00DE7439" w:rsidRPr="004E5EFE" w:rsidRDefault="00DE7439" w:rsidP="00DE7439">
            <w:pPr>
              <w:spacing w:after="0" w:line="240" w:lineRule="auto"/>
              <w:rPr>
                <w:rFonts w:asciiTheme="majorHAnsi" w:eastAsia="Times New Roman" w:hAnsiTheme="majorHAnsi" w:cstheme="majorHAnsi"/>
                <w:b/>
                <w:bCs/>
                <w:color w:val="005CA9"/>
                <w:sz w:val="18"/>
                <w:szCs w:val="18"/>
                <w:lang w:eastAsia="pt-BR"/>
              </w:rPr>
            </w:pPr>
          </w:p>
        </w:tc>
        <w:tc>
          <w:tcPr>
            <w:tcW w:w="712" w:type="pct"/>
            <w:tcBorders>
              <w:top w:val="nil"/>
              <w:left w:val="nil"/>
              <w:bottom w:val="single" w:sz="4" w:space="0" w:color="54BBAB"/>
              <w:right w:val="nil"/>
            </w:tcBorders>
            <w:vAlign w:val="center"/>
            <w:hideMark/>
          </w:tcPr>
          <w:p w14:paraId="07B31708" w14:textId="78DFAB52" w:rsidR="00DE7439" w:rsidRPr="004E5EFE" w:rsidRDefault="00DE7439" w:rsidP="00DE743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Caixa Vida &amp; Previdência</w:t>
            </w:r>
            <w:r w:rsidR="001379CE" w:rsidRPr="004E5EFE">
              <w:rPr>
                <w:rFonts w:asciiTheme="majorHAnsi" w:eastAsia="Times New Roman" w:hAnsiTheme="majorHAnsi" w:cstheme="majorHAnsi"/>
                <w:b/>
                <w:bCs/>
                <w:color w:val="005CA9"/>
                <w:sz w:val="18"/>
                <w:szCs w:val="18"/>
                <w:lang w:eastAsia="pt-BR"/>
              </w:rPr>
              <w:t xml:space="preserve"> (1)</w:t>
            </w:r>
          </w:p>
        </w:tc>
        <w:tc>
          <w:tcPr>
            <w:tcW w:w="712" w:type="pct"/>
            <w:tcBorders>
              <w:top w:val="nil"/>
              <w:left w:val="nil"/>
              <w:bottom w:val="single" w:sz="4" w:space="0" w:color="54BBAB"/>
              <w:right w:val="nil"/>
            </w:tcBorders>
            <w:vAlign w:val="center"/>
            <w:hideMark/>
          </w:tcPr>
          <w:p w14:paraId="7C87504A" w14:textId="77777777" w:rsidR="00DE7439" w:rsidRPr="004E5EFE" w:rsidRDefault="00DE7439" w:rsidP="00DE743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798" w:type="pct"/>
            <w:tcBorders>
              <w:top w:val="nil"/>
              <w:left w:val="nil"/>
              <w:bottom w:val="single" w:sz="4" w:space="0" w:color="54BBAB"/>
              <w:right w:val="nil"/>
            </w:tcBorders>
            <w:vAlign w:val="center"/>
            <w:hideMark/>
          </w:tcPr>
          <w:p w14:paraId="6E202489" w14:textId="77777777" w:rsidR="00DE7439" w:rsidRPr="004E5EFE" w:rsidRDefault="00DE7439" w:rsidP="00DE743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r>
      <w:tr w:rsidR="00622E7F" w:rsidRPr="004E5EFE" w14:paraId="596C4E6B" w14:textId="77777777" w:rsidTr="00622E7F">
        <w:trPr>
          <w:trHeight w:val="290"/>
        </w:trPr>
        <w:tc>
          <w:tcPr>
            <w:tcW w:w="2778" w:type="pct"/>
            <w:tcBorders>
              <w:top w:val="nil"/>
              <w:left w:val="nil"/>
              <w:bottom w:val="nil"/>
              <w:right w:val="nil"/>
            </w:tcBorders>
            <w:vAlign w:val="center"/>
            <w:hideMark/>
          </w:tcPr>
          <w:p w14:paraId="7C014ACF"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712" w:type="pct"/>
            <w:tcBorders>
              <w:top w:val="nil"/>
              <w:left w:val="nil"/>
              <w:bottom w:val="nil"/>
              <w:right w:val="nil"/>
            </w:tcBorders>
            <w:shd w:val="clear" w:color="auto" w:fill="auto"/>
            <w:vAlign w:val="center"/>
          </w:tcPr>
          <w:p w14:paraId="589FD1E5" w14:textId="546D1CD1"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922.541</w:t>
            </w:r>
          </w:p>
        </w:tc>
        <w:tc>
          <w:tcPr>
            <w:tcW w:w="712" w:type="pct"/>
            <w:tcBorders>
              <w:top w:val="nil"/>
              <w:left w:val="nil"/>
              <w:bottom w:val="nil"/>
              <w:right w:val="nil"/>
            </w:tcBorders>
            <w:shd w:val="clear" w:color="auto" w:fill="auto"/>
            <w:vAlign w:val="center"/>
          </w:tcPr>
          <w:p w14:paraId="06443136" w14:textId="78F76C38" w:rsidR="00622E7F" w:rsidRPr="004E5EFE" w:rsidRDefault="00622E7F" w:rsidP="00622E7F">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98" w:type="pct"/>
            <w:tcBorders>
              <w:top w:val="nil"/>
              <w:left w:val="nil"/>
              <w:bottom w:val="nil"/>
              <w:right w:val="nil"/>
            </w:tcBorders>
            <w:shd w:val="clear" w:color="auto" w:fill="auto"/>
            <w:vAlign w:val="center"/>
          </w:tcPr>
          <w:p w14:paraId="01209121" w14:textId="46FF8892"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922.541</w:t>
            </w:r>
          </w:p>
        </w:tc>
      </w:tr>
      <w:tr w:rsidR="00622E7F" w:rsidRPr="004E5EFE" w14:paraId="2A1F8340" w14:textId="77777777" w:rsidTr="00622E7F">
        <w:trPr>
          <w:trHeight w:val="240"/>
        </w:trPr>
        <w:tc>
          <w:tcPr>
            <w:tcW w:w="2778" w:type="pct"/>
            <w:tcBorders>
              <w:top w:val="nil"/>
              <w:left w:val="nil"/>
              <w:bottom w:val="nil"/>
              <w:right w:val="nil"/>
            </w:tcBorders>
            <w:vAlign w:val="center"/>
            <w:hideMark/>
          </w:tcPr>
          <w:p w14:paraId="2B0937E4" w14:textId="77777777" w:rsidR="00622E7F" w:rsidRPr="004E5EFE" w:rsidRDefault="00622E7F" w:rsidP="00622E7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712" w:type="pct"/>
            <w:tcBorders>
              <w:top w:val="nil"/>
              <w:left w:val="nil"/>
              <w:bottom w:val="nil"/>
              <w:right w:val="nil"/>
            </w:tcBorders>
            <w:shd w:val="clear" w:color="auto" w:fill="auto"/>
            <w:vAlign w:val="center"/>
          </w:tcPr>
          <w:p w14:paraId="1BB1DCAE" w14:textId="542715FD"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139.519</w:t>
            </w:r>
          </w:p>
        </w:tc>
        <w:tc>
          <w:tcPr>
            <w:tcW w:w="712" w:type="pct"/>
            <w:tcBorders>
              <w:top w:val="nil"/>
              <w:left w:val="nil"/>
              <w:bottom w:val="nil"/>
              <w:right w:val="nil"/>
            </w:tcBorders>
            <w:shd w:val="clear" w:color="auto" w:fill="auto"/>
            <w:vAlign w:val="center"/>
          </w:tcPr>
          <w:p w14:paraId="116BB131" w14:textId="7A8379A7"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13.536</w:t>
            </w:r>
          </w:p>
        </w:tc>
        <w:tc>
          <w:tcPr>
            <w:tcW w:w="798" w:type="pct"/>
            <w:tcBorders>
              <w:top w:val="nil"/>
              <w:left w:val="nil"/>
              <w:bottom w:val="nil"/>
              <w:right w:val="nil"/>
            </w:tcBorders>
            <w:shd w:val="clear" w:color="auto" w:fill="auto"/>
            <w:vAlign w:val="center"/>
          </w:tcPr>
          <w:p w14:paraId="6B795E32" w14:textId="20DEE758"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153.055</w:t>
            </w:r>
          </w:p>
        </w:tc>
      </w:tr>
      <w:tr w:rsidR="00622E7F" w:rsidRPr="004E5EFE" w14:paraId="35517AE7" w14:textId="77777777" w:rsidTr="00622E7F">
        <w:trPr>
          <w:trHeight w:val="240"/>
        </w:trPr>
        <w:tc>
          <w:tcPr>
            <w:tcW w:w="2778" w:type="pct"/>
            <w:tcBorders>
              <w:top w:val="nil"/>
              <w:left w:val="nil"/>
              <w:bottom w:val="nil"/>
              <w:right w:val="nil"/>
            </w:tcBorders>
            <w:vAlign w:val="center"/>
            <w:hideMark/>
          </w:tcPr>
          <w:p w14:paraId="15FAF50F" w14:textId="77777777" w:rsidR="00622E7F" w:rsidRPr="004E5EFE" w:rsidRDefault="00622E7F" w:rsidP="00622E7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12" w:type="pct"/>
            <w:tcBorders>
              <w:top w:val="nil"/>
              <w:left w:val="nil"/>
              <w:bottom w:val="nil"/>
              <w:right w:val="nil"/>
            </w:tcBorders>
            <w:shd w:val="clear" w:color="auto" w:fill="auto"/>
            <w:vAlign w:val="center"/>
          </w:tcPr>
          <w:p w14:paraId="57980CE0" w14:textId="225DCF32"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(115.161)</w:t>
            </w:r>
          </w:p>
        </w:tc>
        <w:tc>
          <w:tcPr>
            <w:tcW w:w="712" w:type="pct"/>
            <w:tcBorders>
              <w:top w:val="nil"/>
              <w:left w:val="nil"/>
              <w:bottom w:val="nil"/>
              <w:right w:val="nil"/>
            </w:tcBorders>
            <w:shd w:val="clear" w:color="auto" w:fill="auto"/>
            <w:vAlign w:val="center"/>
          </w:tcPr>
          <w:p w14:paraId="7F32D1B3" w14:textId="03E27BCC"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(14.435)</w:t>
            </w:r>
          </w:p>
        </w:tc>
        <w:tc>
          <w:tcPr>
            <w:tcW w:w="798" w:type="pct"/>
            <w:tcBorders>
              <w:top w:val="nil"/>
              <w:left w:val="nil"/>
              <w:bottom w:val="nil"/>
              <w:right w:val="nil"/>
            </w:tcBorders>
            <w:shd w:val="clear" w:color="auto" w:fill="auto"/>
            <w:vAlign w:val="center"/>
          </w:tcPr>
          <w:p w14:paraId="5BA3C88C" w14:textId="22B3F14A"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(129.596)</w:t>
            </w:r>
          </w:p>
        </w:tc>
      </w:tr>
      <w:tr w:rsidR="00622E7F" w:rsidRPr="004E5EFE" w14:paraId="7C7394F6" w14:textId="77777777" w:rsidTr="00622E7F">
        <w:trPr>
          <w:trHeight w:val="240"/>
        </w:trPr>
        <w:tc>
          <w:tcPr>
            <w:tcW w:w="2778" w:type="pct"/>
            <w:tcBorders>
              <w:top w:val="nil"/>
              <w:left w:val="nil"/>
              <w:bottom w:val="nil"/>
              <w:right w:val="nil"/>
            </w:tcBorders>
            <w:vAlign w:val="center"/>
            <w:hideMark/>
          </w:tcPr>
          <w:p w14:paraId="11E4B3CE"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712" w:type="pct"/>
            <w:tcBorders>
              <w:top w:val="nil"/>
              <w:left w:val="nil"/>
              <w:bottom w:val="nil"/>
              <w:right w:val="nil"/>
            </w:tcBorders>
            <w:shd w:val="clear" w:color="auto" w:fill="auto"/>
            <w:vAlign w:val="center"/>
          </w:tcPr>
          <w:p w14:paraId="0DD2AF0B" w14:textId="6C3C75DA"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946.899</w:t>
            </w:r>
          </w:p>
        </w:tc>
        <w:tc>
          <w:tcPr>
            <w:tcW w:w="712" w:type="pct"/>
            <w:tcBorders>
              <w:top w:val="nil"/>
              <w:left w:val="nil"/>
              <w:bottom w:val="nil"/>
              <w:right w:val="nil"/>
            </w:tcBorders>
            <w:shd w:val="clear" w:color="auto" w:fill="auto"/>
            <w:vAlign w:val="center"/>
          </w:tcPr>
          <w:p w14:paraId="6691FE3A" w14:textId="66822175"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w:t>
            </w:r>
          </w:p>
        </w:tc>
        <w:tc>
          <w:tcPr>
            <w:tcW w:w="798" w:type="pct"/>
            <w:tcBorders>
              <w:top w:val="nil"/>
              <w:left w:val="nil"/>
              <w:bottom w:val="nil"/>
              <w:right w:val="nil"/>
            </w:tcBorders>
            <w:shd w:val="clear" w:color="auto" w:fill="auto"/>
            <w:vAlign w:val="center"/>
          </w:tcPr>
          <w:p w14:paraId="09D2F0FB" w14:textId="294A69AF"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946.000</w:t>
            </w:r>
          </w:p>
        </w:tc>
      </w:tr>
      <w:tr w:rsidR="00622E7F" w:rsidRPr="004E5EFE" w14:paraId="2143468A" w14:textId="77777777" w:rsidTr="00622E7F">
        <w:trPr>
          <w:trHeight w:val="240"/>
        </w:trPr>
        <w:tc>
          <w:tcPr>
            <w:tcW w:w="2778" w:type="pct"/>
            <w:tcBorders>
              <w:top w:val="nil"/>
              <w:left w:val="nil"/>
              <w:bottom w:val="nil"/>
              <w:right w:val="nil"/>
            </w:tcBorders>
            <w:vAlign w:val="center"/>
            <w:hideMark/>
          </w:tcPr>
          <w:p w14:paraId="04557A2F"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712" w:type="pct"/>
            <w:tcBorders>
              <w:top w:val="nil"/>
              <w:left w:val="nil"/>
              <w:bottom w:val="nil"/>
              <w:right w:val="nil"/>
            </w:tcBorders>
            <w:shd w:val="clear" w:color="auto" w:fill="auto"/>
            <w:vAlign w:val="center"/>
          </w:tcPr>
          <w:p w14:paraId="5E3D0AB4" w14:textId="26C532CC"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946.899</w:t>
            </w:r>
          </w:p>
        </w:tc>
        <w:tc>
          <w:tcPr>
            <w:tcW w:w="712" w:type="pct"/>
            <w:tcBorders>
              <w:top w:val="nil"/>
              <w:left w:val="nil"/>
              <w:bottom w:val="nil"/>
              <w:right w:val="nil"/>
            </w:tcBorders>
            <w:shd w:val="clear" w:color="auto" w:fill="auto"/>
            <w:vAlign w:val="center"/>
          </w:tcPr>
          <w:p w14:paraId="66D08CFB" w14:textId="763A75E0"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(899)</w:t>
            </w:r>
          </w:p>
        </w:tc>
        <w:tc>
          <w:tcPr>
            <w:tcW w:w="798" w:type="pct"/>
            <w:tcBorders>
              <w:top w:val="nil"/>
              <w:left w:val="nil"/>
              <w:bottom w:val="nil"/>
              <w:right w:val="nil"/>
            </w:tcBorders>
            <w:shd w:val="clear" w:color="auto" w:fill="auto"/>
            <w:vAlign w:val="center"/>
          </w:tcPr>
          <w:p w14:paraId="69BD611B" w14:textId="3BC9144D"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946.000</w:t>
            </w:r>
          </w:p>
        </w:tc>
      </w:tr>
      <w:tr w:rsidR="00622E7F" w:rsidRPr="004E5EFE" w14:paraId="202300D1" w14:textId="77777777" w:rsidTr="00622E7F">
        <w:trPr>
          <w:trHeight w:val="240"/>
        </w:trPr>
        <w:tc>
          <w:tcPr>
            <w:tcW w:w="2778" w:type="pct"/>
            <w:tcBorders>
              <w:top w:val="nil"/>
              <w:left w:val="nil"/>
              <w:bottom w:val="nil"/>
              <w:right w:val="nil"/>
            </w:tcBorders>
            <w:vAlign w:val="center"/>
            <w:hideMark/>
          </w:tcPr>
          <w:p w14:paraId="2CF5EE08" w14:textId="77777777" w:rsidR="00622E7F" w:rsidRPr="004E5EFE" w:rsidRDefault="00622E7F" w:rsidP="00622E7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712" w:type="pct"/>
            <w:tcBorders>
              <w:top w:val="nil"/>
              <w:left w:val="nil"/>
              <w:bottom w:val="nil"/>
              <w:right w:val="nil"/>
            </w:tcBorders>
            <w:shd w:val="clear" w:color="auto" w:fill="auto"/>
            <w:vAlign w:val="center"/>
          </w:tcPr>
          <w:p w14:paraId="71B970D6" w14:textId="2C1CA69D"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(376.228)</w:t>
            </w:r>
          </w:p>
        </w:tc>
        <w:tc>
          <w:tcPr>
            <w:tcW w:w="712" w:type="pct"/>
            <w:tcBorders>
              <w:top w:val="nil"/>
              <w:left w:val="nil"/>
              <w:bottom w:val="nil"/>
              <w:right w:val="nil"/>
            </w:tcBorders>
            <w:shd w:val="clear" w:color="auto" w:fill="auto"/>
            <w:vAlign w:val="center"/>
          </w:tcPr>
          <w:p w14:paraId="722AA9F7" w14:textId="6230AA4D"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w:t>
            </w:r>
          </w:p>
        </w:tc>
        <w:tc>
          <w:tcPr>
            <w:tcW w:w="798" w:type="pct"/>
            <w:tcBorders>
              <w:top w:val="nil"/>
              <w:left w:val="nil"/>
              <w:bottom w:val="nil"/>
              <w:right w:val="nil"/>
            </w:tcBorders>
            <w:shd w:val="clear" w:color="auto" w:fill="auto"/>
            <w:vAlign w:val="center"/>
          </w:tcPr>
          <w:p w14:paraId="69C75C0B" w14:textId="000240F1"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(376.218)</w:t>
            </w:r>
          </w:p>
        </w:tc>
      </w:tr>
      <w:tr w:rsidR="00622E7F" w:rsidRPr="004E5EFE" w14:paraId="027509D2" w14:textId="77777777" w:rsidTr="00622E7F">
        <w:trPr>
          <w:trHeight w:val="240"/>
        </w:trPr>
        <w:tc>
          <w:tcPr>
            <w:tcW w:w="2778" w:type="pct"/>
            <w:tcBorders>
              <w:top w:val="nil"/>
              <w:left w:val="nil"/>
              <w:bottom w:val="nil"/>
              <w:right w:val="nil"/>
            </w:tcBorders>
            <w:vAlign w:val="center"/>
            <w:hideMark/>
          </w:tcPr>
          <w:p w14:paraId="79E31E33"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712" w:type="pct"/>
            <w:tcBorders>
              <w:top w:val="nil"/>
              <w:left w:val="nil"/>
              <w:bottom w:val="nil"/>
              <w:right w:val="nil"/>
            </w:tcBorders>
            <w:shd w:val="clear" w:color="auto" w:fill="auto"/>
            <w:vAlign w:val="center"/>
          </w:tcPr>
          <w:p w14:paraId="190A8749" w14:textId="7181FF6A"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570.671</w:t>
            </w:r>
          </w:p>
        </w:tc>
        <w:tc>
          <w:tcPr>
            <w:tcW w:w="712" w:type="pct"/>
            <w:tcBorders>
              <w:top w:val="nil"/>
              <w:left w:val="nil"/>
              <w:bottom w:val="nil"/>
              <w:right w:val="nil"/>
            </w:tcBorders>
            <w:shd w:val="clear" w:color="auto" w:fill="auto"/>
            <w:vAlign w:val="center"/>
          </w:tcPr>
          <w:p w14:paraId="43F4BFA1" w14:textId="2330899C"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(889)</w:t>
            </w:r>
          </w:p>
        </w:tc>
        <w:tc>
          <w:tcPr>
            <w:tcW w:w="798" w:type="pct"/>
            <w:tcBorders>
              <w:top w:val="nil"/>
              <w:left w:val="nil"/>
              <w:bottom w:val="nil"/>
              <w:right w:val="nil"/>
            </w:tcBorders>
            <w:shd w:val="clear" w:color="auto" w:fill="auto"/>
            <w:vAlign w:val="center"/>
          </w:tcPr>
          <w:p w14:paraId="1F68619A" w14:textId="181BEFEE"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569.782</w:t>
            </w:r>
          </w:p>
        </w:tc>
      </w:tr>
      <w:tr w:rsidR="00622E7F" w:rsidRPr="004E5EFE" w14:paraId="1B8C2AD7" w14:textId="77777777" w:rsidTr="00622E7F">
        <w:trPr>
          <w:trHeight w:val="240"/>
        </w:trPr>
        <w:tc>
          <w:tcPr>
            <w:tcW w:w="2778" w:type="pct"/>
            <w:tcBorders>
              <w:top w:val="nil"/>
              <w:left w:val="nil"/>
              <w:bottom w:val="nil"/>
              <w:right w:val="nil"/>
            </w:tcBorders>
            <w:vAlign w:val="center"/>
            <w:hideMark/>
          </w:tcPr>
          <w:p w14:paraId="5F066B98" w14:textId="77777777" w:rsidR="00622E7F" w:rsidRPr="004E5EFE" w:rsidRDefault="00622E7F" w:rsidP="00622E7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712" w:type="pct"/>
            <w:tcBorders>
              <w:top w:val="nil"/>
              <w:left w:val="nil"/>
              <w:bottom w:val="nil"/>
              <w:right w:val="nil"/>
            </w:tcBorders>
            <w:shd w:val="clear" w:color="auto" w:fill="auto"/>
            <w:vAlign w:val="center"/>
          </w:tcPr>
          <w:p w14:paraId="145A89CE" w14:textId="02D0312A"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570.671</w:t>
            </w:r>
          </w:p>
        </w:tc>
        <w:tc>
          <w:tcPr>
            <w:tcW w:w="712" w:type="pct"/>
            <w:tcBorders>
              <w:top w:val="nil"/>
              <w:left w:val="nil"/>
              <w:bottom w:val="nil"/>
              <w:right w:val="nil"/>
            </w:tcBorders>
            <w:shd w:val="clear" w:color="auto" w:fill="auto"/>
            <w:vAlign w:val="center"/>
          </w:tcPr>
          <w:p w14:paraId="7065574F" w14:textId="07FAD87A"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(889)</w:t>
            </w:r>
          </w:p>
        </w:tc>
        <w:tc>
          <w:tcPr>
            <w:tcW w:w="798" w:type="pct"/>
            <w:tcBorders>
              <w:top w:val="nil"/>
              <w:left w:val="nil"/>
              <w:bottom w:val="nil"/>
              <w:right w:val="nil"/>
            </w:tcBorders>
            <w:shd w:val="clear" w:color="auto" w:fill="auto"/>
            <w:vAlign w:val="center"/>
          </w:tcPr>
          <w:p w14:paraId="7AD369BB" w14:textId="3D4F66FC"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569.782</w:t>
            </w:r>
          </w:p>
        </w:tc>
      </w:tr>
      <w:tr w:rsidR="00622E7F" w:rsidRPr="004E5EFE" w14:paraId="442C3815" w14:textId="77777777" w:rsidTr="00622E7F">
        <w:trPr>
          <w:trHeight w:val="290"/>
        </w:trPr>
        <w:tc>
          <w:tcPr>
            <w:tcW w:w="2778" w:type="pct"/>
            <w:tcBorders>
              <w:top w:val="nil"/>
              <w:left w:val="nil"/>
              <w:bottom w:val="single" w:sz="4" w:space="0" w:color="54BBAB"/>
              <w:right w:val="nil"/>
            </w:tcBorders>
            <w:vAlign w:val="center"/>
            <w:hideMark/>
          </w:tcPr>
          <w:p w14:paraId="6B542FFA"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da Companhia CAIXA Seguridade</w:t>
            </w:r>
          </w:p>
        </w:tc>
        <w:tc>
          <w:tcPr>
            <w:tcW w:w="712" w:type="pct"/>
            <w:tcBorders>
              <w:top w:val="nil"/>
              <w:left w:val="nil"/>
              <w:bottom w:val="single" w:sz="4" w:space="0" w:color="54BBAB"/>
              <w:right w:val="nil"/>
            </w:tcBorders>
            <w:shd w:val="clear" w:color="auto" w:fill="auto"/>
            <w:noWrap/>
            <w:vAlign w:val="center"/>
          </w:tcPr>
          <w:p w14:paraId="17C17AAA" w14:textId="2A2EB7E4"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712" w:type="pct"/>
            <w:tcBorders>
              <w:top w:val="nil"/>
              <w:left w:val="nil"/>
              <w:bottom w:val="single" w:sz="4" w:space="0" w:color="54BBAB"/>
              <w:right w:val="nil"/>
            </w:tcBorders>
            <w:shd w:val="clear" w:color="auto" w:fill="auto"/>
            <w:noWrap/>
            <w:vAlign w:val="center"/>
          </w:tcPr>
          <w:p w14:paraId="748B9483" w14:textId="5D517507" w:rsidR="00622E7F" w:rsidRPr="004E5EFE" w:rsidRDefault="00622E7F" w:rsidP="00622E7F">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798" w:type="pct"/>
            <w:tcBorders>
              <w:top w:val="nil"/>
              <w:left w:val="nil"/>
              <w:bottom w:val="single" w:sz="4" w:space="0" w:color="54BBAB"/>
              <w:right w:val="nil"/>
            </w:tcBorders>
            <w:shd w:val="clear" w:color="auto" w:fill="auto"/>
            <w:vAlign w:val="center"/>
          </w:tcPr>
          <w:p w14:paraId="29CD4DBE" w14:textId="19036729"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60,00</w:t>
            </w:r>
          </w:p>
        </w:tc>
      </w:tr>
      <w:tr w:rsidR="00622E7F" w:rsidRPr="004E5EFE" w14:paraId="741BE731" w14:textId="77777777" w:rsidTr="00622E7F">
        <w:trPr>
          <w:trHeight w:val="290"/>
        </w:trPr>
        <w:tc>
          <w:tcPr>
            <w:tcW w:w="2778" w:type="pct"/>
            <w:tcBorders>
              <w:top w:val="nil"/>
              <w:left w:val="nil"/>
              <w:bottom w:val="nil"/>
              <w:right w:val="nil"/>
            </w:tcBorders>
            <w:vAlign w:val="center"/>
            <w:hideMark/>
          </w:tcPr>
          <w:p w14:paraId="6F705119"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 Companhia CAIXA Seguridade</w:t>
            </w:r>
          </w:p>
        </w:tc>
        <w:tc>
          <w:tcPr>
            <w:tcW w:w="712" w:type="pct"/>
            <w:tcBorders>
              <w:top w:val="nil"/>
              <w:left w:val="nil"/>
              <w:bottom w:val="nil"/>
              <w:right w:val="nil"/>
            </w:tcBorders>
            <w:shd w:val="clear" w:color="auto" w:fill="auto"/>
            <w:vAlign w:val="center"/>
          </w:tcPr>
          <w:p w14:paraId="42E41342" w14:textId="32994CAA"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12" w:type="pct"/>
            <w:tcBorders>
              <w:top w:val="nil"/>
              <w:left w:val="nil"/>
              <w:bottom w:val="nil"/>
              <w:right w:val="nil"/>
            </w:tcBorders>
            <w:shd w:val="clear" w:color="auto" w:fill="auto"/>
            <w:vAlign w:val="center"/>
          </w:tcPr>
          <w:p w14:paraId="42C3A976" w14:textId="3E1ED526"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98" w:type="pct"/>
            <w:tcBorders>
              <w:top w:val="nil"/>
              <w:left w:val="nil"/>
              <w:bottom w:val="nil"/>
              <w:right w:val="nil"/>
            </w:tcBorders>
            <w:shd w:val="clear" w:color="auto" w:fill="auto"/>
            <w:vAlign w:val="center"/>
          </w:tcPr>
          <w:p w14:paraId="6748EF94" w14:textId="3FE3DFE8"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341.869</w:t>
            </w:r>
          </w:p>
        </w:tc>
      </w:tr>
      <w:tr w:rsidR="00622E7F" w:rsidRPr="004E5EFE" w14:paraId="38041D3B" w14:textId="77777777" w:rsidTr="00622E7F">
        <w:trPr>
          <w:trHeight w:val="290"/>
        </w:trPr>
        <w:tc>
          <w:tcPr>
            <w:tcW w:w="2778" w:type="pct"/>
            <w:tcBorders>
              <w:top w:val="nil"/>
              <w:left w:val="nil"/>
              <w:bottom w:val="single" w:sz="4" w:space="0" w:color="54BBAB"/>
              <w:right w:val="nil"/>
            </w:tcBorders>
            <w:vAlign w:val="center"/>
            <w:hideMark/>
          </w:tcPr>
          <w:p w14:paraId="6D812840" w14:textId="77777777" w:rsidR="00622E7F" w:rsidRPr="004E5EFE" w:rsidRDefault="00622E7F" w:rsidP="00622E7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aos Demais Acionistas</w:t>
            </w:r>
          </w:p>
        </w:tc>
        <w:tc>
          <w:tcPr>
            <w:tcW w:w="712" w:type="pct"/>
            <w:tcBorders>
              <w:top w:val="nil"/>
              <w:left w:val="nil"/>
              <w:bottom w:val="single" w:sz="4" w:space="0" w:color="54BBAB"/>
              <w:right w:val="nil"/>
            </w:tcBorders>
            <w:shd w:val="clear" w:color="auto" w:fill="auto"/>
            <w:vAlign w:val="center"/>
          </w:tcPr>
          <w:p w14:paraId="0EF21D5C" w14:textId="24119D9A"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12" w:type="pct"/>
            <w:tcBorders>
              <w:top w:val="nil"/>
              <w:left w:val="nil"/>
              <w:bottom w:val="single" w:sz="4" w:space="0" w:color="54BBAB"/>
              <w:right w:val="nil"/>
            </w:tcBorders>
            <w:shd w:val="clear" w:color="auto" w:fill="auto"/>
            <w:vAlign w:val="center"/>
          </w:tcPr>
          <w:p w14:paraId="795CFA81" w14:textId="52D7DA03"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798" w:type="pct"/>
            <w:tcBorders>
              <w:top w:val="nil"/>
              <w:left w:val="nil"/>
              <w:bottom w:val="single" w:sz="4" w:space="0" w:color="54BBAB"/>
              <w:right w:val="nil"/>
            </w:tcBorders>
            <w:shd w:val="clear" w:color="auto" w:fill="auto"/>
            <w:vAlign w:val="center"/>
          </w:tcPr>
          <w:p w14:paraId="7F032DE1" w14:textId="3DD3805A" w:rsidR="00622E7F" w:rsidRPr="004E5EFE" w:rsidRDefault="00622E7F" w:rsidP="00622E7F">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227.913</w:t>
            </w:r>
          </w:p>
        </w:tc>
      </w:tr>
    </w:tbl>
    <w:p w14:paraId="5A084C04" w14:textId="7CFDD330" w:rsidR="00E7421D" w:rsidRPr="00622E7F" w:rsidRDefault="00E7421D" w:rsidP="009C5A81">
      <w:pPr>
        <w:tabs>
          <w:tab w:val="center" w:pos="426"/>
        </w:tabs>
        <w:spacing w:after="0" w:line="240" w:lineRule="auto"/>
        <w:jc w:val="both"/>
        <w:rPr>
          <w:rFonts w:asciiTheme="majorHAnsi" w:hAnsiTheme="majorHAnsi" w:cstheme="majorHAnsi"/>
          <w:color w:val="2F75B5"/>
          <w:sz w:val="16"/>
          <w:szCs w:val="16"/>
        </w:rPr>
      </w:pPr>
      <w:r w:rsidRPr="00622E7F">
        <w:rPr>
          <w:rFonts w:asciiTheme="majorHAnsi" w:hAnsiTheme="majorHAnsi" w:cstheme="majorHAnsi"/>
          <w:color w:val="2F75B5"/>
          <w:sz w:val="16"/>
          <w:szCs w:val="16"/>
        </w:rPr>
        <w:t>(1) Em 30 de agosto de 2024, a Assembleia Geral Extraordinária da Holding XS1, no papel de Controladora, aprovou a proposta de incorporação da totalidade das ações da XS2 Vida e Previdência "Incorporada" pela Caixa Vida e Previdência "Incorporadora". Em virtude de o movimento societário envolver entidades sob controle comum, foi utilizada a premissa de incorporação pelo valor de custo contábil dada a posição patrimonial da incorporada na data da operação. Dessa forma, os ativos, passivos e resultados da Incorporada passaram a ser reconhecidos integralmente na Caixa Vida e Previdência, ficando a XS2 Vida e Previdência extinta de pleno direito, sucedida pela Incorporadora a título universal.</w:t>
      </w:r>
    </w:p>
    <w:p w14:paraId="00A6AB24" w14:textId="77777777" w:rsidR="008459F2" w:rsidRPr="004E5EFE" w:rsidRDefault="008459F2" w:rsidP="00D951D2">
      <w:pPr>
        <w:spacing w:after="240" w:line="240" w:lineRule="auto"/>
        <w:rPr>
          <w:rFonts w:asciiTheme="majorHAnsi" w:hAnsiTheme="majorHAnsi" w:cstheme="majorHAnsi"/>
          <w:color w:val="2F75B5"/>
          <w:sz w:val="14"/>
          <w:szCs w:val="20"/>
        </w:rPr>
      </w:pPr>
    </w:p>
    <w:tbl>
      <w:tblPr>
        <w:tblW w:w="5000" w:type="pct"/>
        <w:tblCellMar>
          <w:left w:w="0" w:type="dxa"/>
          <w:right w:w="0" w:type="dxa"/>
        </w:tblCellMar>
        <w:tblLook w:val="04A0" w:firstRow="1" w:lastRow="0" w:firstColumn="1" w:lastColumn="0" w:noHBand="0" w:noVBand="1"/>
      </w:tblPr>
      <w:tblGrid>
        <w:gridCol w:w="6978"/>
        <w:gridCol w:w="1789"/>
        <w:gridCol w:w="1789"/>
        <w:gridCol w:w="2005"/>
        <w:gridCol w:w="2008"/>
      </w:tblGrid>
      <w:tr w:rsidR="00EA1885" w:rsidRPr="004E5EFE" w14:paraId="50BE906C" w14:textId="77777777" w:rsidTr="00EA1885">
        <w:trPr>
          <w:trHeight w:val="198"/>
        </w:trPr>
        <w:tc>
          <w:tcPr>
            <w:tcW w:w="2395" w:type="pct"/>
            <w:vMerge w:val="restart"/>
            <w:tcBorders>
              <w:top w:val="single" w:sz="4" w:space="0" w:color="57BBAB"/>
              <w:left w:val="nil"/>
              <w:bottom w:val="single" w:sz="4" w:space="0" w:color="54BBAB"/>
              <w:right w:val="nil"/>
            </w:tcBorders>
            <w:vAlign w:val="center"/>
            <w:hideMark/>
          </w:tcPr>
          <w:p w14:paraId="67FB68CE" w14:textId="77777777" w:rsidR="00EA1885" w:rsidRPr="004E5EFE" w:rsidRDefault="00EA1885" w:rsidP="00EA1885">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2605" w:type="pct"/>
            <w:gridSpan w:val="4"/>
            <w:tcBorders>
              <w:top w:val="single" w:sz="4" w:space="0" w:color="54BBAB"/>
              <w:left w:val="nil"/>
              <w:bottom w:val="single" w:sz="4" w:space="0" w:color="54BBAB"/>
              <w:right w:val="nil"/>
            </w:tcBorders>
            <w:vAlign w:val="center"/>
            <w:hideMark/>
          </w:tcPr>
          <w:p w14:paraId="32F088D8" w14:textId="4C798FBD" w:rsidR="00EA1885" w:rsidRPr="004E5EFE" w:rsidRDefault="00ED74BA"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w:t>
            </w:r>
            <w:r w:rsidR="00EA1885" w:rsidRPr="004E5EFE">
              <w:rPr>
                <w:rFonts w:asciiTheme="majorHAnsi" w:hAnsiTheme="majorHAnsi" w:cstheme="majorHAnsi"/>
                <w:b/>
                <w:bCs/>
                <w:color w:val="005CA9"/>
                <w:sz w:val="18"/>
                <w:szCs w:val="18"/>
              </w:rPr>
              <w:t>º trimestre de 2024</w:t>
            </w:r>
          </w:p>
        </w:tc>
      </w:tr>
      <w:tr w:rsidR="00EA1885" w:rsidRPr="004E5EFE" w14:paraId="408F9F16" w14:textId="77777777" w:rsidTr="00912D42">
        <w:trPr>
          <w:trHeight w:val="198"/>
        </w:trPr>
        <w:tc>
          <w:tcPr>
            <w:tcW w:w="2395" w:type="pct"/>
            <w:vMerge/>
            <w:tcBorders>
              <w:top w:val="single" w:sz="4" w:space="0" w:color="57BBAB"/>
              <w:left w:val="nil"/>
              <w:bottom w:val="single" w:sz="4" w:space="0" w:color="54BBAB"/>
              <w:right w:val="nil"/>
            </w:tcBorders>
            <w:vAlign w:val="center"/>
            <w:hideMark/>
          </w:tcPr>
          <w:p w14:paraId="39B763CA" w14:textId="77777777" w:rsidR="00EA1885" w:rsidRPr="004E5EFE" w:rsidRDefault="00EA1885" w:rsidP="00EA1885">
            <w:pPr>
              <w:spacing w:after="0"/>
              <w:rPr>
                <w:rFonts w:asciiTheme="majorHAnsi" w:hAnsiTheme="majorHAnsi" w:cstheme="majorHAnsi"/>
                <w:b/>
                <w:bCs/>
                <w:color w:val="005CA9"/>
                <w:sz w:val="18"/>
                <w:szCs w:val="18"/>
              </w:rPr>
            </w:pPr>
          </w:p>
        </w:tc>
        <w:tc>
          <w:tcPr>
            <w:tcW w:w="614" w:type="pct"/>
            <w:tcBorders>
              <w:top w:val="nil"/>
              <w:left w:val="nil"/>
              <w:bottom w:val="single" w:sz="4" w:space="0" w:color="54BBAB"/>
              <w:right w:val="nil"/>
            </w:tcBorders>
            <w:vAlign w:val="center"/>
            <w:hideMark/>
          </w:tcPr>
          <w:p w14:paraId="4B7C0D15"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XS2 Vida e Previdência</w:t>
            </w:r>
          </w:p>
        </w:tc>
        <w:tc>
          <w:tcPr>
            <w:tcW w:w="614" w:type="pct"/>
            <w:tcBorders>
              <w:top w:val="nil"/>
              <w:left w:val="nil"/>
              <w:bottom w:val="single" w:sz="4" w:space="0" w:color="54BBAB"/>
              <w:right w:val="nil"/>
            </w:tcBorders>
            <w:vAlign w:val="center"/>
            <w:hideMark/>
          </w:tcPr>
          <w:p w14:paraId="710EAA27"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 Caixa Vida &amp; Previdência</w:t>
            </w:r>
          </w:p>
        </w:tc>
        <w:tc>
          <w:tcPr>
            <w:tcW w:w="688" w:type="pct"/>
            <w:tcBorders>
              <w:top w:val="nil"/>
              <w:left w:val="nil"/>
              <w:bottom w:val="single" w:sz="4" w:space="0" w:color="54BBAB"/>
              <w:right w:val="nil"/>
            </w:tcBorders>
            <w:vAlign w:val="center"/>
            <w:hideMark/>
          </w:tcPr>
          <w:p w14:paraId="5AA29DF7"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Outras / Ajustes de Consolidação</w:t>
            </w:r>
          </w:p>
        </w:tc>
        <w:tc>
          <w:tcPr>
            <w:tcW w:w="689" w:type="pct"/>
            <w:tcBorders>
              <w:top w:val="nil"/>
              <w:left w:val="nil"/>
              <w:bottom w:val="single" w:sz="4" w:space="0" w:color="54BBAB"/>
              <w:right w:val="nil"/>
            </w:tcBorders>
            <w:vAlign w:val="center"/>
            <w:hideMark/>
          </w:tcPr>
          <w:p w14:paraId="2B92FA0D" w14:textId="77777777" w:rsidR="00EA1885" w:rsidRPr="004E5EFE" w:rsidRDefault="00EA1885" w:rsidP="00EA188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r>
      <w:tr w:rsidR="000075F2" w:rsidRPr="004E5EFE" w14:paraId="290FC564" w14:textId="77777777" w:rsidTr="00ED74BA">
        <w:trPr>
          <w:trHeight w:val="198"/>
        </w:trPr>
        <w:tc>
          <w:tcPr>
            <w:tcW w:w="2395" w:type="pct"/>
            <w:tcBorders>
              <w:top w:val="nil"/>
              <w:left w:val="nil"/>
              <w:bottom w:val="nil"/>
              <w:right w:val="nil"/>
            </w:tcBorders>
            <w:vAlign w:val="center"/>
            <w:hideMark/>
          </w:tcPr>
          <w:p w14:paraId="60D6EB14"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614" w:type="pct"/>
            <w:tcBorders>
              <w:top w:val="nil"/>
              <w:left w:val="nil"/>
              <w:bottom w:val="nil"/>
              <w:right w:val="nil"/>
            </w:tcBorders>
            <w:vAlign w:val="center"/>
          </w:tcPr>
          <w:p w14:paraId="3005412C" w14:textId="41BD685F"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207.276</w:t>
            </w:r>
          </w:p>
        </w:tc>
        <w:tc>
          <w:tcPr>
            <w:tcW w:w="614" w:type="pct"/>
            <w:tcBorders>
              <w:top w:val="nil"/>
              <w:left w:val="nil"/>
              <w:bottom w:val="nil"/>
              <w:right w:val="nil"/>
            </w:tcBorders>
            <w:vAlign w:val="center"/>
          </w:tcPr>
          <w:p w14:paraId="54A205D5" w14:textId="1A59D057"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302.669</w:t>
            </w:r>
          </w:p>
        </w:tc>
        <w:tc>
          <w:tcPr>
            <w:tcW w:w="688" w:type="pct"/>
            <w:tcBorders>
              <w:top w:val="nil"/>
              <w:left w:val="nil"/>
              <w:bottom w:val="nil"/>
              <w:right w:val="nil"/>
            </w:tcBorders>
            <w:vAlign w:val="center"/>
          </w:tcPr>
          <w:p w14:paraId="66C695D7" w14:textId="029A6C8E" w:rsidR="000075F2" w:rsidRPr="004E5EFE" w:rsidRDefault="000075F2" w:rsidP="000075F2">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689" w:type="pct"/>
            <w:tcBorders>
              <w:top w:val="nil"/>
              <w:left w:val="nil"/>
              <w:bottom w:val="nil"/>
              <w:right w:val="nil"/>
            </w:tcBorders>
            <w:vAlign w:val="center"/>
          </w:tcPr>
          <w:p w14:paraId="6B6F54A9" w14:textId="794339FB"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509.945</w:t>
            </w:r>
          </w:p>
        </w:tc>
      </w:tr>
      <w:tr w:rsidR="000075F2" w:rsidRPr="004E5EFE" w14:paraId="159C6A8C" w14:textId="77777777" w:rsidTr="00ED74BA">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5D1459AE" w14:textId="77777777" w:rsidR="000075F2" w:rsidRPr="004E5EFE" w:rsidRDefault="000075F2" w:rsidP="000075F2">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614" w:type="pct"/>
            <w:tcBorders>
              <w:top w:val="nil"/>
              <w:left w:val="nil"/>
              <w:bottom w:val="nil"/>
              <w:right w:val="nil"/>
            </w:tcBorders>
            <w:vAlign w:val="center"/>
          </w:tcPr>
          <w:p w14:paraId="70C14592" w14:textId="23144D72"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56.511</w:t>
            </w:r>
          </w:p>
        </w:tc>
        <w:tc>
          <w:tcPr>
            <w:tcW w:w="614" w:type="pct"/>
            <w:tcBorders>
              <w:top w:val="nil"/>
              <w:left w:val="nil"/>
              <w:bottom w:val="nil"/>
              <w:right w:val="nil"/>
            </w:tcBorders>
            <w:vAlign w:val="center"/>
          </w:tcPr>
          <w:p w14:paraId="4196D851" w14:textId="5CEBD12C"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47.898</w:t>
            </w:r>
          </w:p>
        </w:tc>
        <w:tc>
          <w:tcPr>
            <w:tcW w:w="688" w:type="pct"/>
            <w:tcBorders>
              <w:top w:val="nil"/>
              <w:left w:val="nil"/>
              <w:bottom w:val="nil"/>
              <w:right w:val="nil"/>
            </w:tcBorders>
            <w:vAlign w:val="center"/>
          </w:tcPr>
          <w:p w14:paraId="52F57304" w14:textId="5DC47F1E"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16.150</w:t>
            </w:r>
          </w:p>
        </w:tc>
        <w:tc>
          <w:tcPr>
            <w:tcW w:w="689" w:type="pct"/>
            <w:tcBorders>
              <w:top w:val="nil"/>
              <w:left w:val="nil"/>
              <w:bottom w:val="nil"/>
              <w:right w:val="nil"/>
            </w:tcBorders>
            <w:vAlign w:val="center"/>
          </w:tcPr>
          <w:p w14:paraId="2D4A4742" w14:textId="564D7E95"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120.559</w:t>
            </w:r>
          </w:p>
        </w:tc>
      </w:tr>
      <w:tr w:rsidR="000075F2" w:rsidRPr="004E5EFE" w14:paraId="5CD3C277" w14:textId="77777777" w:rsidTr="00ED74BA">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2CB03FD9" w14:textId="77777777" w:rsidR="000075F2" w:rsidRPr="004E5EFE" w:rsidRDefault="000075F2" w:rsidP="000075F2">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614" w:type="pct"/>
            <w:tcBorders>
              <w:top w:val="nil"/>
              <w:left w:val="nil"/>
              <w:bottom w:val="nil"/>
              <w:right w:val="nil"/>
            </w:tcBorders>
            <w:vAlign w:val="center"/>
          </w:tcPr>
          <w:p w14:paraId="008E2A26" w14:textId="75FE0E6A"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(92.830)</w:t>
            </w:r>
          </w:p>
        </w:tc>
        <w:tc>
          <w:tcPr>
            <w:tcW w:w="614" w:type="pct"/>
            <w:tcBorders>
              <w:top w:val="nil"/>
              <w:left w:val="nil"/>
              <w:bottom w:val="nil"/>
              <w:right w:val="nil"/>
            </w:tcBorders>
            <w:vAlign w:val="center"/>
          </w:tcPr>
          <w:p w14:paraId="68F39DC3" w14:textId="2E7BF51D"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(25.732)</w:t>
            </w:r>
          </w:p>
        </w:tc>
        <w:tc>
          <w:tcPr>
            <w:tcW w:w="688" w:type="pct"/>
            <w:tcBorders>
              <w:top w:val="nil"/>
              <w:left w:val="nil"/>
              <w:bottom w:val="nil"/>
              <w:right w:val="nil"/>
            </w:tcBorders>
            <w:vAlign w:val="center"/>
          </w:tcPr>
          <w:p w14:paraId="64F83740" w14:textId="64773612"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(17.924)</w:t>
            </w:r>
          </w:p>
        </w:tc>
        <w:tc>
          <w:tcPr>
            <w:tcW w:w="689" w:type="pct"/>
            <w:tcBorders>
              <w:top w:val="nil"/>
              <w:left w:val="nil"/>
              <w:bottom w:val="nil"/>
              <w:right w:val="nil"/>
            </w:tcBorders>
            <w:vAlign w:val="center"/>
          </w:tcPr>
          <w:p w14:paraId="216C8FC2" w14:textId="4C6236E4"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(136.486)</w:t>
            </w:r>
          </w:p>
        </w:tc>
      </w:tr>
      <w:tr w:rsidR="000075F2" w:rsidRPr="004E5EFE" w14:paraId="471C1595" w14:textId="77777777" w:rsidTr="00ED74BA">
        <w:trPr>
          <w:trHeight w:val="198"/>
        </w:trPr>
        <w:tc>
          <w:tcPr>
            <w:tcW w:w="2395" w:type="pct"/>
            <w:tcBorders>
              <w:top w:val="nil"/>
              <w:left w:val="nil"/>
              <w:bottom w:val="nil"/>
              <w:right w:val="nil"/>
            </w:tcBorders>
            <w:vAlign w:val="center"/>
            <w:hideMark/>
          </w:tcPr>
          <w:p w14:paraId="42D849E3"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614" w:type="pct"/>
            <w:tcBorders>
              <w:top w:val="nil"/>
              <w:left w:val="nil"/>
              <w:bottom w:val="nil"/>
              <w:right w:val="nil"/>
            </w:tcBorders>
            <w:vAlign w:val="center"/>
          </w:tcPr>
          <w:p w14:paraId="7E977090" w14:textId="6EE0A74F"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170.957</w:t>
            </w:r>
          </w:p>
        </w:tc>
        <w:tc>
          <w:tcPr>
            <w:tcW w:w="614" w:type="pct"/>
            <w:tcBorders>
              <w:top w:val="nil"/>
              <w:left w:val="nil"/>
              <w:bottom w:val="nil"/>
              <w:right w:val="nil"/>
            </w:tcBorders>
            <w:vAlign w:val="center"/>
          </w:tcPr>
          <w:p w14:paraId="12C6421F" w14:textId="3B7F83C6"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324.835</w:t>
            </w:r>
          </w:p>
        </w:tc>
        <w:tc>
          <w:tcPr>
            <w:tcW w:w="688" w:type="pct"/>
            <w:tcBorders>
              <w:top w:val="nil"/>
              <w:left w:val="nil"/>
              <w:bottom w:val="nil"/>
              <w:right w:val="nil"/>
            </w:tcBorders>
            <w:vAlign w:val="center"/>
          </w:tcPr>
          <w:p w14:paraId="5AE351D6" w14:textId="25EF295C"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(1.774)</w:t>
            </w:r>
          </w:p>
        </w:tc>
        <w:tc>
          <w:tcPr>
            <w:tcW w:w="689" w:type="pct"/>
            <w:tcBorders>
              <w:top w:val="nil"/>
              <w:left w:val="nil"/>
              <w:bottom w:val="nil"/>
              <w:right w:val="nil"/>
            </w:tcBorders>
            <w:vAlign w:val="center"/>
          </w:tcPr>
          <w:p w14:paraId="5DC76FE2" w14:textId="63126D82"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494.018</w:t>
            </w:r>
          </w:p>
        </w:tc>
      </w:tr>
      <w:tr w:rsidR="000075F2" w:rsidRPr="004E5EFE" w14:paraId="102499FC" w14:textId="77777777" w:rsidTr="00ED74BA">
        <w:trPr>
          <w:trHeight w:val="198"/>
        </w:trPr>
        <w:tc>
          <w:tcPr>
            <w:tcW w:w="2395" w:type="pct"/>
            <w:tcBorders>
              <w:top w:val="nil"/>
              <w:left w:val="nil"/>
              <w:bottom w:val="nil"/>
              <w:right w:val="nil"/>
            </w:tcBorders>
            <w:vAlign w:val="center"/>
            <w:hideMark/>
          </w:tcPr>
          <w:p w14:paraId="0ACF5D42"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614" w:type="pct"/>
            <w:tcBorders>
              <w:top w:val="nil"/>
              <w:left w:val="nil"/>
              <w:bottom w:val="nil"/>
              <w:right w:val="nil"/>
            </w:tcBorders>
            <w:vAlign w:val="center"/>
          </w:tcPr>
          <w:p w14:paraId="50397548" w14:textId="5500122E"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170.957</w:t>
            </w:r>
          </w:p>
        </w:tc>
        <w:tc>
          <w:tcPr>
            <w:tcW w:w="614" w:type="pct"/>
            <w:tcBorders>
              <w:top w:val="nil"/>
              <w:left w:val="nil"/>
              <w:bottom w:val="nil"/>
              <w:right w:val="nil"/>
            </w:tcBorders>
            <w:vAlign w:val="center"/>
          </w:tcPr>
          <w:p w14:paraId="47552FDC" w14:textId="7EC65582"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324.835</w:t>
            </w:r>
          </w:p>
        </w:tc>
        <w:tc>
          <w:tcPr>
            <w:tcW w:w="688" w:type="pct"/>
            <w:tcBorders>
              <w:top w:val="nil"/>
              <w:left w:val="nil"/>
              <w:bottom w:val="nil"/>
              <w:right w:val="nil"/>
            </w:tcBorders>
            <w:vAlign w:val="center"/>
          </w:tcPr>
          <w:p w14:paraId="2A19E98F" w14:textId="19CB6486"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(1.774)</w:t>
            </w:r>
          </w:p>
        </w:tc>
        <w:tc>
          <w:tcPr>
            <w:tcW w:w="689" w:type="pct"/>
            <w:tcBorders>
              <w:top w:val="nil"/>
              <w:left w:val="nil"/>
              <w:bottom w:val="nil"/>
              <w:right w:val="nil"/>
            </w:tcBorders>
            <w:vAlign w:val="center"/>
          </w:tcPr>
          <w:p w14:paraId="3F21D63C" w14:textId="2ADC2BBE"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494.018</w:t>
            </w:r>
          </w:p>
        </w:tc>
      </w:tr>
      <w:tr w:rsidR="000075F2" w:rsidRPr="004E5EFE" w14:paraId="7D5F7DFD" w14:textId="77777777" w:rsidTr="00ED74BA">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67341862" w14:textId="77777777" w:rsidR="000075F2" w:rsidRPr="004E5EFE" w:rsidRDefault="000075F2" w:rsidP="000075F2">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614" w:type="pct"/>
            <w:tcBorders>
              <w:top w:val="nil"/>
              <w:left w:val="nil"/>
              <w:bottom w:val="nil"/>
              <w:right w:val="nil"/>
            </w:tcBorders>
            <w:vAlign w:val="center"/>
          </w:tcPr>
          <w:p w14:paraId="54985E83" w14:textId="5B86E14D"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(68.485)</w:t>
            </w:r>
          </w:p>
        </w:tc>
        <w:tc>
          <w:tcPr>
            <w:tcW w:w="614" w:type="pct"/>
            <w:tcBorders>
              <w:top w:val="nil"/>
              <w:left w:val="nil"/>
              <w:bottom w:val="nil"/>
              <w:right w:val="nil"/>
            </w:tcBorders>
            <w:vAlign w:val="center"/>
          </w:tcPr>
          <w:p w14:paraId="746EAB8B" w14:textId="607E3989"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(130.050)</w:t>
            </w:r>
          </w:p>
        </w:tc>
        <w:tc>
          <w:tcPr>
            <w:tcW w:w="688" w:type="pct"/>
            <w:tcBorders>
              <w:top w:val="nil"/>
              <w:left w:val="nil"/>
              <w:bottom w:val="nil"/>
              <w:right w:val="nil"/>
            </w:tcBorders>
            <w:vAlign w:val="center"/>
          </w:tcPr>
          <w:p w14:paraId="54B7D92C" w14:textId="6572328E" w:rsidR="000075F2" w:rsidRPr="004E5EFE" w:rsidRDefault="000075F2" w:rsidP="000075F2">
            <w:pPr>
              <w:spacing w:after="0"/>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689" w:type="pct"/>
            <w:tcBorders>
              <w:top w:val="nil"/>
              <w:left w:val="nil"/>
              <w:bottom w:val="nil"/>
              <w:right w:val="nil"/>
            </w:tcBorders>
            <w:vAlign w:val="center"/>
          </w:tcPr>
          <w:p w14:paraId="2C13598F" w14:textId="690A601A"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(198.535)</w:t>
            </w:r>
          </w:p>
        </w:tc>
      </w:tr>
      <w:tr w:rsidR="000075F2" w:rsidRPr="004E5EFE" w14:paraId="72CFCFDB" w14:textId="77777777" w:rsidTr="00ED74BA">
        <w:trPr>
          <w:trHeight w:val="198"/>
        </w:trPr>
        <w:tc>
          <w:tcPr>
            <w:tcW w:w="2395" w:type="pct"/>
            <w:tcBorders>
              <w:top w:val="nil"/>
              <w:left w:val="nil"/>
              <w:bottom w:val="nil"/>
              <w:right w:val="nil"/>
            </w:tcBorders>
            <w:vAlign w:val="center"/>
            <w:hideMark/>
          </w:tcPr>
          <w:p w14:paraId="53715835"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614" w:type="pct"/>
            <w:tcBorders>
              <w:top w:val="nil"/>
              <w:left w:val="nil"/>
              <w:bottom w:val="nil"/>
              <w:right w:val="nil"/>
            </w:tcBorders>
            <w:vAlign w:val="center"/>
          </w:tcPr>
          <w:p w14:paraId="3E51C87D" w14:textId="4E15C293"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102.472</w:t>
            </w:r>
          </w:p>
        </w:tc>
        <w:tc>
          <w:tcPr>
            <w:tcW w:w="614" w:type="pct"/>
            <w:tcBorders>
              <w:top w:val="nil"/>
              <w:left w:val="nil"/>
              <w:bottom w:val="nil"/>
              <w:right w:val="nil"/>
            </w:tcBorders>
            <w:vAlign w:val="center"/>
          </w:tcPr>
          <w:p w14:paraId="62853814" w14:textId="33D66848"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194.785</w:t>
            </w:r>
          </w:p>
        </w:tc>
        <w:tc>
          <w:tcPr>
            <w:tcW w:w="688" w:type="pct"/>
            <w:tcBorders>
              <w:top w:val="nil"/>
              <w:left w:val="nil"/>
              <w:bottom w:val="nil"/>
              <w:right w:val="nil"/>
            </w:tcBorders>
            <w:vAlign w:val="center"/>
          </w:tcPr>
          <w:p w14:paraId="2BC53AD9" w14:textId="436B54B1"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(1.774)</w:t>
            </w:r>
          </w:p>
        </w:tc>
        <w:tc>
          <w:tcPr>
            <w:tcW w:w="689" w:type="pct"/>
            <w:tcBorders>
              <w:top w:val="nil"/>
              <w:left w:val="nil"/>
              <w:bottom w:val="nil"/>
              <w:right w:val="nil"/>
            </w:tcBorders>
            <w:vAlign w:val="center"/>
          </w:tcPr>
          <w:p w14:paraId="486F59AB" w14:textId="079CEF88"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295.483</w:t>
            </w:r>
          </w:p>
        </w:tc>
      </w:tr>
      <w:tr w:rsidR="000075F2" w:rsidRPr="004E5EFE" w14:paraId="1A4ECEDD" w14:textId="77777777" w:rsidTr="00ED74BA">
        <w:trPr>
          <w:trHeight w:val="198"/>
        </w:trPr>
        <w:tc>
          <w:tcPr>
            <w:tcW w:w="2395" w:type="pct"/>
            <w:tcBorders>
              <w:top w:val="nil"/>
              <w:left w:val="nil"/>
              <w:bottom w:val="nil"/>
              <w:right w:val="nil"/>
            </w:tcBorders>
            <w:tcMar>
              <w:top w:w="0" w:type="dxa"/>
              <w:left w:w="225" w:type="dxa"/>
              <w:bottom w:w="0" w:type="dxa"/>
              <w:right w:w="0" w:type="dxa"/>
            </w:tcMar>
            <w:vAlign w:val="center"/>
            <w:hideMark/>
          </w:tcPr>
          <w:p w14:paraId="2966037D" w14:textId="77777777" w:rsidR="000075F2" w:rsidRPr="004E5EFE" w:rsidRDefault="000075F2" w:rsidP="000075F2">
            <w:pPr>
              <w:spacing w:after="0"/>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614" w:type="pct"/>
            <w:tcBorders>
              <w:top w:val="nil"/>
              <w:left w:val="nil"/>
              <w:bottom w:val="nil"/>
              <w:right w:val="nil"/>
            </w:tcBorders>
            <w:vAlign w:val="center"/>
          </w:tcPr>
          <w:p w14:paraId="49A0A0DC" w14:textId="2A9DF718"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102.472</w:t>
            </w:r>
          </w:p>
        </w:tc>
        <w:tc>
          <w:tcPr>
            <w:tcW w:w="614" w:type="pct"/>
            <w:tcBorders>
              <w:top w:val="nil"/>
              <w:left w:val="nil"/>
              <w:bottom w:val="nil"/>
              <w:right w:val="nil"/>
            </w:tcBorders>
            <w:vAlign w:val="center"/>
          </w:tcPr>
          <w:p w14:paraId="3247F895" w14:textId="091D2086"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194.785</w:t>
            </w:r>
          </w:p>
        </w:tc>
        <w:tc>
          <w:tcPr>
            <w:tcW w:w="688" w:type="pct"/>
            <w:tcBorders>
              <w:top w:val="nil"/>
              <w:left w:val="nil"/>
              <w:bottom w:val="nil"/>
              <w:right w:val="nil"/>
            </w:tcBorders>
            <w:vAlign w:val="center"/>
          </w:tcPr>
          <w:p w14:paraId="0E182BBF" w14:textId="3D756F20"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(1.774)</w:t>
            </w:r>
          </w:p>
        </w:tc>
        <w:tc>
          <w:tcPr>
            <w:tcW w:w="689" w:type="pct"/>
            <w:tcBorders>
              <w:top w:val="nil"/>
              <w:left w:val="nil"/>
              <w:bottom w:val="nil"/>
              <w:right w:val="nil"/>
            </w:tcBorders>
            <w:vAlign w:val="center"/>
          </w:tcPr>
          <w:p w14:paraId="5052FA07" w14:textId="5D34EC2D" w:rsidR="000075F2" w:rsidRPr="004E5EFE" w:rsidRDefault="000075F2" w:rsidP="000075F2">
            <w:pPr>
              <w:spacing w:after="0"/>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295.483</w:t>
            </w:r>
          </w:p>
        </w:tc>
      </w:tr>
      <w:tr w:rsidR="000075F2" w:rsidRPr="004E5EFE" w14:paraId="528DD84D" w14:textId="77777777" w:rsidTr="00ED74BA">
        <w:trPr>
          <w:trHeight w:val="198"/>
        </w:trPr>
        <w:tc>
          <w:tcPr>
            <w:tcW w:w="2395" w:type="pct"/>
            <w:tcBorders>
              <w:top w:val="nil"/>
              <w:left w:val="nil"/>
              <w:bottom w:val="single" w:sz="4" w:space="0" w:color="57BBAB"/>
              <w:right w:val="nil"/>
            </w:tcBorders>
            <w:vAlign w:val="center"/>
            <w:hideMark/>
          </w:tcPr>
          <w:p w14:paraId="5C62B279"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de Participação da Companhia CAIXA Seguridade</w:t>
            </w:r>
          </w:p>
        </w:tc>
        <w:tc>
          <w:tcPr>
            <w:tcW w:w="614" w:type="pct"/>
            <w:tcBorders>
              <w:top w:val="nil"/>
              <w:left w:val="nil"/>
              <w:bottom w:val="single" w:sz="4" w:space="0" w:color="57BBAB"/>
              <w:right w:val="nil"/>
            </w:tcBorders>
            <w:noWrap/>
            <w:vAlign w:val="center"/>
          </w:tcPr>
          <w:p w14:paraId="5165C304" w14:textId="5255541C"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color w:val="005CA9"/>
                <w:sz w:val="18"/>
                <w:szCs w:val="18"/>
              </w:rPr>
              <w:t> </w:t>
            </w:r>
          </w:p>
        </w:tc>
        <w:tc>
          <w:tcPr>
            <w:tcW w:w="614" w:type="pct"/>
            <w:tcBorders>
              <w:top w:val="nil"/>
              <w:left w:val="nil"/>
              <w:bottom w:val="single" w:sz="4" w:space="0" w:color="57BBAB"/>
              <w:right w:val="nil"/>
            </w:tcBorders>
            <w:noWrap/>
            <w:vAlign w:val="center"/>
          </w:tcPr>
          <w:p w14:paraId="47F76258" w14:textId="2E88A73D"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color w:val="005CA9"/>
                <w:sz w:val="18"/>
                <w:szCs w:val="18"/>
              </w:rPr>
              <w:t> </w:t>
            </w:r>
          </w:p>
        </w:tc>
        <w:tc>
          <w:tcPr>
            <w:tcW w:w="688" w:type="pct"/>
            <w:tcBorders>
              <w:top w:val="nil"/>
              <w:left w:val="nil"/>
              <w:bottom w:val="single" w:sz="4" w:space="0" w:color="57BBAB"/>
              <w:right w:val="nil"/>
            </w:tcBorders>
            <w:noWrap/>
            <w:vAlign w:val="center"/>
          </w:tcPr>
          <w:p w14:paraId="7884A767" w14:textId="4B84ACAC"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color w:val="005CA9"/>
                <w:sz w:val="18"/>
                <w:szCs w:val="18"/>
              </w:rPr>
              <w:t> </w:t>
            </w:r>
          </w:p>
        </w:tc>
        <w:tc>
          <w:tcPr>
            <w:tcW w:w="689" w:type="pct"/>
            <w:tcBorders>
              <w:top w:val="nil"/>
              <w:left w:val="nil"/>
              <w:bottom w:val="single" w:sz="4" w:space="0" w:color="57BBAB"/>
              <w:right w:val="nil"/>
            </w:tcBorders>
            <w:vAlign w:val="center"/>
          </w:tcPr>
          <w:p w14:paraId="141707AB" w14:textId="3BE11056"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60,00</w:t>
            </w:r>
          </w:p>
        </w:tc>
      </w:tr>
      <w:tr w:rsidR="000075F2" w:rsidRPr="004E5EFE" w14:paraId="2F380837" w14:textId="77777777" w:rsidTr="00ED74BA">
        <w:trPr>
          <w:trHeight w:val="198"/>
        </w:trPr>
        <w:tc>
          <w:tcPr>
            <w:tcW w:w="2395" w:type="pct"/>
            <w:tcBorders>
              <w:top w:val="nil"/>
              <w:left w:val="nil"/>
              <w:bottom w:val="nil"/>
              <w:right w:val="nil"/>
            </w:tcBorders>
            <w:vAlign w:val="center"/>
            <w:hideMark/>
          </w:tcPr>
          <w:p w14:paraId="26AFF01E"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 Companhia CAIXA Seguridade (1)</w:t>
            </w:r>
          </w:p>
        </w:tc>
        <w:tc>
          <w:tcPr>
            <w:tcW w:w="614" w:type="pct"/>
            <w:tcBorders>
              <w:top w:val="nil"/>
              <w:left w:val="nil"/>
              <w:bottom w:val="nil"/>
              <w:right w:val="nil"/>
            </w:tcBorders>
            <w:vAlign w:val="center"/>
          </w:tcPr>
          <w:p w14:paraId="469B8930" w14:textId="1FE5E455" w:rsidR="000075F2" w:rsidRPr="004E5EFE" w:rsidRDefault="000075F2" w:rsidP="000075F2">
            <w:pPr>
              <w:spacing w:after="0"/>
              <w:jc w:val="right"/>
              <w:rPr>
                <w:rFonts w:asciiTheme="majorHAnsi" w:hAnsiTheme="majorHAnsi" w:cstheme="majorHAnsi"/>
                <w:b/>
                <w:bCs/>
                <w:color w:val="005CA9"/>
                <w:sz w:val="18"/>
                <w:szCs w:val="18"/>
              </w:rPr>
            </w:pPr>
          </w:p>
        </w:tc>
        <w:tc>
          <w:tcPr>
            <w:tcW w:w="614" w:type="pct"/>
            <w:tcBorders>
              <w:top w:val="nil"/>
              <w:left w:val="nil"/>
              <w:bottom w:val="nil"/>
              <w:right w:val="nil"/>
            </w:tcBorders>
            <w:vAlign w:val="center"/>
          </w:tcPr>
          <w:p w14:paraId="57EACB8E" w14:textId="366A1CF6" w:rsidR="000075F2" w:rsidRPr="004E5EFE" w:rsidRDefault="000075F2" w:rsidP="000075F2">
            <w:pPr>
              <w:spacing w:after="0"/>
              <w:jc w:val="right"/>
              <w:rPr>
                <w:rFonts w:asciiTheme="majorHAnsi" w:hAnsiTheme="majorHAnsi" w:cstheme="majorHAnsi"/>
                <w:b/>
                <w:bCs/>
                <w:color w:val="005CA9"/>
                <w:sz w:val="18"/>
                <w:szCs w:val="18"/>
              </w:rPr>
            </w:pPr>
          </w:p>
        </w:tc>
        <w:tc>
          <w:tcPr>
            <w:tcW w:w="688" w:type="pct"/>
            <w:tcBorders>
              <w:top w:val="nil"/>
              <w:left w:val="nil"/>
              <w:bottom w:val="nil"/>
              <w:right w:val="nil"/>
            </w:tcBorders>
            <w:vAlign w:val="center"/>
          </w:tcPr>
          <w:p w14:paraId="658FED9C" w14:textId="46C2B36C" w:rsidR="000075F2" w:rsidRPr="004E5EFE" w:rsidRDefault="000075F2" w:rsidP="000075F2">
            <w:pPr>
              <w:spacing w:after="0"/>
              <w:jc w:val="right"/>
              <w:rPr>
                <w:rFonts w:asciiTheme="majorHAnsi" w:hAnsiTheme="majorHAnsi" w:cstheme="majorHAnsi"/>
                <w:b/>
                <w:bCs/>
                <w:color w:val="005CA9"/>
                <w:sz w:val="18"/>
                <w:szCs w:val="18"/>
              </w:rPr>
            </w:pPr>
          </w:p>
        </w:tc>
        <w:tc>
          <w:tcPr>
            <w:tcW w:w="689" w:type="pct"/>
            <w:tcBorders>
              <w:top w:val="nil"/>
              <w:left w:val="nil"/>
              <w:bottom w:val="nil"/>
              <w:right w:val="nil"/>
            </w:tcBorders>
            <w:vAlign w:val="center"/>
          </w:tcPr>
          <w:p w14:paraId="5D9B7082" w14:textId="443C8284"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177.290</w:t>
            </w:r>
          </w:p>
        </w:tc>
      </w:tr>
      <w:tr w:rsidR="000075F2" w:rsidRPr="004E5EFE" w14:paraId="0832B12E" w14:textId="77777777" w:rsidTr="00ED74BA">
        <w:trPr>
          <w:trHeight w:val="198"/>
        </w:trPr>
        <w:tc>
          <w:tcPr>
            <w:tcW w:w="2395" w:type="pct"/>
            <w:tcBorders>
              <w:top w:val="nil"/>
              <w:left w:val="nil"/>
              <w:bottom w:val="single" w:sz="4" w:space="0" w:color="57BBAB"/>
              <w:right w:val="nil"/>
            </w:tcBorders>
            <w:vAlign w:val="center"/>
            <w:hideMark/>
          </w:tcPr>
          <w:p w14:paraId="139FE96B" w14:textId="77777777" w:rsidR="000075F2" w:rsidRPr="004E5EFE" w:rsidRDefault="000075F2" w:rsidP="000075F2">
            <w:pPr>
              <w:spacing w:after="0"/>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aos Demais Acionistas</w:t>
            </w:r>
          </w:p>
        </w:tc>
        <w:tc>
          <w:tcPr>
            <w:tcW w:w="614" w:type="pct"/>
            <w:tcBorders>
              <w:top w:val="nil"/>
              <w:left w:val="nil"/>
              <w:bottom w:val="single" w:sz="4" w:space="0" w:color="57BBAB"/>
              <w:right w:val="nil"/>
            </w:tcBorders>
            <w:vAlign w:val="center"/>
          </w:tcPr>
          <w:p w14:paraId="78CA73A0" w14:textId="6067E289"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614" w:type="pct"/>
            <w:tcBorders>
              <w:top w:val="nil"/>
              <w:left w:val="nil"/>
              <w:bottom w:val="single" w:sz="4" w:space="0" w:color="57BBAB"/>
              <w:right w:val="nil"/>
            </w:tcBorders>
            <w:vAlign w:val="center"/>
          </w:tcPr>
          <w:p w14:paraId="09C2C574" w14:textId="0C6A80C8"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688" w:type="pct"/>
            <w:tcBorders>
              <w:top w:val="nil"/>
              <w:left w:val="nil"/>
              <w:bottom w:val="single" w:sz="4" w:space="0" w:color="57BBAB"/>
              <w:right w:val="nil"/>
            </w:tcBorders>
            <w:vAlign w:val="center"/>
          </w:tcPr>
          <w:p w14:paraId="101D9E3A" w14:textId="6CDB386B"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689" w:type="pct"/>
            <w:tcBorders>
              <w:top w:val="nil"/>
              <w:left w:val="nil"/>
              <w:bottom w:val="single" w:sz="4" w:space="0" w:color="57BBAB"/>
              <w:right w:val="nil"/>
            </w:tcBorders>
            <w:vAlign w:val="center"/>
          </w:tcPr>
          <w:p w14:paraId="5B4BDB8E" w14:textId="311050D1" w:rsidR="000075F2" w:rsidRPr="004E5EFE" w:rsidRDefault="000075F2" w:rsidP="000075F2">
            <w:pPr>
              <w:spacing w:after="0"/>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118.193</w:t>
            </w:r>
          </w:p>
        </w:tc>
      </w:tr>
    </w:tbl>
    <w:p w14:paraId="75EE2F69" w14:textId="24910172" w:rsidR="00DE7439" w:rsidRPr="004E5EFE" w:rsidRDefault="006E6331"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O Lucro líquido da Holding XS1 atribuível ao Grupo está a menor em R$ 1.763, considerando o resultado de equivalência registrado, em função do ajuste dos efeitos do contrato que prevê a despesa de Launch Performance Commission (LPC) registrada pela investida paga à Companhia, bem como a despesa de Earn-out paga à CAIXA.</w:t>
      </w:r>
    </w:p>
    <w:p w14:paraId="164FCA26" w14:textId="77777777" w:rsidR="006E6331" w:rsidRPr="004E5EFE" w:rsidRDefault="006E6331" w:rsidP="00E7421D">
      <w:pPr>
        <w:tabs>
          <w:tab w:val="center" w:pos="426"/>
        </w:tabs>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6946"/>
        <w:gridCol w:w="2541"/>
        <w:gridCol w:w="2541"/>
        <w:gridCol w:w="2541"/>
      </w:tblGrid>
      <w:tr w:rsidR="00661507" w:rsidRPr="004E5EFE" w14:paraId="7A9ADA98" w14:textId="77777777" w:rsidTr="0048192D">
        <w:trPr>
          <w:trHeight w:val="289"/>
        </w:trPr>
        <w:tc>
          <w:tcPr>
            <w:tcW w:w="2384" w:type="pct"/>
            <w:vMerge w:val="restart"/>
            <w:tcBorders>
              <w:top w:val="single" w:sz="4" w:space="0" w:color="54BBAB"/>
              <w:left w:val="nil"/>
              <w:bottom w:val="single" w:sz="4" w:space="0" w:color="54BBAB"/>
              <w:right w:val="nil"/>
            </w:tcBorders>
            <w:vAlign w:val="center"/>
            <w:hideMark/>
          </w:tcPr>
          <w:p w14:paraId="4568C419" w14:textId="77777777" w:rsidR="00661507" w:rsidRPr="004E5EFE" w:rsidRDefault="00661507" w:rsidP="0066150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616" w:type="pct"/>
            <w:gridSpan w:val="3"/>
            <w:tcBorders>
              <w:top w:val="single" w:sz="4" w:space="0" w:color="57BBAB"/>
              <w:left w:val="nil"/>
              <w:bottom w:val="single" w:sz="4" w:space="0" w:color="54BBAB"/>
              <w:right w:val="nil"/>
            </w:tcBorders>
            <w:vAlign w:val="center"/>
            <w:hideMark/>
          </w:tcPr>
          <w:p w14:paraId="5F37CC06" w14:textId="77777777" w:rsidR="00661507" w:rsidRPr="004E5EFE" w:rsidRDefault="00661507" w:rsidP="0066150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2025</w:t>
            </w:r>
          </w:p>
        </w:tc>
      </w:tr>
      <w:tr w:rsidR="00661507" w:rsidRPr="004E5EFE" w14:paraId="0C6E6A5C" w14:textId="77777777" w:rsidTr="0048192D">
        <w:trPr>
          <w:trHeight w:val="480"/>
        </w:trPr>
        <w:tc>
          <w:tcPr>
            <w:tcW w:w="2384" w:type="pct"/>
            <w:vMerge/>
            <w:tcBorders>
              <w:top w:val="single" w:sz="4" w:space="0" w:color="54BBAB"/>
              <w:left w:val="nil"/>
              <w:bottom w:val="single" w:sz="4" w:space="0" w:color="54BBAB"/>
              <w:right w:val="nil"/>
            </w:tcBorders>
            <w:vAlign w:val="center"/>
            <w:hideMark/>
          </w:tcPr>
          <w:p w14:paraId="21C0DFF3" w14:textId="77777777" w:rsidR="00661507" w:rsidRPr="004E5EFE" w:rsidRDefault="00661507" w:rsidP="00661507">
            <w:pPr>
              <w:spacing w:after="0" w:line="240" w:lineRule="auto"/>
              <w:rPr>
                <w:rFonts w:asciiTheme="majorHAnsi" w:eastAsia="Times New Roman" w:hAnsiTheme="majorHAnsi" w:cstheme="majorHAnsi"/>
                <w:b/>
                <w:bCs/>
                <w:color w:val="005CA9"/>
                <w:sz w:val="18"/>
                <w:szCs w:val="18"/>
                <w:lang w:eastAsia="pt-BR"/>
              </w:rPr>
            </w:pPr>
          </w:p>
        </w:tc>
        <w:tc>
          <w:tcPr>
            <w:tcW w:w="872" w:type="pct"/>
            <w:tcBorders>
              <w:top w:val="nil"/>
              <w:left w:val="nil"/>
              <w:bottom w:val="single" w:sz="4" w:space="0" w:color="54BBAB"/>
              <w:right w:val="nil"/>
            </w:tcBorders>
            <w:vAlign w:val="center"/>
            <w:hideMark/>
          </w:tcPr>
          <w:p w14:paraId="7F5C21F3" w14:textId="77777777" w:rsidR="00661507" w:rsidRPr="004E5EFE" w:rsidRDefault="00661507" w:rsidP="0066150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Caixa Vida &amp; Previdência (1)</w:t>
            </w:r>
          </w:p>
        </w:tc>
        <w:tc>
          <w:tcPr>
            <w:tcW w:w="872" w:type="pct"/>
            <w:tcBorders>
              <w:top w:val="nil"/>
              <w:left w:val="nil"/>
              <w:bottom w:val="single" w:sz="4" w:space="0" w:color="54BBAB"/>
              <w:right w:val="nil"/>
            </w:tcBorders>
            <w:vAlign w:val="center"/>
            <w:hideMark/>
          </w:tcPr>
          <w:p w14:paraId="0C8F5BB8" w14:textId="77777777" w:rsidR="00661507" w:rsidRPr="004E5EFE" w:rsidRDefault="00661507" w:rsidP="0066150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872" w:type="pct"/>
            <w:tcBorders>
              <w:top w:val="nil"/>
              <w:left w:val="nil"/>
              <w:bottom w:val="single" w:sz="4" w:space="0" w:color="54BBAB"/>
              <w:right w:val="nil"/>
            </w:tcBorders>
            <w:vAlign w:val="center"/>
            <w:hideMark/>
          </w:tcPr>
          <w:p w14:paraId="72BE5FCF" w14:textId="77777777" w:rsidR="00661507" w:rsidRPr="004E5EFE" w:rsidRDefault="00661507" w:rsidP="0066150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r>
      <w:tr w:rsidR="003E7272" w:rsidRPr="004E5EFE" w14:paraId="116339EA" w14:textId="77777777" w:rsidTr="003E7272">
        <w:trPr>
          <w:trHeight w:val="300"/>
        </w:trPr>
        <w:tc>
          <w:tcPr>
            <w:tcW w:w="2384" w:type="pct"/>
            <w:tcBorders>
              <w:top w:val="nil"/>
              <w:left w:val="nil"/>
              <w:bottom w:val="nil"/>
              <w:right w:val="nil"/>
            </w:tcBorders>
            <w:vAlign w:val="center"/>
            <w:hideMark/>
          </w:tcPr>
          <w:p w14:paraId="02F2FD1A"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Margem operacional</w:t>
            </w:r>
          </w:p>
        </w:tc>
        <w:tc>
          <w:tcPr>
            <w:tcW w:w="872" w:type="pct"/>
            <w:tcBorders>
              <w:top w:val="nil"/>
              <w:left w:val="nil"/>
              <w:bottom w:val="nil"/>
              <w:right w:val="nil"/>
            </w:tcBorders>
            <w:shd w:val="clear" w:color="auto" w:fill="auto"/>
            <w:vAlign w:val="center"/>
            <w:hideMark/>
          </w:tcPr>
          <w:p w14:paraId="3EE49255" w14:textId="7F166A04"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1.929.996</w:t>
            </w:r>
          </w:p>
        </w:tc>
        <w:tc>
          <w:tcPr>
            <w:tcW w:w="872" w:type="pct"/>
            <w:tcBorders>
              <w:top w:val="nil"/>
              <w:left w:val="nil"/>
              <w:bottom w:val="nil"/>
              <w:right w:val="nil"/>
            </w:tcBorders>
            <w:shd w:val="clear" w:color="auto" w:fill="auto"/>
            <w:vAlign w:val="center"/>
            <w:hideMark/>
          </w:tcPr>
          <w:p w14:paraId="61CE9016" w14:textId="5E5A3132" w:rsidR="003E7272" w:rsidRPr="004E5EFE" w:rsidRDefault="003E7272" w:rsidP="003E7272">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72" w:type="pct"/>
            <w:tcBorders>
              <w:top w:val="nil"/>
              <w:left w:val="nil"/>
              <w:bottom w:val="nil"/>
              <w:right w:val="nil"/>
            </w:tcBorders>
            <w:shd w:val="clear" w:color="auto" w:fill="auto"/>
            <w:vAlign w:val="center"/>
            <w:hideMark/>
          </w:tcPr>
          <w:p w14:paraId="4C7A783A" w14:textId="2FDA9068"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1.929.996</w:t>
            </w:r>
          </w:p>
        </w:tc>
      </w:tr>
      <w:tr w:rsidR="003E7272" w:rsidRPr="004E5EFE" w14:paraId="79C69EFC" w14:textId="77777777" w:rsidTr="003E7272">
        <w:trPr>
          <w:trHeight w:val="240"/>
        </w:trPr>
        <w:tc>
          <w:tcPr>
            <w:tcW w:w="2384" w:type="pct"/>
            <w:tcBorders>
              <w:top w:val="nil"/>
              <w:left w:val="nil"/>
              <w:bottom w:val="nil"/>
              <w:right w:val="nil"/>
            </w:tcBorders>
            <w:vAlign w:val="center"/>
            <w:hideMark/>
          </w:tcPr>
          <w:p w14:paraId="26B18E9D" w14:textId="77777777" w:rsidR="003E7272" w:rsidRPr="004E5EFE" w:rsidRDefault="003E7272" w:rsidP="003E727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Resultado financeiro</w:t>
            </w:r>
          </w:p>
        </w:tc>
        <w:tc>
          <w:tcPr>
            <w:tcW w:w="872" w:type="pct"/>
            <w:tcBorders>
              <w:top w:val="nil"/>
              <w:left w:val="nil"/>
              <w:bottom w:val="nil"/>
              <w:right w:val="nil"/>
            </w:tcBorders>
            <w:shd w:val="clear" w:color="auto" w:fill="auto"/>
            <w:vAlign w:val="center"/>
            <w:hideMark/>
          </w:tcPr>
          <w:p w14:paraId="04B8F741" w14:textId="0C81E111"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244.634</w:t>
            </w:r>
          </w:p>
        </w:tc>
        <w:tc>
          <w:tcPr>
            <w:tcW w:w="872" w:type="pct"/>
            <w:tcBorders>
              <w:top w:val="nil"/>
              <w:left w:val="nil"/>
              <w:bottom w:val="nil"/>
              <w:right w:val="nil"/>
            </w:tcBorders>
            <w:shd w:val="clear" w:color="auto" w:fill="auto"/>
            <w:vAlign w:val="center"/>
            <w:hideMark/>
          </w:tcPr>
          <w:p w14:paraId="46F22066" w14:textId="465CED22"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31.281</w:t>
            </w:r>
          </w:p>
        </w:tc>
        <w:tc>
          <w:tcPr>
            <w:tcW w:w="872" w:type="pct"/>
            <w:tcBorders>
              <w:top w:val="nil"/>
              <w:left w:val="nil"/>
              <w:bottom w:val="nil"/>
              <w:right w:val="nil"/>
            </w:tcBorders>
            <w:shd w:val="clear" w:color="auto" w:fill="auto"/>
            <w:vAlign w:val="center"/>
            <w:hideMark/>
          </w:tcPr>
          <w:p w14:paraId="51D1D434" w14:textId="492914D1"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275.915</w:t>
            </w:r>
          </w:p>
        </w:tc>
      </w:tr>
      <w:tr w:rsidR="003E7272" w:rsidRPr="004E5EFE" w14:paraId="645B8449" w14:textId="77777777" w:rsidTr="003E7272">
        <w:trPr>
          <w:trHeight w:val="240"/>
        </w:trPr>
        <w:tc>
          <w:tcPr>
            <w:tcW w:w="2384" w:type="pct"/>
            <w:tcBorders>
              <w:top w:val="nil"/>
              <w:left w:val="nil"/>
              <w:bottom w:val="nil"/>
              <w:right w:val="nil"/>
            </w:tcBorders>
            <w:vAlign w:val="center"/>
            <w:hideMark/>
          </w:tcPr>
          <w:p w14:paraId="53CE306B" w14:textId="77777777" w:rsidR="003E7272" w:rsidRPr="004E5EFE" w:rsidRDefault="003E7272" w:rsidP="003E727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872" w:type="pct"/>
            <w:tcBorders>
              <w:top w:val="nil"/>
              <w:left w:val="nil"/>
              <w:bottom w:val="nil"/>
              <w:right w:val="nil"/>
            </w:tcBorders>
            <w:shd w:val="clear" w:color="auto" w:fill="auto"/>
            <w:vAlign w:val="center"/>
            <w:hideMark/>
          </w:tcPr>
          <w:p w14:paraId="282450EA" w14:textId="37AE1A1F"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(241.835)</w:t>
            </w:r>
          </w:p>
        </w:tc>
        <w:tc>
          <w:tcPr>
            <w:tcW w:w="872" w:type="pct"/>
            <w:tcBorders>
              <w:top w:val="nil"/>
              <w:left w:val="nil"/>
              <w:bottom w:val="nil"/>
              <w:right w:val="nil"/>
            </w:tcBorders>
            <w:shd w:val="clear" w:color="auto" w:fill="auto"/>
            <w:vAlign w:val="center"/>
            <w:hideMark/>
          </w:tcPr>
          <w:p w14:paraId="1440E4E5" w14:textId="2D16A78E"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(32.418)</w:t>
            </w:r>
          </w:p>
        </w:tc>
        <w:tc>
          <w:tcPr>
            <w:tcW w:w="872" w:type="pct"/>
            <w:tcBorders>
              <w:top w:val="nil"/>
              <w:left w:val="nil"/>
              <w:bottom w:val="nil"/>
              <w:right w:val="nil"/>
            </w:tcBorders>
            <w:shd w:val="clear" w:color="auto" w:fill="auto"/>
            <w:vAlign w:val="center"/>
            <w:hideMark/>
          </w:tcPr>
          <w:p w14:paraId="1899EE66" w14:textId="3D2A698D"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(274.253)</w:t>
            </w:r>
          </w:p>
        </w:tc>
      </w:tr>
      <w:tr w:rsidR="003E7272" w:rsidRPr="004E5EFE" w14:paraId="553CCDBD" w14:textId="77777777" w:rsidTr="003E7272">
        <w:trPr>
          <w:trHeight w:val="240"/>
        </w:trPr>
        <w:tc>
          <w:tcPr>
            <w:tcW w:w="2384" w:type="pct"/>
            <w:tcBorders>
              <w:top w:val="nil"/>
              <w:left w:val="nil"/>
              <w:bottom w:val="nil"/>
              <w:right w:val="nil"/>
            </w:tcBorders>
            <w:vAlign w:val="center"/>
            <w:hideMark/>
          </w:tcPr>
          <w:p w14:paraId="25EEDE6E"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operacional</w:t>
            </w:r>
          </w:p>
        </w:tc>
        <w:tc>
          <w:tcPr>
            <w:tcW w:w="872" w:type="pct"/>
            <w:tcBorders>
              <w:top w:val="nil"/>
              <w:left w:val="nil"/>
              <w:bottom w:val="nil"/>
              <w:right w:val="nil"/>
            </w:tcBorders>
            <w:shd w:val="clear" w:color="auto" w:fill="auto"/>
            <w:vAlign w:val="center"/>
            <w:hideMark/>
          </w:tcPr>
          <w:p w14:paraId="57D7E9BE" w14:textId="2D3EA5B6"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1.932.795</w:t>
            </w:r>
          </w:p>
        </w:tc>
        <w:tc>
          <w:tcPr>
            <w:tcW w:w="872" w:type="pct"/>
            <w:tcBorders>
              <w:top w:val="nil"/>
              <w:left w:val="nil"/>
              <w:bottom w:val="nil"/>
              <w:right w:val="nil"/>
            </w:tcBorders>
            <w:shd w:val="clear" w:color="auto" w:fill="auto"/>
            <w:vAlign w:val="center"/>
            <w:hideMark/>
          </w:tcPr>
          <w:p w14:paraId="112EF851" w14:textId="4D3FE59C"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(1.137)</w:t>
            </w:r>
          </w:p>
        </w:tc>
        <w:tc>
          <w:tcPr>
            <w:tcW w:w="872" w:type="pct"/>
            <w:tcBorders>
              <w:top w:val="nil"/>
              <w:left w:val="nil"/>
              <w:bottom w:val="nil"/>
              <w:right w:val="nil"/>
            </w:tcBorders>
            <w:shd w:val="clear" w:color="auto" w:fill="auto"/>
            <w:vAlign w:val="center"/>
            <w:hideMark/>
          </w:tcPr>
          <w:p w14:paraId="51F8EA2E" w14:textId="0494A41D"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1.931.658</w:t>
            </w:r>
          </w:p>
        </w:tc>
      </w:tr>
      <w:tr w:rsidR="003E7272" w:rsidRPr="004E5EFE" w14:paraId="0F594CC1" w14:textId="77777777" w:rsidTr="003E7272">
        <w:trPr>
          <w:trHeight w:val="240"/>
        </w:trPr>
        <w:tc>
          <w:tcPr>
            <w:tcW w:w="2384" w:type="pct"/>
            <w:tcBorders>
              <w:top w:val="nil"/>
              <w:left w:val="nil"/>
              <w:bottom w:val="nil"/>
              <w:right w:val="nil"/>
            </w:tcBorders>
            <w:vAlign w:val="center"/>
            <w:hideMark/>
          </w:tcPr>
          <w:p w14:paraId="5EB98133"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dos impostos e participações</w:t>
            </w:r>
          </w:p>
        </w:tc>
        <w:tc>
          <w:tcPr>
            <w:tcW w:w="872" w:type="pct"/>
            <w:tcBorders>
              <w:top w:val="nil"/>
              <w:left w:val="nil"/>
              <w:bottom w:val="nil"/>
              <w:right w:val="nil"/>
            </w:tcBorders>
            <w:shd w:val="clear" w:color="auto" w:fill="auto"/>
            <w:vAlign w:val="center"/>
            <w:hideMark/>
          </w:tcPr>
          <w:p w14:paraId="0D9E5E71" w14:textId="7B856208"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1.932.795</w:t>
            </w:r>
          </w:p>
        </w:tc>
        <w:tc>
          <w:tcPr>
            <w:tcW w:w="872" w:type="pct"/>
            <w:tcBorders>
              <w:top w:val="nil"/>
              <w:left w:val="nil"/>
              <w:bottom w:val="nil"/>
              <w:right w:val="nil"/>
            </w:tcBorders>
            <w:shd w:val="clear" w:color="auto" w:fill="auto"/>
            <w:vAlign w:val="center"/>
            <w:hideMark/>
          </w:tcPr>
          <w:p w14:paraId="0F99D185" w14:textId="1C2A9094"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(1.137)</w:t>
            </w:r>
          </w:p>
        </w:tc>
        <w:tc>
          <w:tcPr>
            <w:tcW w:w="872" w:type="pct"/>
            <w:tcBorders>
              <w:top w:val="nil"/>
              <w:left w:val="nil"/>
              <w:bottom w:val="nil"/>
              <w:right w:val="nil"/>
            </w:tcBorders>
            <w:shd w:val="clear" w:color="auto" w:fill="auto"/>
            <w:vAlign w:val="center"/>
            <w:hideMark/>
          </w:tcPr>
          <w:p w14:paraId="1B07A533" w14:textId="20BFE838"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1.931.658</w:t>
            </w:r>
          </w:p>
        </w:tc>
      </w:tr>
      <w:tr w:rsidR="003E7272" w:rsidRPr="004E5EFE" w14:paraId="168EC225" w14:textId="77777777" w:rsidTr="006E0B70">
        <w:trPr>
          <w:trHeight w:val="240"/>
        </w:trPr>
        <w:tc>
          <w:tcPr>
            <w:tcW w:w="2384" w:type="pct"/>
            <w:tcBorders>
              <w:top w:val="nil"/>
              <w:left w:val="nil"/>
              <w:bottom w:val="nil"/>
              <w:right w:val="nil"/>
            </w:tcBorders>
            <w:vAlign w:val="center"/>
            <w:hideMark/>
          </w:tcPr>
          <w:p w14:paraId="6FE23691" w14:textId="77777777" w:rsidR="003E7272" w:rsidRPr="004E5EFE" w:rsidRDefault="003E7272" w:rsidP="003E727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Tributos sobre lucro</w:t>
            </w:r>
          </w:p>
        </w:tc>
        <w:tc>
          <w:tcPr>
            <w:tcW w:w="872" w:type="pct"/>
            <w:tcBorders>
              <w:top w:val="nil"/>
              <w:left w:val="nil"/>
              <w:bottom w:val="nil"/>
              <w:right w:val="nil"/>
            </w:tcBorders>
            <w:shd w:val="clear" w:color="auto" w:fill="auto"/>
            <w:vAlign w:val="center"/>
            <w:hideMark/>
          </w:tcPr>
          <w:p w14:paraId="54544A31" w14:textId="13A18585"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(770.209)</w:t>
            </w:r>
          </w:p>
        </w:tc>
        <w:tc>
          <w:tcPr>
            <w:tcW w:w="872" w:type="pct"/>
            <w:tcBorders>
              <w:top w:val="nil"/>
              <w:left w:val="nil"/>
              <w:bottom w:val="nil"/>
              <w:right w:val="nil"/>
            </w:tcBorders>
            <w:shd w:val="clear" w:color="auto" w:fill="auto"/>
            <w:vAlign w:val="center"/>
            <w:hideMark/>
          </w:tcPr>
          <w:p w14:paraId="40AF1AD5" w14:textId="333B986B" w:rsidR="003E7272" w:rsidRPr="004E5EFE" w:rsidRDefault="003E7272" w:rsidP="006E0B70">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72" w:type="pct"/>
            <w:tcBorders>
              <w:top w:val="nil"/>
              <w:left w:val="nil"/>
              <w:bottom w:val="nil"/>
              <w:right w:val="nil"/>
            </w:tcBorders>
            <w:shd w:val="clear" w:color="auto" w:fill="auto"/>
            <w:vAlign w:val="center"/>
            <w:hideMark/>
          </w:tcPr>
          <w:p w14:paraId="18A53FD6" w14:textId="5C7CE916"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(770.209)</w:t>
            </w:r>
          </w:p>
        </w:tc>
      </w:tr>
      <w:tr w:rsidR="003E7272" w:rsidRPr="004E5EFE" w14:paraId="5983BF72" w14:textId="77777777" w:rsidTr="003E7272">
        <w:trPr>
          <w:trHeight w:val="240"/>
        </w:trPr>
        <w:tc>
          <w:tcPr>
            <w:tcW w:w="2384" w:type="pct"/>
            <w:tcBorders>
              <w:top w:val="nil"/>
              <w:left w:val="nil"/>
              <w:bottom w:val="nil"/>
              <w:right w:val="nil"/>
            </w:tcBorders>
            <w:vAlign w:val="center"/>
            <w:hideMark/>
          </w:tcPr>
          <w:p w14:paraId="7DBAD144"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líquido do período</w:t>
            </w:r>
          </w:p>
        </w:tc>
        <w:tc>
          <w:tcPr>
            <w:tcW w:w="872" w:type="pct"/>
            <w:tcBorders>
              <w:top w:val="nil"/>
              <w:left w:val="nil"/>
              <w:bottom w:val="nil"/>
              <w:right w:val="nil"/>
            </w:tcBorders>
            <w:shd w:val="clear" w:color="auto" w:fill="auto"/>
            <w:vAlign w:val="center"/>
            <w:hideMark/>
          </w:tcPr>
          <w:p w14:paraId="02FB1704" w14:textId="02892017"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1.162.586</w:t>
            </w:r>
          </w:p>
        </w:tc>
        <w:tc>
          <w:tcPr>
            <w:tcW w:w="872" w:type="pct"/>
            <w:tcBorders>
              <w:top w:val="nil"/>
              <w:left w:val="nil"/>
              <w:bottom w:val="nil"/>
              <w:right w:val="nil"/>
            </w:tcBorders>
            <w:shd w:val="clear" w:color="auto" w:fill="auto"/>
            <w:vAlign w:val="center"/>
            <w:hideMark/>
          </w:tcPr>
          <w:p w14:paraId="75AEAAEC" w14:textId="6EF21823"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(1.137)</w:t>
            </w:r>
          </w:p>
        </w:tc>
        <w:tc>
          <w:tcPr>
            <w:tcW w:w="872" w:type="pct"/>
            <w:tcBorders>
              <w:top w:val="nil"/>
              <w:left w:val="nil"/>
              <w:bottom w:val="nil"/>
              <w:right w:val="nil"/>
            </w:tcBorders>
            <w:shd w:val="clear" w:color="auto" w:fill="auto"/>
            <w:vAlign w:val="center"/>
            <w:hideMark/>
          </w:tcPr>
          <w:p w14:paraId="48E021F6" w14:textId="65A08964"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1.161.449</w:t>
            </w:r>
          </w:p>
        </w:tc>
      </w:tr>
      <w:tr w:rsidR="003E7272" w:rsidRPr="004E5EFE" w14:paraId="5197A9DA" w14:textId="77777777" w:rsidTr="003E7272">
        <w:trPr>
          <w:trHeight w:val="240"/>
        </w:trPr>
        <w:tc>
          <w:tcPr>
            <w:tcW w:w="2384" w:type="pct"/>
            <w:tcBorders>
              <w:top w:val="nil"/>
              <w:left w:val="nil"/>
              <w:bottom w:val="nil"/>
              <w:right w:val="nil"/>
            </w:tcBorders>
            <w:vAlign w:val="center"/>
            <w:hideMark/>
          </w:tcPr>
          <w:p w14:paraId="2E545387" w14:textId="77777777" w:rsidR="003E7272" w:rsidRPr="004E5EFE" w:rsidRDefault="003E7272" w:rsidP="003E727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Acionistas do Grupo</w:t>
            </w:r>
          </w:p>
        </w:tc>
        <w:tc>
          <w:tcPr>
            <w:tcW w:w="872" w:type="pct"/>
            <w:tcBorders>
              <w:top w:val="nil"/>
              <w:left w:val="nil"/>
              <w:bottom w:val="nil"/>
              <w:right w:val="nil"/>
            </w:tcBorders>
            <w:shd w:val="clear" w:color="auto" w:fill="auto"/>
            <w:vAlign w:val="center"/>
            <w:hideMark/>
          </w:tcPr>
          <w:p w14:paraId="74153715" w14:textId="1E2A2687"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1.162.586</w:t>
            </w:r>
          </w:p>
        </w:tc>
        <w:tc>
          <w:tcPr>
            <w:tcW w:w="872" w:type="pct"/>
            <w:tcBorders>
              <w:top w:val="nil"/>
              <w:left w:val="nil"/>
              <w:bottom w:val="nil"/>
              <w:right w:val="nil"/>
            </w:tcBorders>
            <w:shd w:val="clear" w:color="auto" w:fill="auto"/>
            <w:vAlign w:val="center"/>
            <w:hideMark/>
          </w:tcPr>
          <w:p w14:paraId="6CEF270C" w14:textId="01CA5DE5"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(1.137)</w:t>
            </w:r>
          </w:p>
        </w:tc>
        <w:tc>
          <w:tcPr>
            <w:tcW w:w="872" w:type="pct"/>
            <w:tcBorders>
              <w:top w:val="nil"/>
              <w:left w:val="nil"/>
              <w:bottom w:val="nil"/>
              <w:right w:val="nil"/>
            </w:tcBorders>
            <w:shd w:val="clear" w:color="auto" w:fill="auto"/>
            <w:vAlign w:val="center"/>
            <w:hideMark/>
          </w:tcPr>
          <w:p w14:paraId="2DB9F278" w14:textId="28F9F84E"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1.161.449</w:t>
            </w:r>
          </w:p>
        </w:tc>
      </w:tr>
      <w:tr w:rsidR="003E7272" w:rsidRPr="004E5EFE" w14:paraId="30D46DB6" w14:textId="77777777" w:rsidTr="003E7272">
        <w:trPr>
          <w:trHeight w:val="300"/>
        </w:trPr>
        <w:tc>
          <w:tcPr>
            <w:tcW w:w="2384" w:type="pct"/>
            <w:tcBorders>
              <w:top w:val="nil"/>
              <w:left w:val="nil"/>
              <w:bottom w:val="single" w:sz="4" w:space="0" w:color="54BBAB"/>
              <w:right w:val="nil"/>
            </w:tcBorders>
            <w:vAlign w:val="center"/>
            <w:hideMark/>
          </w:tcPr>
          <w:p w14:paraId="425BFC3E"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de Participação da Companhia CAIXA Seguridade</w:t>
            </w:r>
          </w:p>
        </w:tc>
        <w:tc>
          <w:tcPr>
            <w:tcW w:w="872" w:type="pct"/>
            <w:tcBorders>
              <w:top w:val="nil"/>
              <w:left w:val="nil"/>
              <w:bottom w:val="single" w:sz="4" w:space="0" w:color="54BBAB"/>
              <w:right w:val="nil"/>
            </w:tcBorders>
            <w:shd w:val="clear" w:color="auto" w:fill="auto"/>
            <w:noWrap/>
            <w:vAlign w:val="center"/>
            <w:hideMark/>
          </w:tcPr>
          <w:p w14:paraId="5DE8AD84" w14:textId="53631D3B"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872" w:type="pct"/>
            <w:tcBorders>
              <w:top w:val="nil"/>
              <w:left w:val="nil"/>
              <w:bottom w:val="single" w:sz="4" w:space="0" w:color="54BBAB"/>
              <w:right w:val="nil"/>
            </w:tcBorders>
            <w:shd w:val="clear" w:color="auto" w:fill="auto"/>
            <w:noWrap/>
            <w:vAlign w:val="center"/>
            <w:hideMark/>
          </w:tcPr>
          <w:p w14:paraId="4255765F" w14:textId="75817E2E" w:rsidR="003E7272" w:rsidRPr="004E5EFE" w:rsidRDefault="003E7272" w:rsidP="003E7272">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872" w:type="pct"/>
            <w:tcBorders>
              <w:top w:val="nil"/>
              <w:left w:val="nil"/>
              <w:bottom w:val="single" w:sz="4" w:space="0" w:color="54BBAB"/>
              <w:right w:val="nil"/>
            </w:tcBorders>
            <w:shd w:val="clear" w:color="auto" w:fill="auto"/>
            <w:vAlign w:val="center"/>
            <w:hideMark/>
          </w:tcPr>
          <w:p w14:paraId="63AAF70C" w14:textId="43DCA5CA"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60,00</w:t>
            </w:r>
          </w:p>
        </w:tc>
      </w:tr>
      <w:tr w:rsidR="003E7272" w:rsidRPr="004E5EFE" w14:paraId="47BDEA77" w14:textId="77777777" w:rsidTr="003E7272">
        <w:trPr>
          <w:trHeight w:val="300"/>
        </w:trPr>
        <w:tc>
          <w:tcPr>
            <w:tcW w:w="2384" w:type="pct"/>
            <w:tcBorders>
              <w:top w:val="nil"/>
              <w:left w:val="nil"/>
              <w:bottom w:val="nil"/>
              <w:right w:val="nil"/>
            </w:tcBorders>
            <w:vAlign w:val="center"/>
            <w:hideMark/>
          </w:tcPr>
          <w:p w14:paraId="6081BD9A"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 Companhia CAIXA Seguridade</w:t>
            </w:r>
          </w:p>
        </w:tc>
        <w:tc>
          <w:tcPr>
            <w:tcW w:w="872" w:type="pct"/>
            <w:tcBorders>
              <w:top w:val="nil"/>
              <w:left w:val="nil"/>
              <w:bottom w:val="nil"/>
              <w:right w:val="nil"/>
            </w:tcBorders>
            <w:shd w:val="clear" w:color="auto" w:fill="auto"/>
            <w:vAlign w:val="center"/>
            <w:hideMark/>
          </w:tcPr>
          <w:p w14:paraId="6C5398A8" w14:textId="02D1115A"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872" w:type="pct"/>
            <w:tcBorders>
              <w:top w:val="nil"/>
              <w:left w:val="nil"/>
              <w:bottom w:val="nil"/>
              <w:right w:val="nil"/>
            </w:tcBorders>
            <w:shd w:val="clear" w:color="auto" w:fill="auto"/>
            <w:vAlign w:val="center"/>
            <w:hideMark/>
          </w:tcPr>
          <w:p w14:paraId="5E144B75" w14:textId="29934A71" w:rsidR="003E7272" w:rsidRPr="004E5EFE" w:rsidRDefault="003E7272" w:rsidP="003E7272">
            <w:pPr>
              <w:spacing w:after="0" w:line="240" w:lineRule="auto"/>
              <w:jc w:val="right"/>
              <w:rPr>
                <w:rFonts w:asciiTheme="majorHAnsi" w:eastAsia="Times New Roman" w:hAnsiTheme="majorHAnsi" w:cstheme="majorHAnsi"/>
                <w:sz w:val="20"/>
                <w:szCs w:val="20"/>
                <w:lang w:eastAsia="pt-BR"/>
              </w:rPr>
            </w:pPr>
            <w:r>
              <w:rPr>
                <w:rFonts w:ascii="Calibri Light" w:hAnsi="Calibri Light" w:cs="Calibri Light"/>
                <w:b/>
                <w:bCs/>
                <w:color w:val="005CA9"/>
                <w:sz w:val="18"/>
                <w:szCs w:val="18"/>
              </w:rPr>
              <w:t> </w:t>
            </w:r>
          </w:p>
        </w:tc>
        <w:tc>
          <w:tcPr>
            <w:tcW w:w="872" w:type="pct"/>
            <w:tcBorders>
              <w:top w:val="nil"/>
              <w:left w:val="nil"/>
              <w:bottom w:val="nil"/>
              <w:right w:val="nil"/>
            </w:tcBorders>
            <w:shd w:val="clear" w:color="auto" w:fill="auto"/>
            <w:vAlign w:val="center"/>
            <w:hideMark/>
          </w:tcPr>
          <w:p w14:paraId="4B9FAD08" w14:textId="7562DEC1"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696.869</w:t>
            </w:r>
          </w:p>
        </w:tc>
      </w:tr>
      <w:tr w:rsidR="003E7272" w:rsidRPr="004E5EFE" w14:paraId="34DE61F0" w14:textId="77777777" w:rsidTr="003E7272">
        <w:trPr>
          <w:trHeight w:val="300"/>
        </w:trPr>
        <w:tc>
          <w:tcPr>
            <w:tcW w:w="2384" w:type="pct"/>
            <w:tcBorders>
              <w:top w:val="nil"/>
              <w:left w:val="nil"/>
              <w:bottom w:val="single" w:sz="4" w:space="0" w:color="54BBAB"/>
              <w:right w:val="nil"/>
            </w:tcBorders>
            <w:vAlign w:val="center"/>
            <w:hideMark/>
          </w:tcPr>
          <w:p w14:paraId="5BD8B9E9" w14:textId="77777777" w:rsidR="003E7272" w:rsidRPr="004E5EFE" w:rsidRDefault="003E7272" w:rsidP="003E727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Atribuível aos Demais Acionistas</w:t>
            </w:r>
          </w:p>
        </w:tc>
        <w:tc>
          <w:tcPr>
            <w:tcW w:w="872" w:type="pct"/>
            <w:tcBorders>
              <w:top w:val="nil"/>
              <w:left w:val="nil"/>
              <w:bottom w:val="single" w:sz="4" w:space="0" w:color="54BBAB"/>
              <w:right w:val="nil"/>
            </w:tcBorders>
            <w:shd w:val="clear" w:color="auto" w:fill="auto"/>
            <w:vAlign w:val="center"/>
            <w:hideMark/>
          </w:tcPr>
          <w:p w14:paraId="246101F4" w14:textId="7CFEBDE0"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872" w:type="pct"/>
            <w:tcBorders>
              <w:top w:val="nil"/>
              <w:left w:val="nil"/>
              <w:bottom w:val="single" w:sz="4" w:space="0" w:color="54BBAB"/>
              <w:right w:val="nil"/>
            </w:tcBorders>
            <w:shd w:val="clear" w:color="auto" w:fill="auto"/>
            <w:vAlign w:val="center"/>
            <w:hideMark/>
          </w:tcPr>
          <w:p w14:paraId="3894AD1B" w14:textId="1DAECB0C"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 </w:t>
            </w:r>
          </w:p>
        </w:tc>
        <w:tc>
          <w:tcPr>
            <w:tcW w:w="872" w:type="pct"/>
            <w:tcBorders>
              <w:top w:val="nil"/>
              <w:left w:val="nil"/>
              <w:bottom w:val="single" w:sz="4" w:space="0" w:color="54BBAB"/>
              <w:right w:val="nil"/>
            </w:tcBorders>
            <w:shd w:val="clear" w:color="auto" w:fill="auto"/>
            <w:vAlign w:val="center"/>
            <w:hideMark/>
          </w:tcPr>
          <w:p w14:paraId="3AC1B8E1" w14:textId="69FF1484" w:rsidR="003E7272" w:rsidRPr="004E5EFE" w:rsidRDefault="003E7272" w:rsidP="003E7272">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464.580</w:t>
            </w:r>
          </w:p>
        </w:tc>
      </w:tr>
    </w:tbl>
    <w:p w14:paraId="39BFF888" w14:textId="06696CF8" w:rsidR="00B50CA6" w:rsidRPr="009C5A81" w:rsidRDefault="00B50CA6" w:rsidP="00B50CA6">
      <w:pPr>
        <w:spacing w:after="0" w:line="240" w:lineRule="auto"/>
        <w:jc w:val="both"/>
        <w:rPr>
          <w:rFonts w:asciiTheme="majorHAnsi" w:eastAsia="Times New Roman" w:hAnsiTheme="majorHAnsi" w:cstheme="majorHAnsi"/>
          <w:color w:val="005CA9"/>
          <w:sz w:val="16"/>
          <w:szCs w:val="16"/>
          <w:lang w:eastAsia="pt-BR"/>
        </w:rPr>
      </w:pPr>
      <w:r w:rsidRPr="003E7272">
        <w:rPr>
          <w:rFonts w:asciiTheme="majorHAnsi" w:eastAsia="Times New Roman" w:hAnsiTheme="majorHAnsi" w:cstheme="majorHAnsi"/>
          <w:color w:val="005CA9"/>
          <w:sz w:val="16"/>
          <w:szCs w:val="16"/>
          <w:lang w:eastAsia="pt-BR"/>
        </w:rPr>
        <w:t>(1) Em 30 de agosto de 2024, a Assembleia Geral Extraordinária da Holding XS1, no papel de Controladora, aprovou a proposta de incorporação da totalidade das ações da XS2 Vida e Previdência "Incorporada" pela Caixa Vida e Previdência "Incorporadora". Em virtude de o movimento societário envolver entidades sob controle comum, foi utilizada a premissa de incorporação pelo valor de custo contábil dada a posição patrimonial da incorporada na data da operação. Dessa forma, os ativos, passivos e resultados da Incorporada passaram a ser reconhecidos integralmente na Caixa Vida e Previdência, ficando a XS2 Vida e Previdência extinta de pleno direito, sucedida pela Incorporadora a título universal.</w:t>
      </w:r>
    </w:p>
    <w:p w14:paraId="429EFAA8" w14:textId="77777777" w:rsidR="00661507" w:rsidRPr="004E5EFE" w:rsidRDefault="00661507" w:rsidP="00D951D2">
      <w:pPr>
        <w:tabs>
          <w:tab w:val="center" w:pos="426"/>
        </w:tabs>
        <w:spacing w:after="240" w:line="240" w:lineRule="auto"/>
        <w:jc w:val="both"/>
        <w:rPr>
          <w:rFonts w:asciiTheme="majorHAnsi" w:hAnsiTheme="majorHAnsi" w:cstheme="majorHAnsi"/>
          <w:color w:val="2F75B5"/>
          <w:sz w:val="16"/>
          <w:szCs w:val="16"/>
        </w:rPr>
      </w:pPr>
    </w:p>
    <w:tbl>
      <w:tblPr>
        <w:tblW w:w="5000" w:type="pct"/>
        <w:tblCellMar>
          <w:left w:w="0" w:type="dxa"/>
          <w:right w:w="57" w:type="dxa"/>
        </w:tblCellMar>
        <w:tblLook w:val="04A0" w:firstRow="1" w:lastRow="0" w:firstColumn="1" w:lastColumn="0" w:noHBand="0" w:noVBand="1"/>
      </w:tblPr>
      <w:tblGrid>
        <w:gridCol w:w="6975"/>
        <w:gridCol w:w="1897"/>
        <w:gridCol w:w="1900"/>
        <w:gridCol w:w="1897"/>
        <w:gridCol w:w="1900"/>
      </w:tblGrid>
      <w:tr w:rsidR="00826A5D" w:rsidRPr="004E5EFE" w14:paraId="0FEC3DFC" w14:textId="77777777" w:rsidTr="00192475">
        <w:trPr>
          <w:trHeight w:hRule="exact" w:val="227"/>
        </w:trPr>
        <w:tc>
          <w:tcPr>
            <w:tcW w:w="2394" w:type="pct"/>
            <w:vMerge w:val="restart"/>
            <w:tcBorders>
              <w:top w:val="single" w:sz="4" w:space="0" w:color="54BBAB"/>
              <w:left w:val="nil"/>
              <w:bottom w:val="single" w:sz="4" w:space="0" w:color="54BBAB"/>
              <w:right w:val="nil"/>
            </w:tcBorders>
            <w:vAlign w:val="center"/>
            <w:hideMark/>
          </w:tcPr>
          <w:p w14:paraId="7AD1DB14" w14:textId="77777777" w:rsidR="00826A5D" w:rsidRPr="004E5EFE" w:rsidRDefault="00826A5D"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2606" w:type="pct"/>
            <w:gridSpan w:val="4"/>
            <w:tcBorders>
              <w:top w:val="single" w:sz="4" w:space="0" w:color="54BBAB"/>
              <w:left w:val="nil"/>
              <w:bottom w:val="single" w:sz="4" w:space="0" w:color="54BBAB"/>
              <w:right w:val="nil"/>
            </w:tcBorders>
            <w:vAlign w:val="center"/>
            <w:hideMark/>
          </w:tcPr>
          <w:p w14:paraId="5FCE7F08" w14:textId="77777777" w:rsidR="00826A5D" w:rsidRPr="004E5EFE" w:rsidRDefault="00826A5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1º semestre de 2024</w:t>
            </w:r>
          </w:p>
        </w:tc>
      </w:tr>
      <w:tr w:rsidR="00826A5D" w:rsidRPr="004E5EFE" w14:paraId="7FA28F2F" w14:textId="77777777" w:rsidTr="00192475">
        <w:trPr>
          <w:trHeight w:hRule="exact" w:val="454"/>
        </w:trPr>
        <w:tc>
          <w:tcPr>
            <w:tcW w:w="2394" w:type="pct"/>
            <w:vMerge/>
            <w:tcBorders>
              <w:top w:val="single" w:sz="4" w:space="0" w:color="54BBAB"/>
              <w:left w:val="nil"/>
              <w:bottom w:val="single" w:sz="4" w:space="0" w:color="54BBAB"/>
              <w:right w:val="nil"/>
            </w:tcBorders>
            <w:vAlign w:val="center"/>
            <w:hideMark/>
          </w:tcPr>
          <w:p w14:paraId="7512AB7C" w14:textId="77777777" w:rsidR="00826A5D" w:rsidRPr="004E5EFE" w:rsidRDefault="00826A5D" w:rsidP="00890B14">
            <w:pPr>
              <w:rPr>
                <w:rFonts w:asciiTheme="majorHAnsi" w:hAnsiTheme="majorHAnsi" w:cstheme="majorHAnsi"/>
                <w:b/>
                <w:bCs/>
                <w:color w:val="005CA9"/>
                <w:sz w:val="18"/>
                <w:szCs w:val="18"/>
              </w:rPr>
            </w:pPr>
          </w:p>
        </w:tc>
        <w:tc>
          <w:tcPr>
            <w:tcW w:w="651" w:type="pct"/>
            <w:tcBorders>
              <w:top w:val="nil"/>
              <w:left w:val="nil"/>
              <w:bottom w:val="single" w:sz="4" w:space="0" w:color="54BBAB"/>
              <w:right w:val="nil"/>
            </w:tcBorders>
            <w:vAlign w:val="center"/>
            <w:hideMark/>
          </w:tcPr>
          <w:p w14:paraId="6849A410"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XS2 Vida e Previdência</w:t>
            </w:r>
          </w:p>
        </w:tc>
        <w:tc>
          <w:tcPr>
            <w:tcW w:w="652" w:type="pct"/>
            <w:tcBorders>
              <w:top w:val="nil"/>
              <w:left w:val="nil"/>
              <w:bottom w:val="single" w:sz="4" w:space="0" w:color="54BBAB"/>
              <w:right w:val="nil"/>
            </w:tcBorders>
            <w:vAlign w:val="center"/>
            <w:hideMark/>
          </w:tcPr>
          <w:p w14:paraId="6C27E8EE"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Caixa Vida &amp; Previdência</w:t>
            </w:r>
          </w:p>
        </w:tc>
        <w:tc>
          <w:tcPr>
            <w:tcW w:w="651" w:type="pct"/>
            <w:tcBorders>
              <w:top w:val="nil"/>
              <w:left w:val="nil"/>
              <w:bottom w:val="single" w:sz="4" w:space="0" w:color="54BBAB"/>
              <w:right w:val="nil"/>
            </w:tcBorders>
            <w:vAlign w:val="center"/>
            <w:hideMark/>
          </w:tcPr>
          <w:p w14:paraId="521FDA9C"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 Ajustes de Consolidação</w:t>
            </w:r>
          </w:p>
        </w:tc>
        <w:tc>
          <w:tcPr>
            <w:tcW w:w="652" w:type="pct"/>
            <w:tcBorders>
              <w:top w:val="nil"/>
              <w:left w:val="nil"/>
              <w:bottom w:val="single" w:sz="4" w:space="0" w:color="54BBAB"/>
              <w:right w:val="nil"/>
            </w:tcBorders>
            <w:vAlign w:val="center"/>
            <w:hideMark/>
          </w:tcPr>
          <w:p w14:paraId="2B127F18" w14:textId="77777777" w:rsidR="00826A5D" w:rsidRPr="004E5EFE" w:rsidRDefault="00826A5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r>
      <w:tr w:rsidR="00826A5D" w:rsidRPr="004E5EFE" w14:paraId="0C3FDD74" w14:textId="77777777" w:rsidTr="00192475">
        <w:trPr>
          <w:trHeight w:hRule="exact" w:val="227"/>
        </w:trPr>
        <w:tc>
          <w:tcPr>
            <w:tcW w:w="2394" w:type="pct"/>
            <w:tcBorders>
              <w:top w:val="nil"/>
              <w:left w:val="nil"/>
              <w:bottom w:val="nil"/>
              <w:right w:val="nil"/>
            </w:tcBorders>
            <w:vAlign w:val="center"/>
            <w:hideMark/>
          </w:tcPr>
          <w:p w14:paraId="1A5C0B9E"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Margem operacional</w:t>
            </w:r>
          </w:p>
        </w:tc>
        <w:tc>
          <w:tcPr>
            <w:tcW w:w="651" w:type="pct"/>
            <w:tcBorders>
              <w:top w:val="nil"/>
              <w:left w:val="nil"/>
              <w:bottom w:val="nil"/>
              <w:right w:val="nil"/>
            </w:tcBorders>
            <w:vAlign w:val="center"/>
            <w:hideMark/>
          </w:tcPr>
          <w:p w14:paraId="58366485"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591.716</w:t>
            </w:r>
          </w:p>
        </w:tc>
        <w:tc>
          <w:tcPr>
            <w:tcW w:w="652" w:type="pct"/>
            <w:tcBorders>
              <w:top w:val="nil"/>
              <w:left w:val="nil"/>
              <w:bottom w:val="nil"/>
              <w:right w:val="nil"/>
            </w:tcBorders>
            <w:vAlign w:val="center"/>
            <w:hideMark/>
          </w:tcPr>
          <w:p w14:paraId="39BB1E08"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830.162</w:t>
            </w:r>
          </w:p>
        </w:tc>
        <w:tc>
          <w:tcPr>
            <w:tcW w:w="651" w:type="pct"/>
            <w:tcBorders>
              <w:top w:val="nil"/>
              <w:left w:val="nil"/>
              <w:bottom w:val="nil"/>
              <w:right w:val="nil"/>
            </w:tcBorders>
            <w:vAlign w:val="center"/>
            <w:hideMark/>
          </w:tcPr>
          <w:p w14:paraId="5A7BD8F8" w14:textId="77777777" w:rsidR="00826A5D" w:rsidRPr="004E5EFE" w:rsidRDefault="00826A5D"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652" w:type="pct"/>
            <w:tcBorders>
              <w:top w:val="nil"/>
              <w:left w:val="nil"/>
              <w:bottom w:val="nil"/>
              <w:right w:val="nil"/>
            </w:tcBorders>
            <w:vAlign w:val="center"/>
            <w:hideMark/>
          </w:tcPr>
          <w:p w14:paraId="5C3F878C"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1.421.878</w:t>
            </w:r>
          </w:p>
        </w:tc>
      </w:tr>
      <w:tr w:rsidR="00826A5D" w:rsidRPr="004E5EFE" w14:paraId="3361CC18" w14:textId="77777777" w:rsidTr="00192475">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091F6B95" w14:textId="77777777" w:rsidR="00826A5D" w:rsidRPr="004E5EFE" w:rsidRDefault="00826A5D"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Resultado financeiro</w:t>
            </w:r>
          </w:p>
        </w:tc>
        <w:tc>
          <w:tcPr>
            <w:tcW w:w="651" w:type="pct"/>
            <w:tcBorders>
              <w:top w:val="nil"/>
              <w:left w:val="nil"/>
              <w:bottom w:val="nil"/>
              <w:right w:val="nil"/>
            </w:tcBorders>
            <w:vAlign w:val="center"/>
            <w:hideMark/>
          </w:tcPr>
          <w:p w14:paraId="156EEEB3"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109.891</w:t>
            </w:r>
          </w:p>
        </w:tc>
        <w:tc>
          <w:tcPr>
            <w:tcW w:w="652" w:type="pct"/>
            <w:tcBorders>
              <w:top w:val="nil"/>
              <w:left w:val="nil"/>
              <w:bottom w:val="nil"/>
              <w:right w:val="nil"/>
            </w:tcBorders>
            <w:vAlign w:val="center"/>
            <w:hideMark/>
          </w:tcPr>
          <w:p w14:paraId="5BC80C03"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114.422</w:t>
            </w:r>
          </w:p>
        </w:tc>
        <w:tc>
          <w:tcPr>
            <w:tcW w:w="651" w:type="pct"/>
            <w:tcBorders>
              <w:top w:val="nil"/>
              <w:left w:val="nil"/>
              <w:bottom w:val="nil"/>
              <w:right w:val="nil"/>
            </w:tcBorders>
            <w:vAlign w:val="center"/>
            <w:hideMark/>
          </w:tcPr>
          <w:p w14:paraId="2481B7C4"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28.070</w:t>
            </w:r>
          </w:p>
        </w:tc>
        <w:tc>
          <w:tcPr>
            <w:tcW w:w="652" w:type="pct"/>
            <w:tcBorders>
              <w:top w:val="nil"/>
              <w:left w:val="nil"/>
              <w:bottom w:val="nil"/>
              <w:right w:val="nil"/>
            </w:tcBorders>
            <w:vAlign w:val="center"/>
            <w:hideMark/>
          </w:tcPr>
          <w:p w14:paraId="1F73AA87"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252.383</w:t>
            </w:r>
          </w:p>
        </w:tc>
      </w:tr>
      <w:tr w:rsidR="00826A5D" w:rsidRPr="004E5EFE" w14:paraId="2EB68E13" w14:textId="77777777" w:rsidTr="00192475">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49DF8065" w14:textId="77777777" w:rsidR="00826A5D" w:rsidRPr="004E5EFE" w:rsidRDefault="00826A5D"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Outras receitas/despesas operacionais</w:t>
            </w:r>
          </w:p>
        </w:tc>
        <w:tc>
          <w:tcPr>
            <w:tcW w:w="651" w:type="pct"/>
            <w:tcBorders>
              <w:top w:val="nil"/>
              <w:left w:val="nil"/>
              <w:bottom w:val="nil"/>
              <w:right w:val="nil"/>
            </w:tcBorders>
            <w:vAlign w:val="center"/>
            <w:hideMark/>
          </w:tcPr>
          <w:p w14:paraId="1E4D8E11"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(181.975)</w:t>
            </w:r>
          </w:p>
        </w:tc>
        <w:tc>
          <w:tcPr>
            <w:tcW w:w="652" w:type="pct"/>
            <w:tcBorders>
              <w:top w:val="nil"/>
              <w:left w:val="nil"/>
              <w:bottom w:val="nil"/>
              <w:right w:val="nil"/>
            </w:tcBorders>
            <w:vAlign w:val="center"/>
            <w:hideMark/>
          </w:tcPr>
          <w:p w14:paraId="204FE0D1"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(53.007)</w:t>
            </w:r>
          </w:p>
        </w:tc>
        <w:tc>
          <w:tcPr>
            <w:tcW w:w="651" w:type="pct"/>
            <w:tcBorders>
              <w:top w:val="nil"/>
              <w:left w:val="nil"/>
              <w:bottom w:val="nil"/>
              <w:right w:val="nil"/>
            </w:tcBorders>
            <w:vAlign w:val="center"/>
            <w:hideMark/>
          </w:tcPr>
          <w:p w14:paraId="33708612"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(31.195)</w:t>
            </w:r>
          </w:p>
        </w:tc>
        <w:tc>
          <w:tcPr>
            <w:tcW w:w="652" w:type="pct"/>
            <w:tcBorders>
              <w:top w:val="nil"/>
              <w:left w:val="nil"/>
              <w:bottom w:val="nil"/>
              <w:right w:val="nil"/>
            </w:tcBorders>
            <w:vAlign w:val="center"/>
            <w:hideMark/>
          </w:tcPr>
          <w:p w14:paraId="7ED439B3"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(266.177)</w:t>
            </w:r>
          </w:p>
        </w:tc>
      </w:tr>
      <w:tr w:rsidR="00826A5D" w:rsidRPr="004E5EFE" w14:paraId="1DB614F7" w14:textId="77777777" w:rsidTr="00192475">
        <w:trPr>
          <w:trHeight w:hRule="exact" w:val="227"/>
        </w:trPr>
        <w:tc>
          <w:tcPr>
            <w:tcW w:w="2394" w:type="pct"/>
            <w:tcBorders>
              <w:top w:val="nil"/>
              <w:left w:val="nil"/>
              <w:bottom w:val="nil"/>
              <w:right w:val="nil"/>
            </w:tcBorders>
            <w:vAlign w:val="center"/>
            <w:hideMark/>
          </w:tcPr>
          <w:p w14:paraId="2C754718"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operacional</w:t>
            </w:r>
          </w:p>
        </w:tc>
        <w:tc>
          <w:tcPr>
            <w:tcW w:w="651" w:type="pct"/>
            <w:tcBorders>
              <w:top w:val="nil"/>
              <w:left w:val="nil"/>
              <w:bottom w:val="nil"/>
              <w:right w:val="nil"/>
            </w:tcBorders>
            <w:vAlign w:val="center"/>
            <w:hideMark/>
          </w:tcPr>
          <w:p w14:paraId="2A35358B"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519.632</w:t>
            </w:r>
          </w:p>
        </w:tc>
        <w:tc>
          <w:tcPr>
            <w:tcW w:w="652" w:type="pct"/>
            <w:tcBorders>
              <w:top w:val="nil"/>
              <w:left w:val="nil"/>
              <w:bottom w:val="nil"/>
              <w:right w:val="nil"/>
            </w:tcBorders>
            <w:vAlign w:val="center"/>
            <w:hideMark/>
          </w:tcPr>
          <w:p w14:paraId="5653D675"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891.577</w:t>
            </w:r>
          </w:p>
        </w:tc>
        <w:tc>
          <w:tcPr>
            <w:tcW w:w="651" w:type="pct"/>
            <w:tcBorders>
              <w:top w:val="nil"/>
              <w:left w:val="nil"/>
              <w:bottom w:val="nil"/>
              <w:right w:val="nil"/>
            </w:tcBorders>
            <w:vAlign w:val="center"/>
            <w:hideMark/>
          </w:tcPr>
          <w:p w14:paraId="695732D9"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(3.125)</w:t>
            </w:r>
          </w:p>
        </w:tc>
        <w:tc>
          <w:tcPr>
            <w:tcW w:w="652" w:type="pct"/>
            <w:tcBorders>
              <w:top w:val="nil"/>
              <w:left w:val="nil"/>
              <w:bottom w:val="nil"/>
              <w:right w:val="nil"/>
            </w:tcBorders>
            <w:vAlign w:val="center"/>
            <w:hideMark/>
          </w:tcPr>
          <w:p w14:paraId="5146A1B2"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1.408.084</w:t>
            </w:r>
          </w:p>
        </w:tc>
      </w:tr>
      <w:tr w:rsidR="00826A5D" w:rsidRPr="004E5EFE" w14:paraId="1FF2B451" w14:textId="77777777" w:rsidTr="00192475">
        <w:trPr>
          <w:trHeight w:hRule="exact" w:val="227"/>
        </w:trPr>
        <w:tc>
          <w:tcPr>
            <w:tcW w:w="2394" w:type="pct"/>
            <w:tcBorders>
              <w:top w:val="nil"/>
              <w:left w:val="nil"/>
              <w:bottom w:val="nil"/>
              <w:right w:val="nil"/>
            </w:tcBorders>
            <w:vAlign w:val="center"/>
            <w:hideMark/>
          </w:tcPr>
          <w:p w14:paraId="6D4EFF66"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Resultado antes dos impostos e participações</w:t>
            </w:r>
          </w:p>
        </w:tc>
        <w:tc>
          <w:tcPr>
            <w:tcW w:w="651" w:type="pct"/>
            <w:tcBorders>
              <w:top w:val="nil"/>
              <w:left w:val="nil"/>
              <w:bottom w:val="nil"/>
              <w:right w:val="nil"/>
            </w:tcBorders>
            <w:vAlign w:val="center"/>
            <w:hideMark/>
          </w:tcPr>
          <w:p w14:paraId="0AA8EAB0"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519.632</w:t>
            </w:r>
          </w:p>
        </w:tc>
        <w:tc>
          <w:tcPr>
            <w:tcW w:w="652" w:type="pct"/>
            <w:tcBorders>
              <w:top w:val="nil"/>
              <w:left w:val="nil"/>
              <w:bottom w:val="nil"/>
              <w:right w:val="nil"/>
            </w:tcBorders>
            <w:vAlign w:val="center"/>
            <w:hideMark/>
          </w:tcPr>
          <w:p w14:paraId="0D401484"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891.577</w:t>
            </w:r>
          </w:p>
        </w:tc>
        <w:tc>
          <w:tcPr>
            <w:tcW w:w="651" w:type="pct"/>
            <w:tcBorders>
              <w:top w:val="nil"/>
              <w:left w:val="nil"/>
              <w:bottom w:val="nil"/>
              <w:right w:val="nil"/>
            </w:tcBorders>
            <w:vAlign w:val="center"/>
            <w:hideMark/>
          </w:tcPr>
          <w:p w14:paraId="6E5FD6BB"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(3.125)</w:t>
            </w:r>
          </w:p>
        </w:tc>
        <w:tc>
          <w:tcPr>
            <w:tcW w:w="652" w:type="pct"/>
            <w:tcBorders>
              <w:top w:val="nil"/>
              <w:left w:val="nil"/>
              <w:bottom w:val="nil"/>
              <w:right w:val="nil"/>
            </w:tcBorders>
            <w:vAlign w:val="center"/>
            <w:hideMark/>
          </w:tcPr>
          <w:p w14:paraId="6DBDA869"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1.408.084</w:t>
            </w:r>
          </w:p>
        </w:tc>
      </w:tr>
      <w:tr w:rsidR="00826A5D" w:rsidRPr="004E5EFE" w14:paraId="5D5B26DD" w14:textId="77777777" w:rsidTr="00192475">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3CFC37C1" w14:textId="77777777" w:rsidR="00826A5D" w:rsidRPr="004E5EFE" w:rsidRDefault="00826A5D"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Tributos sobre lucro</w:t>
            </w:r>
          </w:p>
        </w:tc>
        <w:tc>
          <w:tcPr>
            <w:tcW w:w="651" w:type="pct"/>
            <w:tcBorders>
              <w:top w:val="nil"/>
              <w:left w:val="nil"/>
              <w:bottom w:val="nil"/>
              <w:right w:val="nil"/>
            </w:tcBorders>
            <w:vAlign w:val="center"/>
            <w:hideMark/>
          </w:tcPr>
          <w:p w14:paraId="32F3C706"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(207.886)</w:t>
            </w:r>
          </w:p>
        </w:tc>
        <w:tc>
          <w:tcPr>
            <w:tcW w:w="652" w:type="pct"/>
            <w:tcBorders>
              <w:top w:val="nil"/>
              <w:left w:val="nil"/>
              <w:bottom w:val="nil"/>
              <w:right w:val="nil"/>
            </w:tcBorders>
            <w:vAlign w:val="center"/>
            <w:hideMark/>
          </w:tcPr>
          <w:p w14:paraId="4D26F7D6"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(356.839)</w:t>
            </w:r>
          </w:p>
        </w:tc>
        <w:tc>
          <w:tcPr>
            <w:tcW w:w="651" w:type="pct"/>
            <w:tcBorders>
              <w:top w:val="nil"/>
              <w:left w:val="nil"/>
              <w:bottom w:val="nil"/>
              <w:right w:val="nil"/>
            </w:tcBorders>
            <w:vAlign w:val="center"/>
            <w:hideMark/>
          </w:tcPr>
          <w:p w14:paraId="6AFEB198" w14:textId="77777777" w:rsidR="00826A5D" w:rsidRPr="004E5EFE" w:rsidRDefault="00826A5D"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652" w:type="pct"/>
            <w:tcBorders>
              <w:top w:val="nil"/>
              <w:left w:val="nil"/>
              <w:bottom w:val="nil"/>
              <w:right w:val="nil"/>
            </w:tcBorders>
            <w:vAlign w:val="center"/>
            <w:hideMark/>
          </w:tcPr>
          <w:p w14:paraId="47F000CA"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(564.725)</w:t>
            </w:r>
          </w:p>
        </w:tc>
      </w:tr>
      <w:tr w:rsidR="00826A5D" w:rsidRPr="004E5EFE" w14:paraId="01F8F492" w14:textId="77777777" w:rsidTr="00192475">
        <w:trPr>
          <w:trHeight w:hRule="exact" w:val="227"/>
        </w:trPr>
        <w:tc>
          <w:tcPr>
            <w:tcW w:w="2394" w:type="pct"/>
            <w:tcBorders>
              <w:top w:val="nil"/>
              <w:left w:val="nil"/>
              <w:bottom w:val="nil"/>
              <w:right w:val="nil"/>
            </w:tcBorders>
            <w:vAlign w:val="center"/>
            <w:hideMark/>
          </w:tcPr>
          <w:p w14:paraId="0CEED231"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Lucro líquido do período</w:t>
            </w:r>
          </w:p>
        </w:tc>
        <w:tc>
          <w:tcPr>
            <w:tcW w:w="651" w:type="pct"/>
            <w:tcBorders>
              <w:top w:val="nil"/>
              <w:left w:val="nil"/>
              <w:bottom w:val="nil"/>
              <w:right w:val="nil"/>
            </w:tcBorders>
            <w:vAlign w:val="center"/>
            <w:hideMark/>
          </w:tcPr>
          <w:p w14:paraId="4102567A"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311.746</w:t>
            </w:r>
          </w:p>
        </w:tc>
        <w:tc>
          <w:tcPr>
            <w:tcW w:w="652" w:type="pct"/>
            <w:tcBorders>
              <w:top w:val="nil"/>
              <w:left w:val="nil"/>
              <w:bottom w:val="nil"/>
              <w:right w:val="nil"/>
            </w:tcBorders>
            <w:vAlign w:val="center"/>
            <w:hideMark/>
          </w:tcPr>
          <w:p w14:paraId="11BC5466"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534.738</w:t>
            </w:r>
          </w:p>
        </w:tc>
        <w:tc>
          <w:tcPr>
            <w:tcW w:w="651" w:type="pct"/>
            <w:tcBorders>
              <w:top w:val="nil"/>
              <w:left w:val="nil"/>
              <w:bottom w:val="nil"/>
              <w:right w:val="nil"/>
            </w:tcBorders>
            <w:vAlign w:val="center"/>
            <w:hideMark/>
          </w:tcPr>
          <w:p w14:paraId="00FE8AE0"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(3.125)</w:t>
            </w:r>
          </w:p>
        </w:tc>
        <w:tc>
          <w:tcPr>
            <w:tcW w:w="652" w:type="pct"/>
            <w:tcBorders>
              <w:top w:val="nil"/>
              <w:left w:val="nil"/>
              <w:bottom w:val="nil"/>
              <w:right w:val="nil"/>
            </w:tcBorders>
            <w:vAlign w:val="center"/>
            <w:hideMark/>
          </w:tcPr>
          <w:p w14:paraId="4022613B"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843.359</w:t>
            </w:r>
          </w:p>
        </w:tc>
      </w:tr>
      <w:tr w:rsidR="00826A5D" w:rsidRPr="004E5EFE" w14:paraId="4D8A7BFC" w14:textId="77777777" w:rsidTr="00192475">
        <w:trPr>
          <w:trHeight w:hRule="exact" w:val="227"/>
        </w:trPr>
        <w:tc>
          <w:tcPr>
            <w:tcW w:w="2394" w:type="pct"/>
            <w:tcBorders>
              <w:top w:val="nil"/>
              <w:left w:val="nil"/>
              <w:bottom w:val="nil"/>
              <w:right w:val="nil"/>
            </w:tcBorders>
            <w:tcMar>
              <w:top w:w="0" w:type="dxa"/>
              <w:left w:w="135" w:type="dxa"/>
              <w:bottom w:w="0" w:type="dxa"/>
              <w:right w:w="0" w:type="dxa"/>
            </w:tcMar>
            <w:vAlign w:val="center"/>
            <w:hideMark/>
          </w:tcPr>
          <w:p w14:paraId="46CB45B4" w14:textId="77777777" w:rsidR="00826A5D" w:rsidRPr="004E5EFE" w:rsidRDefault="00826A5D" w:rsidP="00890B14">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Acionistas do Grupo</w:t>
            </w:r>
          </w:p>
        </w:tc>
        <w:tc>
          <w:tcPr>
            <w:tcW w:w="651" w:type="pct"/>
            <w:tcBorders>
              <w:top w:val="nil"/>
              <w:left w:val="nil"/>
              <w:bottom w:val="nil"/>
              <w:right w:val="nil"/>
            </w:tcBorders>
            <w:vAlign w:val="center"/>
            <w:hideMark/>
          </w:tcPr>
          <w:p w14:paraId="7F3DDADD"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311.746</w:t>
            </w:r>
          </w:p>
        </w:tc>
        <w:tc>
          <w:tcPr>
            <w:tcW w:w="652" w:type="pct"/>
            <w:tcBorders>
              <w:top w:val="nil"/>
              <w:left w:val="nil"/>
              <w:bottom w:val="nil"/>
              <w:right w:val="nil"/>
            </w:tcBorders>
            <w:vAlign w:val="center"/>
            <w:hideMark/>
          </w:tcPr>
          <w:p w14:paraId="03024447"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534.738</w:t>
            </w:r>
          </w:p>
        </w:tc>
        <w:tc>
          <w:tcPr>
            <w:tcW w:w="651" w:type="pct"/>
            <w:tcBorders>
              <w:top w:val="nil"/>
              <w:left w:val="nil"/>
              <w:bottom w:val="nil"/>
              <w:right w:val="nil"/>
            </w:tcBorders>
            <w:vAlign w:val="center"/>
            <w:hideMark/>
          </w:tcPr>
          <w:p w14:paraId="0902122A"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(3.125)</w:t>
            </w:r>
          </w:p>
        </w:tc>
        <w:tc>
          <w:tcPr>
            <w:tcW w:w="652" w:type="pct"/>
            <w:tcBorders>
              <w:top w:val="nil"/>
              <w:left w:val="nil"/>
              <w:bottom w:val="nil"/>
              <w:right w:val="nil"/>
            </w:tcBorders>
            <w:vAlign w:val="center"/>
            <w:hideMark/>
          </w:tcPr>
          <w:p w14:paraId="2F7F9BD8" w14:textId="77777777" w:rsidR="00826A5D" w:rsidRPr="004E5EFE" w:rsidRDefault="00826A5D"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843.359</w:t>
            </w:r>
          </w:p>
        </w:tc>
      </w:tr>
      <w:tr w:rsidR="00826A5D" w:rsidRPr="004E5EFE" w14:paraId="4971DC5F" w14:textId="77777777" w:rsidTr="00192475">
        <w:trPr>
          <w:trHeight w:hRule="exact" w:val="227"/>
        </w:trPr>
        <w:tc>
          <w:tcPr>
            <w:tcW w:w="2394" w:type="pct"/>
            <w:tcBorders>
              <w:top w:val="nil"/>
              <w:left w:val="nil"/>
              <w:bottom w:val="single" w:sz="4" w:space="0" w:color="54BBAB"/>
              <w:right w:val="nil"/>
            </w:tcBorders>
            <w:vAlign w:val="center"/>
            <w:hideMark/>
          </w:tcPr>
          <w:p w14:paraId="54C34AED"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de Participação da Companhia CAIXA Seguridade</w:t>
            </w:r>
          </w:p>
        </w:tc>
        <w:tc>
          <w:tcPr>
            <w:tcW w:w="651" w:type="pct"/>
            <w:tcBorders>
              <w:top w:val="nil"/>
              <w:left w:val="nil"/>
              <w:bottom w:val="single" w:sz="4" w:space="0" w:color="54BBAB"/>
              <w:right w:val="nil"/>
            </w:tcBorders>
            <w:noWrap/>
            <w:vAlign w:val="center"/>
            <w:hideMark/>
          </w:tcPr>
          <w:p w14:paraId="631E361F" w14:textId="77777777" w:rsidR="00826A5D" w:rsidRPr="004E5EFE" w:rsidRDefault="00826A5D"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c>
          <w:tcPr>
            <w:tcW w:w="652" w:type="pct"/>
            <w:tcBorders>
              <w:top w:val="nil"/>
              <w:left w:val="nil"/>
              <w:bottom w:val="single" w:sz="4" w:space="0" w:color="54BBAB"/>
              <w:right w:val="nil"/>
            </w:tcBorders>
            <w:noWrap/>
            <w:vAlign w:val="center"/>
            <w:hideMark/>
          </w:tcPr>
          <w:p w14:paraId="190F1CCE" w14:textId="77777777" w:rsidR="00826A5D" w:rsidRPr="004E5EFE" w:rsidRDefault="00826A5D"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c>
          <w:tcPr>
            <w:tcW w:w="651" w:type="pct"/>
            <w:tcBorders>
              <w:top w:val="nil"/>
              <w:left w:val="nil"/>
              <w:bottom w:val="single" w:sz="4" w:space="0" w:color="54BBAB"/>
              <w:right w:val="nil"/>
            </w:tcBorders>
            <w:noWrap/>
            <w:vAlign w:val="center"/>
            <w:hideMark/>
          </w:tcPr>
          <w:p w14:paraId="73D0C0A2" w14:textId="77777777" w:rsidR="00826A5D" w:rsidRPr="004E5EFE" w:rsidRDefault="00826A5D"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c>
          <w:tcPr>
            <w:tcW w:w="652" w:type="pct"/>
            <w:tcBorders>
              <w:top w:val="nil"/>
              <w:left w:val="nil"/>
              <w:bottom w:val="single" w:sz="4" w:space="0" w:color="54BBAB"/>
              <w:right w:val="nil"/>
            </w:tcBorders>
            <w:vAlign w:val="center"/>
            <w:hideMark/>
          </w:tcPr>
          <w:p w14:paraId="2A7AF0BA"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60,00</w:t>
            </w:r>
          </w:p>
        </w:tc>
      </w:tr>
      <w:tr w:rsidR="00826A5D" w:rsidRPr="004E5EFE" w14:paraId="2D0A88A0" w14:textId="77777777" w:rsidTr="00192475">
        <w:trPr>
          <w:trHeight w:hRule="exact" w:val="227"/>
        </w:trPr>
        <w:tc>
          <w:tcPr>
            <w:tcW w:w="2394" w:type="pct"/>
            <w:tcBorders>
              <w:top w:val="nil"/>
              <w:left w:val="nil"/>
              <w:bottom w:val="nil"/>
              <w:right w:val="nil"/>
            </w:tcBorders>
            <w:vAlign w:val="center"/>
            <w:hideMark/>
          </w:tcPr>
          <w:p w14:paraId="30200952"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 Companhia CAIXA Seguridade (1)</w:t>
            </w:r>
          </w:p>
        </w:tc>
        <w:tc>
          <w:tcPr>
            <w:tcW w:w="651" w:type="pct"/>
            <w:tcBorders>
              <w:top w:val="nil"/>
              <w:left w:val="nil"/>
              <w:bottom w:val="nil"/>
              <w:right w:val="nil"/>
            </w:tcBorders>
            <w:vAlign w:val="center"/>
            <w:hideMark/>
          </w:tcPr>
          <w:p w14:paraId="58125C57" w14:textId="77777777" w:rsidR="00826A5D" w:rsidRPr="004E5EFE" w:rsidRDefault="00826A5D" w:rsidP="00890B14">
            <w:pPr>
              <w:rPr>
                <w:rFonts w:asciiTheme="majorHAnsi" w:hAnsiTheme="majorHAnsi" w:cstheme="majorHAnsi"/>
                <w:b/>
                <w:bCs/>
                <w:color w:val="005CA9"/>
                <w:sz w:val="18"/>
                <w:szCs w:val="18"/>
              </w:rPr>
            </w:pPr>
          </w:p>
        </w:tc>
        <w:tc>
          <w:tcPr>
            <w:tcW w:w="652" w:type="pct"/>
            <w:tcBorders>
              <w:top w:val="nil"/>
              <w:left w:val="nil"/>
              <w:bottom w:val="nil"/>
              <w:right w:val="nil"/>
            </w:tcBorders>
            <w:vAlign w:val="center"/>
            <w:hideMark/>
          </w:tcPr>
          <w:p w14:paraId="536D4F5E" w14:textId="77777777" w:rsidR="00826A5D" w:rsidRPr="004E5EFE" w:rsidRDefault="00826A5D" w:rsidP="00890B14">
            <w:pPr>
              <w:rPr>
                <w:rFonts w:asciiTheme="majorHAnsi" w:hAnsiTheme="majorHAnsi" w:cstheme="majorHAnsi"/>
                <w:sz w:val="20"/>
                <w:szCs w:val="20"/>
              </w:rPr>
            </w:pPr>
          </w:p>
        </w:tc>
        <w:tc>
          <w:tcPr>
            <w:tcW w:w="651" w:type="pct"/>
            <w:tcBorders>
              <w:top w:val="nil"/>
              <w:left w:val="nil"/>
              <w:bottom w:val="nil"/>
              <w:right w:val="nil"/>
            </w:tcBorders>
            <w:vAlign w:val="center"/>
            <w:hideMark/>
          </w:tcPr>
          <w:p w14:paraId="238ABA38" w14:textId="77777777" w:rsidR="00826A5D" w:rsidRPr="004E5EFE" w:rsidRDefault="00826A5D" w:rsidP="00890B14">
            <w:pPr>
              <w:rPr>
                <w:rFonts w:asciiTheme="majorHAnsi" w:hAnsiTheme="majorHAnsi" w:cstheme="majorHAnsi"/>
                <w:sz w:val="20"/>
                <w:szCs w:val="20"/>
              </w:rPr>
            </w:pPr>
          </w:p>
        </w:tc>
        <w:tc>
          <w:tcPr>
            <w:tcW w:w="652" w:type="pct"/>
            <w:tcBorders>
              <w:top w:val="nil"/>
              <w:left w:val="nil"/>
              <w:bottom w:val="nil"/>
              <w:right w:val="nil"/>
            </w:tcBorders>
            <w:vAlign w:val="center"/>
            <w:hideMark/>
          </w:tcPr>
          <w:p w14:paraId="1C16AD7E"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506.016</w:t>
            </w:r>
          </w:p>
        </w:tc>
      </w:tr>
      <w:tr w:rsidR="00826A5D" w:rsidRPr="004E5EFE" w14:paraId="0F3402DE" w14:textId="77777777" w:rsidTr="00192475">
        <w:trPr>
          <w:trHeight w:hRule="exact" w:val="227"/>
        </w:trPr>
        <w:tc>
          <w:tcPr>
            <w:tcW w:w="2394" w:type="pct"/>
            <w:tcBorders>
              <w:top w:val="nil"/>
              <w:left w:val="nil"/>
              <w:bottom w:val="single" w:sz="4" w:space="0" w:color="54BBAB"/>
              <w:right w:val="nil"/>
            </w:tcBorders>
            <w:vAlign w:val="center"/>
            <w:hideMark/>
          </w:tcPr>
          <w:p w14:paraId="08283167"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Atribuível aos Demais Acionistas</w:t>
            </w:r>
          </w:p>
        </w:tc>
        <w:tc>
          <w:tcPr>
            <w:tcW w:w="651" w:type="pct"/>
            <w:tcBorders>
              <w:top w:val="nil"/>
              <w:left w:val="nil"/>
              <w:bottom w:val="single" w:sz="4" w:space="0" w:color="54BBAB"/>
              <w:right w:val="nil"/>
            </w:tcBorders>
            <w:vAlign w:val="center"/>
            <w:hideMark/>
          </w:tcPr>
          <w:p w14:paraId="08FBF6A4"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652" w:type="pct"/>
            <w:tcBorders>
              <w:top w:val="nil"/>
              <w:left w:val="nil"/>
              <w:bottom w:val="single" w:sz="4" w:space="0" w:color="54BBAB"/>
              <w:right w:val="nil"/>
            </w:tcBorders>
            <w:vAlign w:val="center"/>
            <w:hideMark/>
          </w:tcPr>
          <w:p w14:paraId="4531AA39"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651" w:type="pct"/>
            <w:tcBorders>
              <w:top w:val="nil"/>
              <w:left w:val="nil"/>
              <w:bottom w:val="single" w:sz="4" w:space="0" w:color="54BBAB"/>
              <w:right w:val="nil"/>
            </w:tcBorders>
            <w:vAlign w:val="center"/>
            <w:hideMark/>
          </w:tcPr>
          <w:p w14:paraId="1D5C32D6" w14:textId="77777777" w:rsidR="00826A5D" w:rsidRPr="004E5EFE" w:rsidRDefault="00826A5D"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652" w:type="pct"/>
            <w:tcBorders>
              <w:top w:val="nil"/>
              <w:left w:val="nil"/>
              <w:bottom w:val="single" w:sz="4" w:space="0" w:color="54BBAB"/>
              <w:right w:val="nil"/>
            </w:tcBorders>
            <w:vAlign w:val="center"/>
            <w:hideMark/>
          </w:tcPr>
          <w:p w14:paraId="75170552" w14:textId="77777777" w:rsidR="00826A5D" w:rsidRPr="004E5EFE" w:rsidRDefault="00826A5D"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337.343</w:t>
            </w:r>
          </w:p>
        </w:tc>
      </w:tr>
    </w:tbl>
    <w:p w14:paraId="797FDCCA" w14:textId="041ABC2B" w:rsidR="000C0E66" w:rsidRPr="004E5EFE" w:rsidRDefault="000C0E66" w:rsidP="009C5A81">
      <w:pPr>
        <w:spacing w:after="0" w:line="240" w:lineRule="auto"/>
        <w:rPr>
          <w:rFonts w:asciiTheme="majorHAnsi" w:hAnsiTheme="majorHAnsi" w:cstheme="majorHAnsi"/>
          <w:color w:val="2F75B5"/>
          <w:sz w:val="16"/>
          <w:szCs w:val="16"/>
        </w:rPr>
      </w:pPr>
      <w:r w:rsidRPr="004E5EFE">
        <w:rPr>
          <w:rFonts w:asciiTheme="majorHAnsi" w:hAnsiTheme="majorHAnsi" w:cstheme="majorHAnsi"/>
          <w:color w:val="2F75B5"/>
          <w:sz w:val="16"/>
          <w:szCs w:val="16"/>
        </w:rPr>
        <w:t>(1) O Lucro líquido da Holding XS1 atribuível ao Grupo está a menor em R$ 3.584, considerando o resultado de equivalência registrado, em função do ajuste dos efeitos do contrato que prevê a despesa de Launch Performance Commission (LPC) registrada pela investida paga à Companhia, bem como a despesa de Earn-out paga à CAIXA.</w:t>
      </w:r>
    </w:p>
    <w:p w14:paraId="5298F3E1" w14:textId="77777777" w:rsidR="000C0E66" w:rsidRPr="004E5EFE" w:rsidRDefault="000C0E66">
      <w:pPr>
        <w:spacing w:after="0" w:line="240" w:lineRule="auto"/>
        <w:rPr>
          <w:rFonts w:asciiTheme="majorHAnsi" w:hAnsiTheme="majorHAnsi" w:cstheme="majorHAnsi"/>
          <w:color w:val="2F75B5"/>
          <w:sz w:val="16"/>
          <w:szCs w:val="16"/>
        </w:rPr>
      </w:pPr>
      <w:r w:rsidRPr="004E5EFE">
        <w:rPr>
          <w:rFonts w:asciiTheme="majorHAnsi" w:hAnsiTheme="majorHAnsi" w:cstheme="majorHAnsi"/>
          <w:color w:val="2F75B5"/>
          <w:sz w:val="16"/>
          <w:szCs w:val="16"/>
        </w:rPr>
        <w:br w:type="page"/>
      </w:r>
    </w:p>
    <w:p w14:paraId="4A71217A" w14:textId="03EC6279" w:rsidR="007044FE" w:rsidRPr="00F932F8" w:rsidRDefault="007044FE"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F932F8">
        <w:rPr>
          <w:rFonts w:asciiTheme="majorHAnsi" w:hAnsiTheme="majorHAnsi" w:cstheme="majorHAnsi"/>
          <w:b/>
          <w:color w:val="005CA9"/>
          <w:sz w:val="24"/>
          <w:szCs w:val="24"/>
          <w:lang w:val="pt-BR"/>
        </w:rPr>
        <w:t>Composição sintética dos elementos patrimoniais dos investimentos em participações societárias:</w:t>
      </w:r>
    </w:p>
    <w:tbl>
      <w:tblPr>
        <w:tblW w:w="5000" w:type="pct"/>
        <w:tblCellMar>
          <w:left w:w="0" w:type="dxa"/>
          <w:right w:w="0" w:type="dxa"/>
        </w:tblCellMar>
        <w:tblLook w:val="04A0" w:firstRow="1" w:lastRow="0" w:firstColumn="1" w:lastColumn="0" w:noHBand="0" w:noVBand="1"/>
      </w:tblPr>
      <w:tblGrid>
        <w:gridCol w:w="4495"/>
        <w:gridCol w:w="1423"/>
        <w:gridCol w:w="1423"/>
        <w:gridCol w:w="1417"/>
        <w:gridCol w:w="7"/>
        <w:gridCol w:w="1416"/>
        <w:gridCol w:w="45"/>
        <w:gridCol w:w="1379"/>
        <w:gridCol w:w="18"/>
        <w:gridCol w:w="1524"/>
        <w:gridCol w:w="1422"/>
      </w:tblGrid>
      <w:tr w:rsidR="006507DE" w:rsidRPr="004E5EFE" w14:paraId="47B1BDF7" w14:textId="77777777" w:rsidTr="00C314A1">
        <w:trPr>
          <w:trHeight w:val="240"/>
        </w:trPr>
        <w:tc>
          <w:tcPr>
            <w:tcW w:w="14569" w:type="dxa"/>
            <w:gridSpan w:val="11"/>
            <w:tcBorders>
              <w:top w:val="single" w:sz="4" w:space="0" w:color="54BBAB"/>
              <w:left w:val="nil"/>
              <w:bottom w:val="single" w:sz="4" w:space="0" w:color="54BBAB"/>
              <w:right w:val="nil"/>
            </w:tcBorders>
            <w:vAlign w:val="center"/>
            <w:hideMark/>
          </w:tcPr>
          <w:p w14:paraId="7027F368" w14:textId="77777777" w:rsidR="006507DE" w:rsidRPr="004E5EFE" w:rsidRDefault="006507DE">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Controladora</w:t>
            </w:r>
          </w:p>
        </w:tc>
      </w:tr>
      <w:tr w:rsidR="006507DE" w:rsidRPr="004E5EFE" w14:paraId="66C8BBDE" w14:textId="77777777" w:rsidTr="003F151E">
        <w:trPr>
          <w:trHeight w:val="240"/>
        </w:trPr>
        <w:tc>
          <w:tcPr>
            <w:tcW w:w="14569" w:type="dxa"/>
            <w:gridSpan w:val="11"/>
            <w:tcBorders>
              <w:top w:val="single" w:sz="4" w:space="0" w:color="54BBAB"/>
              <w:left w:val="nil"/>
              <w:bottom w:val="single" w:sz="4" w:space="0" w:color="54BBAB"/>
              <w:right w:val="nil"/>
            </w:tcBorders>
            <w:vAlign w:val="center"/>
            <w:hideMark/>
          </w:tcPr>
          <w:p w14:paraId="08D176D7" w14:textId="1118B02B" w:rsidR="006507DE" w:rsidRPr="004E5EFE" w:rsidRDefault="006507DE" w:rsidP="003F151E">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w:t>
            </w:r>
            <w:r w:rsidR="003926A9" w:rsidRPr="004E5EFE">
              <w:rPr>
                <w:rFonts w:asciiTheme="majorHAnsi" w:hAnsiTheme="majorHAnsi" w:cstheme="majorHAnsi"/>
                <w:b/>
                <w:bCs/>
                <w:color w:val="005CA9"/>
                <w:sz w:val="18"/>
                <w:szCs w:val="18"/>
              </w:rPr>
              <w:t>0</w:t>
            </w:r>
            <w:r w:rsidRPr="004E5EFE">
              <w:rPr>
                <w:rFonts w:asciiTheme="majorHAnsi" w:hAnsiTheme="majorHAnsi" w:cstheme="majorHAnsi"/>
                <w:b/>
                <w:bCs/>
                <w:color w:val="005CA9"/>
                <w:sz w:val="18"/>
                <w:szCs w:val="18"/>
              </w:rPr>
              <w:t>/</w:t>
            </w:r>
            <w:r w:rsidR="00863FE5" w:rsidRPr="004E5EFE">
              <w:rPr>
                <w:rFonts w:asciiTheme="majorHAnsi" w:hAnsiTheme="majorHAnsi" w:cstheme="majorHAnsi"/>
                <w:b/>
                <w:bCs/>
                <w:color w:val="005CA9"/>
                <w:sz w:val="18"/>
                <w:szCs w:val="18"/>
              </w:rPr>
              <w:t>0</w:t>
            </w:r>
            <w:r w:rsidR="003926A9" w:rsidRPr="004E5EFE">
              <w:rPr>
                <w:rFonts w:asciiTheme="majorHAnsi" w:hAnsiTheme="majorHAnsi" w:cstheme="majorHAnsi"/>
                <w:b/>
                <w:bCs/>
                <w:color w:val="005CA9"/>
                <w:sz w:val="18"/>
                <w:szCs w:val="18"/>
              </w:rPr>
              <w:t>6</w:t>
            </w:r>
            <w:r w:rsidRPr="004E5EFE">
              <w:rPr>
                <w:rFonts w:asciiTheme="majorHAnsi" w:hAnsiTheme="majorHAnsi" w:cstheme="majorHAnsi"/>
                <w:b/>
                <w:bCs/>
                <w:color w:val="005CA9"/>
                <w:sz w:val="18"/>
                <w:szCs w:val="18"/>
              </w:rPr>
              <w:t>/202</w:t>
            </w:r>
            <w:r w:rsidR="00276B33" w:rsidRPr="004E5EFE">
              <w:rPr>
                <w:rFonts w:asciiTheme="majorHAnsi" w:hAnsiTheme="majorHAnsi" w:cstheme="majorHAnsi"/>
                <w:b/>
                <w:bCs/>
                <w:color w:val="005CA9"/>
                <w:sz w:val="18"/>
                <w:szCs w:val="18"/>
              </w:rPr>
              <w:t>5</w:t>
            </w:r>
          </w:p>
        </w:tc>
      </w:tr>
      <w:tr w:rsidR="006507DE" w:rsidRPr="004E5EFE" w14:paraId="53CB6B88" w14:textId="77777777" w:rsidTr="00F932F8">
        <w:trPr>
          <w:trHeight w:val="492"/>
        </w:trPr>
        <w:tc>
          <w:tcPr>
            <w:tcW w:w="4504" w:type="dxa"/>
            <w:tcBorders>
              <w:top w:val="nil"/>
              <w:left w:val="nil"/>
              <w:bottom w:val="single" w:sz="4" w:space="0" w:color="54BBAB"/>
              <w:right w:val="nil"/>
            </w:tcBorders>
            <w:vAlign w:val="center"/>
            <w:hideMark/>
          </w:tcPr>
          <w:p w14:paraId="3DDC2278"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424" w:type="dxa"/>
            <w:tcBorders>
              <w:top w:val="nil"/>
              <w:left w:val="nil"/>
              <w:bottom w:val="single" w:sz="4" w:space="0" w:color="54BBAB"/>
              <w:right w:val="nil"/>
            </w:tcBorders>
            <w:vAlign w:val="center"/>
            <w:hideMark/>
          </w:tcPr>
          <w:p w14:paraId="412321DF" w14:textId="77777777" w:rsidR="006507DE" w:rsidRPr="004E5EFE" w:rsidRDefault="006507DE" w:rsidP="00DE7439">
            <w:pPr>
              <w:spacing w:after="0"/>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5710" w:type="dxa"/>
            <w:gridSpan w:val="7"/>
            <w:tcBorders>
              <w:top w:val="single" w:sz="4" w:space="0" w:color="54BBAB"/>
              <w:left w:val="nil"/>
              <w:bottom w:val="single" w:sz="4" w:space="0" w:color="54BBAB"/>
              <w:right w:val="nil"/>
            </w:tcBorders>
            <w:vAlign w:val="center"/>
            <w:hideMark/>
          </w:tcPr>
          <w:p w14:paraId="7BD73E67"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1508" w:type="dxa"/>
            <w:tcBorders>
              <w:top w:val="nil"/>
              <w:left w:val="nil"/>
              <w:bottom w:val="single" w:sz="4" w:space="0" w:color="54BBAB"/>
              <w:right w:val="nil"/>
            </w:tcBorders>
            <w:noWrap/>
            <w:vAlign w:val="center"/>
            <w:hideMark/>
          </w:tcPr>
          <w:p w14:paraId="0B81DFD2"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Distribuição</w:t>
            </w:r>
          </w:p>
        </w:tc>
        <w:tc>
          <w:tcPr>
            <w:tcW w:w="1423" w:type="dxa"/>
            <w:vMerge w:val="restart"/>
            <w:tcBorders>
              <w:top w:val="nil"/>
              <w:left w:val="nil"/>
              <w:bottom w:val="single" w:sz="4" w:space="0" w:color="54BBAB"/>
              <w:right w:val="nil"/>
            </w:tcBorders>
            <w:vAlign w:val="center"/>
            <w:hideMark/>
          </w:tcPr>
          <w:p w14:paraId="10742C12"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C314A1" w:rsidRPr="004E5EFE" w14:paraId="4F17AFBE" w14:textId="77777777" w:rsidTr="00F932F8">
        <w:trPr>
          <w:trHeight w:val="780"/>
        </w:trPr>
        <w:tc>
          <w:tcPr>
            <w:tcW w:w="4504" w:type="dxa"/>
            <w:tcBorders>
              <w:top w:val="nil"/>
              <w:left w:val="nil"/>
              <w:bottom w:val="single" w:sz="4" w:space="0" w:color="54BBAB"/>
              <w:right w:val="nil"/>
            </w:tcBorders>
            <w:vAlign w:val="center"/>
            <w:hideMark/>
          </w:tcPr>
          <w:p w14:paraId="3DE914B3"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1424" w:type="dxa"/>
            <w:tcBorders>
              <w:top w:val="nil"/>
              <w:left w:val="nil"/>
              <w:bottom w:val="single" w:sz="4" w:space="0" w:color="54BBAB"/>
              <w:right w:val="nil"/>
            </w:tcBorders>
            <w:vAlign w:val="center"/>
            <w:hideMark/>
          </w:tcPr>
          <w:p w14:paraId="31CBFE21"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1424" w:type="dxa"/>
            <w:tcBorders>
              <w:top w:val="nil"/>
              <w:left w:val="nil"/>
              <w:bottom w:val="single" w:sz="4" w:space="0" w:color="54BBAB"/>
              <w:right w:val="nil"/>
            </w:tcBorders>
            <w:vAlign w:val="center"/>
            <w:hideMark/>
          </w:tcPr>
          <w:p w14:paraId="79E10F6D"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1418" w:type="dxa"/>
            <w:tcBorders>
              <w:top w:val="nil"/>
              <w:left w:val="nil"/>
              <w:bottom w:val="single" w:sz="4" w:space="0" w:color="54BBAB"/>
              <w:right w:val="nil"/>
            </w:tcBorders>
            <w:vAlign w:val="center"/>
            <w:hideMark/>
          </w:tcPr>
          <w:p w14:paraId="4A19C7D3"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1470" w:type="dxa"/>
            <w:gridSpan w:val="3"/>
            <w:tcBorders>
              <w:top w:val="nil"/>
              <w:left w:val="nil"/>
              <w:bottom w:val="single" w:sz="4" w:space="0" w:color="54BBAB"/>
              <w:right w:val="nil"/>
            </w:tcBorders>
            <w:vAlign w:val="center"/>
            <w:hideMark/>
          </w:tcPr>
          <w:p w14:paraId="5A13D3F9"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1398" w:type="dxa"/>
            <w:gridSpan w:val="2"/>
            <w:tcBorders>
              <w:top w:val="nil"/>
              <w:left w:val="nil"/>
              <w:bottom w:val="single" w:sz="4" w:space="0" w:color="54BBAB"/>
              <w:right w:val="nil"/>
            </w:tcBorders>
            <w:vAlign w:val="center"/>
            <w:hideMark/>
          </w:tcPr>
          <w:p w14:paraId="45B7EDFE"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xml:space="preserve">Serviços Assistenciais </w:t>
            </w:r>
          </w:p>
        </w:tc>
        <w:tc>
          <w:tcPr>
            <w:tcW w:w="1508" w:type="dxa"/>
            <w:tcBorders>
              <w:top w:val="nil"/>
              <w:left w:val="nil"/>
              <w:bottom w:val="single" w:sz="4" w:space="0" w:color="54BBAB"/>
              <w:right w:val="nil"/>
            </w:tcBorders>
            <w:vAlign w:val="center"/>
            <w:hideMark/>
          </w:tcPr>
          <w:p w14:paraId="3C3210C0" w14:textId="77777777" w:rsidR="006507DE" w:rsidRPr="004E5EFE" w:rsidRDefault="006507DE" w:rsidP="00DE7439">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1423" w:type="dxa"/>
            <w:vMerge/>
            <w:tcBorders>
              <w:top w:val="nil"/>
              <w:left w:val="nil"/>
              <w:bottom w:val="single" w:sz="4" w:space="0" w:color="54BBAB"/>
              <w:right w:val="nil"/>
            </w:tcBorders>
            <w:vAlign w:val="center"/>
            <w:hideMark/>
          </w:tcPr>
          <w:p w14:paraId="67B969AB" w14:textId="77777777" w:rsidR="006507DE" w:rsidRPr="004E5EFE" w:rsidRDefault="006507DE" w:rsidP="00DE7439">
            <w:pPr>
              <w:spacing w:after="0"/>
              <w:rPr>
                <w:rFonts w:asciiTheme="majorHAnsi" w:hAnsiTheme="majorHAnsi" w:cstheme="majorHAnsi"/>
                <w:b/>
                <w:bCs/>
                <w:color w:val="005CA9"/>
                <w:sz w:val="18"/>
                <w:szCs w:val="18"/>
              </w:rPr>
            </w:pPr>
          </w:p>
        </w:tc>
      </w:tr>
      <w:tr w:rsidR="00C314A1" w:rsidRPr="004E5EFE" w14:paraId="066DED4A" w14:textId="77777777" w:rsidTr="00F932F8">
        <w:trPr>
          <w:trHeight w:hRule="exact" w:val="227"/>
        </w:trPr>
        <w:tc>
          <w:tcPr>
            <w:tcW w:w="4504" w:type="dxa"/>
            <w:tcBorders>
              <w:top w:val="nil"/>
              <w:left w:val="nil"/>
              <w:bottom w:val="single" w:sz="4" w:space="0" w:color="54BBAB"/>
              <w:right w:val="nil"/>
            </w:tcBorders>
            <w:vAlign w:val="center"/>
            <w:hideMark/>
          </w:tcPr>
          <w:p w14:paraId="5ABDF812"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1424" w:type="dxa"/>
            <w:tcBorders>
              <w:top w:val="nil"/>
              <w:left w:val="nil"/>
              <w:bottom w:val="single" w:sz="4" w:space="0" w:color="54BBAB"/>
              <w:right w:val="nil"/>
            </w:tcBorders>
            <w:vAlign w:val="center"/>
            <w:hideMark/>
          </w:tcPr>
          <w:p w14:paraId="44E2A188"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1424" w:type="dxa"/>
            <w:tcBorders>
              <w:top w:val="nil"/>
              <w:left w:val="nil"/>
              <w:bottom w:val="single" w:sz="4" w:space="0" w:color="54BBAB"/>
              <w:right w:val="nil"/>
            </w:tcBorders>
            <w:vAlign w:val="center"/>
            <w:hideMark/>
          </w:tcPr>
          <w:p w14:paraId="455BB3D3"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1418" w:type="dxa"/>
            <w:tcBorders>
              <w:top w:val="nil"/>
              <w:left w:val="nil"/>
              <w:bottom w:val="single" w:sz="4" w:space="0" w:color="54BBAB"/>
              <w:right w:val="nil"/>
            </w:tcBorders>
            <w:vAlign w:val="center"/>
            <w:hideMark/>
          </w:tcPr>
          <w:p w14:paraId="6A0E8230"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1470" w:type="dxa"/>
            <w:gridSpan w:val="3"/>
            <w:tcBorders>
              <w:top w:val="nil"/>
              <w:left w:val="nil"/>
              <w:bottom w:val="single" w:sz="4" w:space="0" w:color="54BBAB"/>
              <w:right w:val="nil"/>
            </w:tcBorders>
            <w:vAlign w:val="center"/>
            <w:hideMark/>
          </w:tcPr>
          <w:p w14:paraId="49A551CA"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1398" w:type="dxa"/>
            <w:gridSpan w:val="2"/>
            <w:tcBorders>
              <w:top w:val="nil"/>
              <w:left w:val="nil"/>
              <w:bottom w:val="single" w:sz="4" w:space="0" w:color="54BBAB"/>
              <w:right w:val="nil"/>
            </w:tcBorders>
            <w:vAlign w:val="center"/>
            <w:hideMark/>
          </w:tcPr>
          <w:p w14:paraId="663F90DE"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1508" w:type="dxa"/>
            <w:tcBorders>
              <w:top w:val="nil"/>
              <w:left w:val="nil"/>
              <w:bottom w:val="single" w:sz="4" w:space="0" w:color="54BBAB"/>
              <w:right w:val="nil"/>
            </w:tcBorders>
            <w:vAlign w:val="center"/>
            <w:hideMark/>
          </w:tcPr>
          <w:p w14:paraId="2FA5705D" w14:textId="77777777" w:rsidR="006507DE" w:rsidRPr="004E5EFE" w:rsidRDefault="006507DE">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1423" w:type="dxa"/>
            <w:vMerge/>
            <w:tcBorders>
              <w:top w:val="nil"/>
              <w:left w:val="nil"/>
              <w:bottom w:val="single" w:sz="4" w:space="0" w:color="54BBAB"/>
              <w:right w:val="nil"/>
            </w:tcBorders>
            <w:vAlign w:val="center"/>
            <w:hideMark/>
          </w:tcPr>
          <w:p w14:paraId="78D45FD9" w14:textId="77777777" w:rsidR="006507DE" w:rsidRPr="004E5EFE" w:rsidRDefault="006507DE">
            <w:pPr>
              <w:rPr>
                <w:rFonts w:asciiTheme="majorHAnsi" w:hAnsiTheme="majorHAnsi" w:cstheme="majorHAnsi"/>
                <w:b/>
                <w:bCs/>
                <w:color w:val="005CA9"/>
                <w:sz w:val="18"/>
                <w:szCs w:val="18"/>
              </w:rPr>
            </w:pPr>
          </w:p>
        </w:tc>
      </w:tr>
      <w:tr w:rsidR="002622CD" w:rsidRPr="004E5EFE" w14:paraId="1721CEFE" w14:textId="77777777" w:rsidTr="00F932F8">
        <w:trPr>
          <w:trHeight w:hRule="exact" w:val="227"/>
        </w:trPr>
        <w:tc>
          <w:tcPr>
            <w:tcW w:w="4504" w:type="dxa"/>
            <w:tcBorders>
              <w:top w:val="nil"/>
              <w:left w:val="nil"/>
              <w:bottom w:val="nil"/>
              <w:right w:val="nil"/>
            </w:tcBorders>
            <w:vAlign w:val="center"/>
            <w:hideMark/>
          </w:tcPr>
          <w:p w14:paraId="4234E143" w14:textId="77777777" w:rsidR="002622CD" w:rsidRPr="004E5EFE" w:rsidRDefault="002622CD" w:rsidP="002622CD">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Ativo</w:t>
            </w:r>
          </w:p>
        </w:tc>
        <w:tc>
          <w:tcPr>
            <w:tcW w:w="1424" w:type="dxa"/>
            <w:tcBorders>
              <w:top w:val="nil"/>
              <w:left w:val="nil"/>
              <w:bottom w:val="nil"/>
              <w:right w:val="nil"/>
            </w:tcBorders>
            <w:shd w:val="clear" w:color="auto" w:fill="auto"/>
            <w:vAlign w:val="center"/>
          </w:tcPr>
          <w:p w14:paraId="01B295B8" w14:textId="6D28737D"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11.021.557</w:t>
            </w:r>
          </w:p>
        </w:tc>
        <w:tc>
          <w:tcPr>
            <w:tcW w:w="1424" w:type="dxa"/>
            <w:tcBorders>
              <w:top w:val="nil"/>
              <w:left w:val="nil"/>
              <w:bottom w:val="nil"/>
              <w:right w:val="nil"/>
            </w:tcBorders>
            <w:shd w:val="clear" w:color="auto" w:fill="auto"/>
            <w:vAlign w:val="center"/>
          </w:tcPr>
          <w:p w14:paraId="3B26672C" w14:textId="43E38024"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2.434.205</w:t>
            </w:r>
          </w:p>
        </w:tc>
        <w:tc>
          <w:tcPr>
            <w:tcW w:w="1425" w:type="dxa"/>
            <w:gridSpan w:val="2"/>
            <w:tcBorders>
              <w:top w:val="nil"/>
              <w:left w:val="nil"/>
              <w:bottom w:val="nil"/>
              <w:right w:val="nil"/>
            </w:tcBorders>
            <w:shd w:val="clear" w:color="auto" w:fill="auto"/>
            <w:vAlign w:val="center"/>
          </w:tcPr>
          <w:p w14:paraId="4B50C6B9" w14:textId="09B7B721"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203.168.112</w:t>
            </w:r>
          </w:p>
        </w:tc>
        <w:tc>
          <w:tcPr>
            <w:tcW w:w="1418" w:type="dxa"/>
            <w:tcBorders>
              <w:top w:val="nil"/>
              <w:left w:val="nil"/>
              <w:bottom w:val="nil"/>
              <w:right w:val="nil"/>
            </w:tcBorders>
            <w:shd w:val="clear" w:color="auto" w:fill="auto"/>
            <w:vAlign w:val="center"/>
          </w:tcPr>
          <w:p w14:paraId="74E4797A" w14:textId="67F91C7E"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1.269.849</w:t>
            </w:r>
          </w:p>
        </w:tc>
        <w:tc>
          <w:tcPr>
            <w:tcW w:w="1425" w:type="dxa"/>
            <w:gridSpan w:val="2"/>
            <w:tcBorders>
              <w:top w:val="nil"/>
              <w:left w:val="nil"/>
              <w:bottom w:val="nil"/>
              <w:right w:val="nil"/>
            </w:tcBorders>
            <w:shd w:val="clear" w:color="auto" w:fill="auto"/>
            <w:vAlign w:val="center"/>
          </w:tcPr>
          <w:p w14:paraId="7C152817" w14:textId="5AC6EDC1"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233.061</w:t>
            </w:r>
          </w:p>
        </w:tc>
        <w:tc>
          <w:tcPr>
            <w:tcW w:w="1526" w:type="dxa"/>
            <w:gridSpan w:val="2"/>
            <w:tcBorders>
              <w:top w:val="nil"/>
              <w:left w:val="nil"/>
              <w:bottom w:val="nil"/>
              <w:right w:val="nil"/>
            </w:tcBorders>
            <w:shd w:val="clear" w:color="auto" w:fill="auto"/>
            <w:vAlign w:val="center"/>
          </w:tcPr>
          <w:p w14:paraId="52AFF46A" w14:textId="1C9BF91B"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612.312</w:t>
            </w:r>
          </w:p>
        </w:tc>
        <w:tc>
          <w:tcPr>
            <w:tcW w:w="1423" w:type="dxa"/>
            <w:tcBorders>
              <w:top w:val="single" w:sz="4" w:space="0" w:color="54BBAB"/>
              <w:left w:val="nil"/>
              <w:bottom w:val="nil"/>
              <w:right w:val="nil"/>
            </w:tcBorders>
            <w:shd w:val="clear" w:color="auto" w:fill="auto"/>
            <w:vAlign w:val="center"/>
          </w:tcPr>
          <w:p w14:paraId="43405C4D" w14:textId="26B03B2E"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218.739.096</w:t>
            </w:r>
          </w:p>
        </w:tc>
      </w:tr>
      <w:tr w:rsidR="002622CD" w:rsidRPr="004E5EFE" w14:paraId="1C828403"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070E91A9"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Caixa e equivalentes de caixa</w:t>
            </w:r>
          </w:p>
        </w:tc>
        <w:tc>
          <w:tcPr>
            <w:tcW w:w="1424" w:type="dxa"/>
            <w:tcBorders>
              <w:top w:val="nil"/>
              <w:left w:val="nil"/>
              <w:bottom w:val="nil"/>
              <w:right w:val="nil"/>
            </w:tcBorders>
            <w:shd w:val="clear" w:color="auto" w:fill="auto"/>
            <w:vAlign w:val="center"/>
          </w:tcPr>
          <w:p w14:paraId="54F6BA63" w14:textId="51DB1A4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7.130</w:t>
            </w:r>
          </w:p>
        </w:tc>
        <w:tc>
          <w:tcPr>
            <w:tcW w:w="1424" w:type="dxa"/>
            <w:tcBorders>
              <w:top w:val="nil"/>
              <w:left w:val="nil"/>
              <w:bottom w:val="nil"/>
              <w:right w:val="nil"/>
            </w:tcBorders>
            <w:shd w:val="clear" w:color="auto" w:fill="auto"/>
            <w:vAlign w:val="center"/>
          </w:tcPr>
          <w:p w14:paraId="1859586F" w14:textId="5D8C8D21"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36A26674" w14:textId="740F1BAD"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110.488</w:t>
            </w:r>
          </w:p>
        </w:tc>
        <w:tc>
          <w:tcPr>
            <w:tcW w:w="1418" w:type="dxa"/>
            <w:tcBorders>
              <w:top w:val="nil"/>
              <w:left w:val="nil"/>
              <w:bottom w:val="nil"/>
              <w:right w:val="nil"/>
            </w:tcBorders>
            <w:shd w:val="clear" w:color="auto" w:fill="auto"/>
            <w:vAlign w:val="center"/>
          </w:tcPr>
          <w:p w14:paraId="0F413899" w14:textId="02A5C33F"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165</w:t>
            </w:r>
          </w:p>
        </w:tc>
        <w:tc>
          <w:tcPr>
            <w:tcW w:w="1425" w:type="dxa"/>
            <w:gridSpan w:val="2"/>
            <w:tcBorders>
              <w:top w:val="nil"/>
              <w:left w:val="nil"/>
              <w:bottom w:val="nil"/>
              <w:right w:val="nil"/>
            </w:tcBorders>
            <w:shd w:val="clear" w:color="auto" w:fill="auto"/>
            <w:vAlign w:val="center"/>
          </w:tcPr>
          <w:p w14:paraId="542511DC" w14:textId="2C40040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144.967</w:t>
            </w:r>
          </w:p>
        </w:tc>
        <w:tc>
          <w:tcPr>
            <w:tcW w:w="1526" w:type="dxa"/>
            <w:gridSpan w:val="2"/>
            <w:tcBorders>
              <w:top w:val="nil"/>
              <w:left w:val="nil"/>
              <w:bottom w:val="nil"/>
              <w:right w:val="nil"/>
            </w:tcBorders>
            <w:shd w:val="clear" w:color="auto" w:fill="auto"/>
            <w:noWrap/>
            <w:vAlign w:val="center"/>
          </w:tcPr>
          <w:p w14:paraId="2D2AFB51" w14:textId="2EE8617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104</w:t>
            </w:r>
          </w:p>
        </w:tc>
        <w:tc>
          <w:tcPr>
            <w:tcW w:w="1423" w:type="dxa"/>
            <w:tcBorders>
              <w:top w:val="nil"/>
              <w:left w:val="nil"/>
              <w:bottom w:val="nil"/>
              <w:right w:val="nil"/>
            </w:tcBorders>
            <w:shd w:val="clear" w:color="auto" w:fill="auto"/>
            <w:vAlign w:val="center"/>
          </w:tcPr>
          <w:p w14:paraId="64F81675" w14:textId="23EFA43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262.854</w:t>
            </w:r>
          </w:p>
        </w:tc>
      </w:tr>
      <w:tr w:rsidR="002622CD" w:rsidRPr="004E5EFE" w14:paraId="1BBD1BB4"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560F2415"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Aplicações</w:t>
            </w:r>
          </w:p>
        </w:tc>
        <w:tc>
          <w:tcPr>
            <w:tcW w:w="1424" w:type="dxa"/>
            <w:tcBorders>
              <w:top w:val="nil"/>
              <w:left w:val="nil"/>
              <w:bottom w:val="nil"/>
              <w:right w:val="nil"/>
            </w:tcBorders>
            <w:shd w:val="clear" w:color="auto" w:fill="auto"/>
            <w:vAlign w:val="center"/>
          </w:tcPr>
          <w:p w14:paraId="1DE80DED" w14:textId="3B7B9C3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6.245.202</w:t>
            </w:r>
          </w:p>
        </w:tc>
        <w:tc>
          <w:tcPr>
            <w:tcW w:w="1424" w:type="dxa"/>
            <w:tcBorders>
              <w:top w:val="nil"/>
              <w:left w:val="nil"/>
              <w:bottom w:val="nil"/>
              <w:right w:val="nil"/>
            </w:tcBorders>
            <w:shd w:val="clear" w:color="auto" w:fill="auto"/>
            <w:vAlign w:val="center"/>
          </w:tcPr>
          <w:p w14:paraId="6A6AFDD5" w14:textId="102583DD"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805</w:t>
            </w:r>
          </w:p>
        </w:tc>
        <w:tc>
          <w:tcPr>
            <w:tcW w:w="1425" w:type="dxa"/>
            <w:gridSpan w:val="2"/>
            <w:tcBorders>
              <w:top w:val="nil"/>
              <w:left w:val="nil"/>
              <w:bottom w:val="nil"/>
              <w:right w:val="nil"/>
            </w:tcBorders>
            <w:shd w:val="clear" w:color="auto" w:fill="auto"/>
            <w:vAlign w:val="center"/>
          </w:tcPr>
          <w:p w14:paraId="2598D22F" w14:textId="0A407581"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195.915.786</w:t>
            </w:r>
          </w:p>
        </w:tc>
        <w:tc>
          <w:tcPr>
            <w:tcW w:w="1418" w:type="dxa"/>
            <w:tcBorders>
              <w:top w:val="nil"/>
              <w:left w:val="nil"/>
              <w:bottom w:val="nil"/>
              <w:right w:val="nil"/>
            </w:tcBorders>
            <w:shd w:val="clear" w:color="auto" w:fill="auto"/>
            <w:vAlign w:val="center"/>
          </w:tcPr>
          <w:p w14:paraId="72C42DF0" w14:textId="65E87C86"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323.854</w:t>
            </w:r>
          </w:p>
        </w:tc>
        <w:tc>
          <w:tcPr>
            <w:tcW w:w="1425" w:type="dxa"/>
            <w:gridSpan w:val="2"/>
            <w:tcBorders>
              <w:top w:val="nil"/>
              <w:left w:val="nil"/>
              <w:bottom w:val="nil"/>
              <w:right w:val="nil"/>
            </w:tcBorders>
            <w:shd w:val="clear" w:color="auto" w:fill="auto"/>
            <w:vAlign w:val="center"/>
          </w:tcPr>
          <w:p w14:paraId="6B233A5C" w14:textId="22FE1665"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4182C419" w14:textId="08ADE1E2"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529.536</w:t>
            </w:r>
          </w:p>
        </w:tc>
        <w:tc>
          <w:tcPr>
            <w:tcW w:w="1423" w:type="dxa"/>
            <w:tcBorders>
              <w:top w:val="nil"/>
              <w:left w:val="nil"/>
              <w:bottom w:val="nil"/>
              <w:right w:val="nil"/>
            </w:tcBorders>
            <w:shd w:val="clear" w:color="auto" w:fill="auto"/>
            <w:vAlign w:val="center"/>
          </w:tcPr>
          <w:p w14:paraId="50A9C37B" w14:textId="11BF4FA1"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203.015.183</w:t>
            </w:r>
          </w:p>
        </w:tc>
      </w:tr>
      <w:tr w:rsidR="002622CD" w:rsidRPr="004E5EFE" w14:paraId="113360A5"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40DC8FF3"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Ativos de operação de seguros</w:t>
            </w:r>
          </w:p>
        </w:tc>
        <w:tc>
          <w:tcPr>
            <w:tcW w:w="1424" w:type="dxa"/>
            <w:tcBorders>
              <w:top w:val="nil"/>
              <w:left w:val="nil"/>
              <w:bottom w:val="nil"/>
              <w:right w:val="nil"/>
            </w:tcBorders>
            <w:shd w:val="clear" w:color="auto" w:fill="auto"/>
            <w:vAlign w:val="center"/>
          </w:tcPr>
          <w:p w14:paraId="688B22A9" w14:textId="735E93A0"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494.406</w:t>
            </w:r>
          </w:p>
        </w:tc>
        <w:tc>
          <w:tcPr>
            <w:tcW w:w="1424" w:type="dxa"/>
            <w:tcBorders>
              <w:top w:val="nil"/>
              <w:left w:val="nil"/>
              <w:bottom w:val="nil"/>
              <w:right w:val="nil"/>
            </w:tcBorders>
            <w:shd w:val="clear" w:color="auto" w:fill="auto"/>
            <w:vAlign w:val="center"/>
          </w:tcPr>
          <w:p w14:paraId="3CBD8EE0" w14:textId="0E524D8D"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4F1F0D47" w14:textId="0675C769"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759.226</w:t>
            </w:r>
          </w:p>
        </w:tc>
        <w:tc>
          <w:tcPr>
            <w:tcW w:w="1418" w:type="dxa"/>
            <w:tcBorders>
              <w:top w:val="nil"/>
              <w:left w:val="nil"/>
              <w:bottom w:val="nil"/>
              <w:right w:val="nil"/>
            </w:tcBorders>
            <w:shd w:val="clear" w:color="auto" w:fill="auto"/>
            <w:vAlign w:val="center"/>
          </w:tcPr>
          <w:p w14:paraId="754D37D4" w14:textId="6F6FA88F"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2E63B475" w14:textId="29A2769A"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420EAA78" w14:textId="58ACC723"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47AE9FC0" w14:textId="776077B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1.253.632</w:t>
            </w:r>
          </w:p>
        </w:tc>
      </w:tr>
      <w:tr w:rsidR="002622CD" w:rsidRPr="004E5EFE" w14:paraId="517ED1C7"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tcPr>
          <w:p w14:paraId="4F2BDFBA" w14:textId="4798FEB9" w:rsidR="002622CD" w:rsidRPr="004E5EFE" w:rsidRDefault="002622CD" w:rsidP="002622CD">
            <w:pPr>
              <w:ind w:firstLineChars="100" w:firstLine="180"/>
              <w:rPr>
                <w:rFonts w:asciiTheme="majorHAnsi" w:hAnsiTheme="majorHAnsi" w:cstheme="majorHAnsi"/>
                <w:color w:val="005CA9"/>
                <w:sz w:val="18"/>
                <w:szCs w:val="18"/>
              </w:rPr>
            </w:pPr>
            <w:r>
              <w:rPr>
                <w:rFonts w:asciiTheme="majorHAnsi" w:hAnsiTheme="majorHAnsi" w:cstheme="majorHAnsi"/>
                <w:color w:val="005CA9"/>
                <w:sz w:val="18"/>
                <w:szCs w:val="18"/>
              </w:rPr>
              <w:t>Ativos de operações de resseguros</w:t>
            </w:r>
          </w:p>
        </w:tc>
        <w:tc>
          <w:tcPr>
            <w:tcW w:w="1424" w:type="dxa"/>
            <w:tcBorders>
              <w:top w:val="nil"/>
              <w:left w:val="nil"/>
              <w:bottom w:val="nil"/>
              <w:right w:val="nil"/>
            </w:tcBorders>
            <w:shd w:val="clear" w:color="auto" w:fill="auto"/>
            <w:vAlign w:val="center"/>
          </w:tcPr>
          <w:p w14:paraId="6132D296" w14:textId="4ADD4D78"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85.842</w:t>
            </w:r>
          </w:p>
        </w:tc>
        <w:tc>
          <w:tcPr>
            <w:tcW w:w="1424" w:type="dxa"/>
            <w:tcBorders>
              <w:top w:val="nil"/>
              <w:left w:val="nil"/>
              <w:bottom w:val="nil"/>
              <w:right w:val="nil"/>
            </w:tcBorders>
            <w:shd w:val="clear" w:color="auto" w:fill="auto"/>
            <w:vAlign w:val="center"/>
          </w:tcPr>
          <w:p w14:paraId="75C5B388" w14:textId="26F1D208"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3C856FF4" w14:textId="261343CA"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18" w:type="dxa"/>
            <w:tcBorders>
              <w:top w:val="nil"/>
              <w:left w:val="nil"/>
              <w:bottom w:val="nil"/>
              <w:right w:val="nil"/>
            </w:tcBorders>
            <w:shd w:val="clear" w:color="auto" w:fill="auto"/>
            <w:vAlign w:val="center"/>
          </w:tcPr>
          <w:p w14:paraId="6624ADBE" w14:textId="4C1C6FC7"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282A4484" w14:textId="79F9057F"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78934468" w14:textId="6154E207"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44B43C6C" w14:textId="1070215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85.842</w:t>
            </w:r>
          </w:p>
        </w:tc>
      </w:tr>
      <w:tr w:rsidR="002622CD" w:rsidRPr="004E5EFE" w14:paraId="2BD0D64C"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7B0F4FE3"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Títulos e créditos a receber</w:t>
            </w:r>
          </w:p>
        </w:tc>
        <w:tc>
          <w:tcPr>
            <w:tcW w:w="1424" w:type="dxa"/>
            <w:tcBorders>
              <w:top w:val="nil"/>
              <w:left w:val="nil"/>
              <w:bottom w:val="nil"/>
              <w:right w:val="nil"/>
            </w:tcBorders>
            <w:shd w:val="clear" w:color="auto" w:fill="auto"/>
            <w:vAlign w:val="center"/>
          </w:tcPr>
          <w:p w14:paraId="1578AF47" w14:textId="38BC485F"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130.585</w:t>
            </w:r>
          </w:p>
        </w:tc>
        <w:tc>
          <w:tcPr>
            <w:tcW w:w="1424" w:type="dxa"/>
            <w:tcBorders>
              <w:top w:val="nil"/>
              <w:left w:val="nil"/>
              <w:bottom w:val="nil"/>
              <w:right w:val="nil"/>
            </w:tcBorders>
            <w:shd w:val="clear" w:color="auto" w:fill="auto"/>
            <w:vAlign w:val="center"/>
          </w:tcPr>
          <w:p w14:paraId="51E8FB5A" w14:textId="2A3133B6"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126.205</w:t>
            </w:r>
          </w:p>
        </w:tc>
        <w:tc>
          <w:tcPr>
            <w:tcW w:w="1425" w:type="dxa"/>
            <w:gridSpan w:val="2"/>
            <w:tcBorders>
              <w:top w:val="nil"/>
              <w:left w:val="nil"/>
              <w:bottom w:val="nil"/>
              <w:right w:val="nil"/>
            </w:tcBorders>
            <w:shd w:val="clear" w:color="auto" w:fill="auto"/>
            <w:vAlign w:val="center"/>
          </w:tcPr>
          <w:p w14:paraId="71FF8D40" w14:textId="3C99A6B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247.013</w:t>
            </w:r>
          </w:p>
        </w:tc>
        <w:tc>
          <w:tcPr>
            <w:tcW w:w="1418" w:type="dxa"/>
            <w:tcBorders>
              <w:top w:val="nil"/>
              <w:left w:val="nil"/>
              <w:bottom w:val="nil"/>
              <w:right w:val="nil"/>
            </w:tcBorders>
            <w:shd w:val="clear" w:color="auto" w:fill="auto"/>
            <w:vAlign w:val="center"/>
          </w:tcPr>
          <w:p w14:paraId="73DABD1E" w14:textId="6D9E3710"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22.221</w:t>
            </w:r>
          </w:p>
        </w:tc>
        <w:tc>
          <w:tcPr>
            <w:tcW w:w="1425" w:type="dxa"/>
            <w:gridSpan w:val="2"/>
            <w:tcBorders>
              <w:top w:val="nil"/>
              <w:left w:val="nil"/>
              <w:bottom w:val="nil"/>
              <w:right w:val="nil"/>
            </w:tcBorders>
            <w:shd w:val="clear" w:color="auto" w:fill="auto"/>
            <w:vAlign w:val="center"/>
          </w:tcPr>
          <w:p w14:paraId="29962541" w14:textId="69B34690"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18.589</w:t>
            </w:r>
          </w:p>
        </w:tc>
        <w:tc>
          <w:tcPr>
            <w:tcW w:w="1526" w:type="dxa"/>
            <w:gridSpan w:val="2"/>
            <w:tcBorders>
              <w:top w:val="nil"/>
              <w:left w:val="nil"/>
              <w:bottom w:val="nil"/>
              <w:right w:val="nil"/>
            </w:tcBorders>
            <w:shd w:val="clear" w:color="auto" w:fill="auto"/>
            <w:noWrap/>
            <w:vAlign w:val="center"/>
          </w:tcPr>
          <w:p w14:paraId="0020041C" w14:textId="1DA6F5E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82.600</w:t>
            </w:r>
          </w:p>
        </w:tc>
        <w:tc>
          <w:tcPr>
            <w:tcW w:w="1423" w:type="dxa"/>
            <w:tcBorders>
              <w:top w:val="nil"/>
              <w:left w:val="nil"/>
              <w:bottom w:val="nil"/>
              <w:right w:val="nil"/>
            </w:tcBorders>
            <w:shd w:val="clear" w:color="auto" w:fill="auto"/>
            <w:vAlign w:val="center"/>
          </w:tcPr>
          <w:p w14:paraId="674A6350" w14:textId="2935695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627.213</w:t>
            </w:r>
          </w:p>
        </w:tc>
      </w:tr>
      <w:tr w:rsidR="002622CD" w:rsidRPr="004E5EFE" w14:paraId="2CDB034C"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05B9E87F"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Ativos fiscais</w:t>
            </w:r>
          </w:p>
        </w:tc>
        <w:tc>
          <w:tcPr>
            <w:tcW w:w="1424" w:type="dxa"/>
            <w:tcBorders>
              <w:top w:val="nil"/>
              <w:left w:val="nil"/>
              <w:bottom w:val="nil"/>
              <w:right w:val="nil"/>
            </w:tcBorders>
            <w:shd w:val="clear" w:color="auto" w:fill="auto"/>
            <w:vAlign w:val="center"/>
          </w:tcPr>
          <w:p w14:paraId="4818FD2B" w14:textId="01177CE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1.105.717</w:t>
            </w:r>
          </w:p>
        </w:tc>
        <w:tc>
          <w:tcPr>
            <w:tcW w:w="1424" w:type="dxa"/>
            <w:tcBorders>
              <w:top w:val="nil"/>
              <w:left w:val="nil"/>
              <w:bottom w:val="nil"/>
              <w:right w:val="nil"/>
            </w:tcBorders>
            <w:shd w:val="clear" w:color="auto" w:fill="auto"/>
            <w:vAlign w:val="center"/>
          </w:tcPr>
          <w:p w14:paraId="01B53AD5" w14:textId="7D1EC61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85</w:t>
            </w:r>
          </w:p>
        </w:tc>
        <w:tc>
          <w:tcPr>
            <w:tcW w:w="1425" w:type="dxa"/>
            <w:gridSpan w:val="2"/>
            <w:tcBorders>
              <w:top w:val="nil"/>
              <w:left w:val="nil"/>
              <w:bottom w:val="nil"/>
              <w:right w:val="nil"/>
            </w:tcBorders>
            <w:shd w:val="clear" w:color="auto" w:fill="auto"/>
            <w:vAlign w:val="center"/>
          </w:tcPr>
          <w:p w14:paraId="209EB98C" w14:textId="20A3227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79.231</w:t>
            </w:r>
          </w:p>
        </w:tc>
        <w:tc>
          <w:tcPr>
            <w:tcW w:w="1418" w:type="dxa"/>
            <w:tcBorders>
              <w:top w:val="nil"/>
              <w:left w:val="nil"/>
              <w:bottom w:val="nil"/>
              <w:right w:val="nil"/>
            </w:tcBorders>
            <w:shd w:val="clear" w:color="auto" w:fill="auto"/>
            <w:vAlign w:val="center"/>
          </w:tcPr>
          <w:p w14:paraId="0441043C" w14:textId="2D6E5C8B"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4D4C2A24" w14:textId="7DE0F92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3.497</w:t>
            </w:r>
          </w:p>
        </w:tc>
        <w:tc>
          <w:tcPr>
            <w:tcW w:w="1526" w:type="dxa"/>
            <w:gridSpan w:val="2"/>
            <w:tcBorders>
              <w:top w:val="nil"/>
              <w:left w:val="nil"/>
              <w:bottom w:val="nil"/>
              <w:right w:val="nil"/>
            </w:tcBorders>
            <w:shd w:val="clear" w:color="auto" w:fill="auto"/>
            <w:noWrap/>
            <w:vAlign w:val="center"/>
          </w:tcPr>
          <w:p w14:paraId="7DF997B1" w14:textId="3AC2C03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62</w:t>
            </w:r>
          </w:p>
        </w:tc>
        <w:tc>
          <w:tcPr>
            <w:tcW w:w="1423" w:type="dxa"/>
            <w:tcBorders>
              <w:top w:val="nil"/>
              <w:left w:val="nil"/>
              <w:bottom w:val="nil"/>
              <w:right w:val="nil"/>
            </w:tcBorders>
            <w:shd w:val="clear" w:color="auto" w:fill="auto"/>
            <w:vAlign w:val="center"/>
          </w:tcPr>
          <w:p w14:paraId="6B3D61BA" w14:textId="5C547AE8"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1.188.592</w:t>
            </w:r>
          </w:p>
        </w:tc>
      </w:tr>
      <w:tr w:rsidR="002622CD" w:rsidRPr="004E5EFE" w14:paraId="0F5D81AA"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691A55A5"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Investimentos</w:t>
            </w:r>
          </w:p>
        </w:tc>
        <w:tc>
          <w:tcPr>
            <w:tcW w:w="1424" w:type="dxa"/>
            <w:tcBorders>
              <w:top w:val="nil"/>
              <w:left w:val="nil"/>
              <w:bottom w:val="nil"/>
              <w:right w:val="nil"/>
            </w:tcBorders>
            <w:shd w:val="clear" w:color="auto" w:fill="auto"/>
            <w:vAlign w:val="center"/>
          </w:tcPr>
          <w:p w14:paraId="32548F62" w14:textId="2FFC0554"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954</w:t>
            </w:r>
          </w:p>
        </w:tc>
        <w:tc>
          <w:tcPr>
            <w:tcW w:w="1424" w:type="dxa"/>
            <w:tcBorders>
              <w:top w:val="nil"/>
              <w:left w:val="nil"/>
              <w:bottom w:val="nil"/>
              <w:right w:val="nil"/>
            </w:tcBorders>
            <w:shd w:val="clear" w:color="auto" w:fill="auto"/>
            <w:vAlign w:val="center"/>
          </w:tcPr>
          <w:p w14:paraId="710D606A" w14:textId="7265225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2.307.110</w:t>
            </w:r>
          </w:p>
        </w:tc>
        <w:tc>
          <w:tcPr>
            <w:tcW w:w="1425" w:type="dxa"/>
            <w:gridSpan w:val="2"/>
            <w:tcBorders>
              <w:top w:val="nil"/>
              <w:left w:val="nil"/>
              <w:bottom w:val="nil"/>
              <w:right w:val="nil"/>
            </w:tcBorders>
            <w:shd w:val="clear" w:color="auto" w:fill="auto"/>
            <w:vAlign w:val="center"/>
          </w:tcPr>
          <w:p w14:paraId="2938BD18" w14:textId="2CE30746"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18" w:type="dxa"/>
            <w:tcBorders>
              <w:top w:val="nil"/>
              <w:left w:val="nil"/>
              <w:bottom w:val="nil"/>
              <w:right w:val="nil"/>
            </w:tcBorders>
            <w:shd w:val="clear" w:color="auto" w:fill="auto"/>
            <w:vAlign w:val="center"/>
          </w:tcPr>
          <w:p w14:paraId="00BAFB7E" w14:textId="1C9ACD97"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204EC5FA" w14:textId="79CDE66E"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090DB9F4" w14:textId="6B0DFC39"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6EA3721C" w14:textId="12921710"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2.308.064</w:t>
            </w:r>
          </w:p>
        </w:tc>
      </w:tr>
      <w:tr w:rsidR="002622CD" w:rsidRPr="004E5EFE" w14:paraId="67CBC2FC"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11441EC4"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Intangível</w:t>
            </w:r>
          </w:p>
        </w:tc>
        <w:tc>
          <w:tcPr>
            <w:tcW w:w="1424" w:type="dxa"/>
            <w:tcBorders>
              <w:top w:val="nil"/>
              <w:left w:val="nil"/>
              <w:bottom w:val="nil"/>
              <w:right w:val="nil"/>
            </w:tcBorders>
            <w:shd w:val="clear" w:color="auto" w:fill="auto"/>
            <w:vAlign w:val="center"/>
          </w:tcPr>
          <w:p w14:paraId="7D5D0E08" w14:textId="098B7A2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85.233</w:t>
            </w:r>
          </w:p>
        </w:tc>
        <w:tc>
          <w:tcPr>
            <w:tcW w:w="1424" w:type="dxa"/>
            <w:tcBorders>
              <w:top w:val="nil"/>
              <w:left w:val="nil"/>
              <w:bottom w:val="nil"/>
              <w:right w:val="nil"/>
            </w:tcBorders>
            <w:shd w:val="clear" w:color="auto" w:fill="auto"/>
            <w:vAlign w:val="center"/>
          </w:tcPr>
          <w:p w14:paraId="75F03806" w14:textId="46D94278"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1BA22668" w14:textId="17D7C07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5.819.689</w:t>
            </w:r>
          </w:p>
        </w:tc>
        <w:tc>
          <w:tcPr>
            <w:tcW w:w="1418" w:type="dxa"/>
            <w:tcBorders>
              <w:top w:val="nil"/>
              <w:left w:val="nil"/>
              <w:bottom w:val="nil"/>
              <w:right w:val="nil"/>
            </w:tcBorders>
            <w:shd w:val="clear" w:color="auto" w:fill="auto"/>
            <w:vAlign w:val="center"/>
          </w:tcPr>
          <w:p w14:paraId="36A830BC" w14:textId="4AFEC0D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209.496</w:t>
            </w:r>
          </w:p>
        </w:tc>
        <w:tc>
          <w:tcPr>
            <w:tcW w:w="1425" w:type="dxa"/>
            <w:gridSpan w:val="2"/>
            <w:tcBorders>
              <w:top w:val="nil"/>
              <w:left w:val="nil"/>
              <w:bottom w:val="nil"/>
              <w:right w:val="nil"/>
            </w:tcBorders>
            <w:shd w:val="clear" w:color="auto" w:fill="auto"/>
            <w:vAlign w:val="center"/>
          </w:tcPr>
          <w:p w14:paraId="6D6264AD" w14:textId="2A39A3E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26.677</w:t>
            </w:r>
          </w:p>
        </w:tc>
        <w:tc>
          <w:tcPr>
            <w:tcW w:w="1526" w:type="dxa"/>
            <w:gridSpan w:val="2"/>
            <w:tcBorders>
              <w:top w:val="nil"/>
              <w:left w:val="nil"/>
              <w:bottom w:val="nil"/>
              <w:right w:val="nil"/>
            </w:tcBorders>
            <w:shd w:val="clear" w:color="auto" w:fill="auto"/>
            <w:noWrap/>
            <w:vAlign w:val="center"/>
          </w:tcPr>
          <w:p w14:paraId="72BD2C84" w14:textId="00515838"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5E61C4E7" w14:textId="4BB20F8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6.141.095</w:t>
            </w:r>
          </w:p>
        </w:tc>
      </w:tr>
      <w:tr w:rsidR="002622CD" w:rsidRPr="004E5EFE" w14:paraId="1B8BFDC8"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0F041B10"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Outros ativos</w:t>
            </w:r>
          </w:p>
        </w:tc>
        <w:tc>
          <w:tcPr>
            <w:tcW w:w="1424" w:type="dxa"/>
            <w:tcBorders>
              <w:top w:val="nil"/>
              <w:left w:val="nil"/>
              <w:bottom w:val="nil"/>
              <w:right w:val="nil"/>
            </w:tcBorders>
            <w:shd w:val="clear" w:color="auto" w:fill="auto"/>
            <w:vAlign w:val="center"/>
          </w:tcPr>
          <w:p w14:paraId="2B8EDC4D" w14:textId="090A3D7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2.866.488</w:t>
            </w:r>
          </w:p>
        </w:tc>
        <w:tc>
          <w:tcPr>
            <w:tcW w:w="1424" w:type="dxa"/>
            <w:tcBorders>
              <w:top w:val="nil"/>
              <w:left w:val="nil"/>
              <w:bottom w:val="nil"/>
              <w:right w:val="nil"/>
            </w:tcBorders>
            <w:shd w:val="clear" w:color="auto" w:fill="auto"/>
            <w:vAlign w:val="center"/>
          </w:tcPr>
          <w:p w14:paraId="22A64540" w14:textId="68E56994"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5FBB6278" w14:textId="4410410F"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236.679</w:t>
            </w:r>
          </w:p>
        </w:tc>
        <w:tc>
          <w:tcPr>
            <w:tcW w:w="1418" w:type="dxa"/>
            <w:tcBorders>
              <w:top w:val="nil"/>
              <w:left w:val="nil"/>
              <w:bottom w:val="nil"/>
              <w:right w:val="nil"/>
            </w:tcBorders>
            <w:shd w:val="clear" w:color="auto" w:fill="auto"/>
            <w:vAlign w:val="center"/>
          </w:tcPr>
          <w:p w14:paraId="32BD749B" w14:textId="3E9CC4AD"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714.113</w:t>
            </w:r>
          </w:p>
        </w:tc>
        <w:tc>
          <w:tcPr>
            <w:tcW w:w="1425" w:type="dxa"/>
            <w:gridSpan w:val="2"/>
            <w:tcBorders>
              <w:top w:val="nil"/>
              <w:left w:val="nil"/>
              <w:bottom w:val="nil"/>
              <w:right w:val="nil"/>
            </w:tcBorders>
            <w:shd w:val="clear" w:color="auto" w:fill="auto"/>
            <w:vAlign w:val="center"/>
          </w:tcPr>
          <w:p w14:paraId="292F1E13" w14:textId="1F31EDB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39.331</w:t>
            </w:r>
          </w:p>
        </w:tc>
        <w:tc>
          <w:tcPr>
            <w:tcW w:w="1526" w:type="dxa"/>
            <w:gridSpan w:val="2"/>
            <w:tcBorders>
              <w:top w:val="nil"/>
              <w:left w:val="nil"/>
              <w:bottom w:val="nil"/>
              <w:right w:val="nil"/>
            </w:tcBorders>
            <w:shd w:val="clear" w:color="auto" w:fill="auto"/>
            <w:noWrap/>
            <w:vAlign w:val="center"/>
          </w:tcPr>
          <w:p w14:paraId="0FA1887C" w14:textId="5979B9F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10</w:t>
            </w:r>
          </w:p>
        </w:tc>
        <w:tc>
          <w:tcPr>
            <w:tcW w:w="1423" w:type="dxa"/>
            <w:tcBorders>
              <w:top w:val="nil"/>
              <w:left w:val="nil"/>
              <w:bottom w:val="nil"/>
              <w:right w:val="nil"/>
            </w:tcBorders>
            <w:shd w:val="clear" w:color="auto" w:fill="auto"/>
            <w:vAlign w:val="center"/>
          </w:tcPr>
          <w:p w14:paraId="42FDBEC2" w14:textId="2DE0C1F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3.856.621</w:t>
            </w:r>
          </w:p>
        </w:tc>
      </w:tr>
      <w:tr w:rsidR="002622CD" w:rsidRPr="004E5EFE" w14:paraId="5A38432A" w14:textId="77777777" w:rsidTr="00F932F8">
        <w:trPr>
          <w:trHeight w:hRule="exact" w:val="227"/>
        </w:trPr>
        <w:tc>
          <w:tcPr>
            <w:tcW w:w="4504" w:type="dxa"/>
            <w:tcBorders>
              <w:top w:val="nil"/>
              <w:left w:val="nil"/>
              <w:bottom w:val="nil"/>
              <w:right w:val="nil"/>
            </w:tcBorders>
            <w:vAlign w:val="center"/>
            <w:hideMark/>
          </w:tcPr>
          <w:p w14:paraId="6493AB4F" w14:textId="77777777" w:rsidR="002622CD" w:rsidRPr="004E5EFE" w:rsidRDefault="002622CD" w:rsidP="002622CD">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1424" w:type="dxa"/>
            <w:tcBorders>
              <w:top w:val="nil"/>
              <w:left w:val="nil"/>
              <w:bottom w:val="nil"/>
              <w:right w:val="nil"/>
            </w:tcBorders>
            <w:shd w:val="clear" w:color="auto" w:fill="auto"/>
            <w:vAlign w:val="center"/>
          </w:tcPr>
          <w:p w14:paraId="101FE4BF" w14:textId="227E6DF6"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424" w:type="dxa"/>
            <w:tcBorders>
              <w:top w:val="nil"/>
              <w:left w:val="nil"/>
              <w:bottom w:val="nil"/>
              <w:right w:val="nil"/>
            </w:tcBorders>
            <w:shd w:val="clear" w:color="auto" w:fill="auto"/>
            <w:vAlign w:val="center"/>
          </w:tcPr>
          <w:p w14:paraId="32972E35" w14:textId="674D3D8C"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1425" w:type="dxa"/>
            <w:gridSpan w:val="2"/>
            <w:tcBorders>
              <w:top w:val="nil"/>
              <w:left w:val="nil"/>
              <w:bottom w:val="nil"/>
              <w:right w:val="nil"/>
            </w:tcBorders>
            <w:shd w:val="clear" w:color="auto" w:fill="auto"/>
            <w:vAlign w:val="center"/>
          </w:tcPr>
          <w:p w14:paraId="6CD47148" w14:textId="193F1321"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1418" w:type="dxa"/>
            <w:tcBorders>
              <w:top w:val="nil"/>
              <w:left w:val="nil"/>
              <w:bottom w:val="nil"/>
              <w:right w:val="nil"/>
            </w:tcBorders>
            <w:shd w:val="clear" w:color="auto" w:fill="auto"/>
            <w:vAlign w:val="center"/>
          </w:tcPr>
          <w:p w14:paraId="2D0AC2AE" w14:textId="23CDA8B7"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1425" w:type="dxa"/>
            <w:gridSpan w:val="2"/>
            <w:tcBorders>
              <w:top w:val="nil"/>
              <w:left w:val="nil"/>
              <w:bottom w:val="nil"/>
              <w:right w:val="nil"/>
            </w:tcBorders>
            <w:shd w:val="clear" w:color="auto" w:fill="auto"/>
            <w:vAlign w:val="center"/>
          </w:tcPr>
          <w:p w14:paraId="10DB59DE" w14:textId="23CE3226"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1526" w:type="dxa"/>
            <w:gridSpan w:val="2"/>
            <w:tcBorders>
              <w:top w:val="nil"/>
              <w:left w:val="nil"/>
              <w:bottom w:val="nil"/>
              <w:right w:val="nil"/>
            </w:tcBorders>
            <w:shd w:val="clear" w:color="auto" w:fill="auto"/>
            <w:vAlign w:val="center"/>
          </w:tcPr>
          <w:p w14:paraId="4A134628" w14:textId="3866A217"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1423" w:type="dxa"/>
            <w:tcBorders>
              <w:top w:val="nil"/>
              <w:left w:val="nil"/>
              <w:bottom w:val="nil"/>
              <w:right w:val="nil"/>
            </w:tcBorders>
            <w:shd w:val="clear" w:color="auto" w:fill="auto"/>
            <w:vAlign w:val="center"/>
          </w:tcPr>
          <w:p w14:paraId="60774253" w14:textId="54650E5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r>
      <w:tr w:rsidR="002622CD" w:rsidRPr="004E5EFE" w14:paraId="153ADEAD" w14:textId="77777777" w:rsidTr="00F932F8">
        <w:trPr>
          <w:trHeight w:hRule="exact" w:val="227"/>
        </w:trPr>
        <w:tc>
          <w:tcPr>
            <w:tcW w:w="4504" w:type="dxa"/>
            <w:tcBorders>
              <w:top w:val="nil"/>
              <w:left w:val="nil"/>
              <w:bottom w:val="nil"/>
              <w:right w:val="nil"/>
            </w:tcBorders>
            <w:vAlign w:val="center"/>
            <w:hideMark/>
          </w:tcPr>
          <w:p w14:paraId="3B759A5E" w14:textId="77777777" w:rsidR="002622CD" w:rsidRPr="004E5EFE" w:rsidRDefault="002622CD" w:rsidP="002622CD">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Passivo</w:t>
            </w:r>
          </w:p>
        </w:tc>
        <w:tc>
          <w:tcPr>
            <w:tcW w:w="1424" w:type="dxa"/>
            <w:tcBorders>
              <w:top w:val="nil"/>
              <w:left w:val="nil"/>
              <w:bottom w:val="nil"/>
              <w:right w:val="nil"/>
            </w:tcBorders>
            <w:shd w:val="clear" w:color="auto" w:fill="auto"/>
            <w:vAlign w:val="center"/>
          </w:tcPr>
          <w:p w14:paraId="29AFE882" w14:textId="43E506F6"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5.766.805</w:t>
            </w:r>
          </w:p>
        </w:tc>
        <w:tc>
          <w:tcPr>
            <w:tcW w:w="1424" w:type="dxa"/>
            <w:tcBorders>
              <w:top w:val="nil"/>
              <w:left w:val="nil"/>
              <w:bottom w:val="nil"/>
              <w:right w:val="nil"/>
            </w:tcBorders>
            <w:shd w:val="clear" w:color="auto" w:fill="auto"/>
            <w:vAlign w:val="center"/>
          </w:tcPr>
          <w:p w14:paraId="5C778D54" w14:textId="4448EAE7"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351.075</w:t>
            </w:r>
          </w:p>
        </w:tc>
        <w:tc>
          <w:tcPr>
            <w:tcW w:w="1425" w:type="dxa"/>
            <w:gridSpan w:val="2"/>
            <w:tcBorders>
              <w:top w:val="nil"/>
              <w:left w:val="nil"/>
              <w:bottom w:val="nil"/>
              <w:right w:val="nil"/>
            </w:tcBorders>
            <w:shd w:val="clear" w:color="auto" w:fill="auto"/>
            <w:vAlign w:val="center"/>
          </w:tcPr>
          <w:p w14:paraId="7175C201" w14:textId="3C686A19"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191.008.559</w:t>
            </w:r>
          </w:p>
        </w:tc>
        <w:tc>
          <w:tcPr>
            <w:tcW w:w="1418" w:type="dxa"/>
            <w:tcBorders>
              <w:top w:val="nil"/>
              <w:left w:val="nil"/>
              <w:bottom w:val="nil"/>
              <w:right w:val="nil"/>
            </w:tcBorders>
            <w:shd w:val="clear" w:color="auto" w:fill="auto"/>
            <w:vAlign w:val="center"/>
          </w:tcPr>
          <w:p w14:paraId="4DA08F2F" w14:textId="0CBB142E"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534.551</w:t>
            </w:r>
          </w:p>
        </w:tc>
        <w:tc>
          <w:tcPr>
            <w:tcW w:w="1425" w:type="dxa"/>
            <w:gridSpan w:val="2"/>
            <w:tcBorders>
              <w:top w:val="nil"/>
              <w:left w:val="nil"/>
              <w:bottom w:val="nil"/>
              <w:right w:val="nil"/>
            </w:tcBorders>
            <w:shd w:val="clear" w:color="auto" w:fill="auto"/>
            <w:vAlign w:val="center"/>
          </w:tcPr>
          <w:p w14:paraId="23A1CA6E" w14:textId="0001ED0D"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163.585</w:t>
            </w:r>
          </w:p>
        </w:tc>
        <w:tc>
          <w:tcPr>
            <w:tcW w:w="1526" w:type="dxa"/>
            <w:gridSpan w:val="2"/>
            <w:tcBorders>
              <w:top w:val="nil"/>
              <w:left w:val="nil"/>
              <w:bottom w:val="nil"/>
              <w:right w:val="nil"/>
            </w:tcBorders>
            <w:shd w:val="clear" w:color="auto" w:fill="auto"/>
            <w:vAlign w:val="center"/>
          </w:tcPr>
          <w:p w14:paraId="10DF94F6" w14:textId="64EFB202"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576.312</w:t>
            </w:r>
          </w:p>
        </w:tc>
        <w:tc>
          <w:tcPr>
            <w:tcW w:w="1423" w:type="dxa"/>
            <w:tcBorders>
              <w:top w:val="nil"/>
              <w:left w:val="nil"/>
              <w:bottom w:val="nil"/>
              <w:right w:val="nil"/>
            </w:tcBorders>
            <w:shd w:val="clear" w:color="auto" w:fill="auto"/>
            <w:vAlign w:val="center"/>
          </w:tcPr>
          <w:p w14:paraId="6C626147" w14:textId="5A8CEFF6"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198.400.887</w:t>
            </w:r>
          </w:p>
        </w:tc>
      </w:tr>
      <w:tr w:rsidR="002622CD" w:rsidRPr="004E5EFE" w14:paraId="2373195C"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0E7D4C52"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Passivos operacionais</w:t>
            </w:r>
          </w:p>
        </w:tc>
        <w:tc>
          <w:tcPr>
            <w:tcW w:w="1424" w:type="dxa"/>
            <w:tcBorders>
              <w:top w:val="nil"/>
              <w:left w:val="nil"/>
              <w:bottom w:val="nil"/>
              <w:right w:val="nil"/>
            </w:tcBorders>
            <w:shd w:val="clear" w:color="auto" w:fill="auto"/>
            <w:vAlign w:val="center"/>
          </w:tcPr>
          <w:p w14:paraId="77E5A57A" w14:textId="6BDE940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79.079</w:t>
            </w:r>
          </w:p>
        </w:tc>
        <w:tc>
          <w:tcPr>
            <w:tcW w:w="1424" w:type="dxa"/>
            <w:tcBorders>
              <w:top w:val="nil"/>
              <w:left w:val="nil"/>
              <w:bottom w:val="nil"/>
              <w:right w:val="nil"/>
            </w:tcBorders>
            <w:shd w:val="clear" w:color="auto" w:fill="auto"/>
            <w:vAlign w:val="center"/>
          </w:tcPr>
          <w:p w14:paraId="400A224C" w14:textId="54E173FC"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5FD28384" w14:textId="682B613D"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14.678</w:t>
            </w:r>
          </w:p>
        </w:tc>
        <w:tc>
          <w:tcPr>
            <w:tcW w:w="1418" w:type="dxa"/>
            <w:tcBorders>
              <w:top w:val="nil"/>
              <w:left w:val="nil"/>
              <w:bottom w:val="nil"/>
              <w:right w:val="nil"/>
            </w:tcBorders>
            <w:shd w:val="clear" w:color="auto" w:fill="auto"/>
            <w:vAlign w:val="center"/>
          </w:tcPr>
          <w:p w14:paraId="2A0C4ADA" w14:textId="633E4111"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34A05640" w14:textId="66531632"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22.351</w:t>
            </w:r>
          </w:p>
        </w:tc>
        <w:tc>
          <w:tcPr>
            <w:tcW w:w="1526" w:type="dxa"/>
            <w:gridSpan w:val="2"/>
            <w:tcBorders>
              <w:top w:val="nil"/>
              <w:left w:val="nil"/>
              <w:bottom w:val="nil"/>
              <w:right w:val="nil"/>
            </w:tcBorders>
            <w:shd w:val="clear" w:color="auto" w:fill="auto"/>
            <w:noWrap/>
            <w:vAlign w:val="center"/>
          </w:tcPr>
          <w:p w14:paraId="0619B2EA" w14:textId="1C87610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72.764</w:t>
            </w:r>
          </w:p>
        </w:tc>
        <w:tc>
          <w:tcPr>
            <w:tcW w:w="1423" w:type="dxa"/>
            <w:tcBorders>
              <w:top w:val="nil"/>
              <w:left w:val="nil"/>
              <w:bottom w:val="nil"/>
              <w:right w:val="nil"/>
            </w:tcBorders>
            <w:shd w:val="clear" w:color="auto" w:fill="auto"/>
            <w:vAlign w:val="center"/>
          </w:tcPr>
          <w:p w14:paraId="22F1706F" w14:textId="10A1C30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188.872</w:t>
            </w:r>
          </w:p>
        </w:tc>
      </w:tr>
      <w:tr w:rsidR="002622CD" w:rsidRPr="004E5EFE" w14:paraId="07F5F3D3"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11A09965"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Passivos fiscais</w:t>
            </w:r>
          </w:p>
        </w:tc>
        <w:tc>
          <w:tcPr>
            <w:tcW w:w="1424" w:type="dxa"/>
            <w:tcBorders>
              <w:top w:val="nil"/>
              <w:left w:val="nil"/>
              <w:bottom w:val="nil"/>
              <w:right w:val="nil"/>
            </w:tcBorders>
            <w:shd w:val="clear" w:color="auto" w:fill="auto"/>
            <w:vAlign w:val="center"/>
          </w:tcPr>
          <w:p w14:paraId="5929694B" w14:textId="28C39E9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725.778</w:t>
            </w:r>
          </w:p>
        </w:tc>
        <w:tc>
          <w:tcPr>
            <w:tcW w:w="1424" w:type="dxa"/>
            <w:tcBorders>
              <w:top w:val="nil"/>
              <w:left w:val="nil"/>
              <w:bottom w:val="nil"/>
              <w:right w:val="nil"/>
            </w:tcBorders>
            <w:shd w:val="clear" w:color="auto" w:fill="auto"/>
            <w:vAlign w:val="center"/>
          </w:tcPr>
          <w:p w14:paraId="24B94587" w14:textId="73A7BF6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5.918</w:t>
            </w:r>
          </w:p>
        </w:tc>
        <w:tc>
          <w:tcPr>
            <w:tcW w:w="1425" w:type="dxa"/>
            <w:gridSpan w:val="2"/>
            <w:tcBorders>
              <w:top w:val="nil"/>
              <w:left w:val="nil"/>
              <w:bottom w:val="nil"/>
              <w:right w:val="nil"/>
            </w:tcBorders>
            <w:shd w:val="clear" w:color="auto" w:fill="auto"/>
            <w:vAlign w:val="center"/>
          </w:tcPr>
          <w:p w14:paraId="72AD195E" w14:textId="056797C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1.010.721</w:t>
            </w:r>
          </w:p>
        </w:tc>
        <w:tc>
          <w:tcPr>
            <w:tcW w:w="1418" w:type="dxa"/>
            <w:tcBorders>
              <w:top w:val="nil"/>
              <w:left w:val="nil"/>
              <w:bottom w:val="nil"/>
              <w:right w:val="nil"/>
            </w:tcBorders>
            <w:shd w:val="clear" w:color="auto" w:fill="auto"/>
            <w:vAlign w:val="center"/>
          </w:tcPr>
          <w:p w14:paraId="75B3165E" w14:textId="7235BB5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138.440</w:t>
            </w:r>
          </w:p>
        </w:tc>
        <w:tc>
          <w:tcPr>
            <w:tcW w:w="1425" w:type="dxa"/>
            <w:gridSpan w:val="2"/>
            <w:tcBorders>
              <w:top w:val="nil"/>
              <w:left w:val="nil"/>
              <w:bottom w:val="nil"/>
              <w:right w:val="nil"/>
            </w:tcBorders>
            <w:shd w:val="clear" w:color="auto" w:fill="auto"/>
            <w:vAlign w:val="center"/>
          </w:tcPr>
          <w:p w14:paraId="726E11A7" w14:textId="126054C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51.674</w:t>
            </w:r>
          </w:p>
        </w:tc>
        <w:tc>
          <w:tcPr>
            <w:tcW w:w="1526" w:type="dxa"/>
            <w:gridSpan w:val="2"/>
            <w:tcBorders>
              <w:top w:val="nil"/>
              <w:left w:val="nil"/>
              <w:bottom w:val="nil"/>
              <w:right w:val="nil"/>
            </w:tcBorders>
            <w:shd w:val="clear" w:color="auto" w:fill="auto"/>
            <w:noWrap/>
            <w:vAlign w:val="center"/>
          </w:tcPr>
          <w:p w14:paraId="03A8171A" w14:textId="14A1AA1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55.893</w:t>
            </w:r>
          </w:p>
        </w:tc>
        <w:tc>
          <w:tcPr>
            <w:tcW w:w="1423" w:type="dxa"/>
            <w:tcBorders>
              <w:top w:val="nil"/>
              <w:left w:val="nil"/>
              <w:bottom w:val="nil"/>
              <w:right w:val="nil"/>
            </w:tcBorders>
            <w:shd w:val="clear" w:color="auto" w:fill="auto"/>
            <w:vAlign w:val="center"/>
          </w:tcPr>
          <w:p w14:paraId="628AF56B" w14:textId="1908077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1.988.424</w:t>
            </w:r>
          </w:p>
        </w:tc>
      </w:tr>
      <w:tr w:rsidR="002622CD" w:rsidRPr="004E5EFE" w14:paraId="4DD6EB1C"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019792FD"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Passivos com operações de seguros e resseguros</w:t>
            </w:r>
          </w:p>
        </w:tc>
        <w:tc>
          <w:tcPr>
            <w:tcW w:w="1424" w:type="dxa"/>
            <w:tcBorders>
              <w:top w:val="nil"/>
              <w:left w:val="nil"/>
              <w:bottom w:val="nil"/>
              <w:right w:val="nil"/>
            </w:tcBorders>
            <w:shd w:val="clear" w:color="auto" w:fill="auto"/>
            <w:vAlign w:val="center"/>
          </w:tcPr>
          <w:p w14:paraId="2EEEA344" w14:textId="6413D791"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515.255</w:t>
            </w:r>
          </w:p>
        </w:tc>
        <w:tc>
          <w:tcPr>
            <w:tcW w:w="1424" w:type="dxa"/>
            <w:tcBorders>
              <w:top w:val="nil"/>
              <w:left w:val="nil"/>
              <w:bottom w:val="nil"/>
              <w:right w:val="nil"/>
            </w:tcBorders>
            <w:shd w:val="clear" w:color="auto" w:fill="auto"/>
            <w:vAlign w:val="center"/>
          </w:tcPr>
          <w:p w14:paraId="13FA39C1" w14:textId="6841C65E"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01865C20" w14:textId="3E63E52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188.490.244</w:t>
            </w:r>
          </w:p>
        </w:tc>
        <w:tc>
          <w:tcPr>
            <w:tcW w:w="1418" w:type="dxa"/>
            <w:tcBorders>
              <w:top w:val="nil"/>
              <w:left w:val="nil"/>
              <w:bottom w:val="nil"/>
              <w:right w:val="nil"/>
            </w:tcBorders>
            <w:shd w:val="clear" w:color="auto" w:fill="auto"/>
            <w:vAlign w:val="center"/>
          </w:tcPr>
          <w:p w14:paraId="1A88D988" w14:textId="195BF82B"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0F0E0473" w14:textId="784C5705"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27CD626E" w14:textId="23B34D02"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0D45E7B6" w14:textId="309E18A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189.005.499</w:t>
            </w:r>
          </w:p>
        </w:tc>
      </w:tr>
      <w:tr w:rsidR="002622CD" w:rsidRPr="004E5EFE" w14:paraId="55B69E06"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tcPr>
          <w:p w14:paraId="13DB4F42" w14:textId="627167D6" w:rsidR="002622CD" w:rsidRPr="004E5EFE" w:rsidRDefault="002622CD" w:rsidP="002622CD">
            <w:pPr>
              <w:ind w:firstLineChars="100" w:firstLine="180"/>
              <w:rPr>
                <w:rFonts w:asciiTheme="majorHAnsi" w:hAnsiTheme="majorHAnsi" w:cstheme="majorHAnsi"/>
                <w:color w:val="005CA9"/>
                <w:sz w:val="18"/>
                <w:szCs w:val="18"/>
              </w:rPr>
            </w:pPr>
            <w:r>
              <w:rPr>
                <w:rFonts w:asciiTheme="majorHAnsi" w:hAnsiTheme="majorHAnsi" w:cstheme="majorHAnsi"/>
                <w:color w:val="005CA9"/>
                <w:sz w:val="18"/>
                <w:szCs w:val="18"/>
              </w:rPr>
              <w:t>Provisões técnicas</w:t>
            </w:r>
          </w:p>
        </w:tc>
        <w:tc>
          <w:tcPr>
            <w:tcW w:w="1424" w:type="dxa"/>
            <w:tcBorders>
              <w:top w:val="nil"/>
              <w:left w:val="nil"/>
              <w:bottom w:val="nil"/>
              <w:right w:val="nil"/>
            </w:tcBorders>
            <w:shd w:val="clear" w:color="auto" w:fill="auto"/>
            <w:vAlign w:val="center"/>
          </w:tcPr>
          <w:p w14:paraId="5F7C5012" w14:textId="3C255B3F"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12.442</w:t>
            </w:r>
          </w:p>
        </w:tc>
        <w:tc>
          <w:tcPr>
            <w:tcW w:w="1424" w:type="dxa"/>
            <w:tcBorders>
              <w:top w:val="nil"/>
              <w:left w:val="nil"/>
              <w:bottom w:val="nil"/>
              <w:right w:val="nil"/>
            </w:tcBorders>
            <w:shd w:val="clear" w:color="auto" w:fill="auto"/>
            <w:vAlign w:val="center"/>
          </w:tcPr>
          <w:p w14:paraId="3F18AC1D" w14:textId="002A54C9"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308FABC1" w14:textId="73034EC6"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18" w:type="dxa"/>
            <w:tcBorders>
              <w:top w:val="nil"/>
              <w:left w:val="nil"/>
              <w:bottom w:val="nil"/>
              <w:right w:val="nil"/>
            </w:tcBorders>
            <w:shd w:val="clear" w:color="auto" w:fill="auto"/>
            <w:vAlign w:val="center"/>
          </w:tcPr>
          <w:p w14:paraId="12BCCF14" w14:textId="60F20521"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7060DC13" w14:textId="3FBBAD50"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4EE7AC61" w14:textId="1DF4A63D"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28CCD93C" w14:textId="4D9A3346"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12.442</w:t>
            </w:r>
          </w:p>
        </w:tc>
      </w:tr>
      <w:tr w:rsidR="002622CD" w:rsidRPr="004E5EFE" w14:paraId="5271ACB0"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490681A4"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Provisões judiciais</w:t>
            </w:r>
          </w:p>
        </w:tc>
        <w:tc>
          <w:tcPr>
            <w:tcW w:w="1424" w:type="dxa"/>
            <w:tcBorders>
              <w:top w:val="nil"/>
              <w:left w:val="nil"/>
              <w:bottom w:val="nil"/>
              <w:right w:val="nil"/>
            </w:tcBorders>
            <w:shd w:val="clear" w:color="auto" w:fill="auto"/>
            <w:vAlign w:val="center"/>
          </w:tcPr>
          <w:p w14:paraId="19A83CB5" w14:textId="2FADD85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4.321.824</w:t>
            </w:r>
          </w:p>
        </w:tc>
        <w:tc>
          <w:tcPr>
            <w:tcW w:w="1424" w:type="dxa"/>
            <w:tcBorders>
              <w:top w:val="nil"/>
              <w:left w:val="nil"/>
              <w:bottom w:val="nil"/>
              <w:right w:val="nil"/>
            </w:tcBorders>
            <w:shd w:val="clear" w:color="auto" w:fill="auto"/>
            <w:vAlign w:val="center"/>
          </w:tcPr>
          <w:p w14:paraId="662DB435" w14:textId="3B51B8F5"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026747E6" w14:textId="493154B0"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213.869</w:t>
            </w:r>
          </w:p>
        </w:tc>
        <w:tc>
          <w:tcPr>
            <w:tcW w:w="1418" w:type="dxa"/>
            <w:tcBorders>
              <w:top w:val="nil"/>
              <w:left w:val="nil"/>
              <w:bottom w:val="nil"/>
              <w:right w:val="nil"/>
            </w:tcBorders>
            <w:shd w:val="clear" w:color="auto" w:fill="auto"/>
            <w:vAlign w:val="center"/>
          </w:tcPr>
          <w:p w14:paraId="4F3DF295" w14:textId="048ABAEF"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16902888" w14:textId="593211E1"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526" w:type="dxa"/>
            <w:gridSpan w:val="2"/>
            <w:tcBorders>
              <w:top w:val="nil"/>
              <w:left w:val="nil"/>
              <w:bottom w:val="nil"/>
              <w:right w:val="nil"/>
            </w:tcBorders>
            <w:shd w:val="clear" w:color="auto" w:fill="auto"/>
            <w:noWrap/>
            <w:vAlign w:val="center"/>
          </w:tcPr>
          <w:p w14:paraId="336FB130" w14:textId="70E4C146"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5EED58B9" w14:textId="12D780C9"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4.535.693</w:t>
            </w:r>
          </w:p>
        </w:tc>
      </w:tr>
      <w:tr w:rsidR="002622CD" w:rsidRPr="004E5EFE" w14:paraId="234D7B4E"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6DFAC2F6"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Outros passivos</w:t>
            </w:r>
          </w:p>
        </w:tc>
        <w:tc>
          <w:tcPr>
            <w:tcW w:w="1424" w:type="dxa"/>
            <w:tcBorders>
              <w:top w:val="nil"/>
              <w:left w:val="nil"/>
              <w:bottom w:val="nil"/>
              <w:right w:val="nil"/>
            </w:tcBorders>
            <w:shd w:val="clear" w:color="auto" w:fill="auto"/>
            <w:vAlign w:val="center"/>
          </w:tcPr>
          <w:p w14:paraId="48164E34" w14:textId="7074574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112.427</w:t>
            </w:r>
          </w:p>
        </w:tc>
        <w:tc>
          <w:tcPr>
            <w:tcW w:w="1424" w:type="dxa"/>
            <w:tcBorders>
              <w:top w:val="nil"/>
              <w:left w:val="nil"/>
              <w:bottom w:val="nil"/>
              <w:right w:val="nil"/>
            </w:tcBorders>
            <w:shd w:val="clear" w:color="auto" w:fill="auto"/>
            <w:vAlign w:val="center"/>
          </w:tcPr>
          <w:p w14:paraId="1AC2FE07" w14:textId="3A459B88"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345.157</w:t>
            </w:r>
          </w:p>
        </w:tc>
        <w:tc>
          <w:tcPr>
            <w:tcW w:w="1425" w:type="dxa"/>
            <w:gridSpan w:val="2"/>
            <w:tcBorders>
              <w:top w:val="nil"/>
              <w:left w:val="nil"/>
              <w:bottom w:val="nil"/>
              <w:right w:val="nil"/>
            </w:tcBorders>
            <w:shd w:val="clear" w:color="auto" w:fill="auto"/>
            <w:vAlign w:val="center"/>
          </w:tcPr>
          <w:p w14:paraId="459823EA" w14:textId="1B6C8EB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1.279.047</w:t>
            </w:r>
          </w:p>
        </w:tc>
        <w:tc>
          <w:tcPr>
            <w:tcW w:w="1418" w:type="dxa"/>
            <w:tcBorders>
              <w:top w:val="nil"/>
              <w:left w:val="nil"/>
              <w:bottom w:val="nil"/>
              <w:right w:val="nil"/>
            </w:tcBorders>
            <w:shd w:val="clear" w:color="auto" w:fill="auto"/>
            <w:vAlign w:val="center"/>
          </w:tcPr>
          <w:p w14:paraId="78A6ABE2" w14:textId="2EACDCCD"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396.111</w:t>
            </w:r>
          </w:p>
        </w:tc>
        <w:tc>
          <w:tcPr>
            <w:tcW w:w="1425" w:type="dxa"/>
            <w:gridSpan w:val="2"/>
            <w:tcBorders>
              <w:top w:val="nil"/>
              <w:left w:val="nil"/>
              <w:bottom w:val="nil"/>
              <w:right w:val="nil"/>
            </w:tcBorders>
            <w:shd w:val="clear" w:color="auto" w:fill="auto"/>
            <w:vAlign w:val="center"/>
          </w:tcPr>
          <w:p w14:paraId="2D1D022D" w14:textId="389F6CC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89.560</w:t>
            </w:r>
          </w:p>
        </w:tc>
        <w:tc>
          <w:tcPr>
            <w:tcW w:w="1526" w:type="dxa"/>
            <w:gridSpan w:val="2"/>
            <w:tcBorders>
              <w:top w:val="nil"/>
              <w:left w:val="nil"/>
              <w:bottom w:val="nil"/>
              <w:right w:val="nil"/>
            </w:tcBorders>
            <w:shd w:val="clear" w:color="auto" w:fill="auto"/>
            <w:noWrap/>
            <w:vAlign w:val="center"/>
          </w:tcPr>
          <w:p w14:paraId="4CE9429A" w14:textId="571CF2FF"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447.655</w:t>
            </w:r>
          </w:p>
        </w:tc>
        <w:tc>
          <w:tcPr>
            <w:tcW w:w="1423" w:type="dxa"/>
            <w:tcBorders>
              <w:top w:val="nil"/>
              <w:left w:val="nil"/>
              <w:bottom w:val="nil"/>
              <w:right w:val="nil"/>
            </w:tcBorders>
            <w:shd w:val="clear" w:color="auto" w:fill="auto"/>
            <w:vAlign w:val="center"/>
          </w:tcPr>
          <w:p w14:paraId="2BACE803" w14:textId="0CA2FF46"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2.669.957</w:t>
            </w:r>
          </w:p>
        </w:tc>
      </w:tr>
      <w:tr w:rsidR="002622CD" w:rsidRPr="004E5EFE" w14:paraId="2598F274" w14:textId="77777777" w:rsidTr="00F932F8">
        <w:trPr>
          <w:trHeight w:hRule="exact" w:val="227"/>
        </w:trPr>
        <w:tc>
          <w:tcPr>
            <w:tcW w:w="4504" w:type="dxa"/>
            <w:tcBorders>
              <w:top w:val="nil"/>
              <w:left w:val="nil"/>
              <w:bottom w:val="nil"/>
              <w:right w:val="nil"/>
            </w:tcBorders>
            <w:vAlign w:val="center"/>
            <w:hideMark/>
          </w:tcPr>
          <w:p w14:paraId="6E802C5C" w14:textId="77777777" w:rsidR="002622CD" w:rsidRPr="004E5EFE" w:rsidRDefault="002622CD" w:rsidP="002622CD">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c>
          <w:tcPr>
            <w:tcW w:w="1424" w:type="dxa"/>
            <w:tcBorders>
              <w:top w:val="nil"/>
              <w:left w:val="nil"/>
              <w:bottom w:val="nil"/>
              <w:right w:val="nil"/>
            </w:tcBorders>
            <w:shd w:val="clear" w:color="auto" w:fill="auto"/>
            <w:vAlign w:val="center"/>
          </w:tcPr>
          <w:p w14:paraId="4632BB22" w14:textId="6427E3B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424" w:type="dxa"/>
            <w:tcBorders>
              <w:top w:val="nil"/>
              <w:left w:val="nil"/>
              <w:bottom w:val="nil"/>
              <w:right w:val="nil"/>
            </w:tcBorders>
            <w:shd w:val="clear" w:color="auto" w:fill="auto"/>
            <w:vAlign w:val="center"/>
          </w:tcPr>
          <w:p w14:paraId="2341EEFB" w14:textId="6957C1AA"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425" w:type="dxa"/>
            <w:gridSpan w:val="2"/>
            <w:tcBorders>
              <w:top w:val="nil"/>
              <w:left w:val="nil"/>
              <w:bottom w:val="nil"/>
              <w:right w:val="nil"/>
            </w:tcBorders>
            <w:shd w:val="clear" w:color="auto" w:fill="auto"/>
            <w:vAlign w:val="center"/>
          </w:tcPr>
          <w:p w14:paraId="3379CEAE" w14:textId="66AD7CF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418" w:type="dxa"/>
            <w:tcBorders>
              <w:top w:val="nil"/>
              <w:left w:val="nil"/>
              <w:bottom w:val="nil"/>
              <w:right w:val="nil"/>
            </w:tcBorders>
            <w:shd w:val="clear" w:color="auto" w:fill="auto"/>
            <w:vAlign w:val="center"/>
          </w:tcPr>
          <w:p w14:paraId="62FAA53A" w14:textId="289FB9E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425" w:type="dxa"/>
            <w:gridSpan w:val="2"/>
            <w:tcBorders>
              <w:top w:val="nil"/>
              <w:left w:val="nil"/>
              <w:bottom w:val="nil"/>
              <w:right w:val="nil"/>
            </w:tcBorders>
            <w:shd w:val="clear" w:color="auto" w:fill="auto"/>
            <w:vAlign w:val="center"/>
          </w:tcPr>
          <w:p w14:paraId="44A18EDE" w14:textId="12AC29F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526" w:type="dxa"/>
            <w:gridSpan w:val="2"/>
            <w:tcBorders>
              <w:top w:val="nil"/>
              <w:left w:val="nil"/>
              <w:bottom w:val="nil"/>
              <w:right w:val="nil"/>
            </w:tcBorders>
            <w:shd w:val="clear" w:color="auto" w:fill="auto"/>
            <w:vAlign w:val="center"/>
          </w:tcPr>
          <w:p w14:paraId="04F2AA9A" w14:textId="71D2A80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1423" w:type="dxa"/>
            <w:tcBorders>
              <w:top w:val="nil"/>
              <w:left w:val="nil"/>
              <w:bottom w:val="nil"/>
              <w:right w:val="nil"/>
            </w:tcBorders>
            <w:shd w:val="clear" w:color="auto" w:fill="auto"/>
            <w:vAlign w:val="center"/>
          </w:tcPr>
          <w:p w14:paraId="6C878227" w14:textId="39859A7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r>
      <w:tr w:rsidR="002622CD" w:rsidRPr="004E5EFE" w14:paraId="5A1A9B3E" w14:textId="77777777" w:rsidTr="00F932F8">
        <w:trPr>
          <w:trHeight w:hRule="exact" w:val="227"/>
        </w:trPr>
        <w:tc>
          <w:tcPr>
            <w:tcW w:w="4504" w:type="dxa"/>
            <w:tcBorders>
              <w:top w:val="nil"/>
              <w:left w:val="nil"/>
              <w:bottom w:val="nil"/>
              <w:right w:val="nil"/>
            </w:tcBorders>
            <w:vAlign w:val="center"/>
            <w:hideMark/>
          </w:tcPr>
          <w:p w14:paraId="779A0F59" w14:textId="77777777" w:rsidR="002622CD" w:rsidRPr="004E5EFE" w:rsidRDefault="002622CD" w:rsidP="002622CD">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Patrimônio líquido</w:t>
            </w:r>
          </w:p>
        </w:tc>
        <w:tc>
          <w:tcPr>
            <w:tcW w:w="1424" w:type="dxa"/>
            <w:tcBorders>
              <w:top w:val="nil"/>
              <w:left w:val="nil"/>
              <w:bottom w:val="nil"/>
              <w:right w:val="nil"/>
            </w:tcBorders>
            <w:shd w:val="clear" w:color="auto" w:fill="auto"/>
            <w:vAlign w:val="center"/>
          </w:tcPr>
          <w:p w14:paraId="6C4BC6E9" w14:textId="5584AE36"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5.254.752</w:t>
            </w:r>
          </w:p>
        </w:tc>
        <w:tc>
          <w:tcPr>
            <w:tcW w:w="1424" w:type="dxa"/>
            <w:tcBorders>
              <w:top w:val="nil"/>
              <w:left w:val="nil"/>
              <w:bottom w:val="nil"/>
              <w:right w:val="nil"/>
            </w:tcBorders>
            <w:shd w:val="clear" w:color="auto" w:fill="auto"/>
            <w:vAlign w:val="center"/>
          </w:tcPr>
          <w:p w14:paraId="321AC2F8" w14:textId="5E1C30AC"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2.083.130</w:t>
            </w:r>
          </w:p>
        </w:tc>
        <w:tc>
          <w:tcPr>
            <w:tcW w:w="1425" w:type="dxa"/>
            <w:gridSpan w:val="2"/>
            <w:tcBorders>
              <w:top w:val="nil"/>
              <w:left w:val="nil"/>
              <w:bottom w:val="nil"/>
              <w:right w:val="nil"/>
            </w:tcBorders>
            <w:shd w:val="clear" w:color="auto" w:fill="auto"/>
            <w:vAlign w:val="center"/>
          </w:tcPr>
          <w:p w14:paraId="47B67458" w14:textId="7A841544"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12.159.553</w:t>
            </w:r>
          </w:p>
        </w:tc>
        <w:tc>
          <w:tcPr>
            <w:tcW w:w="1418" w:type="dxa"/>
            <w:tcBorders>
              <w:top w:val="nil"/>
              <w:left w:val="nil"/>
              <w:bottom w:val="nil"/>
              <w:right w:val="nil"/>
            </w:tcBorders>
            <w:shd w:val="clear" w:color="auto" w:fill="auto"/>
            <w:vAlign w:val="center"/>
          </w:tcPr>
          <w:p w14:paraId="3D9A1C0D" w14:textId="3830C94A"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735.298</w:t>
            </w:r>
          </w:p>
        </w:tc>
        <w:tc>
          <w:tcPr>
            <w:tcW w:w="1425" w:type="dxa"/>
            <w:gridSpan w:val="2"/>
            <w:tcBorders>
              <w:top w:val="nil"/>
              <w:left w:val="nil"/>
              <w:bottom w:val="nil"/>
              <w:right w:val="nil"/>
            </w:tcBorders>
            <w:shd w:val="clear" w:color="auto" w:fill="auto"/>
            <w:vAlign w:val="center"/>
          </w:tcPr>
          <w:p w14:paraId="5C32EE85" w14:textId="42A6F1D3"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69.476</w:t>
            </w:r>
          </w:p>
        </w:tc>
        <w:tc>
          <w:tcPr>
            <w:tcW w:w="1526" w:type="dxa"/>
            <w:gridSpan w:val="2"/>
            <w:tcBorders>
              <w:top w:val="nil"/>
              <w:left w:val="nil"/>
              <w:bottom w:val="nil"/>
              <w:right w:val="nil"/>
            </w:tcBorders>
            <w:shd w:val="clear" w:color="auto" w:fill="auto"/>
            <w:vAlign w:val="center"/>
          </w:tcPr>
          <w:p w14:paraId="28F54F51" w14:textId="1998129B"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36.000</w:t>
            </w:r>
          </w:p>
        </w:tc>
        <w:tc>
          <w:tcPr>
            <w:tcW w:w="1423" w:type="dxa"/>
            <w:tcBorders>
              <w:top w:val="nil"/>
              <w:left w:val="nil"/>
              <w:bottom w:val="nil"/>
              <w:right w:val="nil"/>
            </w:tcBorders>
            <w:shd w:val="clear" w:color="auto" w:fill="auto"/>
            <w:vAlign w:val="center"/>
          </w:tcPr>
          <w:p w14:paraId="65F09896" w14:textId="7A0E8DCF"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20.338.209</w:t>
            </w:r>
          </w:p>
        </w:tc>
      </w:tr>
      <w:tr w:rsidR="002622CD" w:rsidRPr="004E5EFE" w14:paraId="04AA44CA"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49C270D1"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CAIXA Seguridade (1)</w:t>
            </w:r>
          </w:p>
        </w:tc>
        <w:tc>
          <w:tcPr>
            <w:tcW w:w="1424" w:type="dxa"/>
            <w:tcBorders>
              <w:top w:val="nil"/>
              <w:left w:val="nil"/>
              <w:bottom w:val="nil"/>
              <w:right w:val="nil"/>
            </w:tcBorders>
            <w:shd w:val="clear" w:color="auto" w:fill="auto"/>
            <w:vAlign w:val="center"/>
          </w:tcPr>
          <w:p w14:paraId="436ECCDB" w14:textId="1B6345AC"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2.489.444</w:t>
            </w:r>
          </w:p>
        </w:tc>
        <w:tc>
          <w:tcPr>
            <w:tcW w:w="1424" w:type="dxa"/>
            <w:tcBorders>
              <w:top w:val="nil"/>
              <w:left w:val="nil"/>
              <w:bottom w:val="nil"/>
              <w:right w:val="nil"/>
            </w:tcBorders>
            <w:shd w:val="clear" w:color="auto" w:fill="auto"/>
            <w:vAlign w:val="center"/>
          </w:tcPr>
          <w:p w14:paraId="0CB5B99D" w14:textId="4A749A8B"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2.083.130</w:t>
            </w:r>
          </w:p>
        </w:tc>
        <w:tc>
          <w:tcPr>
            <w:tcW w:w="1425" w:type="dxa"/>
            <w:gridSpan w:val="2"/>
            <w:tcBorders>
              <w:top w:val="nil"/>
              <w:left w:val="nil"/>
              <w:bottom w:val="nil"/>
              <w:right w:val="nil"/>
            </w:tcBorders>
            <w:shd w:val="clear" w:color="auto" w:fill="auto"/>
            <w:vAlign w:val="center"/>
          </w:tcPr>
          <w:p w14:paraId="329E7D86" w14:textId="7659B623"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7.295.731</w:t>
            </w:r>
          </w:p>
        </w:tc>
        <w:tc>
          <w:tcPr>
            <w:tcW w:w="1418" w:type="dxa"/>
            <w:tcBorders>
              <w:top w:val="nil"/>
              <w:left w:val="nil"/>
              <w:bottom w:val="nil"/>
              <w:right w:val="nil"/>
            </w:tcBorders>
            <w:shd w:val="clear" w:color="auto" w:fill="auto"/>
            <w:vAlign w:val="center"/>
          </w:tcPr>
          <w:p w14:paraId="05424E15" w14:textId="6AAD4F47"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551.451</w:t>
            </w:r>
          </w:p>
        </w:tc>
        <w:tc>
          <w:tcPr>
            <w:tcW w:w="1425" w:type="dxa"/>
            <w:gridSpan w:val="2"/>
            <w:tcBorders>
              <w:top w:val="nil"/>
              <w:left w:val="nil"/>
              <w:bottom w:val="nil"/>
              <w:right w:val="nil"/>
            </w:tcBorders>
            <w:shd w:val="clear" w:color="auto" w:fill="auto"/>
            <w:vAlign w:val="center"/>
          </w:tcPr>
          <w:p w14:paraId="5BBA2B48" w14:textId="15C74CA8"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52.106</w:t>
            </w:r>
          </w:p>
        </w:tc>
        <w:tc>
          <w:tcPr>
            <w:tcW w:w="1526" w:type="dxa"/>
            <w:gridSpan w:val="2"/>
            <w:tcBorders>
              <w:top w:val="nil"/>
              <w:left w:val="nil"/>
              <w:bottom w:val="nil"/>
              <w:right w:val="nil"/>
            </w:tcBorders>
            <w:shd w:val="clear" w:color="auto" w:fill="auto"/>
            <w:vAlign w:val="center"/>
          </w:tcPr>
          <w:p w14:paraId="101B5714" w14:textId="19D49828"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36.000</w:t>
            </w:r>
          </w:p>
        </w:tc>
        <w:tc>
          <w:tcPr>
            <w:tcW w:w="1423" w:type="dxa"/>
            <w:tcBorders>
              <w:top w:val="nil"/>
              <w:left w:val="nil"/>
              <w:bottom w:val="nil"/>
              <w:right w:val="nil"/>
            </w:tcBorders>
            <w:shd w:val="clear" w:color="auto" w:fill="auto"/>
            <w:vAlign w:val="center"/>
          </w:tcPr>
          <w:p w14:paraId="03E85FA7" w14:textId="0BDE092E"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12.507.862</w:t>
            </w:r>
          </w:p>
        </w:tc>
      </w:tr>
      <w:tr w:rsidR="002622CD" w:rsidRPr="004E5EFE" w14:paraId="1EFC6233" w14:textId="77777777" w:rsidTr="00F932F8">
        <w:trPr>
          <w:trHeight w:hRule="exact" w:val="227"/>
        </w:trPr>
        <w:tc>
          <w:tcPr>
            <w:tcW w:w="4504" w:type="dxa"/>
            <w:tcBorders>
              <w:top w:val="nil"/>
              <w:left w:val="nil"/>
              <w:bottom w:val="nil"/>
              <w:right w:val="nil"/>
            </w:tcBorders>
            <w:tcMar>
              <w:top w:w="0" w:type="dxa"/>
              <w:left w:w="135" w:type="dxa"/>
              <w:bottom w:w="0" w:type="dxa"/>
              <w:right w:w="0" w:type="dxa"/>
            </w:tcMar>
            <w:vAlign w:val="center"/>
            <w:hideMark/>
          </w:tcPr>
          <w:p w14:paraId="131DB8ED" w14:textId="77777777" w:rsidR="002622CD" w:rsidRPr="004E5EFE" w:rsidRDefault="002622CD" w:rsidP="002622CD">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aos demais acionistas</w:t>
            </w:r>
          </w:p>
        </w:tc>
        <w:tc>
          <w:tcPr>
            <w:tcW w:w="1424" w:type="dxa"/>
            <w:tcBorders>
              <w:top w:val="nil"/>
              <w:left w:val="nil"/>
              <w:bottom w:val="nil"/>
              <w:right w:val="nil"/>
            </w:tcBorders>
            <w:shd w:val="clear" w:color="auto" w:fill="auto"/>
            <w:vAlign w:val="center"/>
          </w:tcPr>
          <w:p w14:paraId="764C10C5" w14:textId="6012EA99"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2.719.335</w:t>
            </w:r>
          </w:p>
        </w:tc>
        <w:tc>
          <w:tcPr>
            <w:tcW w:w="1424" w:type="dxa"/>
            <w:tcBorders>
              <w:top w:val="nil"/>
              <w:left w:val="nil"/>
              <w:bottom w:val="nil"/>
              <w:right w:val="nil"/>
            </w:tcBorders>
            <w:shd w:val="clear" w:color="auto" w:fill="auto"/>
            <w:vAlign w:val="center"/>
          </w:tcPr>
          <w:p w14:paraId="5F2C4A01" w14:textId="50BED4F6"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5" w:type="dxa"/>
            <w:gridSpan w:val="2"/>
            <w:tcBorders>
              <w:top w:val="nil"/>
              <w:left w:val="nil"/>
              <w:bottom w:val="nil"/>
              <w:right w:val="nil"/>
            </w:tcBorders>
            <w:shd w:val="clear" w:color="auto" w:fill="auto"/>
            <w:vAlign w:val="center"/>
          </w:tcPr>
          <w:p w14:paraId="411FECB1" w14:textId="43FCB1FD"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4.863.822</w:t>
            </w:r>
          </w:p>
        </w:tc>
        <w:tc>
          <w:tcPr>
            <w:tcW w:w="1418" w:type="dxa"/>
            <w:tcBorders>
              <w:top w:val="nil"/>
              <w:left w:val="nil"/>
              <w:bottom w:val="nil"/>
              <w:right w:val="nil"/>
            </w:tcBorders>
            <w:shd w:val="clear" w:color="auto" w:fill="auto"/>
            <w:vAlign w:val="center"/>
          </w:tcPr>
          <w:p w14:paraId="00C82476" w14:textId="504521D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183.847</w:t>
            </w:r>
          </w:p>
        </w:tc>
        <w:tc>
          <w:tcPr>
            <w:tcW w:w="1425" w:type="dxa"/>
            <w:gridSpan w:val="2"/>
            <w:tcBorders>
              <w:top w:val="nil"/>
              <w:left w:val="nil"/>
              <w:bottom w:val="nil"/>
              <w:right w:val="nil"/>
            </w:tcBorders>
            <w:shd w:val="clear" w:color="auto" w:fill="auto"/>
            <w:vAlign w:val="center"/>
          </w:tcPr>
          <w:p w14:paraId="192B7466" w14:textId="072FC9F0"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17.370</w:t>
            </w:r>
          </w:p>
        </w:tc>
        <w:tc>
          <w:tcPr>
            <w:tcW w:w="1526" w:type="dxa"/>
            <w:gridSpan w:val="2"/>
            <w:tcBorders>
              <w:top w:val="nil"/>
              <w:left w:val="nil"/>
              <w:bottom w:val="nil"/>
              <w:right w:val="nil"/>
            </w:tcBorders>
            <w:shd w:val="clear" w:color="auto" w:fill="auto"/>
            <w:noWrap/>
            <w:vAlign w:val="center"/>
          </w:tcPr>
          <w:p w14:paraId="331D2301" w14:textId="4F62C2B2" w:rsidR="002622CD" w:rsidRPr="004E5EFE" w:rsidRDefault="002622CD" w:rsidP="002622CD">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1423" w:type="dxa"/>
            <w:tcBorders>
              <w:top w:val="nil"/>
              <w:left w:val="nil"/>
              <w:bottom w:val="nil"/>
              <w:right w:val="nil"/>
            </w:tcBorders>
            <w:shd w:val="clear" w:color="auto" w:fill="auto"/>
            <w:vAlign w:val="center"/>
          </w:tcPr>
          <w:p w14:paraId="7FD4BA4F" w14:textId="1AD3FD95" w:rsidR="002622CD" w:rsidRPr="004E5EFE" w:rsidRDefault="002622CD" w:rsidP="002622CD">
            <w:pPr>
              <w:jc w:val="right"/>
              <w:rPr>
                <w:rFonts w:asciiTheme="majorHAnsi" w:hAnsiTheme="majorHAnsi" w:cstheme="majorHAnsi"/>
                <w:color w:val="005CA9"/>
                <w:sz w:val="18"/>
                <w:szCs w:val="18"/>
              </w:rPr>
            </w:pPr>
            <w:r>
              <w:rPr>
                <w:rFonts w:ascii="Calibri Light" w:hAnsi="Calibri Light" w:cs="Calibri Light"/>
                <w:color w:val="005CA9"/>
                <w:sz w:val="18"/>
                <w:szCs w:val="18"/>
              </w:rPr>
              <w:t>7.784.374</w:t>
            </w:r>
          </w:p>
        </w:tc>
      </w:tr>
      <w:tr w:rsidR="002622CD" w:rsidRPr="004E5EFE" w14:paraId="0EAD0BC4" w14:textId="77777777" w:rsidTr="00F932F8">
        <w:trPr>
          <w:trHeight w:hRule="exact" w:val="227"/>
        </w:trPr>
        <w:tc>
          <w:tcPr>
            <w:tcW w:w="4504" w:type="dxa"/>
            <w:tcBorders>
              <w:top w:val="nil"/>
              <w:left w:val="nil"/>
              <w:bottom w:val="single" w:sz="4" w:space="0" w:color="54BBAB"/>
              <w:right w:val="nil"/>
            </w:tcBorders>
            <w:vAlign w:val="center"/>
            <w:hideMark/>
          </w:tcPr>
          <w:p w14:paraId="534FF333" w14:textId="77777777" w:rsidR="002622CD" w:rsidRPr="004E5EFE" w:rsidRDefault="002622CD" w:rsidP="002622CD">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 passivo e patrimônio líquido</w:t>
            </w:r>
          </w:p>
        </w:tc>
        <w:tc>
          <w:tcPr>
            <w:tcW w:w="1424" w:type="dxa"/>
            <w:tcBorders>
              <w:top w:val="nil"/>
              <w:left w:val="nil"/>
              <w:bottom w:val="single" w:sz="4" w:space="0" w:color="54BBAB"/>
              <w:right w:val="nil"/>
            </w:tcBorders>
            <w:shd w:val="clear" w:color="auto" w:fill="auto"/>
            <w:vAlign w:val="center"/>
          </w:tcPr>
          <w:p w14:paraId="3D31DFF7" w14:textId="51B40B94"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11.021.557</w:t>
            </w:r>
          </w:p>
        </w:tc>
        <w:tc>
          <w:tcPr>
            <w:tcW w:w="1424" w:type="dxa"/>
            <w:tcBorders>
              <w:top w:val="nil"/>
              <w:left w:val="nil"/>
              <w:bottom w:val="single" w:sz="4" w:space="0" w:color="54BBAB"/>
              <w:right w:val="nil"/>
            </w:tcBorders>
            <w:shd w:val="clear" w:color="auto" w:fill="auto"/>
            <w:vAlign w:val="center"/>
          </w:tcPr>
          <w:p w14:paraId="3D69EAE9" w14:textId="032D0D6D"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2.434.205</w:t>
            </w:r>
          </w:p>
        </w:tc>
        <w:tc>
          <w:tcPr>
            <w:tcW w:w="1425" w:type="dxa"/>
            <w:gridSpan w:val="2"/>
            <w:tcBorders>
              <w:top w:val="nil"/>
              <w:left w:val="nil"/>
              <w:bottom w:val="single" w:sz="4" w:space="0" w:color="54BBAB"/>
              <w:right w:val="nil"/>
            </w:tcBorders>
            <w:shd w:val="clear" w:color="auto" w:fill="auto"/>
            <w:vAlign w:val="center"/>
          </w:tcPr>
          <w:p w14:paraId="2365C0DE" w14:textId="7268CE36"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203.168.112</w:t>
            </w:r>
          </w:p>
        </w:tc>
        <w:tc>
          <w:tcPr>
            <w:tcW w:w="1418" w:type="dxa"/>
            <w:tcBorders>
              <w:top w:val="nil"/>
              <w:left w:val="nil"/>
              <w:bottom w:val="single" w:sz="4" w:space="0" w:color="54BBAB"/>
              <w:right w:val="nil"/>
            </w:tcBorders>
            <w:shd w:val="clear" w:color="auto" w:fill="auto"/>
            <w:vAlign w:val="center"/>
          </w:tcPr>
          <w:p w14:paraId="11A4BE6C" w14:textId="39BBCFA0"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1.269.849</w:t>
            </w:r>
          </w:p>
        </w:tc>
        <w:tc>
          <w:tcPr>
            <w:tcW w:w="1425" w:type="dxa"/>
            <w:gridSpan w:val="2"/>
            <w:tcBorders>
              <w:top w:val="nil"/>
              <w:left w:val="nil"/>
              <w:bottom w:val="single" w:sz="4" w:space="0" w:color="54BBAB"/>
              <w:right w:val="nil"/>
            </w:tcBorders>
            <w:shd w:val="clear" w:color="auto" w:fill="auto"/>
            <w:vAlign w:val="center"/>
          </w:tcPr>
          <w:p w14:paraId="7829EA6E" w14:textId="75190E27"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233.061</w:t>
            </w:r>
          </w:p>
        </w:tc>
        <w:tc>
          <w:tcPr>
            <w:tcW w:w="1526" w:type="dxa"/>
            <w:gridSpan w:val="2"/>
            <w:tcBorders>
              <w:top w:val="nil"/>
              <w:left w:val="nil"/>
              <w:bottom w:val="single" w:sz="4" w:space="0" w:color="54BBAB"/>
              <w:right w:val="nil"/>
            </w:tcBorders>
            <w:shd w:val="clear" w:color="auto" w:fill="auto"/>
            <w:vAlign w:val="center"/>
          </w:tcPr>
          <w:p w14:paraId="7B137CD0" w14:textId="5D40F6FC"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612.312</w:t>
            </w:r>
          </w:p>
        </w:tc>
        <w:tc>
          <w:tcPr>
            <w:tcW w:w="1423" w:type="dxa"/>
            <w:tcBorders>
              <w:top w:val="nil"/>
              <w:left w:val="nil"/>
              <w:bottom w:val="single" w:sz="4" w:space="0" w:color="54BBAB"/>
              <w:right w:val="nil"/>
            </w:tcBorders>
            <w:shd w:val="clear" w:color="auto" w:fill="auto"/>
            <w:vAlign w:val="center"/>
          </w:tcPr>
          <w:p w14:paraId="35A82555" w14:textId="20501577" w:rsidR="002622CD" w:rsidRPr="004E5EFE" w:rsidRDefault="002622CD" w:rsidP="002622CD">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218.739.096</w:t>
            </w:r>
          </w:p>
        </w:tc>
      </w:tr>
    </w:tbl>
    <w:p w14:paraId="2934E893" w14:textId="665241C3" w:rsidR="00DB7512"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DB7512" w:rsidRPr="004E5EFE">
        <w:rPr>
          <w:rFonts w:asciiTheme="majorHAnsi" w:hAnsiTheme="majorHAnsi" w:cstheme="majorHAnsi"/>
          <w:color w:val="2F75B5"/>
          <w:sz w:val="16"/>
          <w:szCs w:val="16"/>
        </w:rPr>
        <w:t>CNP Brasil: considera o patrimônio líquido individual.</w:t>
      </w:r>
    </w:p>
    <w:p w14:paraId="367AB1F9" w14:textId="77777777" w:rsidR="007D78DB" w:rsidRPr="004E5EFE" w:rsidRDefault="007D78DB" w:rsidP="00EE32DC">
      <w:pPr>
        <w:tabs>
          <w:tab w:val="center" w:pos="426"/>
        </w:tabs>
        <w:ind w:left="45"/>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br w:type="page"/>
      </w:r>
    </w:p>
    <w:p w14:paraId="170C389B" w14:textId="77777777" w:rsidR="0033068D" w:rsidRPr="004E5EFE" w:rsidRDefault="0033068D" w:rsidP="00054AE0">
      <w:pPr>
        <w:spacing w:after="0" w:line="240" w:lineRule="auto"/>
        <w:rPr>
          <w:rFonts w:asciiTheme="majorHAnsi" w:hAnsiTheme="majorHAnsi" w:cstheme="majorHAnsi"/>
          <w:b/>
          <w:color w:val="2F75B5"/>
          <w:sz w:val="14"/>
          <w:szCs w:val="14"/>
        </w:rPr>
      </w:pPr>
    </w:p>
    <w:tbl>
      <w:tblPr>
        <w:tblW w:w="5000" w:type="pct"/>
        <w:tblCellMar>
          <w:left w:w="70" w:type="dxa"/>
          <w:right w:w="70" w:type="dxa"/>
        </w:tblCellMar>
        <w:tblLook w:val="04A0" w:firstRow="1" w:lastRow="0" w:firstColumn="1" w:lastColumn="0" w:noHBand="0" w:noVBand="1"/>
      </w:tblPr>
      <w:tblGrid>
        <w:gridCol w:w="5111"/>
        <w:gridCol w:w="1308"/>
        <w:gridCol w:w="1387"/>
        <w:gridCol w:w="1387"/>
        <w:gridCol w:w="1297"/>
        <w:gridCol w:w="1276"/>
        <w:gridCol w:w="1512"/>
        <w:gridCol w:w="1291"/>
      </w:tblGrid>
      <w:tr w:rsidR="004F1200" w:rsidRPr="004E5EFE" w14:paraId="5654681D" w14:textId="77777777" w:rsidTr="004138FC">
        <w:trPr>
          <w:trHeight w:val="227"/>
        </w:trPr>
        <w:tc>
          <w:tcPr>
            <w:tcW w:w="5000" w:type="pct"/>
            <w:gridSpan w:val="8"/>
            <w:tcBorders>
              <w:top w:val="single" w:sz="4" w:space="0" w:color="57BBAB"/>
              <w:left w:val="nil"/>
              <w:bottom w:val="single" w:sz="4" w:space="0" w:color="54BBAB"/>
              <w:right w:val="nil"/>
            </w:tcBorders>
            <w:vAlign w:val="center"/>
            <w:hideMark/>
          </w:tcPr>
          <w:p w14:paraId="74114A18"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4F1200" w:rsidRPr="004E5EFE" w14:paraId="2FF3799E" w14:textId="77777777" w:rsidTr="004138FC">
        <w:trPr>
          <w:trHeight w:val="227"/>
        </w:trPr>
        <w:tc>
          <w:tcPr>
            <w:tcW w:w="5000" w:type="pct"/>
            <w:gridSpan w:val="8"/>
            <w:tcBorders>
              <w:top w:val="single" w:sz="4" w:space="0" w:color="54BBAB"/>
              <w:left w:val="nil"/>
              <w:bottom w:val="single" w:sz="4" w:space="0" w:color="54BBAB"/>
              <w:right w:val="nil"/>
            </w:tcBorders>
            <w:vAlign w:val="center"/>
            <w:hideMark/>
          </w:tcPr>
          <w:p w14:paraId="7F2B01DD" w14:textId="0F97A655"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276B33" w:rsidRPr="004E5EFE">
              <w:rPr>
                <w:rFonts w:asciiTheme="majorHAnsi" w:eastAsia="Times New Roman" w:hAnsiTheme="majorHAnsi" w:cstheme="majorHAnsi"/>
                <w:b/>
                <w:bCs/>
                <w:color w:val="005CA9"/>
                <w:sz w:val="18"/>
                <w:szCs w:val="18"/>
                <w:lang w:eastAsia="pt-BR"/>
              </w:rPr>
              <w:t>4</w:t>
            </w:r>
          </w:p>
        </w:tc>
      </w:tr>
      <w:tr w:rsidR="00BD202E" w:rsidRPr="004E5EFE" w14:paraId="7EA66967" w14:textId="77777777" w:rsidTr="00AE6F9E">
        <w:trPr>
          <w:trHeight w:hRule="exact" w:val="496"/>
        </w:trPr>
        <w:tc>
          <w:tcPr>
            <w:tcW w:w="1754" w:type="pct"/>
            <w:tcBorders>
              <w:top w:val="nil"/>
              <w:left w:val="nil"/>
              <w:bottom w:val="single" w:sz="4" w:space="0" w:color="54BBAB"/>
              <w:right w:val="nil"/>
            </w:tcBorders>
            <w:vAlign w:val="center"/>
            <w:hideMark/>
          </w:tcPr>
          <w:p w14:paraId="2A8D5F77"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Segmento</w:t>
            </w:r>
          </w:p>
        </w:tc>
        <w:tc>
          <w:tcPr>
            <w:tcW w:w="449" w:type="pct"/>
            <w:tcBorders>
              <w:top w:val="nil"/>
              <w:left w:val="nil"/>
              <w:bottom w:val="single" w:sz="4" w:space="0" w:color="54BBAB"/>
              <w:right w:val="nil"/>
            </w:tcBorders>
            <w:vAlign w:val="center"/>
            <w:hideMark/>
          </w:tcPr>
          <w:p w14:paraId="0C94337F"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1835" w:type="pct"/>
            <w:gridSpan w:val="4"/>
            <w:tcBorders>
              <w:top w:val="single" w:sz="4" w:space="0" w:color="54BBAB"/>
              <w:left w:val="nil"/>
              <w:bottom w:val="single" w:sz="4" w:space="0" w:color="54BBAB"/>
              <w:right w:val="nil"/>
            </w:tcBorders>
            <w:vAlign w:val="center"/>
            <w:hideMark/>
          </w:tcPr>
          <w:p w14:paraId="2C884BC1"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519" w:type="pct"/>
            <w:tcBorders>
              <w:top w:val="nil"/>
              <w:left w:val="nil"/>
              <w:bottom w:val="single" w:sz="4" w:space="0" w:color="54BBAB"/>
              <w:right w:val="nil"/>
            </w:tcBorders>
            <w:vAlign w:val="center"/>
            <w:hideMark/>
          </w:tcPr>
          <w:p w14:paraId="03CF02EF"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Distribuição</w:t>
            </w:r>
          </w:p>
        </w:tc>
        <w:tc>
          <w:tcPr>
            <w:tcW w:w="443" w:type="pct"/>
            <w:vMerge w:val="restart"/>
            <w:tcBorders>
              <w:top w:val="nil"/>
              <w:left w:val="nil"/>
              <w:bottom w:val="single" w:sz="4" w:space="0" w:color="54BBAB"/>
              <w:right w:val="nil"/>
            </w:tcBorders>
            <w:vAlign w:val="center"/>
            <w:hideMark/>
          </w:tcPr>
          <w:p w14:paraId="37B039CE" w14:textId="596D5CA3"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BD202E" w:rsidRPr="004E5EFE" w14:paraId="22CEBFFA" w14:textId="77777777" w:rsidTr="005E000A">
        <w:trPr>
          <w:trHeight w:val="227"/>
        </w:trPr>
        <w:tc>
          <w:tcPr>
            <w:tcW w:w="1754" w:type="pct"/>
            <w:tcBorders>
              <w:top w:val="nil"/>
              <w:left w:val="nil"/>
              <w:bottom w:val="single" w:sz="4" w:space="0" w:color="54BBAB"/>
              <w:right w:val="nil"/>
            </w:tcBorders>
            <w:vAlign w:val="center"/>
            <w:hideMark/>
          </w:tcPr>
          <w:p w14:paraId="51267EE4"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de atuação</w:t>
            </w:r>
          </w:p>
        </w:tc>
        <w:tc>
          <w:tcPr>
            <w:tcW w:w="449" w:type="pct"/>
            <w:tcBorders>
              <w:top w:val="nil"/>
              <w:left w:val="nil"/>
              <w:bottom w:val="single" w:sz="4" w:space="0" w:color="54BBAB"/>
              <w:right w:val="nil"/>
            </w:tcBorders>
            <w:vAlign w:val="center"/>
            <w:hideMark/>
          </w:tcPr>
          <w:p w14:paraId="4CDECF03"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476" w:type="pct"/>
            <w:tcBorders>
              <w:top w:val="nil"/>
              <w:left w:val="nil"/>
              <w:bottom w:val="single" w:sz="4" w:space="0" w:color="54BBAB"/>
              <w:right w:val="nil"/>
            </w:tcBorders>
            <w:vAlign w:val="center"/>
            <w:hideMark/>
          </w:tcPr>
          <w:p w14:paraId="1AB88C4B"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476" w:type="pct"/>
            <w:tcBorders>
              <w:top w:val="nil"/>
              <w:left w:val="nil"/>
              <w:bottom w:val="single" w:sz="4" w:space="0" w:color="54BBAB"/>
              <w:right w:val="nil"/>
            </w:tcBorders>
            <w:vAlign w:val="center"/>
            <w:hideMark/>
          </w:tcPr>
          <w:p w14:paraId="34EAE9CC"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Vida, Prestamista e Previdência</w:t>
            </w:r>
          </w:p>
        </w:tc>
        <w:tc>
          <w:tcPr>
            <w:tcW w:w="445" w:type="pct"/>
            <w:tcBorders>
              <w:top w:val="nil"/>
              <w:left w:val="nil"/>
              <w:bottom w:val="single" w:sz="4" w:space="0" w:color="54BBAB"/>
              <w:right w:val="nil"/>
            </w:tcBorders>
            <w:vAlign w:val="center"/>
            <w:hideMark/>
          </w:tcPr>
          <w:p w14:paraId="3317F4B4"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Consórcios</w:t>
            </w:r>
          </w:p>
        </w:tc>
        <w:tc>
          <w:tcPr>
            <w:tcW w:w="438" w:type="pct"/>
            <w:tcBorders>
              <w:top w:val="nil"/>
              <w:left w:val="nil"/>
              <w:bottom w:val="single" w:sz="4" w:space="0" w:color="54BBAB"/>
              <w:right w:val="nil"/>
            </w:tcBorders>
            <w:vAlign w:val="center"/>
            <w:hideMark/>
          </w:tcPr>
          <w:p w14:paraId="39135CB5"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Serviços Assistenciais </w:t>
            </w:r>
          </w:p>
        </w:tc>
        <w:tc>
          <w:tcPr>
            <w:tcW w:w="519" w:type="pct"/>
            <w:tcBorders>
              <w:top w:val="nil"/>
              <w:left w:val="nil"/>
              <w:bottom w:val="single" w:sz="4" w:space="0" w:color="54BBAB"/>
              <w:right w:val="nil"/>
            </w:tcBorders>
            <w:vAlign w:val="center"/>
            <w:hideMark/>
          </w:tcPr>
          <w:p w14:paraId="36D851E3"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Corretagem e intermediação de seguros</w:t>
            </w:r>
          </w:p>
        </w:tc>
        <w:tc>
          <w:tcPr>
            <w:tcW w:w="443" w:type="pct"/>
            <w:vMerge/>
            <w:tcBorders>
              <w:top w:val="nil"/>
              <w:left w:val="nil"/>
              <w:bottom w:val="single" w:sz="4" w:space="0" w:color="54BBAB"/>
              <w:right w:val="nil"/>
            </w:tcBorders>
            <w:vAlign w:val="center"/>
            <w:hideMark/>
          </w:tcPr>
          <w:p w14:paraId="23CA4BE8"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BD202E" w:rsidRPr="004E5EFE" w14:paraId="4201FFE1" w14:textId="77777777" w:rsidTr="005E000A">
        <w:trPr>
          <w:trHeight w:val="227"/>
        </w:trPr>
        <w:tc>
          <w:tcPr>
            <w:tcW w:w="1754" w:type="pct"/>
            <w:tcBorders>
              <w:top w:val="nil"/>
              <w:left w:val="nil"/>
              <w:bottom w:val="single" w:sz="4" w:space="0" w:color="54BBAB"/>
              <w:right w:val="nil"/>
            </w:tcBorders>
            <w:vAlign w:val="center"/>
            <w:hideMark/>
          </w:tcPr>
          <w:p w14:paraId="70A7923D"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Companhia</w:t>
            </w:r>
          </w:p>
        </w:tc>
        <w:tc>
          <w:tcPr>
            <w:tcW w:w="449" w:type="pct"/>
            <w:tcBorders>
              <w:top w:val="nil"/>
              <w:left w:val="nil"/>
              <w:bottom w:val="single" w:sz="4" w:space="0" w:color="54BBAB"/>
              <w:right w:val="nil"/>
            </w:tcBorders>
            <w:vAlign w:val="center"/>
            <w:hideMark/>
          </w:tcPr>
          <w:p w14:paraId="67A225BE"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c>
          <w:tcPr>
            <w:tcW w:w="476" w:type="pct"/>
            <w:tcBorders>
              <w:top w:val="nil"/>
              <w:left w:val="nil"/>
              <w:bottom w:val="single" w:sz="4" w:space="0" w:color="54BBAB"/>
              <w:right w:val="nil"/>
            </w:tcBorders>
            <w:vAlign w:val="center"/>
            <w:hideMark/>
          </w:tcPr>
          <w:p w14:paraId="528EE654"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Holding</w:t>
            </w:r>
          </w:p>
        </w:tc>
        <w:tc>
          <w:tcPr>
            <w:tcW w:w="476" w:type="pct"/>
            <w:tcBorders>
              <w:top w:val="nil"/>
              <w:left w:val="nil"/>
              <w:bottom w:val="single" w:sz="4" w:space="0" w:color="54BBAB"/>
              <w:right w:val="nil"/>
            </w:tcBorders>
            <w:vAlign w:val="center"/>
            <w:hideMark/>
          </w:tcPr>
          <w:p w14:paraId="4F270B77"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445" w:type="pct"/>
            <w:tcBorders>
              <w:top w:val="nil"/>
              <w:left w:val="nil"/>
              <w:bottom w:val="single" w:sz="4" w:space="0" w:color="54BBAB"/>
              <w:right w:val="nil"/>
            </w:tcBorders>
            <w:vAlign w:val="center"/>
            <w:hideMark/>
          </w:tcPr>
          <w:p w14:paraId="27EFC41A"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438" w:type="pct"/>
            <w:tcBorders>
              <w:top w:val="nil"/>
              <w:left w:val="nil"/>
              <w:bottom w:val="single" w:sz="4" w:space="0" w:color="54BBAB"/>
              <w:right w:val="nil"/>
            </w:tcBorders>
            <w:vAlign w:val="center"/>
            <w:hideMark/>
          </w:tcPr>
          <w:p w14:paraId="3442D431"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519" w:type="pct"/>
            <w:tcBorders>
              <w:top w:val="nil"/>
              <w:left w:val="nil"/>
              <w:bottom w:val="single" w:sz="4" w:space="0" w:color="54BBAB"/>
              <w:right w:val="nil"/>
            </w:tcBorders>
            <w:vAlign w:val="center"/>
            <w:hideMark/>
          </w:tcPr>
          <w:p w14:paraId="02D31EDE"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Corretora</w:t>
            </w:r>
          </w:p>
        </w:tc>
        <w:tc>
          <w:tcPr>
            <w:tcW w:w="443" w:type="pct"/>
            <w:vMerge/>
            <w:tcBorders>
              <w:top w:val="nil"/>
              <w:left w:val="nil"/>
              <w:bottom w:val="single" w:sz="4" w:space="0" w:color="54BBAB"/>
              <w:right w:val="nil"/>
            </w:tcBorders>
            <w:vAlign w:val="center"/>
            <w:hideMark/>
          </w:tcPr>
          <w:p w14:paraId="7853CD90"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276B33" w:rsidRPr="004E5EFE" w14:paraId="44FC9DF7" w14:textId="77777777" w:rsidTr="00521A92">
        <w:trPr>
          <w:trHeight w:val="227"/>
        </w:trPr>
        <w:tc>
          <w:tcPr>
            <w:tcW w:w="1754" w:type="pct"/>
            <w:tcBorders>
              <w:top w:val="nil"/>
              <w:left w:val="nil"/>
              <w:bottom w:val="nil"/>
              <w:right w:val="nil"/>
            </w:tcBorders>
            <w:vAlign w:val="center"/>
            <w:hideMark/>
          </w:tcPr>
          <w:p w14:paraId="61C2412A"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Ativo</w:t>
            </w:r>
          </w:p>
        </w:tc>
        <w:tc>
          <w:tcPr>
            <w:tcW w:w="449" w:type="pct"/>
            <w:tcBorders>
              <w:top w:val="nil"/>
              <w:left w:val="nil"/>
              <w:bottom w:val="nil"/>
              <w:right w:val="nil"/>
            </w:tcBorders>
            <w:vAlign w:val="center"/>
            <w:hideMark/>
          </w:tcPr>
          <w:p w14:paraId="744ACDB5" w14:textId="5E516CD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476" w:type="pct"/>
            <w:tcBorders>
              <w:top w:val="nil"/>
              <w:left w:val="nil"/>
              <w:bottom w:val="nil"/>
              <w:right w:val="nil"/>
            </w:tcBorders>
            <w:vAlign w:val="center"/>
            <w:hideMark/>
          </w:tcPr>
          <w:p w14:paraId="74C296B5" w14:textId="0C5E1FE1"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2.248.447</w:t>
            </w:r>
          </w:p>
        </w:tc>
        <w:tc>
          <w:tcPr>
            <w:tcW w:w="476" w:type="pct"/>
            <w:tcBorders>
              <w:top w:val="nil"/>
              <w:left w:val="nil"/>
              <w:bottom w:val="nil"/>
              <w:right w:val="nil"/>
            </w:tcBorders>
            <w:vAlign w:val="center"/>
            <w:hideMark/>
          </w:tcPr>
          <w:p w14:paraId="681C84A1" w14:textId="31839254"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445" w:type="pct"/>
            <w:tcBorders>
              <w:top w:val="nil"/>
              <w:left w:val="nil"/>
              <w:bottom w:val="nil"/>
              <w:right w:val="nil"/>
            </w:tcBorders>
            <w:vAlign w:val="center"/>
            <w:hideMark/>
          </w:tcPr>
          <w:p w14:paraId="2918FD77" w14:textId="2846E6CE"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8" w:type="pct"/>
            <w:tcBorders>
              <w:top w:val="nil"/>
              <w:left w:val="nil"/>
              <w:bottom w:val="nil"/>
              <w:right w:val="nil"/>
            </w:tcBorders>
            <w:vAlign w:val="center"/>
            <w:hideMark/>
          </w:tcPr>
          <w:p w14:paraId="3EC08410" w14:textId="06AF0518"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519" w:type="pct"/>
            <w:tcBorders>
              <w:top w:val="nil"/>
              <w:left w:val="nil"/>
              <w:bottom w:val="nil"/>
              <w:right w:val="nil"/>
            </w:tcBorders>
            <w:vAlign w:val="center"/>
            <w:hideMark/>
          </w:tcPr>
          <w:p w14:paraId="7A973EBD" w14:textId="0EAE3E75"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446.667</w:t>
            </w:r>
          </w:p>
        </w:tc>
        <w:tc>
          <w:tcPr>
            <w:tcW w:w="443" w:type="pct"/>
            <w:tcBorders>
              <w:top w:val="nil"/>
              <w:left w:val="nil"/>
              <w:bottom w:val="nil"/>
              <w:right w:val="nil"/>
            </w:tcBorders>
            <w:vAlign w:val="center"/>
            <w:hideMark/>
          </w:tcPr>
          <w:p w14:paraId="174ECC34" w14:textId="5EF1C6F1"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205.087.971</w:t>
            </w:r>
          </w:p>
        </w:tc>
      </w:tr>
      <w:tr w:rsidR="00276B33" w:rsidRPr="004E5EFE" w14:paraId="68DDDB64" w14:textId="77777777" w:rsidTr="00521A92">
        <w:trPr>
          <w:trHeight w:val="227"/>
        </w:trPr>
        <w:tc>
          <w:tcPr>
            <w:tcW w:w="1754" w:type="pct"/>
            <w:tcBorders>
              <w:top w:val="nil"/>
              <w:left w:val="nil"/>
              <w:bottom w:val="nil"/>
              <w:right w:val="nil"/>
            </w:tcBorders>
            <w:vAlign w:val="center"/>
            <w:hideMark/>
          </w:tcPr>
          <w:p w14:paraId="2A44D39D"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e equivalentes de caixa</w:t>
            </w:r>
          </w:p>
        </w:tc>
        <w:tc>
          <w:tcPr>
            <w:tcW w:w="449" w:type="pct"/>
            <w:tcBorders>
              <w:top w:val="nil"/>
              <w:left w:val="nil"/>
              <w:bottom w:val="nil"/>
              <w:right w:val="nil"/>
            </w:tcBorders>
            <w:vAlign w:val="center"/>
            <w:hideMark/>
          </w:tcPr>
          <w:p w14:paraId="2D77016F" w14:textId="0508053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10.051</w:t>
            </w:r>
          </w:p>
        </w:tc>
        <w:tc>
          <w:tcPr>
            <w:tcW w:w="476" w:type="pct"/>
            <w:tcBorders>
              <w:top w:val="nil"/>
              <w:left w:val="nil"/>
              <w:bottom w:val="nil"/>
              <w:right w:val="nil"/>
            </w:tcBorders>
            <w:vAlign w:val="center"/>
            <w:hideMark/>
          </w:tcPr>
          <w:p w14:paraId="497EB92B" w14:textId="22978C9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p>
        </w:tc>
        <w:tc>
          <w:tcPr>
            <w:tcW w:w="476" w:type="pct"/>
            <w:tcBorders>
              <w:top w:val="nil"/>
              <w:left w:val="nil"/>
              <w:bottom w:val="nil"/>
              <w:right w:val="nil"/>
            </w:tcBorders>
            <w:vAlign w:val="center"/>
            <w:hideMark/>
          </w:tcPr>
          <w:p w14:paraId="1D928927" w14:textId="113ED77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174.132</w:t>
            </w:r>
          </w:p>
        </w:tc>
        <w:tc>
          <w:tcPr>
            <w:tcW w:w="445" w:type="pct"/>
            <w:tcBorders>
              <w:top w:val="nil"/>
              <w:left w:val="nil"/>
              <w:bottom w:val="nil"/>
              <w:right w:val="nil"/>
            </w:tcBorders>
            <w:vAlign w:val="center"/>
            <w:hideMark/>
          </w:tcPr>
          <w:p w14:paraId="19A4718A" w14:textId="7045F41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2.007</w:t>
            </w:r>
          </w:p>
        </w:tc>
        <w:tc>
          <w:tcPr>
            <w:tcW w:w="438" w:type="pct"/>
            <w:tcBorders>
              <w:top w:val="nil"/>
              <w:left w:val="nil"/>
              <w:bottom w:val="nil"/>
              <w:right w:val="nil"/>
            </w:tcBorders>
            <w:vAlign w:val="center"/>
            <w:hideMark/>
          </w:tcPr>
          <w:p w14:paraId="54A482D7" w14:textId="553BB99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107.491</w:t>
            </w:r>
          </w:p>
        </w:tc>
        <w:tc>
          <w:tcPr>
            <w:tcW w:w="519" w:type="pct"/>
            <w:tcBorders>
              <w:top w:val="nil"/>
              <w:left w:val="nil"/>
              <w:bottom w:val="nil"/>
              <w:right w:val="nil"/>
            </w:tcBorders>
            <w:vAlign w:val="center"/>
            <w:hideMark/>
          </w:tcPr>
          <w:p w14:paraId="463C456D" w14:textId="5C73EA6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316</w:t>
            </w:r>
          </w:p>
        </w:tc>
        <w:tc>
          <w:tcPr>
            <w:tcW w:w="443" w:type="pct"/>
            <w:tcBorders>
              <w:top w:val="nil"/>
              <w:left w:val="nil"/>
              <w:bottom w:val="nil"/>
              <w:right w:val="nil"/>
            </w:tcBorders>
            <w:vAlign w:val="center"/>
            <w:hideMark/>
          </w:tcPr>
          <w:p w14:paraId="11403FD7" w14:textId="7CAC862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293.998</w:t>
            </w:r>
          </w:p>
        </w:tc>
      </w:tr>
      <w:tr w:rsidR="00276B33" w:rsidRPr="004E5EFE" w14:paraId="779FFAD1" w14:textId="77777777" w:rsidTr="00521A92">
        <w:trPr>
          <w:trHeight w:val="227"/>
        </w:trPr>
        <w:tc>
          <w:tcPr>
            <w:tcW w:w="1754" w:type="pct"/>
            <w:tcBorders>
              <w:top w:val="nil"/>
              <w:left w:val="nil"/>
              <w:bottom w:val="nil"/>
              <w:right w:val="nil"/>
            </w:tcBorders>
            <w:vAlign w:val="center"/>
            <w:hideMark/>
          </w:tcPr>
          <w:p w14:paraId="223685B0"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Aplicações</w:t>
            </w:r>
          </w:p>
        </w:tc>
        <w:tc>
          <w:tcPr>
            <w:tcW w:w="449" w:type="pct"/>
            <w:tcBorders>
              <w:top w:val="nil"/>
              <w:left w:val="nil"/>
              <w:bottom w:val="nil"/>
              <w:right w:val="nil"/>
            </w:tcBorders>
            <w:vAlign w:val="center"/>
            <w:hideMark/>
          </w:tcPr>
          <w:p w14:paraId="20B37C2B" w14:textId="0FD5F9D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5.855.158</w:t>
            </w:r>
          </w:p>
        </w:tc>
        <w:tc>
          <w:tcPr>
            <w:tcW w:w="476" w:type="pct"/>
            <w:tcBorders>
              <w:top w:val="nil"/>
              <w:left w:val="nil"/>
              <w:bottom w:val="nil"/>
              <w:right w:val="nil"/>
            </w:tcBorders>
            <w:vAlign w:val="center"/>
            <w:hideMark/>
          </w:tcPr>
          <w:p w14:paraId="20AF3F30" w14:textId="7F867DF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2.927</w:t>
            </w:r>
          </w:p>
        </w:tc>
        <w:tc>
          <w:tcPr>
            <w:tcW w:w="476" w:type="pct"/>
            <w:tcBorders>
              <w:top w:val="nil"/>
              <w:left w:val="nil"/>
              <w:bottom w:val="nil"/>
              <w:right w:val="nil"/>
            </w:tcBorders>
            <w:vAlign w:val="center"/>
            <w:hideMark/>
          </w:tcPr>
          <w:p w14:paraId="7E17C570" w14:textId="1FF6A3A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183.354.495</w:t>
            </w:r>
          </w:p>
        </w:tc>
        <w:tc>
          <w:tcPr>
            <w:tcW w:w="445" w:type="pct"/>
            <w:tcBorders>
              <w:top w:val="nil"/>
              <w:left w:val="nil"/>
              <w:bottom w:val="nil"/>
              <w:right w:val="nil"/>
            </w:tcBorders>
            <w:vAlign w:val="center"/>
            <w:hideMark/>
          </w:tcPr>
          <w:p w14:paraId="70FE51F2" w14:textId="595238C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276.824</w:t>
            </w:r>
          </w:p>
        </w:tc>
        <w:tc>
          <w:tcPr>
            <w:tcW w:w="438" w:type="pct"/>
            <w:tcBorders>
              <w:top w:val="nil"/>
              <w:left w:val="nil"/>
              <w:bottom w:val="nil"/>
              <w:right w:val="nil"/>
            </w:tcBorders>
            <w:vAlign w:val="center"/>
            <w:hideMark/>
          </w:tcPr>
          <w:p w14:paraId="679A9F48" w14:textId="0D28C021"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31DD7C6D" w14:textId="3874070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345.076</w:t>
            </w:r>
          </w:p>
        </w:tc>
        <w:tc>
          <w:tcPr>
            <w:tcW w:w="443" w:type="pct"/>
            <w:tcBorders>
              <w:top w:val="nil"/>
              <w:left w:val="nil"/>
              <w:bottom w:val="nil"/>
              <w:right w:val="nil"/>
            </w:tcBorders>
            <w:vAlign w:val="center"/>
            <w:hideMark/>
          </w:tcPr>
          <w:p w14:paraId="18FB3153" w14:textId="3D86671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189.834.480</w:t>
            </w:r>
          </w:p>
        </w:tc>
      </w:tr>
      <w:tr w:rsidR="00276B33" w:rsidRPr="004E5EFE" w14:paraId="1816623A" w14:textId="77777777" w:rsidTr="00521A92">
        <w:trPr>
          <w:trHeight w:val="227"/>
        </w:trPr>
        <w:tc>
          <w:tcPr>
            <w:tcW w:w="1754" w:type="pct"/>
            <w:tcBorders>
              <w:top w:val="nil"/>
              <w:left w:val="nil"/>
              <w:bottom w:val="nil"/>
              <w:right w:val="nil"/>
            </w:tcBorders>
            <w:vAlign w:val="center"/>
            <w:hideMark/>
          </w:tcPr>
          <w:p w14:paraId="4F661092"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de operação de seguros</w:t>
            </w:r>
          </w:p>
        </w:tc>
        <w:tc>
          <w:tcPr>
            <w:tcW w:w="449" w:type="pct"/>
            <w:tcBorders>
              <w:top w:val="nil"/>
              <w:left w:val="nil"/>
              <w:bottom w:val="nil"/>
              <w:right w:val="nil"/>
            </w:tcBorders>
            <w:vAlign w:val="center"/>
            <w:hideMark/>
          </w:tcPr>
          <w:p w14:paraId="19969991" w14:textId="21A2045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457.850</w:t>
            </w:r>
          </w:p>
        </w:tc>
        <w:tc>
          <w:tcPr>
            <w:tcW w:w="476" w:type="pct"/>
            <w:tcBorders>
              <w:top w:val="nil"/>
              <w:left w:val="nil"/>
              <w:bottom w:val="nil"/>
              <w:right w:val="nil"/>
            </w:tcBorders>
            <w:vAlign w:val="center"/>
            <w:hideMark/>
          </w:tcPr>
          <w:p w14:paraId="418E1210" w14:textId="31CF7412"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0257C71C" w14:textId="0FE9C11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814.675</w:t>
            </w:r>
          </w:p>
        </w:tc>
        <w:tc>
          <w:tcPr>
            <w:tcW w:w="445" w:type="pct"/>
            <w:tcBorders>
              <w:top w:val="nil"/>
              <w:left w:val="nil"/>
              <w:bottom w:val="nil"/>
              <w:right w:val="nil"/>
            </w:tcBorders>
            <w:vAlign w:val="center"/>
            <w:hideMark/>
          </w:tcPr>
          <w:p w14:paraId="7C7E21BC" w14:textId="5FD104A5"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0DE11BB8" w14:textId="153CF81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0FF113F9" w14:textId="22D47055"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2E97FECA" w14:textId="7E8D1A0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1.272.525</w:t>
            </w:r>
          </w:p>
        </w:tc>
      </w:tr>
      <w:tr w:rsidR="00276B33" w:rsidRPr="004E5EFE" w14:paraId="38B8B8EF" w14:textId="77777777" w:rsidTr="00521A92">
        <w:trPr>
          <w:trHeight w:val="227"/>
        </w:trPr>
        <w:tc>
          <w:tcPr>
            <w:tcW w:w="1754" w:type="pct"/>
            <w:tcBorders>
              <w:top w:val="nil"/>
              <w:left w:val="nil"/>
              <w:bottom w:val="nil"/>
              <w:right w:val="nil"/>
            </w:tcBorders>
            <w:vAlign w:val="center"/>
            <w:hideMark/>
          </w:tcPr>
          <w:p w14:paraId="38BA01F8"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Títulos e créditos a receber</w:t>
            </w:r>
          </w:p>
        </w:tc>
        <w:tc>
          <w:tcPr>
            <w:tcW w:w="449" w:type="pct"/>
            <w:tcBorders>
              <w:top w:val="nil"/>
              <w:left w:val="nil"/>
              <w:bottom w:val="nil"/>
              <w:right w:val="nil"/>
            </w:tcBorders>
            <w:vAlign w:val="center"/>
            <w:hideMark/>
          </w:tcPr>
          <w:p w14:paraId="52EA6AE6" w14:textId="5E4A318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162.470</w:t>
            </w:r>
          </w:p>
        </w:tc>
        <w:tc>
          <w:tcPr>
            <w:tcW w:w="476" w:type="pct"/>
            <w:tcBorders>
              <w:top w:val="nil"/>
              <w:left w:val="nil"/>
              <w:bottom w:val="nil"/>
              <w:right w:val="nil"/>
            </w:tcBorders>
            <w:vAlign w:val="center"/>
            <w:hideMark/>
          </w:tcPr>
          <w:p w14:paraId="0613D14D" w14:textId="20A5CEA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183.579</w:t>
            </w:r>
          </w:p>
        </w:tc>
        <w:tc>
          <w:tcPr>
            <w:tcW w:w="476" w:type="pct"/>
            <w:tcBorders>
              <w:top w:val="nil"/>
              <w:left w:val="nil"/>
              <w:bottom w:val="nil"/>
              <w:right w:val="nil"/>
            </w:tcBorders>
            <w:vAlign w:val="center"/>
            <w:hideMark/>
          </w:tcPr>
          <w:p w14:paraId="41511EFC" w14:textId="67BA6C5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276.314</w:t>
            </w:r>
          </w:p>
        </w:tc>
        <w:tc>
          <w:tcPr>
            <w:tcW w:w="445" w:type="pct"/>
            <w:tcBorders>
              <w:top w:val="nil"/>
              <w:left w:val="nil"/>
              <w:bottom w:val="nil"/>
              <w:right w:val="nil"/>
            </w:tcBorders>
            <w:vAlign w:val="center"/>
            <w:hideMark/>
          </w:tcPr>
          <w:p w14:paraId="601E833C" w14:textId="61BC891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18.590</w:t>
            </w:r>
          </w:p>
        </w:tc>
        <w:tc>
          <w:tcPr>
            <w:tcW w:w="438" w:type="pct"/>
            <w:tcBorders>
              <w:top w:val="nil"/>
              <w:left w:val="nil"/>
              <w:bottom w:val="nil"/>
              <w:right w:val="nil"/>
            </w:tcBorders>
            <w:noWrap/>
            <w:vAlign w:val="center"/>
            <w:hideMark/>
          </w:tcPr>
          <w:p w14:paraId="0D9D7EE6" w14:textId="0FB40D37"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12.930</w:t>
            </w:r>
          </w:p>
        </w:tc>
        <w:tc>
          <w:tcPr>
            <w:tcW w:w="519" w:type="pct"/>
            <w:tcBorders>
              <w:top w:val="nil"/>
              <w:left w:val="nil"/>
              <w:bottom w:val="nil"/>
              <w:right w:val="nil"/>
            </w:tcBorders>
            <w:noWrap/>
            <w:vAlign w:val="center"/>
            <w:hideMark/>
          </w:tcPr>
          <w:p w14:paraId="6E19F8D2" w14:textId="031814F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100.912</w:t>
            </w:r>
          </w:p>
        </w:tc>
        <w:tc>
          <w:tcPr>
            <w:tcW w:w="443" w:type="pct"/>
            <w:tcBorders>
              <w:top w:val="nil"/>
              <w:left w:val="nil"/>
              <w:bottom w:val="nil"/>
              <w:right w:val="nil"/>
            </w:tcBorders>
            <w:vAlign w:val="center"/>
            <w:hideMark/>
          </w:tcPr>
          <w:p w14:paraId="756B8420" w14:textId="5593833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754.795</w:t>
            </w:r>
          </w:p>
        </w:tc>
      </w:tr>
      <w:tr w:rsidR="00276B33" w:rsidRPr="004E5EFE" w14:paraId="18B82920" w14:textId="77777777" w:rsidTr="00521A92">
        <w:trPr>
          <w:trHeight w:val="227"/>
        </w:trPr>
        <w:tc>
          <w:tcPr>
            <w:tcW w:w="1754" w:type="pct"/>
            <w:tcBorders>
              <w:top w:val="nil"/>
              <w:left w:val="nil"/>
              <w:bottom w:val="nil"/>
              <w:right w:val="nil"/>
            </w:tcBorders>
            <w:vAlign w:val="center"/>
            <w:hideMark/>
          </w:tcPr>
          <w:p w14:paraId="219B85AA"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fiscais</w:t>
            </w:r>
          </w:p>
        </w:tc>
        <w:tc>
          <w:tcPr>
            <w:tcW w:w="449" w:type="pct"/>
            <w:tcBorders>
              <w:top w:val="nil"/>
              <w:left w:val="nil"/>
              <w:bottom w:val="nil"/>
              <w:right w:val="nil"/>
            </w:tcBorders>
            <w:vAlign w:val="center"/>
            <w:hideMark/>
          </w:tcPr>
          <w:p w14:paraId="66638041" w14:textId="118DCA6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731.448</w:t>
            </w:r>
          </w:p>
        </w:tc>
        <w:tc>
          <w:tcPr>
            <w:tcW w:w="476" w:type="pct"/>
            <w:tcBorders>
              <w:top w:val="nil"/>
              <w:left w:val="nil"/>
              <w:bottom w:val="nil"/>
              <w:right w:val="nil"/>
            </w:tcBorders>
            <w:vAlign w:val="center"/>
            <w:hideMark/>
          </w:tcPr>
          <w:p w14:paraId="123C31FB" w14:textId="30D145F3"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2A562108" w14:textId="1763FEB5"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71.310</w:t>
            </w:r>
          </w:p>
        </w:tc>
        <w:tc>
          <w:tcPr>
            <w:tcW w:w="445" w:type="pct"/>
            <w:tcBorders>
              <w:top w:val="nil"/>
              <w:left w:val="nil"/>
              <w:bottom w:val="nil"/>
              <w:right w:val="nil"/>
            </w:tcBorders>
            <w:vAlign w:val="center"/>
            <w:hideMark/>
          </w:tcPr>
          <w:p w14:paraId="453E083F" w14:textId="16A7FE6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77CF38A4" w14:textId="147B734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1.488</w:t>
            </w:r>
          </w:p>
        </w:tc>
        <w:tc>
          <w:tcPr>
            <w:tcW w:w="519" w:type="pct"/>
            <w:tcBorders>
              <w:top w:val="nil"/>
              <w:left w:val="nil"/>
              <w:bottom w:val="nil"/>
              <w:right w:val="nil"/>
            </w:tcBorders>
            <w:vAlign w:val="center"/>
            <w:hideMark/>
          </w:tcPr>
          <w:p w14:paraId="63BCF106" w14:textId="17C1FCE9"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62776059" w14:textId="6F7D354F"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804.246</w:t>
            </w:r>
          </w:p>
        </w:tc>
      </w:tr>
      <w:tr w:rsidR="00276B33" w:rsidRPr="004E5EFE" w14:paraId="39AF8C3D" w14:textId="77777777" w:rsidTr="00521A92">
        <w:trPr>
          <w:trHeight w:val="227"/>
        </w:trPr>
        <w:tc>
          <w:tcPr>
            <w:tcW w:w="1754" w:type="pct"/>
            <w:tcBorders>
              <w:top w:val="nil"/>
              <w:left w:val="nil"/>
              <w:bottom w:val="nil"/>
              <w:right w:val="nil"/>
            </w:tcBorders>
            <w:vAlign w:val="center"/>
            <w:hideMark/>
          </w:tcPr>
          <w:p w14:paraId="6C0E6E97"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Investimentos</w:t>
            </w:r>
          </w:p>
        </w:tc>
        <w:tc>
          <w:tcPr>
            <w:tcW w:w="449" w:type="pct"/>
            <w:tcBorders>
              <w:top w:val="nil"/>
              <w:left w:val="nil"/>
              <w:bottom w:val="nil"/>
              <w:right w:val="nil"/>
            </w:tcBorders>
            <w:vAlign w:val="center"/>
            <w:hideMark/>
          </w:tcPr>
          <w:p w14:paraId="00B57904" w14:textId="274C0BF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144.955</w:t>
            </w:r>
          </w:p>
        </w:tc>
        <w:tc>
          <w:tcPr>
            <w:tcW w:w="476" w:type="pct"/>
            <w:tcBorders>
              <w:top w:val="nil"/>
              <w:left w:val="nil"/>
              <w:bottom w:val="nil"/>
              <w:right w:val="nil"/>
            </w:tcBorders>
            <w:vAlign w:val="center"/>
            <w:hideMark/>
          </w:tcPr>
          <w:p w14:paraId="4CF04021" w14:textId="0CC972F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2.061.940</w:t>
            </w:r>
          </w:p>
        </w:tc>
        <w:tc>
          <w:tcPr>
            <w:tcW w:w="476" w:type="pct"/>
            <w:tcBorders>
              <w:top w:val="nil"/>
              <w:left w:val="nil"/>
              <w:bottom w:val="nil"/>
              <w:right w:val="nil"/>
            </w:tcBorders>
            <w:vAlign w:val="center"/>
            <w:hideMark/>
          </w:tcPr>
          <w:p w14:paraId="37D91C3D" w14:textId="431AF42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5" w:type="pct"/>
            <w:tcBorders>
              <w:top w:val="nil"/>
              <w:left w:val="nil"/>
              <w:bottom w:val="nil"/>
              <w:right w:val="nil"/>
            </w:tcBorders>
            <w:vAlign w:val="center"/>
            <w:hideMark/>
          </w:tcPr>
          <w:p w14:paraId="1F1D24D5" w14:textId="6BB96B47"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3C1ABC99" w14:textId="3E78F175"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68C1FC6A" w14:textId="1F2162AB"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74FD6F9B" w14:textId="5D453481"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2.206.895</w:t>
            </w:r>
          </w:p>
        </w:tc>
      </w:tr>
      <w:tr w:rsidR="00276B33" w:rsidRPr="004E5EFE" w14:paraId="45DE6D28" w14:textId="77777777" w:rsidTr="00521A92">
        <w:trPr>
          <w:trHeight w:val="227"/>
        </w:trPr>
        <w:tc>
          <w:tcPr>
            <w:tcW w:w="1754" w:type="pct"/>
            <w:tcBorders>
              <w:top w:val="nil"/>
              <w:left w:val="nil"/>
              <w:bottom w:val="nil"/>
              <w:right w:val="nil"/>
            </w:tcBorders>
            <w:vAlign w:val="center"/>
            <w:hideMark/>
          </w:tcPr>
          <w:p w14:paraId="1EA3CE9D"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Intangível</w:t>
            </w:r>
          </w:p>
        </w:tc>
        <w:tc>
          <w:tcPr>
            <w:tcW w:w="449" w:type="pct"/>
            <w:tcBorders>
              <w:top w:val="nil"/>
              <w:left w:val="nil"/>
              <w:bottom w:val="nil"/>
              <w:right w:val="nil"/>
            </w:tcBorders>
            <w:vAlign w:val="center"/>
            <w:hideMark/>
          </w:tcPr>
          <w:p w14:paraId="0D3A1755" w14:textId="5AAB7D7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162.101</w:t>
            </w:r>
          </w:p>
        </w:tc>
        <w:tc>
          <w:tcPr>
            <w:tcW w:w="476" w:type="pct"/>
            <w:tcBorders>
              <w:top w:val="nil"/>
              <w:left w:val="nil"/>
              <w:bottom w:val="nil"/>
              <w:right w:val="nil"/>
            </w:tcBorders>
            <w:vAlign w:val="center"/>
            <w:hideMark/>
          </w:tcPr>
          <w:p w14:paraId="089DD77F" w14:textId="17B1DBF0"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2A60DEC8" w14:textId="06D9589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5.950.920</w:t>
            </w:r>
          </w:p>
        </w:tc>
        <w:tc>
          <w:tcPr>
            <w:tcW w:w="445" w:type="pct"/>
            <w:tcBorders>
              <w:top w:val="nil"/>
              <w:left w:val="nil"/>
              <w:bottom w:val="nil"/>
              <w:right w:val="nil"/>
            </w:tcBorders>
            <w:vAlign w:val="center"/>
            <w:hideMark/>
          </w:tcPr>
          <w:p w14:paraId="614F689C" w14:textId="44B4AA5F"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212.678</w:t>
            </w:r>
          </w:p>
        </w:tc>
        <w:tc>
          <w:tcPr>
            <w:tcW w:w="438" w:type="pct"/>
            <w:tcBorders>
              <w:top w:val="nil"/>
              <w:left w:val="nil"/>
              <w:bottom w:val="nil"/>
              <w:right w:val="nil"/>
            </w:tcBorders>
            <w:vAlign w:val="center"/>
            <w:hideMark/>
          </w:tcPr>
          <w:p w14:paraId="3E6D0D3A" w14:textId="24A1AE9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26.423</w:t>
            </w:r>
          </w:p>
        </w:tc>
        <w:tc>
          <w:tcPr>
            <w:tcW w:w="519" w:type="pct"/>
            <w:tcBorders>
              <w:top w:val="nil"/>
              <w:left w:val="nil"/>
              <w:bottom w:val="nil"/>
              <w:right w:val="nil"/>
            </w:tcBorders>
            <w:vAlign w:val="center"/>
            <w:hideMark/>
          </w:tcPr>
          <w:p w14:paraId="78A13AC4" w14:textId="12176AA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5C586318" w14:textId="404A6F1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6.352.122</w:t>
            </w:r>
          </w:p>
        </w:tc>
      </w:tr>
      <w:tr w:rsidR="00276B33" w:rsidRPr="004E5EFE" w14:paraId="0BA1A825" w14:textId="77777777" w:rsidTr="00521A92">
        <w:trPr>
          <w:trHeight w:val="227"/>
        </w:trPr>
        <w:tc>
          <w:tcPr>
            <w:tcW w:w="1754" w:type="pct"/>
            <w:tcBorders>
              <w:top w:val="nil"/>
              <w:left w:val="nil"/>
              <w:bottom w:val="nil"/>
              <w:right w:val="nil"/>
            </w:tcBorders>
            <w:vAlign w:val="center"/>
            <w:hideMark/>
          </w:tcPr>
          <w:p w14:paraId="010E5E6B"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ativos</w:t>
            </w:r>
          </w:p>
        </w:tc>
        <w:tc>
          <w:tcPr>
            <w:tcW w:w="449" w:type="pct"/>
            <w:tcBorders>
              <w:top w:val="nil"/>
              <w:left w:val="nil"/>
              <w:bottom w:val="nil"/>
              <w:right w:val="nil"/>
            </w:tcBorders>
            <w:vAlign w:val="center"/>
            <w:hideMark/>
          </w:tcPr>
          <w:p w14:paraId="1F48DBE8" w14:textId="3861FCA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2.748.499</w:t>
            </w:r>
          </w:p>
        </w:tc>
        <w:tc>
          <w:tcPr>
            <w:tcW w:w="476" w:type="pct"/>
            <w:tcBorders>
              <w:top w:val="nil"/>
              <w:left w:val="nil"/>
              <w:bottom w:val="nil"/>
              <w:right w:val="nil"/>
            </w:tcBorders>
            <w:vAlign w:val="center"/>
            <w:hideMark/>
          </w:tcPr>
          <w:p w14:paraId="49290D20" w14:textId="246E771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46E972A8" w14:textId="5B40952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233.873</w:t>
            </w:r>
          </w:p>
        </w:tc>
        <w:tc>
          <w:tcPr>
            <w:tcW w:w="445" w:type="pct"/>
            <w:tcBorders>
              <w:top w:val="nil"/>
              <w:left w:val="nil"/>
              <w:bottom w:val="nil"/>
              <w:right w:val="nil"/>
            </w:tcBorders>
            <w:vAlign w:val="center"/>
            <w:hideMark/>
          </w:tcPr>
          <w:p w14:paraId="04E07A17" w14:textId="4F29435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556.578</w:t>
            </w:r>
          </w:p>
        </w:tc>
        <w:tc>
          <w:tcPr>
            <w:tcW w:w="438" w:type="pct"/>
            <w:tcBorders>
              <w:top w:val="nil"/>
              <w:left w:val="nil"/>
              <w:bottom w:val="nil"/>
              <w:right w:val="nil"/>
            </w:tcBorders>
            <w:vAlign w:val="center"/>
            <w:hideMark/>
          </w:tcPr>
          <w:p w14:paraId="32B87CC7" w14:textId="4991A17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29.597</w:t>
            </w:r>
          </w:p>
        </w:tc>
        <w:tc>
          <w:tcPr>
            <w:tcW w:w="519" w:type="pct"/>
            <w:tcBorders>
              <w:top w:val="nil"/>
              <w:left w:val="nil"/>
              <w:bottom w:val="nil"/>
              <w:right w:val="nil"/>
            </w:tcBorders>
            <w:vAlign w:val="center"/>
            <w:hideMark/>
          </w:tcPr>
          <w:p w14:paraId="6A97AF83" w14:textId="4B1DDCE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363</w:t>
            </w:r>
          </w:p>
        </w:tc>
        <w:tc>
          <w:tcPr>
            <w:tcW w:w="443" w:type="pct"/>
            <w:tcBorders>
              <w:top w:val="nil"/>
              <w:left w:val="nil"/>
              <w:bottom w:val="nil"/>
              <w:right w:val="nil"/>
            </w:tcBorders>
            <w:vAlign w:val="center"/>
            <w:hideMark/>
          </w:tcPr>
          <w:p w14:paraId="583530E5" w14:textId="0667450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3.568.910</w:t>
            </w:r>
          </w:p>
        </w:tc>
      </w:tr>
      <w:tr w:rsidR="00276B33" w:rsidRPr="004E5EFE" w14:paraId="5312D1AF" w14:textId="77777777" w:rsidTr="00521A92">
        <w:trPr>
          <w:trHeight w:val="227"/>
        </w:trPr>
        <w:tc>
          <w:tcPr>
            <w:tcW w:w="1754" w:type="pct"/>
            <w:tcBorders>
              <w:top w:val="nil"/>
              <w:left w:val="nil"/>
              <w:bottom w:val="nil"/>
              <w:right w:val="nil"/>
            </w:tcBorders>
            <w:vAlign w:val="center"/>
            <w:hideMark/>
          </w:tcPr>
          <w:p w14:paraId="53BC5CF2"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c>
          <w:tcPr>
            <w:tcW w:w="449" w:type="pct"/>
            <w:tcBorders>
              <w:top w:val="nil"/>
              <w:left w:val="nil"/>
              <w:bottom w:val="nil"/>
              <w:right w:val="nil"/>
            </w:tcBorders>
            <w:vAlign w:val="center"/>
            <w:hideMark/>
          </w:tcPr>
          <w:p w14:paraId="7C469105" w14:textId="4A41FE4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 </w:t>
            </w:r>
          </w:p>
        </w:tc>
        <w:tc>
          <w:tcPr>
            <w:tcW w:w="476" w:type="pct"/>
            <w:tcBorders>
              <w:top w:val="nil"/>
              <w:left w:val="nil"/>
              <w:bottom w:val="nil"/>
              <w:right w:val="nil"/>
            </w:tcBorders>
            <w:vAlign w:val="center"/>
            <w:hideMark/>
          </w:tcPr>
          <w:p w14:paraId="3A36563E" w14:textId="27A0C603"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76" w:type="pct"/>
            <w:tcBorders>
              <w:top w:val="nil"/>
              <w:left w:val="nil"/>
              <w:bottom w:val="nil"/>
              <w:right w:val="nil"/>
            </w:tcBorders>
            <w:vAlign w:val="center"/>
            <w:hideMark/>
          </w:tcPr>
          <w:p w14:paraId="519751E1" w14:textId="6D3E819A"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45" w:type="pct"/>
            <w:tcBorders>
              <w:top w:val="nil"/>
              <w:left w:val="nil"/>
              <w:bottom w:val="nil"/>
              <w:right w:val="nil"/>
            </w:tcBorders>
            <w:vAlign w:val="center"/>
            <w:hideMark/>
          </w:tcPr>
          <w:p w14:paraId="352CF7E9" w14:textId="7AFAA19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38" w:type="pct"/>
            <w:tcBorders>
              <w:top w:val="nil"/>
              <w:left w:val="nil"/>
              <w:bottom w:val="nil"/>
              <w:right w:val="nil"/>
            </w:tcBorders>
            <w:vAlign w:val="center"/>
            <w:hideMark/>
          </w:tcPr>
          <w:p w14:paraId="192F70F3" w14:textId="21CCB09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519" w:type="pct"/>
            <w:tcBorders>
              <w:top w:val="nil"/>
              <w:left w:val="nil"/>
              <w:bottom w:val="nil"/>
              <w:right w:val="nil"/>
            </w:tcBorders>
            <w:vAlign w:val="center"/>
            <w:hideMark/>
          </w:tcPr>
          <w:p w14:paraId="4C0CE2CF" w14:textId="5BC3288E"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43" w:type="pct"/>
            <w:tcBorders>
              <w:top w:val="nil"/>
              <w:left w:val="nil"/>
              <w:bottom w:val="nil"/>
              <w:right w:val="nil"/>
            </w:tcBorders>
            <w:vAlign w:val="center"/>
            <w:hideMark/>
          </w:tcPr>
          <w:p w14:paraId="2565F272" w14:textId="00D244C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 </w:t>
            </w:r>
          </w:p>
        </w:tc>
      </w:tr>
      <w:tr w:rsidR="00276B33" w:rsidRPr="004E5EFE" w14:paraId="16660423" w14:textId="77777777" w:rsidTr="00521A92">
        <w:trPr>
          <w:trHeight w:val="227"/>
        </w:trPr>
        <w:tc>
          <w:tcPr>
            <w:tcW w:w="1754" w:type="pct"/>
            <w:tcBorders>
              <w:top w:val="nil"/>
              <w:left w:val="nil"/>
              <w:bottom w:val="nil"/>
              <w:right w:val="nil"/>
            </w:tcBorders>
            <w:vAlign w:val="center"/>
            <w:hideMark/>
          </w:tcPr>
          <w:p w14:paraId="1403115A"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w:t>
            </w:r>
          </w:p>
        </w:tc>
        <w:tc>
          <w:tcPr>
            <w:tcW w:w="449" w:type="pct"/>
            <w:tcBorders>
              <w:top w:val="nil"/>
              <w:left w:val="nil"/>
              <w:bottom w:val="nil"/>
              <w:right w:val="nil"/>
            </w:tcBorders>
            <w:vAlign w:val="center"/>
            <w:hideMark/>
          </w:tcPr>
          <w:p w14:paraId="54BD56F3" w14:textId="5F81DE7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5.384.904</w:t>
            </w:r>
          </w:p>
        </w:tc>
        <w:tc>
          <w:tcPr>
            <w:tcW w:w="476" w:type="pct"/>
            <w:tcBorders>
              <w:top w:val="nil"/>
              <w:left w:val="nil"/>
              <w:bottom w:val="nil"/>
              <w:right w:val="nil"/>
            </w:tcBorders>
            <w:vAlign w:val="center"/>
            <w:hideMark/>
          </w:tcPr>
          <w:p w14:paraId="7EBD9D63" w14:textId="290A3FA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165.180</w:t>
            </w:r>
          </w:p>
        </w:tc>
        <w:tc>
          <w:tcPr>
            <w:tcW w:w="476" w:type="pct"/>
            <w:tcBorders>
              <w:top w:val="nil"/>
              <w:left w:val="nil"/>
              <w:bottom w:val="nil"/>
              <w:right w:val="nil"/>
            </w:tcBorders>
            <w:vAlign w:val="center"/>
            <w:hideMark/>
          </w:tcPr>
          <w:p w14:paraId="4B4BDB7F" w14:textId="01FC2FF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178.863.073</w:t>
            </w:r>
          </w:p>
        </w:tc>
        <w:tc>
          <w:tcPr>
            <w:tcW w:w="445" w:type="pct"/>
            <w:tcBorders>
              <w:top w:val="nil"/>
              <w:left w:val="nil"/>
              <w:bottom w:val="nil"/>
              <w:right w:val="nil"/>
            </w:tcBorders>
            <w:vAlign w:val="center"/>
            <w:hideMark/>
          </w:tcPr>
          <w:p w14:paraId="38306CC8" w14:textId="2681A44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499.697</w:t>
            </w:r>
          </w:p>
        </w:tc>
        <w:tc>
          <w:tcPr>
            <w:tcW w:w="438" w:type="pct"/>
            <w:tcBorders>
              <w:top w:val="nil"/>
              <w:left w:val="nil"/>
              <w:bottom w:val="nil"/>
              <w:right w:val="nil"/>
            </w:tcBorders>
            <w:vAlign w:val="center"/>
            <w:hideMark/>
          </w:tcPr>
          <w:p w14:paraId="34C9FFBC" w14:textId="5B228B93"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132.750</w:t>
            </w:r>
          </w:p>
        </w:tc>
        <w:tc>
          <w:tcPr>
            <w:tcW w:w="519" w:type="pct"/>
            <w:tcBorders>
              <w:top w:val="nil"/>
              <w:left w:val="nil"/>
              <w:bottom w:val="nil"/>
              <w:right w:val="nil"/>
            </w:tcBorders>
            <w:vAlign w:val="center"/>
            <w:hideMark/>
          </w:tcPr>
          <w:p w14:paraId="4464A949" w14:textId="6B8C3229"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410.667</w:t>
            </w:r>
          </w:p>
        </w:tc>
        <w:tc>
          <w:tcPr>
            <w:tcW w:w="443" w:type="pct"/>
            <w:tcBorders>
              <w:top w:val="nil"/>
              <w:left w:val="nil"/>
              <w:bottom w:val="nil"/>
              <w:right w:val="nil"/>
            </w:tcBorders>
            <w:vAlign w:val="center"/>
            <w:hideMark/>
          </w:tcPr>
          <w:p w14:paraId="64BF3520" w14:textId="08F05ED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185.456.271</w:t>
            </w:r>
          </w:p>
        </w:tc>
      </w:tr>
      <w:tr w:rsidR="00276B33" w:rsidRPr="004E5EFE" w14:paraId="76E55E53" w14:textId="77777777" w:rsidTr="00521A92">
        <w:trPr>
          <w:trHeight w:val="227"/>
        </w:trPr>
        <w:tc>
          <w:tcPr>
            <w:tcW w:w="1754" w:type="pct"/>
            <w:tcBorders>
              <w:top w:val="nil"/>
              <w:left w:val="nil"/>
              <w:bottom w:val="nil"/>
              <w:right w:val="nil"/>
            </w:tcBorders>
            <w:vAlign w:val="center"/>
            <w:hideMark/>
          </w:tcPr>
          <w:p w14:paraId="62B981B0"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operacionais</w:t>
            </w:r>
          </w:p>
        </w:tc>
        <w:tc>
          <w:tcPr>
            <w:tcW w:w="449" w:type="pct"/>
            <w:tcBorders>
              <w:top w:val="nil"/>
              <w:left w:val="nil"/>
              <w:bottom w:val="nil"/>
              <w:right w:val="nil"/>
            </w:tcBorders>
            <w:vAlign w:val="center"/>
            <w:hideMark/>
          </w:tcPr>
          <w:p w14:paraId="01B12804" w14:textId="64E63AA5"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83.677</w:t>
            </w:r>
          </w:p>
        </w:tc>
        <w:tc>
          <w:tcPr>
            <w:tcW w:w="476" w:type="pct"/>
            <w:tcBorders>
              <w:top w:val="nil"/>
              <w:left w:val="nil"/>
              <w:bottom w:val="nil"/>
              <w:right w:val="nil"/>
            </w:tcBorders>
            <w:vAlign w:val="center"/>
            <w:hideMark/>
          </w:tcPr>
          <w:p w14:paraId="0458C439" w14:textId="08C4BB72"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5C6C7CF9" w14:textId="05C37CAD"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14.369</w:t>
            </w:r>
          </w:p>
        </w:tc>
        <w:tc>
          <w:tcPr>
            <w:tcW w:w="445" w:type="pct"/>
            <w:tcBorders>
              <w:top w:val="nil"/>
              <w:left w:val="nil"/>
              <w:bottom w:val="nil"/>
              <w:right w:val="nil"/>
            </w:tcBorders>
            <w:vAlign w:val="center"/>
            <w:hideMark/>
          </w:tcPr>
          <w:p w14:paraId="49034B1E" w14:textId="12932AB0"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1E659352" w14:textId="5732CF3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19.160</w:t>
            </w:r>
          </w:p>
        </w:tc>
        <w:tc>
          <w:tcPr>
            <w:tcW w:w="519" w:type="pct"/>
            <w:tcBorders>
              <w:top w:val="nil"/>
              <w:left w:val="nil"/>
              <w:bottom w:val="nil"/>
              <w:right w:val="nil"/>
            </w:tcBorders>
            <w:vAlign w:val="center"/>
            <w:hideMark/>
          </w:tcPr>
          <w:p w14:paraId="39D166F7" w14:textId="153B200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93.273</w:t>
            </w:r>
          </w:p>
        </w:tc>
        <w:tc>
          <w:tcPr>
            <w:tcW w:w="443" w:type="pct"/>
            <w:tcBorders>
              <w:top w:val="nil"/>
              <w:left w:val="nil"/>
              <w:bottom w:val="nil"/>
              <w:right w:val="nil"/>
            </w:tcBorders>
            <w:vAlign w:val="center"/>
            <w:hideMark/>
          </w:tcPr>
          <w:p w14:paraId="3167D1B8" w14:textId="05B5E5D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210.479</w:t>
            </w:r>
          </w:p>
        </w:tc>
      </w:tr>
      <w:tr w:rsidR="00276B33" w:rsidRPr="004E5EFE" w14:paraId="2D614C6B" w14:textId="77777777" w:rsidTr="00521A92">
        <w:trPr>
          <w:trHeight w:val="227"/>
        </w:trPr>
        <w:tc>
          <w:tcPr>
            <w:tcW w:w="1754" w:type="pct"/>
            <w:tcBorders>
              <w:top w:val="nil"/>
              <w:left w:val="nil"/>
              <w:bottom w:val="nil"/>
              <w:right w:val="nil"/>
            </w:tcBorders>
            <w:vAlign w:val="center"/>
            <w:hideMark/>
          </w:tcPr>
          <w:p w14:paraId="5860983A"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fiscais</w:t>
            </w:r>
          </w:p>
        </w:tc>
        <w:tc>
          <w:tcPr>
            <w:tcW w:w="449" w:type="pct"/>
            <w:tcBorders>
              <w:top w:val="nil"/>
              <w:left w:val="nil"/>
              <w:bottom w:val="nil"/>
              <w:right w:val="nil"/>
            </w:tcBorders>
            <w:vAlign w:val="center"/>
            <w:hideMark/>
          </w:tcPr>
          <w:p w14:paraId="0CBCCF80" w14:textId="42F0F79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407.708</w:t>
            </w:r>
          </w:p>
        </w:tc>
        <w:tc>
          <w:tcPr>
            <w:tcW w:w="476" w:type="pct"/>
            <w:tcBorders>
              <w:top w:val="nil"/>
              <w:left w:val="nil"/>
              <w:bottom w:val="nil"/>
              <w:right w:val="nil"/>
            </w:tcBorders>
            <w:vAlign w:val="center"/>
            <w:hideMark/>
          </w:tcPr>
          <w:p w14:paraId="42712097" w14:textId="5380B74D"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5.870</w:t>
            </w:r>
          </w:p>
        </w:tc>
        <w:tc>
          <w:tcPr>
            <w:tcW w:w="476" w:type="pct"/>
            <w:tcBorders>
              <w:top w:val="nil"/>
              <w:left w:val="nil"/>
              <w:bottom w:val="nil"/>
              <w:right w:val="nil"/>
            </w:tcBorders>
            <w:vAlign w:val="center"/>
            <w:hideMark/>
          </w:tcPr>
          <w:p w14:paraId="08FC1873" w14:textId="3468864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1.022.083</w:t>
            </w:r>
          </w:p>
        </w:tc>
        <w:tc>
          <w:tcPr>
            <w:tcW w:w="445" w:type="pct"/>
            <w:tcBorders>
              <w:top w:val="nil"/>
              <w:left w:val="nil"/>
              <w:bottom w:val="nil"/>
              <w:right w:val="nil"/>
            </w:tcBorders>
            <w:vAlign w:val="center"/>
            <w:hideMark/>
          </w:tcPr>
          <w:p w14:paraId="4A42B437" w14:textId="288E431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113.539</w:t>
            </w:r>
          </w:p>
        </w:tc>
        <w:tc>
          <w:tcPr>
            <w:tcW w:w="438" w:type="pct"/>
            <w:tcBorders>
              <w:top w:val="nil"/>
              <w:left w:val="nil"/>
              <w:bottom w:val="nil"/>
              <w:right w:val="nil"/>
            </w:tcBorders>
            <w:vAlign w:val="center"/>
            <w:hideMark/>
          </w:tcPr>
          <w:p w14:paraId="7C0883E9" w14:textId="2C59869D"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7.486</w:t>
            </w:r>
          </w:p>
        </w:tc>
        <w:tc>
          <w:tcPr>
            <w:tcW w:w="519" w:type="pct"/>
            <w:tcBorders>
              <w:top w:val="nil"/>
              <w:left w:val="nil"/>
              <w:bottom w:val="nil"/>
              <w:right w:val="nil"/>
            </w:tcBorders>
            <w:vAlign w:val="center"/>
            <w:hideMark/>
          </w:tcPr>
          <w:p w14:paraId="6DB96AFE" w14:textId="3CD5B2F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61.305</w:t>
            </w:r>
          </w:p>
        </w:tc>
        <w:tc>
          <w:tcPr>
            <w:tcW w:w="443" w:type="pct"/>
            <w:tcBorders>
              <w:top w:val="nil"/>
              <w:left w:val="nil"/>
              <w:bottom w:val="nil"/>
              <w:right w:val="nil"/>
            </w:tcBorders>
            <w:vAlign w:val="center"/>
            <w:hideMark/>
          </w:tcPr>
          <w:p w14:paraId="7D4A7B18" w14:textId="56A6369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1.617.991</w:t>
            </w:r>
          </w:p>
        </w:tc>
      </w:tr>
      <w:tr w:rsidR="00276B33" w:rsidRPr="004E5EFE" w14:paraId="30A3B583" w14:textId="77777777" w:rsidTr="00521A92">
        <w:trPr>
          <w:trHeight w:val="227"/>
        </w:trPr>
        <w:tc>
          <w:tcPr>
            <w:tcW w:w="1754" w:type="pct"/>
            <w:tcBorders>
              <w:top w:val="nil"/>
              <w:left w:val="nil"/>
              <w:bottom w:val="nil"/>
              <w:right w:val="nil"/>
            </w:tcBorders>
            <w:vAlign w:val="center"/>
            <w:hideMark/>
          </w:tcPr>
          <w:p w14:paraId="08BD72BA"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com operações de seguros e resseguros</w:t>
            </w:r>
          </w:p>
        </w:tc>
        <w:tc>
          <w:tcPr>
            <w:tcW w:w="449" w:type="pct"/>
            <w:tcBorders>
              <w:top w:val="nil"/>
              <w:left w:val="nil"/>
              <w:bottom w:val="nil"/>
              <w:right w:val="nil"/>
            </w:tcBorders>
            <w:vAlign w:val="center"/>
            <w:hideMark/>
          </w:tcPr>
          <w:p w14:paraId="66E6F27B" w14:textId="522F4D6F"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574.449</w:t>
            </w:r>
          </w:p>
        </w:tc>
        <w:tc>
          <w:tcPr>
            <w:tcW w:w="476" w:type="pct"/>
            <w:tcBorders>
              <w:top w:val="nil"/>
              <w:left w:val="nil"/>
              <w:bottom w:val="nil"/>
              <w:right w:val="nil"/>
            </w:tcBorders>
            <w:vAlign w:val="center"/>
            <w:hideMark/>
          </w:tcPr>
          <w:p w14:paraId="44F13944" w14:textId="3F2CEFE4"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752EC4B6" w14:textId="0C1D9D5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176.725.834</w:t>
            </w:r>
          </w:p>
        </w:tc>
        <w:tc>
          <w:tcPr>
            <w:tcW w:w="445" w:type="pct"/>
            <w:tcBorders>
              <w:top w:val="nil"/>
              <w:left w:val="nil"/>
              <w:bottom w:val="nil"/>
              <w:right w:val="nil"/>
            </w:tcBorders>
            <w:vAlign w:val="center"/>
            <w:hideMark/>
          </w:tcPr>
          <w:p w14:paraId="1E3D603F" w14:textId="585EEFF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33A21A8B" w14:textId="4BFCBE4A"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6CE10F2D" w14:textId="03D02D48"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11101288" w14:textId="2FD6EE5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177.300.283</w:t>
            </w:r>
          </w:p>
        </w:tc>
      </w:tr>
      <w:tr w:rsidR="00276B33" w:rsidRPr="004E5EFE" w14:paraId="30A23E4E" w14:textId="77777777" w:rsidTr="00521A92">
        <w:trPr>
          <w:trHeight w:val="227"/>
        </w:trPr>
        <w:tc>
          <w:tcPr>
            <w:tcW w:w="1754" w:type="pct"/>
            <w:tcBorders>
              <w:top w:val="nil"/>
              <w:left w:val="nil"/>
              <w:bottom w:val="nil"/>
              <w:right w:val="nil"/>
            </w:tcBorders>
            <w:vAlign w:val="center"/>
            <w:hideMark/>
          </w:tcPr>
          <w:p w14:paraId="4252FB63"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Provisões judiciais</w:t>
            </w:r>
          </w:p>
        </w:tc>
        <w:tc>
          <w:tcPr>
            <w:tcW w:w="449" w:type="pct"/>
            <w:tcBorders>
              <w:top w:val="nil"/>
              <w:left w:val="nil"/>
              <w:bottom w:val="nil"/>
              <w:right w:val="nil"/>
            </w:tcBorders>
            <w:vAlign w:val="center"/>
            <w:hideMark/>
          </w:tcPr>
          <w:p w14:paraId="0482DDD5" w14:textId="7C85577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4.184.287</w:t>
            </w:r>
          </w:p>
        </w:tc>
        <w:tc>
          <w:tcPr>
            <w:tcW w:w="476" w:type="pct"/>
            <w:tcBorders>
              <w:top w:val="nil"/>
              <w:left w:val="nil"/>
              <w:bottom w:val="nil"/>
              <w:right w:val="nil"/>
            </w:tcBorders>
            <w:vAlign w:val="center"/>
            <w:hideMark/>
          </w:tcPr>
          <w:p w14:paraId="2B84F831" w14:textId="13DE8A46"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2732320A" w14:textId="4188E6B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212.737</w:t>
            </w:r>
          </w:p>
        </w:tc>
        <w:tc>
          <w:tcPr>
            <w:tcW w:w="445" w:type="pct"/>
            <w:tcBorders>
              <w:top w:val="nil"/>
              <w:left w:val="nil"/>
              <w:bottom w:val="nil"/>
              <w:right w:val="nil"/>
            </w:tcBorders>
            <w:vAlign w:val="center"/>
            <w:hideMark/>
          </w:tcPr>
          <w:p w14:paraId="4BB672FD" w14:textId="306431AC"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8" w:type="pct"/>
            <w:tcBorders>
              <w:top w:val="nil"/>
              <w:left w:val="nil"/>
              <w:bottom w:val="nil"/>
              <w:right w:val="nil"/>
            </w:tcBorders>
            <w:vAlign w:val="center"/>
            <w:hideMark/>
          </w:tcPr>
          <w:p w14:paraId="31662715" w14:textId="382F0C8B"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19" w:type="pct"/>
            <w:tcBorders>
              <w:top w:val="nil"/>
              <w:left w:val="nil"/>
              <w:bottom w:val="nil"/>
              <w:right w:val="nil"/>
            </w:tcBorders>
            <w:vAlign w:val="center"/>
            <w:hideMark/>
          </w:tcPr>
          <w:p w14:paraId="36F61BEF" w14:textId="41444A71"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1A9A685B" w14:textId="41245E8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4.397.024</w:t>
            </w:r>
          </w:p>
        </w:tc>
      </w:tr>
      <w:tr w:rsidR="00276B33" w:rsidRPr="004E5EFE" w14:paraId="550366B7" w14:textId="77777777" w:rsidTr="00521A92">
        <w:trPr>
          <w:trHeight w:val="227"/>
        </w:trPr>
        <w:tc>
          <w:tcPr>
            <w:tcW w:w="1754" w:type="pct"/>
            <w:tcBorders>
              <w:top w:val="nil"/>
              <w:left w:val="nil"/>
              <w:bottom w:val="nil"/>
              <w:right w:val="nil"/>
            </w:tcBorders>
            <w:vAlign w:val="center"/>
            <w:hideMark/>
          </w:tcPr>
          <w:p w14:paraId="5B3D089B" w14:textId="77777777"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passivos</w:t>
            </w:r>
          </w:p>
        </w:tc>
        <w:tc>
          <w:tcPr>
            <w:tcW w:w="449" w:type="pct"/>
            <w:tcBorders>
              <w:top w:val="nil"/>
              <w:left w:val="nil"/>
              <w:bottom w:val="nil"/>
              <w:right w:val="nil"/>
            </w:tcBorders>
            <w:vAlign w:val="center"/>
            <w:hideMark/>
          </w:tcPr>
          <w:p w14:paraId="4F800D15" w14:textId="7AF47D4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134.783</w:t>
            </w:r>
          </w:p>
        </w:tc>
        <w:tc>
          <w:tcPr>
            <w:tcW w:w="476" w:type="pct"/>
            <w:tcBorders>
              <w:top w:val="nil"/>
              <w:left w:val="nil"/>
              <w:bottom w:val="nil"/>
              <w:right w:val="nil"/>
            </w:tcBorders>
            <w:vAlign w:val="center"/>
            <w:hideMark/>
          </w:tcPr>
          <w:p w14:paraId="7E82B23F" w14:textId="27CBD4D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159.310</w:t>
            </w:r>
          </w:p>
        </w:tc>
        <w:tc>
          <w:tcPr>
            <w:tcW w:w="476" w:type="pct"/>
            <w:tcBorders>
              <w:top w:val="nil"/>
              <w:left w:val="nil"/>
              <w:bottom w:val="nil"/>
              <w:right w:val="nil"/>
            </w:tcBorders>
            <w:vAlign w:val="center"/>
            <w:hideMark/>
          </w:tcPr>
          <w:p w14:paraId="76FD0FFF" w14:textId="6F61A12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888.050</w:t>
            </w:r>
          </w:p>
        </w:tc>
        <w:tc>
          <w:tcPr>
            <w:tcW w:w="445" w:type="pct"/>
            <w:tcBorders>
              <w:top w:val="nil"/>
              <w:left w:val="nil"/>
              <w:bottom w:val="nil"/>
              <w:right w:val="nil"/>
            </w:tcBorders>
            <w:vAlign w:val="center"/>
            <w:hideMark/>
          </w:tcPr>
          <w:p w14:paraId="655BA63E" w14:textId="67BDDED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386.158</w:t>
            </w:r>
          </w:p>
        </w:tc>
        <w:tc>
          <w:tcPr>
            <w:tcW w:w="438" w:type="pct"/>
            <w:tcBorders>
              <w:top w:val="nil"/>
              <w:left w:val="nil"/>
              <w:bottom w:val="nil"/>
              <w:right w:val="nil"/>
            </w:tcBorders>
            <w:vAlign w:val="center"/>
            <w:hideMark/>
          </w:tcPr>
          <w:p w14:paraId="08057510" w14:textId="68B46E46"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106.104</w:t>
            </w:r>
          </w:p>
        </w:tc>
        <w:tc>
          <w:tcPr>
            <w:tcW w:w="519" w:type="pct"/>
            <w:tcBorders>
              <w:top w:val="nil"/>
              <w:left w:val="nil"/>
              <w:bottom w:val="nil"/>
              <w:right w:val="nil"/>
            </w:tcBorders>
            <w:vAlign w:val="center"/>
            <w:hideMark/>
          </w:tcPr>
          <w:p w14:paraId="5468A6CD" w14:textId="67AF527A"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256.089</w:t>
            </w:r>
          </w:p>
        </w:tc>
        <w:tc>
          <w:tcPr>
            <w:tcW w:w="443" w:type="pct"/>
            <w:tcBorders>
              <w:top w:val="nil"/>
              <w:left w:val="nil"/>
              <w:bottom w:val="nil"/>
              <w:right w:val="nil"/>
            </w:tcBorders>
            <w:vAlign w:val="center"/>
            <w:hideMark/>
          </w:tcPr>
          <w:p w14:paraId="4DD3E4F5" w14:textId="1C6B9DE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1.930.494</w:t>
            </w:r>
          </w:p>
        </w:tc>
      </w:tr>
      <w:tr w:rsidR="00276B33" w:rsidRPr="004E5EFE" w14:paraId="3A8F4A57" w14:textId="77777777" w:rsidTr="00521A92">
        <w:trPr>
          <w:trHeight w:val="227"/>
        </w:trPr>
        <w:tc>
          <w:tcPr>
            <w:tcW w:w="1754" w:type="pct"/>
            <w:tcBorders>
              <w:top w:val="nil"/>
              <w:left w:val="nil"/>
              <w:bottom w:val="nil"/>
              <w:right w:val="nil"/>
            </w:tcBorders>
            <w:vAlign w:val="center"/>
            <w:hideMark/>
          </w:tcPr>
          <w:p w14:paraId="7E8860E7" w14:textId="77777777" w:rsidR="00276B33" w:rsidRPr="004E5EFE" w:rsidRDefault="00276B33" w:rsidP="00276B3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449" w:type="pct"/>
            <w:tcBorders>
              <w:top w:val="nil"/>
              <w:left w:val="nil"/>
              <w:bottom w:val="nil"/>
              <w:right w:val="nil"/>
            </w:tcBorders>
            <w:vAlign w:val="center"/>
            <w:hideMark/>
          </w:tcPr>
          <w:p w14:paraId="50FA89BC" w14:textId="441600D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76" w:type="pct"/>
            <w:tcBorders>
              <w:top w:val="nil"/>
              <w:left w:val="nil"/>
              <w:bottom w:val="nil"/>
              <w:right w:val="nil"/>
            </w:tcBorders>
            <w:vAlign w:val="center"/>
            <w:hideMark/>
          </w:tcPr>
          <w:p w14:paraId="3682C90A" w14:textId="63CB83FE"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76" w:type="pct"/>
            <w:tcBorders>
              <w:top w:val="nil"/>
              <w:left w:val="nil"/>
              <w:bottom w:val="nil"/>
              <w:right w:val="nil"/>
            </w:tcBorders>
            <w:vAlign w:val="center"/>
            <w:hideMark/>
          </w:tcPr>
          <w:p w14:paraId="52675302" w14:textId="62C74777"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45" w:type="pct"/>
            <w:tcBorders>
              <w:top w:val="nil"/>
              <w:left w:val="nil"/>
              <w:bottom w:val="nil"/>
              <w:right w:val="nil"/>
            </w:tcBorders>
            <w:vAlign w:val="center"/>
            <w:hideMark/>
          </w:tcPr>
          <w:p w14:paraId="60E84D6A" w14:textId="2B3BC8C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38" w:type="pct"/>
            <w:tcBorders>
              <w:top w:val="nil"/>
              <w:left w:val="nil"/>
              <w:bottom w:val="nil"/>
              <w:right w:val="nil"/>
            </w:tcBorders>
            <w:vAlign w:val="center"/>
            <w:hideMark/>
          </w:tcPr>
          <w:p w14:paraId="4AEEC59B" w14:textId="03A5430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519" w:type="pct"/>
            <w:tcBorders>
              <w:top w:val="nil"/>
              <w:left w:val="nil"/>
              <w:bottom w:val="nil"/>
              <w:right w:val="nil"/>
            </w:tcBorders>
            <w:vAlign w:val="center"/>
            <w:hideMark/>
          </w:tcPr>
          <w:p w14:paraId="451FACF1" w14:textId="6D425DF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43" w:type="pct"/>
            <w:tcBorders>
              <w:top w:val="nil"/>
              <w:left w:val="nil"/>
              <w:bottom w:val="nil"/>
              <w:right w:val="nil"/>
            </w:tcBorders>
            <w:vAlign w:val="center"/>
            <w:hideMark/>
          </w:tcPr>
          <w:p w14:paraId="6B3A6706" w14:textId="671ABEB3"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r>
      <w:tr w:rsidR="00276B33" w:rsidRPr="004E5EFE" w14:paraId="26C912A3" w14:textId="77777777" w:rsidTr="00521A92">
        <w:trPr>
          <w:trHeight w:val="227"/>
        </w:trPr>
        <w:tc>
          <w:tcPr>
            <w:tcW w:w="1754" w:type="pct"/>
            <w:tcBorders>
              <w:top w:val="nil"/>
              <w:left w:val="nil"/>
              <w:bottom w:val="nil"/>
              <w:right w:val="nil"/>
            </w:tcBorders>
            <w:vAlign w:val="center"/>
            <w:hideMark/>
          </w:tcPr>
          <w:p w14:paraId="2623BA82"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w:t>
            </w:r>
          </w:p>
        </w:tc>
        <w:tc>
          <w:tcPr>
            <w:tcW w:w="449" w:type="pct"/>
            <w:tcBorders>
              <w:top w:val="nil"/>
              <w:left w:val="nil"/>
              <w:bottom w:val="nil"/>
              <w:right w:val="nil"/>
            </w:tcBorders>
            <w:vAlign w:val="center"/>
            <w:hideMark/>
          </w:tcPr>
          <w:p w14:paraId="43B6CAF8" w14:textId="539DBB34"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4.887.628</w:t>
            </w:r>
          </w:p>
        </w:tc>
        <w:tc>
          <w:tcPr>
            <w:tcW w:w="476" w:type="pct"/>
            <w:tcBorders>
              <w:top w:val="nil"/>
              <w:left w:val="nil"/>
              <w:bottom w:val="nil"/>
              <w:right w:val="nil"/>
            </w:tcBorders>
            <w:vAlign w:val="center"/>
            <w:hideMark/>
          </w:tcPr>
          <w:p w14:paraId="56955958" w14:textId="21D01422"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2.083.267</w:t>
            </w:r>
          </w:p>
        </w:tc>
        <w:tc>
          <w:tcPr>
            <w:tcW w:w="476" w:type="pct"/>
            <w:tcBorders>
              <w:top w:val="nil"/>
              <w:left w:val="nil"/>
              <w:bottom w:val="nil"/>
              <w:right w:val="nil"/>
            </w:tcBorders>
            <w:vAlign w:val="center"/>
            <w:hideMark/>
          </w:tcPr>
          <w:p w14:paraId="3A916939" w14:textId="2D8F96AE"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12.012.646</w:t>
            </w:r>
          </w:p>
        </w:tc>
        <w:tc>
          <w:tcPr>
            <w:tcW w:w="445" w:type="pct"/>
            <w:tcBorders>
              <w:top w:val="nil"/>
              <w:left w:val="nil"/>
              <w:bottom w:val="nil"/>
              <w:right w:val="nil"/>
            </w:tcBorders>
            <w:vAlign w:val="center"/>
            <w:hideMark/>
          </w:tcPr>
          <w:p w14:paraId="777E8AE4" w14:textId="6C3E388C"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566.980</w:t>
            </w:r>
          </w:p>
        </w:tc>
        <w:tc>
          <w:tcPr>
            <w:tcW w:w="438" w:type="pct"/>
            <w:tcBorders>
              <w:top w:val="nil"/>
              <w:left w:val="nil"/>
              <w:bottom w:val="nil"/>
              <w:right w:val="nil"/>
            </w:tcBorders>
            <w:vAlign w:val="center"/>
            <w:hideMark/>
          </w:tcPr>
          <w:p w14:paraId="4CA34F34" w14:textId="30EA9777"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45.179</w:t>
            </w:r>
          </w:p>
        </w:tc>
        <w:tc>
          <w:tcPr>
            <w:tcW w:w="519" w:type="pct"/>
            <w:tcBorders>
              <w:top w:val="nil"/>
              <w:left w:val="nil"/>
              <w:bottom w:val="nil"/>
              <w:right w:val="nil"/>
            </w:tcBorders>
            <w:vAlign w:val="center"/>
            <w:hideMark/>
          </w:tcPr>
          <w:p w14:paraId="302259D4" w14:textId="429BEB9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36.000</w:t>
            </w:r>
          </w:p>
        </w:tc>
        <w:tc>
          <w:tcPr>
            <w:tcW w:w="443" w:type="pct"/>
            <w:tcBorders>
              <w:top w:val="nil"/>
              <w:left w:val="nil"/>
              <w:bottom w:val="nil"/>
              <w:right w:val="nil"/>
            </w:tcBorders>
            <w:vAlign w:val="center"/>
            <w:hideMark/>
          </w:tcPr>
          <w:p w14:paraId="30DCEEFC" w14:textId="73827359"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19.631.700</w:t>
            </w:r>
          </w:p>
        </w:tc>
      </w:tr>
      <w:tr w:rsidR="00276B33" w:rsidRPr="004E5EFE" w14:paraId="7403E105" w14:textId="77777777" w:rsidTr="00521A92">
        <w:trPr>
          <w:trHeight w:val="227"/>
        </w:trPr>
        <w:tc>
          <w:tcPr>
            <w:tcW w:w="1754" w:type="pct"/>
            <w:tcBorders>
              <w:top w:val="nil"/>
              <w:left w:val="nil"/>
              <w:bottom w:val="nil"/>
              <w:right w:val="nil"/>
            </w:tcBorders>
            <w:vAlign w:val="center"/>
            <w:hideMark/>
          </w:tcPr>
          <w:p w14:paraId="0ADCCFEF" w14:textId="08063D6E"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CAIXA Seguridade (1)</w:t>
            </w:r>
          </w:p>
        </w:tc>
        <w:tc>
          <w:tcPr>
            <w:tcW w:w="449" w:type="pct"/>
            <w:tcBorders>
              <w:top w:val="nil"/>
              <w:left w:val="nil"/>
              <w:bottom w:val="nil"/>
              <w:right w:val="nil"/>
            </w:tcBorders>
            <w:vAlign w:val="center"/>
            <w:hideMark/>
          </w:tcPr>
          <w:p w14:paraId="5421B9B2" w14:textId="2ABB57A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2.325.920</w:t>
            </w:r>
          </w:p>
        </w:tc>
        <w:tc>
          <w:tcPr>
            <w:tcW w:w="476" w:type="pct"/>
            <w:tcBorders>
              <w:top w:val="nil"/>
              <w:left w:val="nil"/>
              <w:bottom w:val="nil"/>
              <w:right w:val="nil"/>
            </w:tcBorders>
            <w:vAlign w:val="center"/>
            <w:hideMark/>
          </w:tcPr>
          <w:p w14:paraId="2CDDD282" w14:textId="5D4F7211"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2.083.267</w:t>
            </w:r>
          </w:p>
        </w:tc>
        <w:tc>
          <w:tcPr>
            <w:tcW w:w="476" w:type="pct"/>
            <w:tcBorders>
              <w:top w:val="nil"/>
              <w:left w:val="nil"/>
              <w:bottom w:val="nil"/>
              <w:right w:val="nil"/>
            </w:tcBorders>
            <w:vAlign w:val="center"/>
            <w:hideMark/>
          </w:tcPr>
          <w:p w14:paraId="54E18DD5" w14:textId="3616C44B"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7.207.587</w:t>
            </w:r>
          </w:p>
        </w:tc>
        <w:tc>
          <w:tcPr>
            <w:tcW w:w="445" w:type="pct"/>
            <w:tcBorders>
              <w:top w:val="nil"/>
              <w:left w:val="nil"/>
              <w:bottom w:val="nil"/>
              <w:right w:val="nil"/>
            </w:tcBorders>
            <w:vAlign w:val="center"/>
            <w:hideMark/>
          </w:tcPr>
          <w:p w14:paraId="6C0AFE97" w14:textId="059841A8"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425.217</w:t>
            </w:r>
          </w:p>
        </w:tc>
        <w:tc>
          <w:tcPr>
            <w:tcW w:w="438" w:type="pct"/>
            <w:tcBorders>
              <w:top w:val="nil"/>
              <w:left w:val="nil"/>
              <w:bottom w:val="nil"/>
              <w:right w:val="nil"/>
            </w:tcBorders>
            <w:vAlign w:val="center"/>
            <w:hideMark/>
          </w:tcPr>
          <w:p w14:paraId="7CD5DB5E" w14:textId="61014909"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33.883</w:t>
            </w:r>
          </w:p>
        </w:tc>
        <w:tc>
          <w:tcPr>
            <w:tcW w:w="519" w:type="pct"/>
            <w:tcBorders>
              <w:top w:val="nil"/>
              <w:left w:val="nil"/>
              <w:bottom w:val="nil"/>
              <w:right w:val="nil"/>
            </w:tcBorders>
            <w:vAlign w:val="center"/>
            <w:hideMark/>
          </w:tcPr>
          <w:p w14:paraId="334D905F" w14:textId="23CBE122"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36.000</w:t>
            </w:r>
          </w:p>
        </w:tc>
        <w:tc>
          <w:tcPr>
            <w:tcW w:w="443" w:type="pct"/>
            <w:tcBorders>
              <w:top w:val="nil"/>
              <w:left w:val="nil"/>
              <w:bottom w:val="nil"/>
              <w:right w:val="nil"/>
            </w:tcBorders>
            <w:vAlign w:val="center"/>
            <w:hideMark/>
          </w:tcPr>
          <w:p w14:paraId="41A863A7" w14:textId="1537F035"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12.111.874</w:t>
            </w:r>
          </w:p>
        </w:tc>
      </w:tr>
      <w:tr w:rsidR="00276B33" w:rsidRPr="004E5EFE" w14:paraId="12C8D03E" w14:textId="77777777" w:rsidTr="00521A92">
        <w:trPr>
          <w:trHeight w:val="227"/>
        </w:trPr>
        <w:tc>
          <w:tcPr>
            <w:tcW w:w="1754" w:type="pct"/>
            <w:tcBorders>
              <w:top w:val="nil"/>
              <w:left w:val="nil"/>
              <w:bottom w:val="nil"/>
              <w:right w:val="nil"/>
            </w:tcBorders>
            <w:vAlign w:val="center"/>
            <w:hideMark/>
          </w:tcPr>
          <w:p w14:paraId="53DC7779" w14:textId="63941915" w:rsidR="00276B33" w:rsidRPr="004E5EFE" w:rsidRDefault="00276B33" w:rsidP="00276B3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aos demais acionistas</w:t>
            </w:r>
          </w:p>
        </w:tc>
        <w:tc>
          <w:tcPr>
            <w:tcW w:w="449" w:type="pct"/>
            <w:tcBorders>
              <w:top w:val="nil"/>
              <w:left w:val="nil"/>
              <w:bottom w:val="nil"/>
              <w:right w:val="nil"/>
            </w:tcBorders>
            <w:vAlign w:val="center"/>
            <w:hideMark/>
          </w:tcPr>
          <w:p w14:paraId="4BE04422" w14:textId="06DC9E74"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2.529.348</w:t>
            </w:r>
          </w:p>
        </w:tc>
        <w:tc>
          <w:tcPr>
            <w:tcW w:w="476" w:type="pct"/>
            <w:tcBorders>
              <w:top w:val="nil"/>
              <w:left w:val="nil"/>
              <w:bottom w:val="nil"/>
              <w:right w:val="nil"/>
            </w:tcBorders>
            <w:vAlign w:val="center"/>
            <w:hideMark/>
          </w:tcPr>
          <w:p w14:paraId="75A2AAC2" w14:textId="141396CB"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6" w:type="pct"/>
            <w:tcBorders>
              <w:top w:val="nil"/>
              <w:left w:val="nil"/>
              <w:bottom w:val="nil"/>
              <w:right w:val="nil"/>
            </w:tcBorders>
            <w:vAlign w:val="center"/>
            <w:hideMark/>
          </w:tcPr>
          <w:p w14:paraId="7C7DCF95" w14:textId="07387A3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4.805.059</w:t>
            </w:r>
          </w:p>
        </w:tc>
        <w:tc>
          <w:tcPr>
            <w:tcW w:w="445" w:type="pct"/>
            <w:tcBorders>
              <w:top w:val="nil"/>
              <w:left w:val="nil"/>
              <w:bottom w:val="nil"/>
              <w:right w:val="nil"/>
            </w:tcBorders>
            <w:vAlign w:val="center"/>
            <w:hideMark/>
          </w:tcPr>
          <w:p w14:paraId="019171C2" w14:textId="494C7970"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141.763</w:t>
            </w:r>
          </w:p>
        </w:tc>
        <w:tc>
          <w:tcPr>
            <w:tcW w:w="438" w:type="pct"/>
            <w:tcBorders>
              <w:top w:val="nil"/>
              <w:left w:val="nil"/>
              <w:bottom w:val="nil"/>
              <w:right w:val="nil"/>
            </w:tcBorders>
            <w:vAlign w:val="center"/>
            <w:hideMark/>
          </w:tcPr>
          <w:p w14:paraId="43C5BEDF" w14:textId="2428A987"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11.296</w:t>
            </w:r>
          </w:p>
        </w:tc>
        <w:tc>
          <w:tcPr>
            <w:tcW w:w="519" w:type="pct"/>
            <w:tcBorders>
              <w:top w:val="nil"/>
              <w:left w:val="nil"/>
              <w:bottom w:val="nil"/>
              <w:right w:val="nil"/>
            </w:tcBorders>
            <w:vAlign w:val="center"/>
            <w:hideMark/>
          </w:tcPr>
          <w:p w14:paraId="14384EFA" w14:textId="5BF14666" w:rsidR="00276B33" w:rsidRPr="004E5EFE" w:rsidRDefault="00276B33" w:rsidP="00276B3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3" w:type="pct"/>
            <w:tcBorders>
              <w:top w:val="nil"/>
              <w:left w:val="nil"/>
              <w:bottom w:val="nil"/>
              <w:right w:val="nil"/>
            </w:tcBorders>
            <w:vAlign w:val="center"/>
            <w:hideMark/>
          </w:tcPr>
          <w:p w14:paraId="4F3A8338" w14:textId="2C18B84C" w:rsidR="00276B33" w:rsidRPr="004E5EFE" w:rsidRDefault="00276B33" w:rsidP="00276B3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7.487.466</w:t>
            </w:r>
          </w:p>
        </w:tc>
      </w:tr>
      <w:tr w:rsidR="00276B33" w:rsidRPr="004E5EFE" w14:paraId="5D5C9D3F" w14:textId="77777777" w:rsidTr="00521A92">
        <w:trPr>
          <w:trHeight w:val="227"/>
        </w:trPr>
        <w:tc>
          <w:tcPr>
            <w:tcW w:w="1754" w:type="pct"/>
            <w:tcBorders>
              <w:top w:val="nil"/>
              <w:left w:val="nil"/>
              <w:bottom w:val="single" w:sz="4" w:space="0" w:color="54BBAB"/>
              <w:right w:val="nil"/>
            </w:tcBorders>
            <w:vAlign w:val="center"/>
            <w:hideMark/>
          </w:tcPr>
          <w:p w14:paraId="3CE98648" w14:textId="77777777" w:rsidR="00276B33" w:rsidRPr="004E5EFE" w:rsidRDefault="00276B33" w:rsidP="00276B3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passivo e patrimônio líquido</w:t>
            </w:r>
          </w:p>
        </w:tc>
        <w:tc>
          <w:tcPr>
            <w:tcW w:w="449" w:type="pct"/>
            <w:tcBorders>
              <w:top w:val="nil"/>
              <w:left w:val="nil"/>
              <w:bottom w:val="single" w:sz="4" w:space="0" w:color="54BBAB"/>
              <w:right w:val="nil"/>
            </w:tcBorders>
            <w:vAlign w:val="center"/>
            <w:hideMark/>
          </w:tcPr>
          <w:p w14:paraId="65D154FE" w14:textId="305ACF8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476" w:type="pct"/>
            <w:tcBorders>
              <w:top w:val="nil"/>
              <w:left w:val="nil"/>
              <w:bottom w:val="single" w:sz="4" w:space="0" w:color="54BBAB"/>
              <w:right w:val="nil"/>
            </w:tcBorders>
            <w:vAlign w:val="center"/>
            <w:hideMark/>
          </w:tcPr>
          <w:p w14:paraId="2AB67023" w14:textId="7D574AE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2.248.447</w:t>
            </w:r>
          </w:p>
        </w:tc>
        <w:tc>
          <w:tcPr>
            <w:tcW w:w="476" w:type="pct"/>
            <w:tcBorders>
              <w:top w:val="nil"/>
              <w:left w:val="nil"/>
              <w:bottom w:val="single" w:sz="4" w:space="0" w:color="54BBAB"/>
              <w:right w:val="nil"/>
            </w:tcBorders>
            <w:vAlign w:val="center"/>
            <w:hideMark/>
          </w:tcPr>
          <w:p w14:paraId="33F8BCB7" w14:textId="4CBE5C7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445" w:type="pct"/>
            <w:tcBorders>
              <w:top w:val="nil"/>
              <w:left w:val="nil"/>
              <w:bottom w:val="single" w:sz="4" w:space="0" w:color="54BBAB"/>
              <w:right w:val="nil"/>
            </w:tcBorders>
            <w:vAlign w:val="center"/>
            <w:hideMark/>
          </w:tcPr>
          <w:p w14:paraId="686C95B0" w14:textId="1FC8EA6B"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8" w:type="pct"/>
            <w:tcBorders>
              <w:top w:val="nil"/>
              <w:left w:val="nil"/>
              <w:bottom w:val="single" w:sz="4" w:space="0" w:color="54BBAB"/>
              <w:right w:val="nil"/>
            </w:tcBorders>
            <w:vAlign w:val="center"/>
            <w:hideMark/>
          </w:tcPr>
          <w:p w14:paraId="28B77FA5" w14:textId="1A41737F"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519" w:type="pct"/>
            <w:tcBorders>
              <w:top w:val="nil"/>
              <w:left w:val="nil"/>
              <w:bottom w:val="single" w:sz="4" w:space="0" w:color="54BBAB"/>
              <w:right w:val="nil"/>
            </w:tcBorders>
            <w:vAlign w:val="center"/>
            <w:hideMark/>
          </w:tcPr>
          <w:p w14:paraId="22A89657" w14:textId="678994C6"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446.667</w:t>
            </w:r>
          </w:p>
        </w:tc>
        <w:tc>
          <w:tcPr>
            <w:tcW w:w="443" w:type="pct"/>
            <w:tcBorders>
              <w:top w:val="nil"/>
              <w:left w:val="nil"/>
              <w:bottom w:val="single" w:sz="4" w:space="0" w:color="54BBAB"/>
              <w:right w:val="nil"/>
            </w:tcBorders>
            <w:vAlign w:val="center"/>
            <w:hideMark/>
          </w:tcPr>
          <w:p w14:paraId="389C4054" w14:textId="16B46D6D" w:rsidR="00276B33" w:rsidRPr="004E5EFE" w:rsidRDefault="00276B33" w:rsidP="00276B3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205.087.971</w:t>
            </w:r>
          </w:p>
        </w:tc>
      </w:tr>
    </w:tbl>
    <w:p w14:paraId="09F45DA7" w14:textId="77777777" w:rsidR="00086817"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E853A7" w:rsidRPr="004E5EFE">
        <w:rPr>
          <w:rFonts w:asciiTheme="majorHAnsi" w:hAnsiTheme="majorHAnsi" w:cstheme="majorHAnsi"/>
          <w:color w:val="2F75B5"/>
          <w:sz w:val="16"/>
          <w:szCs w:val="16"/>
        </w:rPr>
        <w:t>CNP Brasil: considera o patrimônio líquido individual.</w:t>
      </w:r>
    </w:p>
    <w:p w14:paraId="1F00691F" w14:textId="1E92589E" w:rsidR="002C6C11" w:rsidRPr="004E5EFE" w:rsidRDefault="002C6C11" w:rsidP="003D7AE6">
      <w:pPr>
        <w:spacing w:after="0" w:line="240" w:lineRule="auto"/>
        <w:jc w:val="both"/>
        <w:rPr>
          <w:rFonts w:asciiTheme="majorHAnsi" w:hAnsiTheme="majorHAnsi" w:cstheme="majorHAnsi"/>
          <w:color w:val="2F75B5"/>
          <w:sz w:val="14"/>
          <w:szCs w:val="20"/>
        </w:rPr>
      </w:pPr>
      <w:r w:rsidRPr="004E5EFE">
        <w:rPr>
          <w:rFonts w:asciiTheme="majorHAnsi" w:hAnsiTheme="majorHAnsi" w:cstheme="majorHAnsi"/>
          <w:color w:val="2F75B5"/>
          <w:sz w:val="14"/>
          <w:szCs w:val="20"/>
        </w:rPr>
        <w:br w:type="page"/>
      </w:r>
    </w:p>
    <w:tbl>
      <w:tblPr>
        <w:tblW w:w="5000" w:type="pct"/>
        <w:tblCellMar>
          <w:left w:w="0" w:type="dxa"/>
          <w:right w:w="28" w:type="dxa"/>
        </w:tblCellMar>
        <w:tblLook w:val="04A0" w:firstRow="1" w:lastRow="0" w:firstColumn="1" w:lastColumn="0" w:noHBand="0" w:noVBand="1"/>
      </w:tblPr>
      <w:tblGrid>
        <w:gridCol w:w="4351"/>
        <w:gridCol w:w="1137"/>
        <w:gridCol w:w="1136"/>
        <w:gridCol w:w="1174"/>
        <w:gridCol w:w="1099"/>
        <w:gridCol w:w="1136"/>
        <w:gridCol w:w="1136"/>
        <w:gridCol w:w="1136"/>
        <w:gridCol w:w="1136"/>
        <w:gridCol w:w="12"/>
        <w:gridCol w:w="1116"/>
      </w:tblGrid>
      <w:tr w:rsidR="00603EA5" w:rsidRPr="004E5EFE" w14:paraId="71A8E913" w14:textId="77777777" w:rsidTr="00912D42">
        <w:trPr>
          <w:trHeight w:val="240"/>
        </w:trPr>
        <w:tc>
          <w:tcPr>
            <w:tcW w:w="5000" w:type="pct"/>
            <w:gridSpan w:val="11"/>
            <w:tcBorders>
              <w:top w:val="single" w:sz="4" w:space="0" w:color="54BBAB"/>
              <w:left w:val="nil"/>
              <w:bottom w:val="single" w:sz="4" w:space="0" w:color="54BBAB"/>
              <w:right w:val="nil"/>
            </w:tcBorders>
            <w:vAlign w:val="center"/>
            <w:hideMark/>
          </w:tcPr>
          <w:p w14:paraId="0041A6CE" w14:textId="77777777" w:rsidR="00603EA5" w:rsidRPr="004E5EFE" w:rsidRDefault="00603EA5">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Consolidado</w:t>
            </w:r>
          </w:p>
        </w:tc>
      </w:tr>
      <w:tr w:rsidR="00603EA5" w:rsidRPr="004E5EFE" w14:paraId="12E62F5C" w14:textId="77777777" w:rsidTr="00912D42">
        <w:trPr>
          <w:trHeight w:val="300"/>
        </w:trPr>
        <w:tc>
          <w:tcPr>
            <w:tcW w:w="5000" w:type="pct"/>
            <w:gridSpan w:val="11"/>
            <w:tcBorders>
              <w:top w:val="single" w:sz="4" w:space="0" w:color="54BBAB"/>
              <w:left w:val="nil"/>
              <w:bottom w:val="single" w:sz="4" w:space="0" w:color="54BBAB"/>
              <w:right w:val="nil"/>
            </w:tcBorders>
            <w:vAlign w:val="center"/>
            <w:hideMark/>
          </w:tcPr>
          <w:p w14:paraId="78027F9A" w14:textId="6AE294A2" w:rsidR="00603EA5" w:rsidRPr="004E5EFE" w:rsidRDefault="00603EA5" w:rsidP="00863FE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w:t>
            </w:r>
            <w:r w:rsidR="003926A9" w:rsidRPr="004E5EFE">
              <w:rPr>
                <w:rFonts w:asciiTheme="majorHAnsi" w:hAnsiTheme="majorHAnsi" w:cstheme="majorHAnsi"/>
                <w:b/>
                <w:bCs/>
                <w:color w:val="005CA9"/>
                <w:sz w:val="18"/>
                <w:szCs w:val="18"/>
              </w:rPr>
              <w:t>0</w:t>
            </w:r>
            <w:r w:rsidRPr="004E5EFE">
              <w:rPr>
                <w:rFonts w:asciiTheme="majorHAnsi" w:hAnsiTheme="majorHAnsi" w:cstheme="majorHAnsi"/>
                <w:b/>
                <w:bCs/>
                <w:color w:val="005CA9"/>
                <w:sz w:val="18"/>
                <w:szCs w:val="18"/>
              </w:rPr>
              <w:t>/</w:t>
            </w:r>
            <w:r w:rsidR="00863FE5" w:rsidRPr="004E5EFE">
              <w:rPr>
                <w:rFonts w:asciiTheme="majorHAnsi" w:hAnsiTheme="majorHAnsi" w:cstheme="majorHAnsi"/>
                <w:b/>
                <w:bCs/>
                <w:color w:val="005CA9"/>
                <w:sz w:val="18"/>
                <w:szCs w:val="18"/>
              </w:rPr>
              <w:t>0</w:t>
            </w:r>
            <w:r w:rsidR="003926A9" w:rsidRPr="004E5EFE">
              <w:rPr>
                <w:rFonts w:asciiTheme="majorHAnsi" w:hAnsiTheme="majorHAnsi" w:cstheme="majorHAnsi"/>
                <w:b/>
                <w:bCs/>
                <w:color w:val="005CA9"/>
                <w:sz w:val="18"/>
                <w:szCs w:val="18"/>
              </w:rPr>
              <w:t>6</w:t>
            </w:r>
            <w:r w:rsidRPr="004E5EFE">
              <w:rPr>
                <w:rFonts w:asciiTheme="majorHAnsi" w:hAnsiTheme="majorHAnsi" w:cstheme="majorHAnsi"/>
                <w:b/>
                <w:bCs/>
                <w:color w:val="005CA9"/>
                <w:sz w:val="18"/>
                <w:szCs w:val="18"/>
              </w:rPr>
              <w:t>/202</w:t>
            </w:r>
            <w:r w:rsidR="00863FE5" w:rsidRPr="004E5EFE">
              <w:rPr>
                <w:rFonts w:asciiTheme="majorHAnsi" w:hAnsiTheme="majorHAnsi" w:cstheme="majorHAnsi"/>
                <w:b/>
                <w:bCs/>
                <w:color w:val="005CA9"/>
                <w:sz w:val="18"/>
                <w:szCs w:val="18"/>
              </w:rPr>
              <w:t>5</w:t>
            </w:r>
          </w:p>
        </w:tc>
      </w:tr>
      <w:tr w:rsidR="00603EA5" w:rsidRPr="004E5EFE" w14:paraId="2BE69449" w14:textId="77777777" w:rsidTr="00F932F8">
        <w:trPr>
          <w:trHeight w:val="240"/>
        </w:trPr>
        <w:tc>
          <w:tcPr>
            <w:tcW w:w="1493" w:type="pct"/>
            <w:tcBorders>
              <w:top w:val="nil"/>
              <w:left w:val="nil"/>
              <w:bottom w:val="single" w:sz="4" w:space="0" w:color="54BBAB"/>
              <w:right w:val="nil"/>
            </w:tcBorders>
            <w:vAlign w:val="center"/>
            <w:hideMark/>
          </w:tcPr>
          <w:p w14:paraId="23B38C01"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Segmento</w:t>
            </w:r>
          </w:p>
        </w:tc>
        <w:tc>
          <w:tcPr>
            <w:tcW w:w="1183" w:type="pct"/>
            <w:gridSpan w:val="3"/>
            <w:tcBorders>
              <w:top w:val="single" w:sz="4" w:space="0" w:color="54BBAB"/>
              <w:left w:val="nil"/>
              <w:bottom w:val="single" w:sz="4" w:space="0" w:color="54BBAB"/>
              <w:right w:val="nil"/>
            </w:tcBorders>
            <w:vAlign w:val="center"/>
            <w:hideMark/>
          </w:tcPr>
          <w:p w14:paraId="3A0EC2F4"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AE6F9E">
              <w:rPr>
                <w:rFonts w:asciiTheme="majorHAnsi" w:hAnsiTheme="majorHAnsi" w:cstheme="majorHAnsi"/>
                <w:b/>
                <w:bCs/>
                <w:i/>
                <w:iCs/>
                <w:color w:val="005CA9"/>
                <w:sz w:val="18"/>
                <w:szCs w:val="18"/>
              </w:rPr>
              <w:t>Run-off</w:t>
            </w:r>
            <w:r w:rsidRPr="004E5EFE">
              <w:rPr>
                <w:rFonts w:asciiTheme="majorHAnsi" w:hAnsiTheme="majorHAnsi" w:cstheme="majorHAnsi"/>
                <w:b/>
                <w:bCs/>
                <w:color w:val="005CA9"/>
                <w:sz w:val="18"/>
                <w:szCs w:val="18"/>
              </w:rPr>
              <w:t xml:space="preserve"> / Mar Aberto</w:t>
            </w:r>
          </w:p>
        </w:tc>
        <w:tc>
          <w:tcPr>
            <w:tcW w:w="1941" w:type="pct"/>
            <w:gridSpan w:val="6"/>
            <w:tcBorders>
              <w:top w:val="single" w:sz="4" w:space="0" w:color="54BBAB"/>
              <w:left w:val="nil"/>
              <w:bottom w:val="single" w:sz="4" w:space="0" w:color="54BBAB"/>
              <w:right w:val="nil"/>
            </w:tcBorders>
            <w:vAlign w:val="center"/>
            <w:hideMark/>
          </w:tcPr>
          <w:p w14:paraId="6359D425"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Seguridade</w:t>
            </w:r>
          </w:p>
        </w:tc>
        <w:tc>
          <w:tcPr>
            <w:tcW w:w="383" w:type="pct"/>
            <w:vMerge w:val="restart"/>
            <w:tcBorders>
              <w:top w:val="nil"/>
              <w:left w:val="nil"/>
              <w:bottom w:val="single" w:sz="4" w:space="0" w:color="54BBAB"/>
              <w:right w:val="nil"/>
            </w:tcBorders>
            <w:vAlign w:val="center"/>
            <w:hideMark/>
          </w:tcPr>
          <w:p w14:paraId="082C708D" w14:textId="77777777" w:rsidR="00603EA5" w:rsidRPr="004E5EFE" w:rsidRDefault="00603EA5">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C314A1" w:rsidRPr="004E5EFE" w14:paraId="15D62C37" w14:textId="77777777" w:rsidTr="00F932F8">
        <w:trPr>
          <w:trHeight w:val="720"/>
        </w:trPr>
        <w:tc>
          <w:tcPr>
            <w:tcW w:w="1493" w:type="pct"/>
            <w:tcBorders>
              <w:top w:val="nil"/>
              <w:left w:val="nil"/>
              <w:bottom w:val="single" w:sz="4" w:space="0" w:color="54BBAB"/>
              <w:right w:val="nil"/>
            </w:tcBorders>
            <w:vAlign w:val="center"/>
            <w:hideMark/>
          </w:tcPr>
          <w:p w14:paraId="47D37DCD"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de atuação</w:t>
            </w:r>
          </w:p>
        </w:tc>
        <w:tc>
          <w:tcPr>
            <w:tcW w:w="390" w:type="pct"/>
            <w:tcBorders>
              <w:top w:val="nil"/>
              <w:left w:val="nil"/>
              <w:bottom w:val="single" w:sz="4" w:space="0" w:color="54BBAB"/>
              <w:right w:val="nil"/>
            </w:tcBorders>
            <w:vAlign w:val="center"/>
            <w:hideMark/>
          </w:tcPr>
          <w:p w14:paraId="178DEDAD"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 e Corretagem</w:t>
            </w:r>
          </w:p>
        </w:tc>
        <w:tc>
          <w:tcPr>
            <w:tcW w:w="390" w:type="pct"/>
            <w:tcBorders>
              <w:top w:val="nil"/>
              <w:left w:val="nil"/>
              <w:bottom w:val="single" w:sz="4" w:space="0" w:color="54BBAB"/>
              <w:right w:val="nil"/>
            </w:tcBorders>
            <w:vAlign w:val="center"/>
            <w:hideMark/>
          </w:tcPr>
          <w:p w14:paraId="3AE3D546"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Ramos diversos</w:t>
            </w:r>
          </w:p>
        </w:tc>
        <w:tc>
          <w:tcPr>
            <w:tcW w:w="403" w:type="pct"/>
            <w:tcBorders>
              <w:top w:val="nil"/>
              <w:left w:val="nil"/>
              <w:bottom w:val="single" w:sz="4" w:space="0" w:color="54BBAB"/>
              <w:right w:val="nil"/>
            </w:tcBorders>
            <w:vAlign w:val="center"/>
            <w:hideMark/>
          </w:tcPr>
          <w:p w14:paraId="5179A696"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Corretagem e intermediação de seguros</w:t>
            </w:r>
          </w:p>
        </w:tc>
        <w:tc>
          <w:tcPr>
            <w:tcW w:w="377" w:type="pct"/>
            <w:tcBorders>
              <w:top w:val="nil"/>
              <w:left w:val="nil"/>
              <w:bottom w:val="single" w:sz="4" w:space="0" w:color="54BBAB"/>
              <w:right w:val="nil"/>
            </w:tcBorders>
            <w:vAlign w:val="center"/>
            <w:hideMark/>
          </w:tcPr>
          <w:p w14:paraId="42F89F42"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Vida, Prestamista e Previdência</w:t>
            </w:r>
          </w:p>
        </w:tc>
        <w:tc>
          <w:tcPr>
            <w:tcW w:w="390" w:type="pct"/>
            <w:tcBorders>
              <w:top w:val="nil"/>
              <w:left w:val="nil"/>
              <w:bottom w:val="single" w:sz="4" w:space="0" w:color="54BBAB"/>
              <w:right w:val="nil"/>
            </w:tcBorders>
            <w:vAlign w:val="center"/>
            <w:hideMark/>
          </w:tcPr>
          <w:p w14:paraId="57028DDA"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Habitacional e Residencial</w:t>
            </w:r>
          </w:p>
        </w:tc>
        <w:tc>
          <w:tcPr>
            <w:tcW w:w="390" w:type="pct"/>
            <w:tcBorders>
              <w:top w:val="nil"/>
              <w:left w:val="nil"/>
              <w:bottom w:val="single" w:sz="4" w:space="0" w:color="54BBAB"/>
              <w:right w:val="nil"/>
            </w:tcBorders>
            <w:vAlign w:val="center"/>
            <w:hideMark/>
          </w:tcPr>
          <w:p w14:paraId="1808CD19"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Capitalização</w:t>
            </w:r>
          </w:p>
        </w:tc>
        <w:tc>
          <w:tcPr>
            <w:tcW w:w="390" w:type="pct"/>
            <w:tcBorders>
              <w:top w:val="nil"/>
              <w:left w:val="nil"/>
              <w:bottom w:val="single" w:sz="4" w:space="0" w:color="54BBAB"/>
              <w:right w:val="nil"/>
            </w:tcBorders>
            <w:vAlign w:val="center"/>
            <w:hideMark/>
          </w:tcPr>
          <w:p w14:paraId="24B0F6F3"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Consórcios</w:t>
            </w:r>
          </w:p>
        </w:tc>
        <w:tc>
          <w:tcPr>
            <w:tcW w:w="394" w:type="pct"/>
            <w:gridSpan w:val="2"/>
            <w:tcBorders>
              <w:top w:val="nil"/>
              <w:left w:val="nil"/>
              <w:bottom w:val="single" w:sz="4" w:space="0" w:color="54BBAB"/>
              <w:right w:val="nil"/>
            </w:tcBorders>
            <w:vAlign w:val="center"/>
            <w:hideMark/>
          </w:tcPr>
          <w:p w14:paraId="33FE8AF7" w14:textId="77777777" w:rsidR="00603EA5" w:rsidRPr="004E5EFE" w:rsidRDefault="00603EA5" w:rsidP="00912D42">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Serviços Assistenciais</w:t>
            </w:r>
          </w:p>
        </w:tc>
        <w:tc>
          <w:tcPr>
            <w:tcW w:w="383" w:type="pct"/>
            <w:vMerge/>
            <w:tcBorders>
              <w:top w:val="nil"/>
              <w:left w:val="nil"/>
              <w:bottom w:val="single" w:sz="4" w:space="0" w:color="54BBAB"/>
              <w:right w:val="nil"/>
            </w:tcBorders>
            <w:vAlign w:val="center"/>
            <w:hideMark/>
          </w:tcPr>
          <w:p w14:paraId="4725F288" w14:textId="77777777" w:rsidR="00603EA5" w:rsidRPr="004E5EFE" w:rsidRDefault="00603EA5">
            <w:pPr>
              <w:rPr>
                <w:rFonts w:asciiTheme="majorHAnsi" w:hAnsiTheme="majorHAnsi" w:cstheme="majorHAnsi"/>
                <w:b/>
                <w:bCs/>
                <w:color w:val="005CA9"/>
                <w:sz w:val="18"/>
                <w:szCs w:val="18"/>
              </w:rPr>
            </w:pPr>
          </w:p>
        </w:tc>
      </w:tr>
      <w:tr w:rsidR="00C314A1" w:rsidRPr="004E5EFE" w14:paraId="736B6BB3" w14:textId="77777777" w:rsidTr="00F932F8">
        <w:trPr>
          <w:trHeight w:val="540"/>
        </w:trPr>
        <w:tc>
          <w:tcPr>
            <w:tcW w:w="1493" w:type="pct"/>
            <w:tcBorders>
              <w:top w:val="nil"/>
              <w:left w:val="nil"/>
              <w:bottom w:val="single" w:sz="4" w:space="0" w:color="54BBAB"/>
              <w:right w:val="nil"/>
            </w:tcBorders>
            <w:vAlign w:val="center"/>
            <w:hideMark/>
          </w:tcPr>
          <w:p w14:paraId="546B0788" w14:textId="77777777" w:rsidR="00603EA5" w:rsidRPr="004E5EFE" w:rsidRDefault="00603EA5">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Companhia</w:t>
            </w:r>
          </w:p>
        </w:tc>
        <w:tc>
          <w:tcPr>
            <w:tcW w:w="390" w:type="pct"/>
            <w:tcBorders>
              <w:top w:val="nil"/>
              <w:left w:val="nil"/>
              <w:bottom w:val="single" w:sz="4" w:space="0" w:color="54BBAB"/>
              <w:right w:val="nil"/>
            </w:tcBorders>
            <w:vAlign w:val="center"/>
            <w:hideMark/>
          </w:tcPr>
          <w:p w14:paraId="290CC62C"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w:t>
            </w:r>
          </w:p>
        </w:tc>
        <w:tc>
          <w:tcPr>
            <w:tcW w:w="390" w:type="pct"/>
            <w:tcBorders>
              <w:top w:val="nil"/>
              <w:left w:val="nil"/>
              <w:bottom w:val="single" w:sz="4" w:space="0" w:color="54BBAB"/>
              <w:right w:val="nil"/>
            </w:tcBorders>
            <w:vAlign w:val="center"/>
            <w:hideMark/>
          </w:tcPr>
          <w:p w14:paraId="6A1B50B0"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Too Seguros</w:t>
            </w:r>
          </w:p>
        </w:tc>
        <w:tc>
          <w:tcPr>
            <w:tcW w:w="403" w:type="pct"/>
            <w:tcBorders>
              <w:top w:val="nil"/>
              <w:left w:val="nil"/>
              <w:bottom w:val="single" w:sz="4" w:space="0" w:color="54BBAB"/>
              <w:right w:val="nil"/>
            </w:tcBorders>
            <w:vAlign w:val="center"/>
            <w:hideMark/>
          </w:tcPr>
          <w:p w14:paraId="34F34D73"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PAN Corretora</w:t>
            </w:r>
          </w:p>
        </w:tc>
        <w:tc>
          <w:tcPr>
            <w:tcW w:w="377" w:type="pct"/>
            <w:tcBorders>
              <w:top w:val="nil"/>
              <w:left w:val="nil"/>
              <w:bottom w:val="single" w:sz="4" w:space="0" w:color="54BBAB"/>
              <w:right w:val="nil"/>
            </w:tcBorders>
            <w:vAlign w:val="center"/>
            <w:hideMark/>
          </w:tcPr>
          <w:p w14:paraId="74EF02A0"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390" w:type="pct"/>
            <w:tcBorders>
              <w:top w:val="nil"/>
              <w:left w:val="nil"/>
              <w:bottom w:val="single" w:sz="4" w:space="0" w:color="54BBAB"/>
              <w:right w:val="nil"/>
            </w:tcBorders>
            <w:vAlign w:val="center"/>
            <w:hideMark/>
          </w:tcPr>
          <w:p w14:paraId="1044A9C4"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XS3 Seguros</w:t>
            </w:r>
          </w:p>
        </w:tc>
        <w:tc>
          <w:tcPr>
            <w:tcW w:w="390" w:type="pct"/>
            <w:tcBorders>
              <w:top w:val="nil"/>
              <w:left w:val="nil"/>
              <w:bottom w:val="single" w:sz="4" w:space="0" w:color="54BBAB"/>
              <w:right w:val="nil"/>
            </w:tcBorders>
            <w:vAlign w:val="center"/>
            <w:hideMark/>
          </w:tcPr>
          <w:p w14:paraId="35317E93"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XS4 Capitalização</w:t>
            </w:r>
          </w:p>
        </w:tc>
        <w:tc>
          <w:tcPr>
            <w:tcW w:w="390" w:type="pct"/>
            <w:tcBorders>
              <w:top w:val="nil"/>
              <w:left w:val="nil"/>
              <w:bottom w:val="single" w:sz="4" w:space="0" w:color="54BBAB"/>
              <w:right w:val="nil"/>
            </w:tcBorders>
            <w:vAlign w:val="center"/>
            <w:hideMark/>
          </w:tcPr>
          <w:p w14:paraId="46D193FC" w14:textId="77777777" w:rsidR="00603EA5" w:rsidRPr="004E5EFE" w:rsidRDefault="00603EA5" w:rsidP="00912D42">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394" w:type="pct"/>
            <w:gridSpan w:val="2"/>
            <w:tcBorders>
              <w:top w:val="nil"/>
              <w:left w:val="nil"/>
              <w:bottom w:val="single" w:sz="4" w:space="0" w:color="54BBAB"/>
              <w:right w:val="nil"/>
            </w:tcBorders>
            <w:vAlign w:val="center"/>
            <w:hideMark/>
          </w:tcPr>
          <w:p w14:paraId="7127086E" w14:textId="77777777" w:rsidR="00603EA5" w:rsidRPr="004E5EFE" w:rsidRDefault="00603EA5" w:rsidP="00F56725">
            <w:pPr>
              <w:spacing w:after="0"/>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383" w:type="pct"/>
            <w:vMerge/>
            <w:tcBorders>
              <w:top w:val="nil"/>
              <w:left w:val="nil"/>
              <w:bottom w:val="single" w:sz="4" w:space="0" w:color="54BBAB"/>
              <w:right w:val="nil"/>
            </w:tcBorders>
            <w:vAlign w:val="center"/>
            <w:hideMark/>
          </w:tcPr>
          <w:p w14:paraId="017B54A8" w14:textId="77777777" w:rsidR="00603EA5" w:rsidRPr="004E5EFE" w:rsidRDefault="00603EA5">
            <w:pPr>
              <w:rPr>
                <w:rFonts w:asciiTheme="majorHAnsi" w:hAnsiTheme="majorHAnsi" w:cstheme="majorHAnsi"/>
                <w:b/>
                <w:bCs/>
                <w:color w:val="005CA9"/>
                <w:sz w:val="18"/>
                <w:szCs w:val="18"/>
              </w:rPr>
            </w:pPr>
          </w:p>
        </w:tc>
      </w:tr>
      <w:tr w:rsidR="00C55E03" w:rsidRPr="004E5EFE" w14:paraId="1C3E459C" w14:textId="77777777" w:rsidTr="00C55E03">
        <w:trPr>
          <w:trHeight w:hRule="exact" w:val="227"/>
        </w:trPr>
        <w:tc>
          <w:tcPr>
            <w:tcW w:w="1493" w:type="pct"/>
            <w:tcBorders>
              <w:top w:val="nil"/>
              <w:left w:val="nil"/>
              <w:bottom w:val="nil"/>
              <w:right w:val="nil"/>
            </w:tcBorders>
            <w:vAlign w:val="center"/>
            <w:hideMark/>
          </w:tcPr>
          <w:p w14:paraId="7B0F947B" w14:textId="77777777" w:rsidR="00F932F8" w:rsidRPr="004E5EFE" w:rsidRDefault="00F932F8" w:rsidP="00F932F8">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Ativo</w:t>
            </w:r>
          </w:p>
        </w:tc>
        <w:tc>
          <w:tcPr>
            <w:tcW w:w="390" w:type="pct"/>
            <w:tcBorders>
              <w:top w:val="nil"/>
              <w:left w:val="nil"/>
              <w:bottom w:val="nil"/>
              <w:right w:val="nil"/>
            </w:tcBorders>
            <w:shd w:val="clear" w:color="auto" w:fill="auto"/>
            <w:vAlign w:val="center"/>
          </w:tcPr>
          <w:p w14:paraId="1FC031FD" w14:textId="17BB603A"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11.021.557</w:t>
            </w:r>
          </w:p>
        </w:tc>
        <w:tc>
          <w:tcPr>
            <w:tcW w:w="390" w:type="pct"/>
            <w:tcBorders>
              <w:top w:val="nil"/>
              <w:left w:val="nil"/>
              <w:bottom w:val="nil"/>
              <w:right w:val="nil"/>
            </w:tcBorders>
            <w:shd w:val="clear" w:color="auto" w:fill="auto"/>
            <w:vAlign w:val="center"/>
          </w:tcPr>
          <w:p w14:paraId="2B4A81C4" w14:textId="0A675509"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2.549.692</w:t>
            </w:r>
          </w:p>
        </w:tc>
        <w:tc>
          <w:tcPr>
            <w:tcW w:w="403" w:type="pct"/>
            <w:tcBorders>
              <w:top w:val="nil"/>
              <w:left w:val="nil"/>
              <w:bottom w:val="nil"/>
              <w:right w:val="nil"/>
            </w:tcBorders>
            <w:shd w:val="clear" w:color="auto" w:fill="auto"/>
            <w:vAlign w:val="center"/>
          </w:tcPr>
          <w:p w14:paraId="64610149" w14:textId="3935E415"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29.503</w:t>
            </w:r>
          </w:p>
        </w:tc>
        <w:tc>
          <w:tcPr>
            <w:tcW w:w="377" w:type="pct"/>
            <w:tcBorders>
              <w:top w:val="nil"/>
              <w:left w:val="nil"/>
              <w:bottom w:val="nil"/>
              <w:right w:val="nil"/>
            </w:tcBorders>
            <w:shd w:val="clear" w:color="auto" w:fill="auto"/>
            <w:vAlign w:val="center"/>
          </w:tcPr>
          <w:p w14:paraId="787B397D" w14:textId="637BBABD"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203.168.112</w:t>
            </w:r>
          </w:p>
        </w:tc>
        <w:tc>
          <w:tcPr>
            <w:tcW w:w="390" w:type="pct"/>
            <w:tcBorders>
              <w:top w:val="nil"/>
              <w:left w:val="nil"/>
              <w:bottom w:val="nil"/>
              <w:right w:val="nil"/>
            </w:tcBorders>
            <w:shd w:val="clear" w:color="auto" w:fill="auto"/>
            <w:vAlign w:val="center"/>
          </w:tcPr>
          <w:p w14:paraId="2A5966CC" w14:textId="1CB7DEF2"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3.642.911</w:t>
            </w:r>
          </w:p>
        </w:tc>
        <w:tc>
          <w:tcPr>
            <w:tcW w:w="390" w:type="pct"/>
            <w:tcBorders>
              <w:top w:val="nil"/>
              <w:left w:val="nil"/>
              <w:bottom w:val="nil"/>
              <w:right w:val="nil"/>
            </w:tcBorders>
            <w:shd w:val="clear" w:color="auto" w:fill="auto"/>
            <w:vAlign w:val="center"/>
          </w:tcPr>
          <w:p w14:paraId="42C979A6" w14:textId="54F0AE2C"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3.261.995</w:t>
            </w:r>
          </w:p>
        </w:tc>
        <w:tc>
          <w:tcPr>
            <w:tcW w:w="390" w:type="pct"/>
            <w:tcBorders>
              <w:top w:val="nil"/>
              <w:left w:val="nil"/>
              <w:bottom w:val="nil"/>
              <w:right w:val="nil"/>
            </w:tcBorders>
            <w:shd w:val="clear" w:color="auto" w:fill="auto"/>
            <w:vAlign w:val="center"/>
          </w:tcPr>
          <w:p w14:paraId="464CB177" w14:textId="3056BA08"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1.269.849</w:t>
            </w:r>
          </w:p>
        </w:tc>
        <w:tc>
          <w:tcPr>
            <w:tcW w:w="390" w:type="pct"/>
            <w:tcBorders>
              <w:top w:val="nil"/>
              <w:left w:val="nil"/>
              <w:bottom w:val="nil"/>
              <w:right w:val="nil"/>
            </w:tcBorders>
            <w:shd w:val="clear" w:color="auto" w:fill="auto"/>
            <w:vAlign w:val="center"/>
          </w:tcPr>
          <w:p w14:paraId="07410C1C" w14:textId="0A2B9BE7"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233.061</w:t>
            </w:r>
          </w:p>
        </w:tc>
        <w:tc>
          <w:tcPr>
            <w:tcW w:w="387" w:type="pct"/>
            <w:gridSpan w:val="2"/>
            <w:tcBorders>
              <w:top w:val="nil"/>
              <w:left w:val="nil"/>
              <w:bottom w:val="nil"/>
              <w:right w:val="nil"/>
            </w:tcBorders>
            <w:shd w:val="clear" w:color="auto" w:fill="auto"/>
            <w:vAlign w:val="center"/>
          </w:tcPr>
          <w:p w14:paraId="657A3489" w14:textId="46089BF9"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225.176.680</w:t>
            </w:r>
          </w:p>
        </w:tc>
      </w:tr>
      <w:tr w:rsidR="00C55E03" w:rsidRPr="004E5EFE" w14:paraId="7CFAC52D"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1C014359"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Caixa e equivalentes de caixa</w:t>
            </w:r>
          </w:p>
        </w:tc>
        <w:tc>
          <w:tcPr>
            <w:tcW w:w="390" w:type="pct"/>
            <w:tcBorders>
              <w:top w:val="nil"/>
              <w:left w:val="nil"/>
              <w:bottom w:val="nil"/>
              <w:right w:val="nil"/>
            </w:tcBorders>
            <w:shd w:val="clear" w:color="auto" w:fill="auto"/>
            <w:vAlign w:val="center"/>
          </w:tcPr>
          <w:p w14:paraId="7781605B" w14:textId="53547BF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7.130</w:t>
            </w:r>
          </w:p>
        </w:tc>
        <w:tc>
          <w:tcPr>
            <w:tcW w:w="390" w:type="pct"/>
            <w:tcBorders>
              <w:top w:val="nil"/>
              <w:left w:val="nil"/>
              <w:bottom w:val="nil"/>
              <w:right w:val="nil"/>
            </w:tcBorders>
            <w:shd w:val="clear" w:color="auto" w:fill="auto"/>
            <w:vAlign w:val="center"/>
          </w:tcPr>
          <w:p w14:paraId="395A77A6" w14:textId="6B25A5A0"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1.634</w:t>
            </w:r>
          </w:p>
        </w:tc>
        <w:tc>
          <w:tcPr>
            <w:tcW w:w="403" w:type="pct"/>
            <w:tcBorders>
              <w:top w:val="nil"/>
              <w:left w:val="nil"/>
              <w:bottom w:val="nil"/>
              <w:right w:val="nil"/>
            </w:tcBorders>
            <w:shd w:val="clear" w:color="auto" w:fill="auto"/>
            <w:vAlign w:val="center"/>
          </w:tcPr>
          <w:p w14:paraId="5EACE70E" w14:textId="1E4FC99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364</w:t>
            </w:r>
          </w:p>
        </w:tc>
        <w:tc>
          <w:tcPr>
            <w:tcW w:w="377" w:type="pct"/>
            <w:tcBorders>
              <w:top w:val="nil"/>
              <w:left w:val="nil"/>
              <w:bottom w:val="nil"/>
              <w:right w:val="nil"/>
            </w:tcBorders>
            <w:shd w:val="clear" w:color="auto" w:fill="auto"/>
            <w:vAlign w:val="center"/>
          </w:tcPr>
          <w:p w14:paraId="2A28F66E" w14:textId="75F6417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110.488</w:t>
            </w:r>
          </w:p>
        </w:tc>
        <w:tc>
          <w:tcPr>
            <w:tcW w:w="390" w:type="pct"/>
            <w:tcBorders>
              <w:top w:val="nil"/>
              <w:left w:val="nil"/>
              <w:bottom w:val="nil"/>
              <w:right w:val="nil"/>
            </w:tcBorders>
            <w:shd w:val="clear" w:color="auto" w:fill="auto"/>
            <w:vAlign w:val="center"/>
          </w:tcPr>
          <w:p w14:paraId="0082947C" w14:textId="033A12E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2.584</w:t>
            </w:r>
          </w:p>
        </w:tc>
        <w:tc>
          <w:tcPr>
            <w:tcW w:w="390" w:type="pct"/>
            <w:tcBorders>
              <w:top w:val="nil"/>
              <w:left w:val="nil"/>
              <w:bottom w:val="nil"/>
              <w:right w:val="nil"/>
            </w:tcBorders>
            <w:shd w:val="clear" w:color="auto" w:fill="auto"/>
            <w:vAlign w:val="center"/>
          </w:tcPr>
          <w:p w14:paraId="2C870734" w14:textId="65F3E2E2"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69</w:t>
            </w:r>
          </w:p>
        </w:tc>
        <w:tc>
          <w:tcPr>
            <w:tcW w:w="390" w:type="pct"/>
            <w:tcBorders>
              <w:top w:val="nil"/>
              <w:left w:val="nil"/>
              <w:bottom w:val="nil"/>
              <w:right w:val="nil"/>
            </w:tcBorders>
            <w:shd w:val="clear" w:color="auto" w:fill="auto"/>
            <w:vAlign w:val="center"/>
          </w:tcPr>
          <w:p w14:paraId="532C2B89" w14:textId="5853F66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165</w:t>
            </w:r>
          </w:p>
        </w:tc>
        <w:tc>
          <w:tcPr>
            <w:tcW w:w="390" w:type="pct"/>
            <w:tcBorders>
              <w:top w:val="nil"/>
              <w:left w:val="nil"/>
              <w:bottom w:val="nil"/>
              <w:right w:val="nil"/>
            </w:tcBorders>
            <w:shd w:val="clear" w:color="auto" w:fill="auto"/>
            <w:vAlign w:val="center"/>
          </w:tcPr>
          <w:p w14:paraId="608EFD59" w14:textId="2821D43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144.967</w:t>
            </w:r>
          </w:p>
        </w:tc>
        <w:tc>
          <w:tcPr>
            <w:tcW w:w="387" w:type="pct"/>
            <w:gridSpan w:val="2"/>
            <w:tcBorders>
              <w:top w:val="nil"/>
              <w:left w:val="nil"/>
              <w:bottom w:val="nil"/>
              <w:right w:val="nil"/>
            </w:tcBorders>
            <w:shd w:val="clear" w:color="auto" w:fill="auto"/>
            <w:vAlign w:val="center"/>
          </w:tcPr>
          <w:p w14:paraId="689A27EE" w14:textId="34D8392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267.401</w:t>
            </w:r>
          </w:p>
        </w:tc>
      </w:tr>
      <w:tr w:rsidR="00C55E03" w:rsidRPr="004E5EFE" w14:paraId="44207A6E"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B6B48E2"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Aplicações</w:t>
            </w:r>
          </w:p>
        </w:tc>
        <w:tc>
          <w:tcPr>
            <w:tcW w:w="390" w:type="pct"/>
            <w:tcBorders>
              <w:top w:val="nil"/>
              <w:left w:val="nil"/>
              <w:bottom w:val="nil"/>
              <w:right w:val="nil"/>
            </w:tcBorders>
            <w:shd w:val="clear" w:color="auto" w:fill="auto"/>
            <w:vAlign w:val="center"/>
          </w:tcPr>
          <w:p w14:paraId="1DD7D18F" w14:textId="66152C7C"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6.245.202</w:t>
            </w:r>
          </w:p>
        </w:tc>
        <w:tc>
          <w:tcPr>
            <w:tcW w:w="390" w:type="pct"/>
            <w:tcBorders>
              <w:top w:val="nil"/>
              <w:left w:val="nil"/>
              <w:bottom w:val="nil"/>
              <w:right w:val="nil"/>
            </w:tcBorders>
            <w:shd w:val="clear" w:color="auto" w:fill="auto"/>
            <w:vAlign w:val="center"/>
          </w:tcPr>
          <w:p w14:paraId="7B8F0B0D" w14:textId="55588E6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1.681.375</w:t>
            </w:r>
          </w:p>
        </w:tc>
        <w:tc>
          <w:tcPr>
            <w:tcW w:w="403" w:type="pct"/>
            <w:tcBorders>
              <w:top w:val="nil"/>
              <w:left w:val="nil"/>
              <w:bottom w:val="nil"/>
              <w:right w:val="nil"/>
            </w:tcBorders>
            <w:shd w:val="clear" w:color="auto" w:fill="auto"/>
            <w:vAlign w:val="center"/>
          </w:tcPr>
          <w:p w14:paraId="39A7E317" w14:textId="415BDAD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24.677</w:t>
            </w:r>
          </w:p>
        </w:tc>
        <w:tc>
          <w:tcPr>
            <w:tcW w:w="377" w:type="pct"/>
            <w:tcBorders>
              <w:top w:val="nil"/>
              <w:left w:val="nil"/>
              <w:bottom w:val="nil"/>
              <w:right w:val="nil"/>
            </w:tcBorders>
            <w:shd w:val="clear" w:color="auto" w:fill="auto"/>
            <w:vAlign w:val="center"/>
          </w:tcPr>
          <w:p w14:paraId="78BFBC73" w14:textId="7BE7204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195.915.786</w:t>
            </w:r>
          </w:p>
        </w:tc>
        <w:tc>
          <w:tcPr>
            <w:tcW w:w="390" w:type="pct"/>
            <w:tcBorders>
              <w:top w:val="nil"/>
              <w:left w:val="nil"/>
              <w:bottom w:val="nil"/>
              <w:right w:val="nil"/>
            </w:tcBorders>
            <w:shd w:val="clear" w:color="auto" w:fill="auto"/>
            <w:vAlign w:val="center"/>
          </w:tcPr>
          <w:p w14:paraId="6EAD7279" w14:textId="6CCE2A2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1.515.713</w:t>
            </w:r>
          </w:p>
        </w:tc>
        <w:tc>
          <w:tcPr>
            <w:tcW w:w="390" w:type="pct"/>
            <w:tcBorders>
              <w:top w:val="nil"/>
              <w:left w:val="nil"/>
              <w:bottom w:val="nil"/>
              <w:right w:val="nil"/>
            </w:tcBorders>
            <w:shd w:val="clear" w:color="auto" w:fill="auto"/>
            <w:vAlign w:val="center"/>
          </w:tcPr>
          <w:p w14:paraId="0F0D7EFA" w14:textId="3C33AC14"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3.063.462</w:t>
            </w:r>
          </w:p>
        </w:tc>
        <w:tc>
          <w:tcPr>
            <w:tcW w:w="390" w:type="pct"/>
            <w:tcBorders>
              <w:top w:val="nil"/>
              <w:left w:val="nil"/>
              <w:bottom w:val="nil"/>
              <w:right w:val="nil"/>
            </w:tcBorders>
            <w:shd w:val="clear" w:color="auto" w:fill="auto"/>
            <w:vAlign w:val="center"/>
          </w:tcPr>
          <w:p w14:paraId="13CCE968" w14:textId="255D3EA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323.854</w:t>
            </w:r>
          </w:p>
        </w:tc>
        <w:tc>
          <w:tcPr>
            <w:tcW w:w="390" w:type="pct"/>
            <w:tcBorders>
              <w:top w:val="nil"/>
              <w:left w:val="nil"/>
              <w:bottom w:val="nil"/>
              <w:right w:val="nil"/>
            </w:tcBorders>
            <w:shd w:val="clear" w:color="auto" w:fill="auto"/>
            <w:vAlign w:val="center"/>
          </w:tcPr>
          <w:p w14:paraId="3722F12E" w14:textId="05386548"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528B469B" w14:textId="5F9236D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208.770.069</w:t>
            </w:r>
          </w:p>
        </w:tc>
      </w:tr>
      <w:tr w:rsidR="00C55E03" w:rsidRPr="004E5EFE" w14:paraId="7EFA9D50"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D05AACC"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Ativos de operação de seguros</w:t>
            </w:r>
          </w:p>
        </w:tc>
        <w:tc>
          <w:tcPr>
            <w:tcW w:w="390" w:type="pct"/>
            <w:tcBorders>
              <w:top w:val="nil"/>
              <w:left w:val="nil"/>
              <w:bottom w:val="nil"/>
              <w:right w:val="nil"/>
            </w:tcBorders>
            <w:shd w:val="clear" w:color="auto" w:fill="auto"/>
            <w:vAlign w:val="center"/>
          </w:tcPr>
          <w:p w14:paraId="4D762FF9" w14:textId="0750004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494.406</w:t>
            </w:r>
          </w:p>
        </w:tc>
        <w:tc>
          <w:tcPr>
            <w:tcW w:w="390" w:type="pct"/>
            <w:tcBorders>
              <w:top w:val="nil"/>
              <w:left w:val="nil"/>
              <w:bottom w:val="nil"/>
              <w:right w:val="nil"/>
            </w:tcBorders>
            <w:shd w:val="clear" w:color="auto" w:fill="auto"/>
            <w:vAlign w:val="center"/>
          </w:tcPr>
          <w:p w14:paraId="4A1B3175" w14:textId="2328440B"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03" w:type="pct"/>
            <w:tcBorders>
              <w:top w:val="nil"/>
              <w:left w:val="nil"/>
              <w:bottom w:val="nil"/>
              <w:right w:val="nil"/>
            </w:tcBorders>
            <w:shd w:val="clear" w:color="auto" w:fill="auto"/>
            <w:vAlign w:val="center"/>
          </w:tcPr>
          <w:p w14:paraId="104532B8" w14:textId="5AC72B11"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7" w:type="pct"/>
            <w:tcBorders>
              <w:top w:val="nil"/>
              <w:left w:val="nil"/>
              <w:bottom w:val="nil"/>
              <w:right w:val="nil"/>
            </w:tcBorders>
            <w:shd w:val="clear" w:color="auto" w:fill="auto"/>
            <w:vAlign w:val="center"/>
          </w:tcPr>
          <w:p w14:paraId="49B76ED2" w14:textId="25CC198C"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759.226</w:t>
            </w:r>
          </w:p>
        </w:tc>
        <w:tc>
          <w:tcPr>
            <w:tcW w:w="390" w:type="pct"/>
            <w:tcBorders>
              <w:top w:val="nil"/>
              <w:left w:val="nil"/>
              <w:bottom w:val="nil"/>
              <w:right w:val="nil"/>
            </w:tcBorders>
            <w:shd w:val="clear" w:color="auto" w:fill="auto"/>
            <w:vAlign w:val="center"/>
          </w:tcPr>
          <w:p w14:paraId="1D234E0D" w14:textId="21FCD8B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869.634</w:t>
            </w:r>
          </w:p>
        </w:tc>
        <w:tc>
          <w:tcPr>
            <w:tcW w:w="390" w:type="pct"/>
            <w:tcBorders>
              <w:top w:val="nil"/>
              <w:left w:val="nil"/>
              <w:bottom w:val="nil"/>
              <w:right w:val="nil"/>
            </w:tcBorders>
            <w:shd w:val="clear" w:color="auto" w:fill="auto"/>
            <w:vAlign w:val="center"/>
          </w:tcPr>
          <w:p w14:paraId="6E760171" w14:textId="7C11C70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22.858</w:t>
            </w:r>
          </w:p>
        </w:tc>
        <w:tc>
          <w:tcPr>
            <w:tcW w:w="390" w:type="pct"/>
            <w:tcBorders>
              <w:top w:val="nil"/>
              <w:left w:val="nil"/>
              <w:bottom w:val="nil"/>
              <w:right w:val="nil"/>
            </w:tcBorders>
            <w:shd w:val="clear" w:color="auto" w:fill="auto"/>
            <w:vAlign w:val="center"/>
          </w:tcPr>
          <w:p w14:paraId="40223926" w14:textId="510E4C3C"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7BF72C43" w14:textId="2C8F8638"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5469EECA" w14:textId="191CE5D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2.146.124</w:t>
            </w:r>
          </w:p>
        </w:tc>
      </w:tr>
      <w:tr w:rsidR="00C55E03" w:rsidRPr="004E5EFE" w14:paraId="3FC915A3"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F71EF69"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Ativos de operação de resseguros</w:t>
            </w:r>
          </w:p>
        </w:tc>
        <w:tc>
          <w:tcPr>
            <w:tcW w:w="390" w:type="pct"/>
            <w:tcBorders>
              <w:top w:val="nil"/>
              <w:left w:val="nil"/>
              <w:bottom w:val="nil"/>
              <w:right w:val="nil"/>
            </w:tcBorders>
            <w:shd w:val="clear" w:color="auto" w:fill="auto"/>
            <w:vAlign w:val="center"/>
          </w:tcPr>
          <w:p w14:paraId="00FA77F9" w14:textId="04A943B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85.842</w:t>
            </w:r>
          </w:p>
        </w:tc>
        <w:tc>
          <w:tcPr>
            <w:tcW w:w="390" w:type="pct"/>
            <w:tcBorders>
              <w:top w:val="nil"/>
              <w:left w:val="nil"/>
              <w:bottom w:val="nil"/>
              <w:right w:val="nil"/>
            </w:tcBorders>
            <w:shd w:val="clear" w:color="auto" w:fill="auto"/>
            <w:vAlign w:val="center"/>
          </w:tcPr>
          <w:p w14:paraId="23D9436E" w14:textId="6C98881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334.300</w:t>
            </w:r>
          </w:p>
        </w:tc>
        <w:tc>
          <w:tcPr>
            <w:tcW w:w="403" w:type="pct"/>
            <w:tcBorders>
              <w:top w:val="nil"/>
              <w:left w:val="nil"/>
              <w:bottom w:val="nil"/>
              <w:right w:val="nil"/>
            </w:tcBorders>
            <w:shd w:val="clear" w:color="auto" w:fill="auto"/>
            <w:vAlign w:val="center"/>
          </w:tcPr>
          <w:p w14:paraId="60FCA0BC" w14:textId="32A8EF49"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7" w:type="pct"/>
            <w:tcBorders>
              <w:top w:val="nil"/>
              <w:left w:val="nil"/>
              <w:bottom w:val="nil"/>
              <w:right w:val="nil"/>
            </w:tcBorders>
            <w:shd w:val="clear" w:color="auto" w:fill="auto"/>
            <w:vAlign w:val="center"/>
          </w:tcPr>
          <w:p w14:paraId="56AF4677" w14:textId="15F087C8"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1D2F369F" w14:textId="4795C957"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374F411D" w14:textId="5859E599"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7681B6B8" w14:textId="0BC9F401"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694BB218" w14:textId="5DA28089"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17FC294C" w14:textId="3E29EE1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420.142</w:t>
            </w:r>
          </w:p>
        </w:tc>
      </w:tr>
      <w:tr w:rsidR="00C55E03" w:rsidRPr="004E5EFE" w14:paraId="43CC5C13"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04FDD91"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Títulos e créditos a receber</w:t>
            </w:r>
          </w:p>
        </w:tc>
        <w:tc>
          <w:tcPr>
            <w:tcW w:w="390" w:type="pct"/>
            <w:tcBorders>
              <w:top w:val="nil"/>
              <w:left w:val="nil"/>
              <w:bottom w:val="nil"/>
              <w:right w:val="nil"/>
            </w:tcBorders>
            <w:shd w:val="clear" w:color="auto" w:fill="auto"/>
            <w:vAlign w:val="center"/>
          </w:tcPr>
          <w:p w14:paraId="32F3C4DD" w14:textId="69A0F9B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130.585</w:t>
            </w:r>
          </w:p>
        </w:tc>
        <w:tc>
          <w:tcPr>
            <w:tcW w:w="390" w:type="pct"/>
            <w:tcBorders>
              <w:top w:val="nil"/>
              <w:left w:val="nil"/>
              <w:bottom w:val="nil"/>
              <w:right w:val="nil"/>
            </w:tcBorders>
            <w:shd w:val="clear" w:color="auto" w:fill="auto"/>
            <w:vAlign w:val="center"/>
          </w:tcPr>
          <w:p w14:paraId="4CD42D2C" w14:textId="5F99F019"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03" w:type="pct"/>
            <w:tcBorders>
              <w:top w:val="nil"/>
              <w:left w:val="nil"/>
              <w:bottom w:val="nil"/>
              <w:right w:val="nil"/>
            </w:tcBorders>
            <w:shd w:val="clear" w:color="auto" w:fill="auto"/>
            <w:vAlign w:val="center"/>
          </w:tcPr>
          <w:p w14:paraId="02D5D77E" w14:textId="2F9CD58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4.262</w:t>
            </w:r>
          </w:p>
        </w:tc>
        <w:tc>
          <w:tcPr>
            <w:tcW w:w="377" w:type="pct"/>
            <w:tcBorders>
              <w:top w:val="nil"/>
              <w:left w:val="nil"/>
              <w:bottom w:val="nil"/>
              <w:right w:val="nil"/>
            </w:tcBorders>
            <w:shd w:val="clear" w:color="auto" w:fill="auto"/>
            <w:vAlign w:val="center"/>
          </w:tcPr>
          <w:p w14:paraId="60B89C77" w14:textId="2EB7C1A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247.013</w:t>
            </w:r>
          </w:p>
        </w:tc>
        <w:tc>
          <w:tcPr>
            <w:tcW w:w="390" w:type="pct"/>
            <w:tcBorders>
              <w:top w:val="nil"/>
              <w:left w:val="nil"/>
              <w:bottom w:val="nil"/>
              <w:right w:val="nil"/>
            </w:tcBorders>
            <w:shd w:val="clear" w:color="auto" w:fill="auto"/>
            <w:vAlign w:val="center"/>
          </w:tcPr>
          <w:p w14:paraId="25577B11" w14:textId="5A8E07C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5.973</w:t>
            </w:r>
          </w:p>
        </w:tc>
        <w:tc>
          <w:tcPr>
            <w:tcW w:w="390" w:type="pct"/>
            <w:tcBorders>
              <w:top w:val="nil"/>
              <w:left w:val="nil"/>
              <w:bottom w:val="nil"/>
              <w:right w:val="nil"/>
            </w:tcBorders>
            <w:shd w:val="clear" w:color="auto" w:fill="auto"/>
            <w:vAlign w:val="center"/>
          </w:tcPr>
          <w:p w14:paraId="281912FE" w14:textId="15CE2A4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26.289</w:t>
            </w:r>
          </w:p>
        </w:tc>
        <w:tc>
          <w:tcPr>
            <w:tcW w:w="390" w:type="pct"/>
            <w:tcBorders>
              <w:top w:val="nil"/>
              <w:left w:val="nil"/>
              <w:bottom w:val="nil"/>
              <w:right w:val="nil"/>
            </w:tcBorders>
            <w:shd w:val="clear" w:color="auto" w:fill="auto"/>
            <w:vAlign w:val="center"/>
          </w:tcPr>
          <w:p w14:paraId="64FA6F9D" w14:textId="2138A15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22.221</w:t>
            </w:r>
          </w:p>
        </w:tc>
        <w:tc>
          <w:tcPr>
            <w:tcW w:w="390" w:type="pct"/>
            <w:tcBorders>
              <w:top w:val="nil"/>
              <w:left w:val="nil"/>
              <w:bottom w:val="nil"/>
              <w:right w:val="nil"/>
            </w:tcBorders>
            <w:shd w:val="clear" w:color="auto" w:fill="auto"/>
            <w:vAlign w:val="center"/>
          </w:tcPr>
          <w:p w14:paraId="7698D5F7" w14:textId="14932FC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18.589</w:t>
            </w:r>
          </w:p>
        </w:tc>
        <w:tc>
          <w:tcPr>
            <w:tcW w:w="387" w:type="pct"/>
            <w:gridSpan w:val="2"/>
            <w:tcBorders>
              <w:top w:val="nil"/>
              <w:left w:val="nil"/>
              <w:bottom w:val="nil"/>
              <w:right w:val="nil"/>
            </w:tcBorders>
            <w:shd w:val="clear" w:color="auto" w:fill="auto"/>
            <w:vAlign w:val="center"/>
          </w:tcPr>
          <w:p w14:paraId="60554F34" w14:textId="6D9C813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454.932</w:t>
            </w:r>
          </w:p>
        </w:tc>
      </w:tr>
      <w:tr w:rsidR="00C55E03" w:rsidRPr="004E5EFE" w14:paraId="3D439EDB"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11F52B1C"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Ativos fiscais</w:t>
            </w:r>
          </w:p>
        </w:tc>
        <w:tc>
          <w:tcPr>
            <w:tcW w:w="390" w:type="pct"/>
            <w:tcBorders>
              <w:top w:val="nil"/>
              <w:left w:val="nil"/>
              <w:bottom w:val="nil"/>
              <w:right w:val="nil"/>
            </w:tcBorders>
            <w:shd w:val="clear" w:color="auto" w:fill="auto"/>
            <w:vAlign w:val="center"/>
          </w:tcPr>
          <w:p w14:paraId="05837B5C" w14:textId="2816F7D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1.105.717</w:t>
            </w:r>
          </w:p>
        </w:tc>
        <w:tc>
          <w:tcPr>
            <w:tcW w:w="390" w:type="pct"/>
            <w:tcBorders>
              <w:top w:val="nil"/>
              <w:left w:val="nil"/>
              <w:bottom w:val="nil"/>
              <w:right w:val="nil"/>
            </w:tcBorders>
            <w:shd w:val="clear" w:color="auto" w:fill="auto"/>
            <w:vAlign w:val="center"/>
          </w:tcPr>
          <w:p w14:paraId="20203604" w14:textId="142F0EE2"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102.861</w:t>
            </w:r>
          </w:p>
        </w:tc>
        <w:tc>
          <w:tcPr>
            <w:tcW w:w="403" w:type="pct"/>
            <w:tcBorders>
              <w:top w:val="nil"/>
              <w:left w:val="nil"/>
              <w:bottom w:val="nil"/>
              <w:right w:val="nil"/>
            </w:tcBorders>
            <w:shd w:val="clear" w:color="auto" w:fill="auto"/>
            <w:vAlign w:val="center"/>
          </w:tcPr>
          <w:p w14:paraId="0EC4F6C5" w14:textId="6C5ABFC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78</w:t>
            </w:r>
          </w:p>
        </w:tc>
        <w:tc>
          <w:tcPr>
            <w:tcW w:w="377" w:type="pct"/>
            <w:tcBorders>
              <w:top w:val="nil"/>
              <w:left w:val="nil"/>
              <w:bottom w:val="nil"/>
              <w:right w:val="nil"/>
            </w:tcBorders>
            <w:shd w:val="clear" w:color="auto" w:fill="auto"/>
            <w:vAlign w:val="center"/>
          </w:tcPr>
          <w:p w14:paraId="353BA9B3" w14:textId="707C20A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79.231</w:t>
            </w:r>
          </w:p>
        </w:tc>
        <w:tc>
          <w:tcPr>
            <w:tcW w:w="390" w:type="pct"/>
            <w:tcBorders>
              <w:top w:val="nil"/>
              <w:left w:val="nil"/>
              <w:bottom w:val="nil"/>
              <w:right w:val="nil"/>
            </w:tcBorders>
            <w:shd w:val="clear" w:color="auto" w:fill="auto"/>
            <w:vAlign w:val="center"/>
          </w:tcPr>
          <w:p w14:paraId="4CEA1277" w14:textId="64FDFED6"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4AD34249" w14:textId="7F2632E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275</w:t>
            </w:r>
          </w:p>
        </w:tc>
        <w:tc>
          <w:tcPr>
            <w:tcW w:w="390" w:type="pct"/>
            <w:tcBorders>
              <w:top w:val="nil"/>
              <w:left w:val="nil"/>
              <w:bottom w:val="nil"/>
              <w:right w:val="nil"/>
            </w:tcBorders>
            <w:shd w:val="clear" w:color="auto" w:fill="auto"/>
            <w:vAlign w:val="center"/>
          </w:tcPr>
          <w:p w14:paraId="25A2C94E" w14:textId="777CB078"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7111868E" w14:textId="058AEDE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3.497</w:t>
            </w:r>
          </w:p>
        </w:tc>
        <w:tc>
          <w:tcPr>
            <w:tcW w:w="387" w:type="pct"/>
            <w:gridSpan w:val="2"/>
            <w:tcBorders>
              <w:top w:val="nil"/>
              <w:left w:val="nil"/>
              <w:bottom w:val="nil"/>
              <w:right w:val="nil"/>
            </w:tcBorders>
            <w:shd w:val="clear" w:color="auto" w:fill="auto"/>
            <w:vAlign w:val="center"/>
          </w:tcPr>
          <w:p w14:paraId="4863F1E4" w14:textId="3DD53F3C"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1.291.659</w:t>
            </w:r>
          </w:p>
        </w:tc>
      </w:tr>
      <w:tr w:rsidR="00C55E03" w:rsidRPr="004E5EFE" w14:paraId="78FA4FCA"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66320808"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Investimentos</w:t>
            </w:r>
          </w:p>
        </w:tc>
        <w:tc>
          <w:tcPr>
            <w:tcW w:w="390" w:type="pct"/>
            <w:tcBorders>
              <w:top w:val="nil"/>
              <w:left w:val="nil"/>
              <w:bottom w:val="nil"/>
              <w:right w:val="nil"/>
            </w:tcBorders>
            <w:shd w:val="clear" w:color="auto" w:fill="auto"/>
            <w:vAlign w:val="center"/>
          </w:tcPr>
          <w:p w14:paraId="286AF7E5" w14:textId="38E7C0DB"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954</w:t>
            </w:r>
          </w:p>
        </w:tc>
        <w:tc>
          <w:tcPr>
            <w:tcW w:w="390" w:type="pct"/>
            <w:tcBorders>
              <w:top w:val="nil"/>
              <w:left w:val="nil"/>
              <w:bottom w:val="nil"/>
              <w:right w:val="nil"/>
            </w:tcBorders>
            <w:shd w:val="clear" w:color="auto" w:fill="auto"/>
            <w:vAlign w:val="center"/>
          </w:tcPr>
          <w:p w14:paraId="2AB4CFA1" w14:textId="2DDE6627"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03" w:type="pct"/>
            <w:tcBorders>
              <w:top w:val="nil"/>
              <w:left w:val="nil"/>
              <w:bottom w:val="nil"/>
              <w:right w:val="nil"/>
            </w:tcBorders>
            <w:shd w:val="clear" w:color="auto" w:fill="auto"/>
            <w:vAlign w:val="center"/>
          </w:tcPr>
          <w:p w14:paraId="758E193E" w14:textId="4801C2C7"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7" w:type="pct"/>
            <w:tcBorders>
              <w:top w:val="nil"/>
              <w:left w:val="nil"/>
              <w:bottom w:val="nil"/>
              <w:right w:val="nil"/>
            </w:tcBorders>
            <w:shd w:val="clear" w:color="auto" w:fill="auto"/>
            <w:vAlign w:val="center"/>
          </w:tcPr>
          <w:p w14:paraId="676B63D8" w14:textId="069A399E"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1DE24D48" w14:textId="65A11666"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0DBB87A5" w14:textId="6FE52324"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6E4F792A" w14:textId="4481FEFC"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79E8313F" w14:textId="4A1FDA65"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5BB63ACA" w14:textId="430A2E28"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954</w:t>
            </w:r>
          </w:p>
        </w:tc>
      </w:tr>
      <w:tr w:rsidR="00C55E03" w:rsidRPr="004E5EFE" w14:paraId="1AE73F52"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5D3F49D"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Intangível</w:t>
            </w:r>
          </w:p>
        </w:tc>
        <w:tc>
          <w:tcPr>
            <w:tcW w:w="390" w:type="pct"/>
            <w:tcBorders>
              <w:top w:val="nil"/>
              <w:left w:val="nil"/>
              <w:bottom w:val="nil"/>
              <w:right w:val="nil"/>
            </w:tcBorders>
            <w:shd w:val="clear" w:color="auto" w:fill="auto"/>
            <w:vAlign w:val="center"/>
          </w:tcPr>
          <w:p w14:paraId="1F5C0B2C" w14:textId="789989B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85.233</w:t>
            </w:r>
          </w:p>
        </w:tc>
        <w:tc>
          <w:tcPr>
            <w:tcW w:w="390" w:type="pct"/>
            <w:tcBorders>
              <w:top w:val="nil"/>
              <w:left w:val="nil"/>
              <w:bottom w:val="nil"/>
              <w:right w:val="nil"/>
            </w:tcBorders>
            <w:shd w:val="clear" w:color="auto" w:fill="auto"/>
            <w:vAlign w:val="center"/>
          </w:tcPr>
          <w:p w14:paraId="29254C2F" w14:textId="35456C34"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287.166</w:t>
            </w:r>
          </w:p>
        </w:tc>
        <w:tc>
          <w:tcPr>
            <w:tcW w:w="403" w:type="pct"/>
            <w:tcBorders>
              <w:top w:val="nil"/>
              <w:left w:val="nil"/>
              <w:bottom w:val="nil"/>
              <w:right w:val="nil"/>
            </w:tcBorders>
            <w:shd w:val="clear" w:color="auto" w:fill="auto"/>
            <w:vAlign w:val="center"/>
          </w:tcPr>
          <w:p w14:paraId="16E87F91" w14:textId="4354D33E"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7" w:type="pct"/>
            <w:tcBorders>
              <w:top w:val="nil"/>
              <w:left w:val="nil"/>
              <w:bottom w:val="nil"/>
              <w:right w:val="nil"/>
            </w:tcBorders>
            <w:shd w:val="clear" w:color="auto" w:fill="auto"/>
            <w:vAlign w:val="center"/>
          </w:tcPr>
          <w:p w14:paraId="7072A501" w14:textId="2838CEE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5.819.689</w:t>
            </w:r>
          </w:p>
        </w:tc>
        <w:tc>
          <w:tcPr>
            <w:tcW w:w="390" w:type="pct"/>
            <w:tcBorders>
              <w:top w:val="nil"/>
              <w:left w:val="nil"/>
              <w:bottom w:val="nil"/>
              <w:right w:val="nil"/>
            </w:tcBorders>
            <w:shd w:val="clear" w:color="auto" w:fill="auto"/>
            <w:vAlign w:val="center"/>
          </w:tcPr>
          <w:p w14:paraId="79311491" w14:textId="26659A6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1.210.357</w:t>
            </w:r>
          </w:p>
        </w:tc>
        <w:tc>
          <w:tcPr>
            <w:tcW w:w="390" w:type="pct"/>
            <w:tcBorders>
              <w:top w:val="nil"/>
              <w:left w:val="nil"/>
              <w:bottom w:val="nil"/>
              <w:right w:val="nil"/>
            </w:tcBorders>
            <w:shd w:val="clear" w:color="auto" w:fill="auto"/>
            <w:vAlign w:val="center"/>
          </w:tcPr>
          <w:p w14:paraId="6AEEEC98" w14:textId="22E052C2"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147.295</w:t>
            </w:r>
          </w:p>
        </w:tc>
        <w:tc>
          <w:tcPr>
            <w:tcW w:w="390" w:type="pct"/>
            <w:tcBorders>
              <w:top w:val="nil"/>
              <w:left w:val="nil"/>
              <w:bottom w:val="nil"/>
              <w:right w:val="nil"/>
            </w:tcBorders>
            <w:shd w:val="clear" w:color="auto" w:fill="auto"/>
            <w:vAlign w:val="center"/>
          </w:tcPr>
          <w:p w14:paraId="6AF76F0A" w14:textId="12D395F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209.496</w:t>
            </w:r>
          </w:p>
        </w:tc>
        <w:tc>
          <w:tcPr>
            <w:tcW w:w="390" w:type="pct"/>
            <w:tcBorders>
              <w:top w:val="nil"/>
              <w:left w:val="nil"/>
              <w:bottom w:val="nil"/>
              <w:right w:val="nil"/>
            </w:tcBorders>
            <w:shd w:val="clear" w:color="auto" w:fill="auto"/>
            <w:vAlign w:val="center"/>
          </w:tcPr>
          <w:p w14:paraId="316BBB29" w14:textId="5A2C4AF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26.677</w:t>
            </w:r>
          </w:p>
        </w:tc>
        <w:tc>
          <w:tcPr>
            <w:tcW w:w="387" w:type="pct"/>
            <w:gridSpan w:val="2"/>
            <w:tcBorders>
              <w:top w:val="nil"/>
              <w:left w:val="nil"/>
              <w:bottom w:val="nil"/>
              <w:right w:val="nil"/>
            </w:tcBorders>
            <w:shd w:val="clear" w:color="auto" w:fill="auto"/>
            <w:vAlign w:val="center"/>
          </w:tcPr>
          <w:p w14:paraId="0CF7D65C" w14:textId="7044CEB4"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7.785.913</w:t>
            </w:r>
          </w:p>
        </w:tc>
      </w:tr>
      <w:tr w:rsidR="00C55E03" w:rsidRPr="004E5EFE" w14:paraId="09264069"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474F399"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Outros ativos</w:t>
            </w:r>
          </w:p>
        </w:tc>
        <w:tc>
          <w:tcPr>
            <w:tcW w:w="390" w:type="pct"/>
            <w:tcBorders>
              <w:top w:val="nil"/>
              <w:left w:val="nil"/>
              <w:bottom w:val="nil"/>
              <w:right w:val="nil"/>
            </w:tcBorders>
            <w:shd w:val="clear" w:color="auto" w:fill="auto"/>
            <w:vAlign w:val="center"/>
          </w:tcPr>
          <w:p w14:paraId="05B20103" w14:textId="1ABABB9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2.866.488</w:t>
            </w:r>
          </w:p>
        </w:tc>
        <w:tc>
          <w:tcPr>
            <w:tcW w:w="390" w:type="pct"/>
            <w:tcBorders>
              <w:top w:val="nil"/>
              <w:left w:val="nil"/>
              <w:bottom w:val="nil"/>
              <w:right w:val="nil"/>
            </w:tcBorders>
            <w:shd w:val="clear" w:color="auto" w:fill="auto"/>
            <w:vAlign w:val="center"/>
          </w:tcPr>
          <w:p w14:paraId="18DD8E0F" w14:textId="08BB4E6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142.356</w:t>
            </w:r>
          </w:p>
        </w:tc>
        <w:tc>
          <w:tcPr>
            <w:tcW w:w="403" w:type="pct"/>
            <w:tcBorders>
              <w:top w:val="nil"/>
              <w:left w:val="nil"/>
              <w:bottom w:val="nil"/>
              <w:right w:val="nil"/>
            </w:tcBorders>
            <w:shd w:val="clear" w:color="auto" w:fill="auto"/>
            <w:vAlign w:val="center"/>
          </w:tcPr>
          <w:p w14:paraId="069F913F" w14:textId="14BC526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122</w:t>
            </w:r>
          </w:p>
        </w:tc>
        <w:tc>
          <w:tcPr>
            <w:tcW w:w="377" w:type="pct"/>
            <w:tcBorders>
              <w:top w:val="nil"/>
              <w:left w:val="nil"/>
              <w:bottom w:val="nil"/>
              <w:right w:val="nil"/>
            </w:tcBorders>
            <w:shd w:val="clear" w:color="auto" w:fill="auto"/>
            <w:vAlign w:val="center"/>
          </w:tcPr>
          <w:p w14:paraId="3293CF6A" w14:textId="17B2636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236.679</w:t>
            </w:r>
          </w:p>
        </w:tc>
        <w:tc>
          <w:tcPr>
            <w:tcW w:w="390" w:type="pct"/>
            <w:tcBorders>
              <w:top w:val="nil"/>
              <w:left w:val="nil"/>
              <w:bottom w:val="nil"/>
              <w:right w:val="nil"/>
            </w:tcBorders>
            <w:shd w:val="clear" w:color="auto" w:fill="auto"/>
            <w:vAlign w:val="center"/>
          </w:tcPr>
          <w:p w14:paraId="6B88F1D1" w14:textId="319D524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38.650</w:t>
            </w:r>
          </w:p>
        </w:tc>
        <w:tc>
          <w:tcPr>
            <w:tcW w:w="390" w:type="pct"/>
            <w:tcBorders>
              <w:top w:val="nil"/>
              <w:left w:val="nil"/>
              <w:bottom w:val="nil"/>
              <w:right w:val="nil"/>
            </w:tcBorders>
            <w:shd w:val="clear" w:color="auto" w:fill="auto"/>
            <w:vAlign w:val="center"/>
          </w:tcPr>
          <w:p w14:paraId="7FB1D6BC" w14:textId="7B69FCB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1.747</w:t>
            </w:r>
          </w:p>
        </w:tc>
        <w:tc>
          <w:tcPr>
            <w:tcW w:w="390" w:type="pct"/>
            <w:tcBorders>
              <w:top w:val="nil"/>
              <w:left w:val="nil"/>
              <w:bottom w:val="nil"/>
              <w:right w:val="nil"/>
            </w:tcBorders>
            <w:shd w:val="clear" w:color="auto" w:fill="auto"/>
            <w:vAlign w:val="center"/>
          </w:tcPr>
          <w:p w14:paraId="6487D538" w14:textId="2C1064D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714.113</w:t>
            </w:r>
          </w:p>
        </w:tc>
        <w:tc>
          <w:tcPr>
            <w:tcW w:w="390" w:type="pct"/>
            <w:tcBorders>
              <w:top w:val="nil"/>
              <w:left w:val="nil"/>
              <w:bottom w:val="nil"/>
              <w:right w:val="nil"/>
            </w:tcBorders>
            <w:shd w:val="clear" w:color="auto" w:fill="auto"/>
            <w:vAlign w:val="center"/>
          </w:tcPr>
          <w:p w14:paraId="4A0BA6FA" w14:textId="0BF9C28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39.331</w:t>
            </w:r>
          </w:p>
        </w:tc>
        <w:tc>
          <w:tcPr>
            <w:tcW w:w="387" w:type="pct"/>
            <w:gridSpan w:val="2"/>
            <w:tcBorders>
              <w:top w:val="nil"/>
              <w:left w:val="nil"/>
              <w:bottom w:val="nil"/>
              <w:right w:val="nil"/>
            </w:tcBorders>
            <w:shd w:val="clear" w:color="auto" w:fill="auto"/>
            <w:vAlign w:val="center"/>
          </w:tcPr>
          <w:p w14:paraId="3C11924C" w14:textId="07A9A6B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4.039.486</w:t>
            </w:r>
          </w:p>
        </w:tc>
      </w:tr>
      <w:tr w:rsidR="00C55E03" w:rsidRPr="004E5EFE" w14:paraId="7BB73EEE" w14:textId="77777777" w:rsidTr="00C55E03">
        <w:trPr>
          <w:trHeight w:hRule="exact" w:val="227"/>
        </w:trPr>
        <w:tc>
          <w:tcPr>
            <w:tcW w:w="1493" w:type="pct"/>
            <w:tcBorders>
              <w:top w:val="nil"/>
              <w:left w:val="nil"/>
              <w:bottom w:val="nil"/>
              <w:right w:val="nil"/>
            </w:tcBorders>
            <w:vAlign w:val="center"/>
            <w:hideMark/>
          </w:tcPr>
          <w:p w14:paraId="1B81A49C" w14:textId="77777777" w:rsidR="00F932F8" w:rsidRPr="004E5EFE" w:rsidRDefault="00F932F8" w:rsidP="00F932F8">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 </w:t>
            </w:r>
          </w:p>
        </w:tc>
        <w:tc>
          <w:tcPr>
            <w:tcW w:w="390" w:type="pct"/>
            <w:tcBorders>
              <w:top w:val="nil"/>
              <w:left w:val="nil"/>
              <w:bottom w:val="nil"/>
              <w:right w:val="nil"/>
            </w:tcBorders>
            <w:shd w:val="clear" w:color="auto" w:fill="auto"/>
            <w:vAlign w:val="center"/>
          </w:tcPr>
          <w:p w14:paraId="5794AB71" w14:textId="126E82B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90" w:type="pct"/>
            <w:tcBorders>
              <w:top w:val="nil"/>
              <w:left w:val="nil"/>
              <w:bottom w:val="nil"/>
              <w:right w:val="nil"/>
            </w:tcBorders>
            <w:shd w:val="clear" w:color="auto" w:fill="auto"/>
            <w:vAlign w:val="center"/>
          </w:tcPr>
          <w:p w14:paraId="7D8205C8" w14:textId="349A83F2"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403" w:type="pct"/>
            <w:tcBorders>
              <w:top w:val="nil"/>
              <w:left w:val="nil"/>
              <w:bottom w:val="nil"/>
              <w:right w:val="nil"/>
            </w:tcBorders>
            <w:shd w:val="clear" w:color="auto" w:fill="auto"/>
            <w:vAlign w:val="center"/>
          </w:tcPr>
          <w:p w14:paraId="0024D3E7" w14:textId="26C4BB59"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377" w:type="pct"/>
            <w:tcBorders>
              <w:top w:val="nil"/>
              <w:left w:val="nil"/>
              <w:bottom w:val="nil"/>
              <w:right w:val="nil"/>
            </w:tcBorders>
            <w:shd w:val="clear" w:color="auto" w:fill="auto"/>
            <w:vAlign w:val="center"/>
          </w:tcPr>
          <w:p w14:paraId="1FE1FD57" w14:textId="64541667"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390" w:type="pct"/>
            <w:tcBorders>
              <w:top w:val="nil"/>
              <w:left w:val="nil"/>
              <w:bottom w:val="nil"/>
              <w:right w:val="nil"/>
            </w:tcBorders>
            <w:shd w:val="clear" w:color="auto" w:fill="auto"/>
            <w:vAlign w:val="center"/>
          </w:tcPr>
          <w:p w14:paraId="3BC0C3D4" w14:textId="08EC5BCB"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390" w:type="pct"/>
            <w:tcBorders>
              <w:top w:val="nil"/>
              <w:left w:val="nil"/>
              <w:bottom w:val="nil"/>
              <w:right w:val="nil"/>
            </w:tcBorders>
            <w:shd w:val="clear" w:color="auto" w:fill="auto"/>
            <w:vAlign w:val="center"/>
          </w:tcPr>
          <w:p w14:paraId="6D258058" w14:textId="6E8A1D36"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390" w:type="pct"/>
            <w:tcBorders>
              <w:top w:val="nil"/>
              <w:left w:val="nil"/>
              <w:bottom w:val="nil"/>
              <w:right w:val="nil"/>
            </w:tcBorders>
            <w:shd w:val="clear" w:color="auto" w:fill="auto"/>
            <w:vAlign w:val="center"/>
          </w:tcPr>
          <w:p w14:paraId="52B99220" w14:textId="438F8FBC"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390" w:type="pct"/>
            <w:tcBorders>
              <w:top w:val="nil"/>
              <w:left w:val="nil"/>
              <w:bottom w:val="nil"/>
              <w:right w:val="nil"/>
            </w:tcBorders>
            <w:shd w:val="clear" w:color="auto" w:fill="auto"/>
            <w:vAlign w:val="center"/>
          </w:tcPr>
          <w:p w14:paraId="3427ADAB" w14:textId="758A0785"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c>
          <w:tcPr>
            <w:tcW w:w="387" w:type="pct"/>
            <w:gridSpan w:val="2"/>
            <w:tcBorders>
              <w:top w:val="nil"/>
              <w:left w:val="nil"/>
              <w:bottom w:val="nil"/>
              <w:right w:val="nil"/>
            </w:tcBorders>
            <w:shd w:val="clear" w:color="auto" w:fill="auto"/>
            <w:vAlign w:val="center"/>
          </w:tcPr>
          <w:p w14:paraId="713E3D01" w14:textId="4B4F6C8E"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 </w:t>
            </w:r>
          </w:p>
        </w:tc>
      </w:tr>
      <w:tr w:rsidR="00C55E03" w:rsidRPr="004E5EFE" w14:paraId="62A5275B" w14:textId="77777777" w:rsidTr="00C55E03">
        <w:trPr>
          <w:trHeight w:hRule="exact" w:val="227"/>
        </w:trPr>
        <w:tc>
          <w:tcPr>
            <w:tcW w:w="1493" w:type="pct"/>
            <w:tcBorders>
              <w:top w:val="nil"/>
              <w:left w:val="nil"/>
              <w:bottom w:val="nil"/>
              <w:right w:val="nil"/>
            </w:tcBorders>
            <w:vAlign w:val="center"/>
            <w:hideMark/>
          </w:tcPr>
          <w:p w14:paraId="3FF61C22" w14:textId="77777777" w:rsidR="00F932F8" w:rsidRPr="004E5EFE" w:rsidRDefault="00F932F8" w:rsidP="00F932F8">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Passivo</w:t>
            </w:r>
          </w:p>
        </w:tc>
        <w:tc>
          <w:tcPr>
            <w:tcW w:w="390" w:type="pct"/>
            <w:tcBorders>
              <w:top w:val="nil"/>
              <w:left w:val="nil"/>
              <w:bottom w:val="nil"/>
              <w:right w:val="nil"/>
            </w:tcBorders>
            <w:shd w:val="clear" w:color="auto" w:fill="auto"/>
            <w:vAlign w:val="center"/>
          </w:tcPr>
          <w:p w14:paraId="5FA21EF0" w14:textId="41046B83"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5.766.805</w:t>
            </w:r>
          </w:p>
        </w:tc>
        <w:tc>
          <w:tcPr>
            <w:tcW w:w="390" w:type="pct"/>
            <w:tcBorders>
              <w:top w:val="nil"/>
              <w:left w:val="nil"/>
              <w:bottom w:val="nil"/>
              <w:right w:val="nil"/>
            </w:tcBorders>
            <w:shd w:val="clear" w:color="auto" w:fill="auto"/>
            <w:vAlign w:val="center"/>
          </w:tcPr>
          <w:p w14:paraId="6989CE2D" w14:textId="619D57F4"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1.808.293</w:t>
            </w:r>
          </w:p>
        </w:tc>
        <w:tc>
          <w:tcPr>
            <w:tcW w:w="403" w:type="pct"/>
            <w:tcBorders>
              <w:top w:val="nil"/>
              <w:left w:val="nil"/>
              <w:bottom w:val="nil"/>
              <w:right w:val="nil"/>
            </w:tcBorders>
            <w:shd w:val="clear" w:color="auto" w:fill="auto"/>
            <w:vAlign w:val="center"/>
          </w:tcPr>
          <w:p w14:paraId="66B79140" w14:textId="6C4423E6"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4.159</w:t>
            </w:r>
          </w:p>
        </w:tc>
        <w:tc>
          <w:tcPr>
            <w:tcW w:w="377" w:type="pct"/>
            <w:tcBorders>
              <w:top w:val="nil"/>
              <w:left w:val="nil"/>
              <w:bottom w:val="nil"/>
              <w:right w:val="nil"/>
            </w:tcBorders>
            <w:shd w:val="clear" w:color="auto" w:fill="auto"/>
            <w:vAlign w:val="center"/>
          </w:tcPr>
          <w:p w14:paraId="2B4C3C96" w14:textId="0D221CDA"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191.008.559</w:t>
            </w:r>
          </w:p>
        </w:tc>
        <w:tc>
          <w:tcPr>
            <w:tcW w:w="390" w:type="pct"/>
            <w:tcBorders>
              <w:top w:val="nil"/>
              <w:left w:val="nil"/>
              <w:bottom w:val="nil"/>
              <w:right w:val="nil"/>
            </w:tcBorders>
            <w:shd w:val="clear" w:color="auto" w:fill="auto"/>
            <w:vAlign w:val="center"/>
          </w:tcPr>
          <w:p w14:paraId="26BD1565" w14:textId="70B9990E"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1.428.758</w:t>
            </w:r>
          </w:p>
        </w:tc>
        <w:tc>
          <w:tcPr>
            <w:tcW w:w="390" w:type="pct"/>
            <w:tcBorders>
              <w:top w:val="nil"/>
              <w:left w:val="nil"/>
              <w:bottom w:val="nil"/>
              <w:right w:val="nil"/>
            </w:tcBorders>
            <w:shd w:val="clear" w:color="auto" w:fill="auto"/>
            <w:vAlign w:val="center"/>
          </w:tcPr>
          <w:p w14:paraId="3EEA816F" w14:textId="1B31A154"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2.897.498</w:t>
            </w:r>
          </w:p>
        </w:tc>
        <w:tc>
          <w:tcPr>
            <w:tcW w:w="390" w:type="pct"/>
            <w:tcBorders>
              <w:top w:val="nil"/>
              <w:left w:val="nil"/>
              <w:bottom w:val="nil"/>
              <w:right w:val="nil"/>
            </w:tcBorders>
            <w:shd w:val="clear" w:color="auto" w:fill="auto"/>
            <w:vAlign w:val="center"/>
          </w:tcPr>
          <w:p w14:paraId="45744C93" w14:textId="5A06D514"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534.551</w:t>
            </w:r>
          </w:p>
        </w:tc>
        <w:tc>
          <w:tcPr>
            <w:tcW w:w="390" w:type="pct"/>
            <w:tcBorders>
              <w:top w:val="nil"/>
              <w:left w:val="nil"/>
              <w:bottom w:val="nil"/>
              <w:right w:val="nil"/>
            </w:tcBorders>
            <w:shd w:val="clear" w:color="auto" w:fill="auto"/>
            <w:vAlign w:val="center"/>
          </w:tcPr>
          <w:p w14:paraId="19AA87A9" w14:textId="532937A2"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163.585</w:t>
            </w:r>
          </w:p>
        </w:tc>
        <w:tc>
          <w:tcPr>
            <w:tcW w:w="387" w:type="pct"/>
            <w:gridSpan w:val="2"/>
            <w:tcBorders>
              <w:top w:val="nil"/>
              <w:left w:val="nil"/>
              <w:bottom w:val="nil"/>
              <w:right w:val="nil"/>
            </w:tcBorders>
            <w:shd w:val="clear" w:color="auto" w:fill="auto"/>
            <w:vAlign w:val="center"/>
          </w:tcPr>
          <w:p w14:paraId="3E231338" w14:textId="6F4813BF"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203.612.208</w:t>
            </w:r>
          </w:p>
        </w:tc>
      </w:tr>
      <w:tr w:rsidR="00C55E03" w:rsidRPr="004E5EFE" w14:paraId="7209DA24"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74E3A9FE"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Passivos operacionais</w:t>
            </w:r>
          </w:p>
        </w:tc>
        <w:tc>
          <w:tcPr>
            <w:tcW w:w="390" w:type="pct"/>
            <w:tcBorders>
              <w:top w:val="nil"/>
              <w:left w:val="nil"/>
              <w:bottom w:val="nil"/>
              <w:right w:val="nil"/>
            </w:tcBorders>
            <w:shd w:val="clear" w:color="auto" w:fill="auto"/>
            <w:vAlign w:val="center"/>
          </w:tcPr>
          <w:p w14:paraId="5CFD709B" w14:textId="3B2A74A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79.079</w:t>
            </w:r>
          </w:p>
        </w:tc>
        <w:tc>
          <w:tcPr>
            <w:tcW w:w="390" w:type="pct"/>
            <w:tcBorders>
              <w:top w:val="nil"/>
              <w:left w:val="nil"/>
              <w:bottom w:val="nil"/>
              <w:right w:val="nil"/>
            </w:tcBorders>
            <w:shd w:val="clear" w:color="auto" w:fill="auto"/>
            <w:vAlign w:val="center"/>
          </w:tcPr>
          <w:p w14:paraId="01D5C38D" w14:textId="66CB1F6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342.947</w:t>
            </w:r>
          </w:p>
        </w:tc>
        <w:tc>
          <w:tcPr>
            <w:tcW w:w="403" w:type="pct"/>
            <w:tcBorders>
              <w:top w:val="nil"/>
              <w:left w:val="nil"/>
              <w:bottom w:val="nil"/>
              <w:right w:val="nil"/>
            </w:tcBorders>
            <w:shd w:val="clear" w:color="auto" w:fill="auto"/>
            <w:vAlign w:val="center"/>
          </w:tcPr>
          <w:p w14:paraId="00BBB884" w14:textId="1981D89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102</w:t>
            </w:r>
          </w:p>
        </w:tc>
        <w:tc>
          <w:tcPr>
            <w:tcW w:w="377" w:type="pct"/>
            <w:tcBorders>
              <w:top w:val="nil"/>
              <w:left w:val="nil"/>
              <w:bottom w:val="nil"/>
              <w:right w:val="nil"/>
            </w:tcBorders>
            <w:shd w:val="clear" w:color="auto" w:fill="auto"/>
            <w:vAlign w:val="center"/>
          </w:tcPr>
          <w:p w14:paraId="3CA24D96" w14:textId="255DF41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14.678</w:t>
            </w:r>
          </w:p>
        </w:tc>
        <w:tc>
          <w:tcPr>
            <w:tcW w:w="390" w:type="pct"/>
            <w:tcBorders>
              <w:top w:val="nil"/>
              <w:left w:val="nil"/>
              <w:bottom w:val="nil"/>
              <w:right w:val="nil"/>
            </w:tcBorders>
            <w:shd w:val="clear" w:color="auto" w:fill="auto"/>
            <w:vAlign w:val="center"/>
          </w:tcPr>
          <w:p w14:paraId="398755B8" w14:textId="2069DFC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1.192.542</w:t>
            </w:r>
          </w:p>
        </w:tc>
        <w:tc>
          <w:tcPr>
            <w:tcW w:w="390" w:type="pct"/>
            <w:tcBorders>
              <w:top w:val="nil"/>
              <w:left w:val="nil"/>
              <w:bottom w:val="nil"/>
              <w:right w:val="nil"/>
            </w:tcBorders>
            <w:shd w:val="clear" w:color="auto" w:fill="auto"/>
            <w:vAlign w:val="center"/>
          </w:tcPr>
          <w:p w14:paraId="17F03F99" w14:textId="18BAFC2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12.730</w:t>
            </w:r>
          </w:p>
        </w:tc>
        <w:tc>
          <w:tcPr>
            <w:tcW w:w="390" w:type="pct"/>
            <w:tcBorders>
              <w:top w:val="nil"/>
              <w:left w:val="nil"/>
              <w:bottom w:val="nil"/>
              <w:right w:val="nil"/>
            </w:tcBorders>
            <w:shd w:val="clear" w:color="auto" w:fill="auto"/>
            <w:vAlign w:val="center"/>
          </w:tcPr>
          <w:p w14:paraId="76C49C8E" w14:textId="58687813"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6FB6FAD4" w14:textId="3AD3602C"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22.351</w:t>
            </w:r>
          </w:p>
        </w:tc>
        <w:tc>
          <w:tcPr>
            <w:tcW w:w="387" w:type="pct"/>
            <w:gridSpan w:val="2"/>
            <w:tcBorders>
              <w:top w:val="nil"/>
              <w:left w:val="nil"/>
              <w:bottom w:val="nil"/>
              <w:right w:val="nil"/>
            </w:tcBorders>
            <w:shd w:val="clear" w:color="auto" w:fill="auto"/>
            <w:vAlign w:val="center"/>
          </w:tcPr>
          <w:p w14:paraId="59C191F9" w14:textId="5A1D47B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1.664.429</w:t>
            </w:r>
          </w:p>
        </w:tc>
      </w:tr>
      <w:tr w:rsidR="00C55E03" w:rsidRPr="004E5EFE" w14:paraId="5C9A9676"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7F028B5D"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Passivos fiscais</w:t>
            </w:r>
          </w:p>
        </w:tc>
        <w:tc>
          <w:tcPr>
            <w:tcW w:w="390" w:type="pct"/>
            <w:tcBorders>
              <w:top w:val="nil"/>
              <w:left w:val="nil"/>
              <w:bottom w:val="nil"/>
              <w:right w:val="nil"/>
            </w:tcBorders>
            <w:shd w:val="clear" w:color="auto" w:fill="auto"/>
            <w:vAlign w:val="center"/>
          </w:tcPr>
          <w:p w14:paraId="1FA96B65" w14:textId="3054CEC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725.778</w:t>
            </w:r>
          </w:p>
        </w:tc>
        <w:tc>
          <w:tcPr>
            <w:tcW w:w="390" w:type="pct"/>
            <w:tcBorders>
              <w:top w:val="nil"/>
              <w:left w:val="nil"/>
              <w:bottom w:val="nil"/>
              <w:right w:val="nil"/>
            </w:tcBorders>
            <w:shd w:val="clear" w:color="auto" w:fill="auto"/>
            <w:vAlign w:val="center"/>
          </w:tcPr>
          <w:p w14:paraId="4189B7DD" w14:textId="408DBB4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126.028</w:t>
            </w:r>
          </w:p>
        </w:tc>
        <w:tc>
          <w:tcPr>
            <w:tcW w:w="403" w:type="pct"/>
            <w:tcBorders>
              <w:top w:val="nil"/>
              <w:left w:val="nil"/>
              <w:bottom w:val="nil"/>
              <w:right w:val="nil"/>
            </w:tcBorders>
            <w:shd w:val="clear" w:color="auto" w:fill="auto"/>
            <w:vAlign w:val="center"/>
          </w:tcPr>
          <w:p w14:paraId="5B5F7FA3" w14:textId="1857615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3.097</w:t>
            </w:r>
          </w:p>
        </w:tc>
        <w:tc>
          <w:tcPr>
            <w:tcW w:w="377" w:type="pct"/>
            <w:tcBorders>
              <w:top w:val="nil"/>
              <w:left w:val="nil"/>
              <w:bottom w:val="nil"/>
              <w:right w:val="nil"/>
            </w:tcBorders>
            <w:shd w:val="clear" w:color="auto" w:fill="auto"/>
            <w:vAlign w:val="center"/>
          </w:tcPr>
          <w:p w14:paraId="79B06EB2" w14:textId="6B3E6E2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1.010.721</w:t>
            </w:r>
          </w:p>
        </w:tc>
        <w:tc>
          <w:tcPr>
            <w:tcW w:w="390" w:type="pct"/>
            <w:tcBorders>
              <w:top w:val="nil"/>
              <w:left w:val="nil"/>
              <w:bottom w:val="nil"/>
              <w:right w:val="nil"/>
            </w:tcBorders>
            <w:shd w:val="clear" w:color="auto" w:fill="auto"/>
            <w:vAlign w:val="center"/>
          </w:tcPr>
          <w:p w14:paraId="0093A4BE" w14:textId="551460F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195.726</w:t>
            </w:r>
          </w:p>
        </w:tc>
        <w:tc>
          <w:tcPr>
            <w:tcW w:w="390" w:type="pct"/>
            <w:tcBorders>
              <w:top w:val="nil"/>
              <w:left w:val="nil"/>
              <w:bottom w:val="nil"/>
              <w:right w:val="nil"/>
            </w:tcBorders>
            <w:shd w:val="clear" w:color="auto" w:fill="auto"/>
            <w:vAlign w:val="center"/>
          </w:tcPr>
          <w:p w14:paraId="3B23CD16" w14:textId="09D92114"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20.302</w:t>
            </w:r>
          </w:p>
        </w:tc>
        <w:tc>
          <w:tcPr>
            <w:tcW w:w="390" w:type="pct"/>
            <w:tcBorders>
              <w:top w:val="nil"/>
              <w:left w:val="nil"/>
              <w:bottom w:val="nil"/>
              <w:right w:val="nil"/>
            </w:tcBorders>
            <w:shd w:val="clear" w:color="auto" w:fill="auto"/>
            <w:vAlign w:val="center"/>
          </w:tcPr>
          <w:p w14:paraId="677FAA72" w14:textId="69D6AFF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138.440</w:t>
            </w:r>
          </w:p>
        </w:tc>
        <w:tc>
          <w:tcPr>
            <w:tcW w:w="390" w:type="pct"/>
            <w:tcBorders>
              <w:top w:val="nil"/>
              <w:left w:val="nil"/>
              <w:bottom w:val="nil"/>
              <w:right w:val="nil"/>
            </w:tcBorders>
            <w:shd w:val="clear" w:color="auto" w:fill="auto"/>
            <w:vAlign w:val="center"/>
          </w:tcPr>
          <w:p w14:paraId="27BABA79" w14:textId="6C297D4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51.674</w:t>
            </w:r>
          </w:p>
        </w:tc>
        <w:tc>
          <w:tcPr>
            <w:tcW w:w="387" w:type="pct"/>
            <w:gridSpan w:val="2"/>
            <w:tcBorders>
              <w:top w:val="nil"/>
              <w:left w:val="nil"/>
              <w:bottom w:val="nil"/>
              <w:right w:val="nil"/>
            </w:tcBorders>
            <w:shd w:val="clear" w:color="auto" w:fill="auto"/>
            <w:vAlign w:val="center"/>
          </w:tcPr>
          <w:p w14:paraId="41906C61" w14:textId="0EB90CBB"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2.271.766</w:t>
            </w:r>
          </w:p>
        </w:tc>
      </w:tr>
      <w:tr w:rsidR="00C55E03" w:rsidRPr="004E5EFE" w14:paraId="0E10C5C2"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18B02D0"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Passivos com operações de seguros e resseguros</w:t>
            </w:r>
          </w:p>
        </w:tc>
        <w:tc>
          <w:tcPr>
            <w:tcW w:w="390" w:type="pct"/>
            <w:tcBorders>
              <w:top w:val="nil"/>
              <w:left w:val="nil"/>
              <w:bottom w:val="nil"/>
              <w:right w:val="nil"/>
            </w:tcBorders>
            <w:shd w:val="clear" w:color="auto" w:fill="auto"/>
            <w:vAlign w:val="center"/>
          </w:tcPr>
          <w:p w14:paraId="3CF7A627" w14:textId="6C2A0AEB"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515.255</w:t>
            </w:r>
          </w:p>
        </w:tc>
        <w:tc>
          <w:tcPr>
            <w:tcW w:w="390" w:type="pct"/>
            <w:tcBorders>
              <w:top w:val="nil"/>
              <w:left w:val="nil"/>
              <w:bottom w:val="nil"/>
              <w:right w:val="nil"/>
            </w:tcBorders>
            <w:shd w:val="clear" w:color="auto" w:fill="auto"/>
            <w:vAlign w:val="center"/>
          </w:tcPr>
          <w:p w14:paraId="03ADEFAD" w14:textId="23F1C0E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1.315.801</w:t>
            </w:r>
          </w:p>
        </w:tc>
        <w:tc>
          <w:tcPr>
            <w:tcW w:w="403" w:type="pct"/>
            <w:tcBorders>
              <w:top w:val="nil"/>
              <w:left w:val="nil"/>
              <w:bottom w:val="nil"/>
              <w:right w:val="nil"/>
            </w:tcBorders>
            <w:shd w:val="clear" w:color="auto" w:fill="auto"/>
            <w:vAlign w:val="center"/>
          </w:tcPr>
          <w:p w14:paraId="42D07A97" w14:textId="0C82F8C7"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7" w:type="pct"/>
            <w:tcBorders>
              <w:top w:val="nil"/>
              <w:left w:val="nil"/>
              <w:bottom w:val="nil"/>
              <w:right w:val="nil"/>
            </w:tcBorders>
            <w:shd w:val="clear" w:color="auto" w:fill="auto"/>
            <w:vAlign w:val="center"/>
          </w:tcPr>
          <w:p w14:paraId="52FBDC47" w14:textId="178E9202"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188.490.244</w:t>
            </w:r>
          </w:p>
        </w:tc>
        <w:tc>
          <w:tcPr>
            <w:tcW w:w="390" w:type="pct"/>
            <w:tcBorders>
              <w:top w:val="nil"/>
              <w:left w:val="nil"/>
              <w:bottom w:val="nil"/>
              <w:right w:val="nil"/>
            </w:tcBorders>
            <w:shd w:val="clear" w:color="auto" w:fill="auto"/>
            <w:vAlign w:val="center"/>
          </w:tcPr>
          <w:p w14:paraId="233E7F70" w14:textId="5384148B"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2FABB7E4" w14:textId="0D14ECB8"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w:t>
            </w:r>
          </w:p>
        </w:tc>
        <w:tc>
          <w:tcPr>
            <w:tcW w:w="390" w:type="pct"/>
            <w:tcBorders>
              <w:top w:val="nil"/>
              <w:left w:val="nil"/>
              <w:bottom w:val="nil"/>
              <w:right w:val="nil"/>
            </w:tcBorders>
            <w:shd w:val="clear" w:color="auto" w:fill="auto"/>
            <w:vAlign w:val="center"/>
          </w:tcPr>
          <w:p w14:paraId="69BA7540" w14:textId="76CA089C"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313106C5" w14:textId="3FB94A99"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40DD8A55" w14:textId="426FA83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190.321.302</w:t>
            </w:r>
          </w:p>
        </w:tc>
      </w:tr>
      <w:tr w:rsidR="00C55E03" w:rsidRPr="004E5EFE" w14:paraId="1C0DCB52"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347F6604"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Provisões técnicas</w:t>
            </w:r>
          </w:p>
        </w:tc>
        <w:tc>
          <w:tcPr>
            <w:tcW w:w="390" w:type="pct"/>
            <w:tcBorders>
              <w:top w:val="nil"/>
              <w:left w:val="nil"/>
              <w:bottom w:val="nil"/>
              <w:right w:val="nil"/>
            </w:tcBorders>
            <w:shd w:val="clear" w:color="auto" w:fill="auto"/>
            <w:vAlign w:val="center"/>
          </w:tcPr>
          <w:p w14:paraId="16796652" w14:textId="509567F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12.442</w:t>
            </w:r>
          </w:p>
        </w:tc>
        <w:tc>
          <w:tcPr>
            <w:tcW w:w="390" w:type="pct"/>
            <w:tcBorders>
              <w:top w:val="nil"/>
              <w:left w:val="nil"/>
              <w:bottom w:val="nil"/>
              <w:right w:val="nil"/>
            </w:tcBorders>
            <w:shd w:val="clear" w:color="auto" w:fill="auto"/>
            <w:vAlign w:val="center"/>
          </w:tcPr>
          <w:p w14:paraId="4A571A7A" w14:textId="0EC2B06C"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03" w:type="pct"/>
            <w:tcBorders>
              <w:top w:val="nil"/>
              <w:left w:val="nil"/>
              <w:bottom w:val="nil"/>
              <w:right w:val="nil"/>
            </w:tcBorders>
            <w:shd w:val="clear" w:color="auto" w:fill="auto"/>
            <w:vAlign w:val="center"/>
          </w:tcPr>
          <w:p w14:paraId="0A9F8720" w14:textId="5DF6E777"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77" w:type="pct"/>
            <w:tcBorders>
              <w:top w:val="nil"/>
              <w:left w:val="nil"/>
              <w:bottom w:val="nil"/>
              <w:right w:val="nil"/>
            </w:tcBorders>
            <w:shd w:val="clear" w:color="auto" w:fill="auto"/>
            <w:vAlign w:val="center"/>
          </w:tcPr>
          <w:p w14:paraId="250F9112" w14:textId="641A9DF7"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613D2D17" w14:textId="6C2AEF7C"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02F7A520" w14:textId="46325152"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2.863.263</w:t>
            </w:r>
          </w:p>
        </w:tc>
        <w:tc>
          <w:tcPr>
            <w:tcW w:w="390" w:type="pct"/>
            <w:tcBorders>
              <w:top w:val="nil"/>
              <w:left w:val="nil"/>
              <w:bottom w:val="nil"/>
              <w:right w:val="nil"/>
            </w:tcBorders>
            <w:shd w:val="clear" w:color="auto" w:fill="auto"/>
            <w:vAlign w:val="center"/>
          </w:tcPr>
          <w:p w14:paraId="718660F6" w14:textId="13669893"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4B42C13E" w14:textId="61F7F473"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5AFC4C73" w14:textId="0069D0B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2.875.705</w:t>
            </w:r>
          </w:p>
        </w:tc>
      </w:tr>
      <w:tr w:rsidR="00C55E03" w:rsidRPr="004E5EFE" w14:paraId="17440D03"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583DBFB6"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Provisões judiciais</w:t>
            </w:r>
          </w:p>
        </w:tc>
        <w:tc>
          <w:tcPr>
            <w:tcW w:w="390" w:type="pct"/>
            <w:tcBorders>
              <w:top w:val="nil"/>
              <w:left w:val="nil"/>
              <w:bottom w:val="nil"/>
              <w:right w:val="nil"/>
            </w:tcBorders>
            <w:shd w:val="clear" w:color="auto" w:fill="auto"/>
            <w:vAlign w:val="center"/>
          </w:tcPr>
          <w:p w14:paraId="53F0886D" w14:textId="76780C3C"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4.321.824</w:t>
            </w:r>
          </w:p>
        </w:tc>
        <w:tc>
          <w:tcPr>
            <w:tcW w:w="390" w:type="pct"/>
            <w:tcBorders>
              <w:top w:val="nil"/>
              <w:left w:val="nil"/>
              <w:bottom w:val="nil"/>
              <w:right w:val="nil"/>
            </w:tcBorders>
            <w:shd w:val="clear" w:color="auto" w:fill="auto"/>
            <w:vAlign w:val="center"/>
          </w:tcPr>
          <w:p w14:paraId="4DAE993C" w14:textId="767A5640"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403" w:type="pct"/>
            <w:tcBorders>
              <w:top w:val="nil"/>
              <w:left w:val="nil"/>
              <w:bottom w:val="nil"/>
              <w:right w:val="nil"/>
            </w:tcBorders>
            <w:shd w:val="clear" w:color="auto" w:fill="auto"/>
            <w:vAlign w:val="center"/>
          </w:tcPr>
          <w:p w14:paraId="3E397242" w14:textId="4E4BD89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868</w:t>
            </w:r>
          </w:p>
        </w:tc>
        <w:tc>
          <w:tcPr>
            <w:tcW w:w="377" w:type="pct"/>
            <w:tcBorders>
              <w:top w:val="nil"/>
              <w:left w:val="nil"/>
              <w:bottom w:val="nil"/>
              <w:right w:val="nil"/>
            </w:tcBorders>
            <w:shd w:val="clear" w:color="auto" w:fill="auto"/>
            <w:vAlign w:val="center"/>
          </w:tcPr>
          <w:p w14:paraId="3CE11130" w14:textId="4EC14F7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213.869</w:t>
            </w:r>
          </w:p>
        </w:tc>
        <w:tc>
          <w:tcPr>
            <w:tcW w:w="390" w:type="pct"/>
            <w:tcBorders>
              <w:top w:val="nil"/>
              <w:left w:val="nil"/>
              <w:bottom w:val="nil"/>
              <w:right w:val="nil"/>
            </w:tcBorders>
            <w:shd w:val="clear" w:color="auto" w:fill="auto"/>
            <w:vAlign w:val="center"/>
          </w:tcPr>
          <w:p w14:paraId="215D35A8" w14:textId="6912083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599</w:t>
            </w:r>
          </w:p>
        </w:tc>
        <w:tc>
          <w:tcPr>
            <w:tcW w:w="390" w:type="pct"/>
            <w:tcBorders>
              <w:top w:val="nil"/>
              <w:left w:val="nil"/>
              <w:bottom w:val="nil"/>
              <w:right w:val="nil"/>
            </w:tcBorders>
            <w:shd w:val="clear" w:color="auto" w:fill="auto"/>
            <w:vAlign w:val="center"/>
          </w:tcPr>
          <w:p w14:paraId="0FE031FF" w14:textId="73D29945"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26EAAD73" w14:textId="714EE419"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140CD5E5" w14:textId="7A9192FB" w:rsidR="00F932F8" w:rsidRPr="004E5EFE" w:rsidRDefault="00F932F8" w:rsidP="00F932F8">
            <w:pPr>
              <w:jc w:val="center"/>
              <w:rPr>
                <w:rFonts w:asciiTheme="majorHAnsi" w:hAnsiTheme="majorHAnsi" w:cstheme="majorHAnsi"/>
                <w:color w:val="005CA9"/>
                <w:sz w:val="18"/>
                <w:szCs w:val="18"/>
              </w:rPr>
            </w:pPr>
            <w:r>
              <w:rPr>
                <w:rFonts w:ascii="Calibri Light" w:hAnsi="Calibri Light" w:cs="Calibri Light"/>
                <w:color w:val="005CA9"/>
                <w:sz w:val="18"/>
                <w:szCs w:val="18"/>
              </w:rPr>
              <w:t>-</w:t>
            </w:r>
          </w:p>
        </w:tc>
        <w:tc>
          <w:tcPr>
            <w:tcW w:w="387" w:type="pct"/>
            <w:gridSpan w:val="2"/>
            <w:tcBorders>
              <w:top w:val="nil"/>
              <w:left w:val="nil"/>
              <w:bottom w:val="nil"/>
              <w:right w:val="nil"/>
            </w:tcBorders>
            <w:shd w:val="clear" w:color="auto" w:fill="auto"/>
            <w:vAlign w:val="center"/>
          </w:tcPr>
          <w:p w14:paraId="4B765FBF" w14:textId="3DC0A9C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4.537.160</w:t>
            </w:r>
          </w:p>
        </w:tc>
      </w:tr>
      <w:tr w:rsidR="00C55E03" w:rsidRPr="004E5EFE" w14:paraId="667BDC8A"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28B3F1C6"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Outros passivos</w:t>
            </w:r>
          </w:p>
        </w:tc>
        <w:tc>
          <w:tcPr>
            <w:tcW w:w="390" w:type="pct"/>
            <w:tcBorders>
              <w:top w:val="nil"/>
              <w:left w:val="nil"/>
              <w:bottom w:val="nil"/>
              <w:right w:val="nil"/>
            </w:tcBorders>
            <w:shd w:val="clear" w:color="auto" w:fill="auto"/>
            <w:vAlign w:val="center"/>
          </w:tcPr>
          <w:p w14:paraId="1A4F0FED" w14:textId="233E4E9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112.427</w:t>
            </w:r>
          </w:p>
        </w:tc>
        <w:tc>
          <w:tcPr>
            <w:tcW w:w="390" w:type="pct"/>
            <w:tcBorders>
              <w:top w:val="nil"/>
              <w:left w:val="nil"/>
              <w:bottom w:val="nil"/>
              <w:right w:val="nil"/>
            </w:tcBorders>
            <w:shd w:val="clear" w:color="auto" w:fill="auto"/>
            <w:vAlign w:val="center"/>
          </w:tcPr>
          <w:p w14:paraId="6622A627" w14:textId="28592CF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23.517</w:t>
            </w:r>
          </w:p>
        </w:tc>
        <w:tc>
          <w:tcPr>
            <w:tcW w:w="403" w:type="pct"/>
            <w:tcBorders>
              <w:top w:val="nil"/>
              <w:left w:val="nil"/>
              <w:bottom w:val="nil"/>
              <w:right w:val="nil"/>
            </w:tcBorders>
            <w:shd w:val="clear" w:color="auto" w:fill="auto"/>
            <w:vAlign w:val="center"/>
          </w:tcPr>
          <w:p w14:paraId="5A4D02B4" w14:textId="001F48EB"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92</w:t>
            </w:r>
          </w:p>
        </w:tc>
        <w:tc>
          <w:tcPr>
            <w:tcW w:w="377" w:type="pct"/>
            <w:tcBorders>
              <w:top w:val="nil"/>
              <w:left w:val="nil"/>
              <w:bottom w:val="nil"/>
              <w:right w:val="nil"/>
            </w:tcBorders>
            <w:shd w:val="clear" w:color="auto" w:fill="auto"/>
            <w:vAlign w:val="center"/>
          </w:tcPr>
          <w:p w14:paraId="576D99BE" w14:textId="4B3D0788"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1.279.047</w:t>
            </w:r>
          </w:p>
        </w:tc>
        <w:tc>
          <w:tcPr>
            <w:tcW w:w="390" w:type="pct"/>
            <w:tcBorders>
              <w:top w:val="nil"/>
              <w:left w:val="nil"/>
              <w:bottom w:val="nil"/>
              <w:right w:val="nil"/>
            </w:tcBorders>
            <w:shd w:val="clear" w:color="auto" w:fill="auto"/>
            <w:vAlign w:val="center"/>
          </w:tcPr>
          <w:p w14:paraId="22AFEC83" w14:textId="7F56D408"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39.891</w:t>
            </w:r>
          </w:p>
        </w:tc>
        <w:tc>
          <w:tcPr>
            <w:tcW w:w="390" w:type="pct"/>
            <w:tcBorders>
              <w:top w:val="nil"/>
              <w:left w:val="nil"/>
              <w:bottom w:val="nil"/>
              <w:right w:val="nil"/>
            </w:tcBorders>
            <w:shd w:val="clear" w:color="auto" w:fill="auto"/>
            <w:vAlign w:val="center"/>
          </w:tcPr>
          <w:p w14:paraId="521112F0" w14:textId="4111272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1.201</w:t>
            </w:r>
          </w:p>
        </w:tc>
        <w:tc>
          <w:tcPr>
            <w:tcW w:w="390" w:type="pct"/>
            <w:tcBorders>
              <w:top w:val="nil"/>
              <w:left w:val="nil"/>
              <w:bottom w:val="nil"/>
              <w:right w:val="nil"/>
            </w:tcBorders>
            <w:shd w:val="clear" w:color="auto" w:fill="auto"/>
            <w:vAlign w:val="center"/>
          </w:tcPr>
          <w:p w14:paraId="7410679D" w14:textId="4A17BA8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396.111</w:t>
            </w:r>
          </w:p>
        </w:tc>
        <w:tc>
          <w:tcPr>
            <w:tcW w:w="390" w:type="pct"/>
            <w:tcBorders>
              <w:top w:val="nil"/>
              <w:left w:val="nil"/>
              <w:bottom w:val="nil"/>
              <w:right w:val="nil"/>
            </w:tcBorders>
            <w:shd w:val="clear" w:color="auto" w:fill="auto"/>
            <w:vAlign w:val="center"/>
          </w:tcPr>
          <w:p w14:paraId="3463D77D" w14:textId="0B5C22E4"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89.560</w:t>
            </w:r>
          </w:p>
        </w:tc>
        <w:tc>
          <w:tcPr>
            <w:tcW w:w="387" w:type="pct"/>
            <w:gridSpan w:val="2"/>
            <w:tcBorders>
              <w:top w:val="nil"/>
              <w:left w:val="nil"/>
              <w:bottom w:val="nil"/>
              <w:right w:val="nil"/>
            </w:tcBorders>
            <w:shd w:val="clear" w:color="auto" w:fill="auto"/>
            <w:vAlign w:val="center"/>
          </w:tcPr>
          <w:p w14:paraId="754EAE26" w14:textId="68B347B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1.941.846</w:t>
            </w:r>
          </w:p>
        </w:tc>
      </w:tr>
      <w:tr w:rsidR="00C55E03" w:rsidRPr="004E5EFE" w14:paraId="7D2C149B" w14:textId="77777777" w:rsidTr="00C55E03">
        <w:trPr>
          <w:trHeight w:hRule="exact" w:val="227"/>
        </w:trPr>
        <w:tc>
          <w:tcPr>
            <w:tcW w:w="1493" w:type="pct"/>
            <w:tcBorders>
              <w:top w:val="nil"/>
              <w:left w:val="nil"/>
              <w:bottom w:val="nil"/>
              <w:right w:val="nil"/>
            </w:tcBorders>
            <w:vAlign w:val="center"/>
            <w:hideMark/>
          </w:tcPr>
          <w:p w14:paraId="38C89A56" w14:textId="77777777" w:rsidR="00F932F8" w:rsidRPr="004E5EFE" w:rsidRDefault="00F932F8" w:rsidP="00F932F8">
            <w:pPr>
              <w:rPr>
                <w:rFonts w:asciiTheme="majorHAnsi" w:hAnsiTheme="majorHAnsi" w:cstheme="majorHAnsi"/>
                <w:color w:val="005CA9"/>
                <w:sz w:val="18"/>
                <w:szCs w:val="18"/>
              </w:rPr>
            </w:pPr>
            <w:r w:rsidRPr="004E5EFE">
              <w:rPr>
                <w:rFonts w:asciiTheme="majorHAnsi" w:hAnsiTheme="majorHAnsi" w:cstheme="majorHAnsi"/>
                <w:color w:val="005CA9"/>
                <w:sz w:val="18"/>
                <w:szCs w:val="18"/>
              </w:rPr>
              <w:t> </w:t>
            </w:r>
          </w:p>
        </w:tc>
        <w:tc>
          <w:tcPr>
            <w:tcW w:w="390" w:type="pct"/>
            <w:tcBorders>
              <w:top w:val="nil"/>
              <w:left w:val="nil"/>
              <w:bottom w:val="nil"/>
              <w:right w:val="nil"/>
            </w:tcBorders>
            <w:shd w:val="clear" w:color="auto" w:fill="auto"/>
            <w:vAlign w:val="center"/>
          </w:tcPr>
          <w:p w14:paraId="02D5A6EB" w14:textId="40D3FF5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90" w:type="pct"/>
            <w:tcBorders>
              <w:top w:val="nil"/>
              <w:left w:val="nil"/>
              <w:bottom w:val="nil"/>
              <w:right w:val="nil"/>
            </w:tcBorders>
            <w:shd w:val="clear" w:color="auto" w:fill="auto"/>
            <w:vAlign w:val="center"/>
          </w:tcPr>
          <w:p w14:paraId="59713865" w14:textId="1FF88D98"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403" w:type="pct"/>
            <w:tcBorders>
              <w:top w:val="nil"/>
              <w:left w:val="nil"/>
              <w:bottom w:val="nil"/>
              <w:right w:val="nil"/>
            </w:tcBorders>
            <w:shd w:val="clear" w:color="auto" w:fill="auto"/>
            <w:vAlign w:val="center"/>
          </w:tcPr>
          <w:p w14:paraId="678D6F48" w14:textId="1D5CCEE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77" w:type="pct"/>
            <w:tcBorders>
              <w:top w:val="nil"/>
              <w:left w:val="nil"/>
              <w:bottom w:val="nil"/>
              <w:right w:val="nil"/>
            </w:tcBorders>
            <w:shd w:val="clear" w:color="auto" w:fill="auto"/>
            <w:vAlign w:val="center"/>
          </w:tcPr>
          <w:p w14:paraId="37F2FFEA" w14:textId="0C79F66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90" w:type="pct"/>
            <w:tcBorders>
              <w:top w:val="nil"/>
              <w:left w:val="nil"/>
              <w:bottom w:val="nil"/>
              <w:right w:val="nil"/>
            </w:tcBorders>
            <w:shd w:val="clear" w:color="auto" w:fill="auto"/>
            <w:vAlign w:val="center"/>
          </w:tcPr>
          <w:p w14:paraId="005076EC" w14:textId="3DEE33F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90" w:type="pct"/>
            <w:tcBorders>
              <w:top w:val="nil"/>
              <w:left w:val="nil"/>
              <w:bottom w:val="nil"/>
              <w:right w:val="nil"/>
            </w:tcBorders>
            <w:shd w:val="clear" w:color="auto" w:fill="auto"/>
            <w:vAlign w:val="center"/>
          </w:tcPr>
          <w:p w14:paraId="29EEF714" w14:textId="764B87A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90" w:type="pct"/>
            <w:tcBorders>
              <w:top w:val="nil"/>
              <w:left w:val="nil"/>
              <w:bottom w:val="nil"/>
              <w:right w:val="nil"/>
            </w:tcBorders>
            <w:shd w:val="clear" w:color="auto" w:fill="auto"/>
            <w:vAlign w:val="center"/>
          </w:tcPr>
          <w:p w14:paraId="4F898EB6" w14:textId="4AA103F7"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90" w:type="pct"/>
            <w:tcBorders>
              <w:top w:val="nil"/>
              <w:left w:val="nil"/>
              <w:bottom w:val="nil"/>
              <w:right w:val="nil"/>
            </w:tcBorders>
            <w:shd w:val="clear" w:color="auto" w:fill="auto"/>
            <w:vAlign w:val="center"/>
          </w:tcPr>
          <w:p w14:paraId="6B34B92D" w14:textId="1E21E7FC"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c>
          <w:tcPr>
            <w:tcW w:w="387" w:type="pct"/>
            <w:gridSpan w:val="2"/>
            <w:tcBorders>
              <w:top w:val="nil"/>
              <w:left w:val="nil"/>
              <w:bottom w:val="nil"/>
              <w:right w:val="nil"/>
            </w:tcBorders>
            <w:shd w:val="clear" w:color="auto" w:fill="auto"/>
            <w:vAlign w:val="center"/>
          </w:tcPr>
          <w:p w14:paraId="60B0E41D" w14:textId="15CD6C71"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 </w:t>
            </w:r>
          </w:p>
        </w:tc>
      </w:tr>
      <w:tr w:rsidR="00C55E03" w:rsidRPr="004E5EFE" w14:paraId="24632366" w14:textId="77777777" w:rsidTr="00C55E03">
        <w:trPr>
          <w:trHeight w:hRule="exact" w:val="227"/>
        </w:trPr>
        <w:tc>
          <w:tcPr>
            <w:tcW w:w="1493" w:type="pct"/>
            <w:tcBorders>
              <w:top w:val="nil"/>
              <w:left w:val="nil"/>
              <w:bottom w:val="nil"/>
              <w:right w:val="nil"/>
            </w:tcBorders>
            <w:vAlign w:val="center"/>
            <w:hideMark/>
          </w:tcPr>
          <w:p w14:paraId="1F1F89FA" w14:textId="77777777" w:rsidR="00F932F8" w:rsidRPr="004E5EFE" w:rsidRDefault="00F932F8" w:rsidP="00F932F8">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Patrimônio líquido</w:t>
            </w:r>
          </w:p>
        </w:tc>
        <w:tc>
          <w:tcPr>
            <w:tcW w:w="390" w:type="pct"/>
            <w:tcBorders>
              <w:top w:val="nil"/>
              <w:left w:val="nil"/>
              <w:bottom w:val="nil"/>
              <w:right w:val="nil"/>
            </w:tcBorders>
            <w:shd w:val="clear" w:color="auto" w:fill="auto"/>
            <w:vAlign w:val="center"/>
          </w:tcPr>
          <w:p w14:paraId="17FD057A" w14:textId="04C5DFE1"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5.254.752</w:t>
            </w:r>
          </w:p>
        </w:tc>
        <w:tc>
          <w:tcPr>
            <w:tcW w:w="390" w:type="pct"/>
            <w:tcBorders>
              <w:top w:val="nil"/>
              <w:left w:val="nil"/>
              <w:bottom w:val="nil"/>
              <w:right w:val="nil"/>
            </w:tcBorders>
            <w:shd w:val="clear" w:color="auto" w:fill="auto"/>
            <w:vAlign w:val="center"/>
          </w:tcPr>
          <w:p w14:paraId="60C7E200" w14:textId="362A7063"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741.399</w:t>
            </w:r>
          </w:p>
        </w:tc>
        <w:tc>
          <w:tcPr>
            <w:tcW w:w="403" w:type="pct"/>
            <w:tcBorders>
              <w:top w:val="nil"/>
              <w:left w:val="nil"/>
              <w:bottom w:val="nil"/>
              <w:right w:val="nil"/>
            </w:tcBorders>
            <w:shd w:val="clear" w:color="auto" w:fill="auto"/>
            <w:vAlign w:val="center"/>
          </w:tcPr>
          <w:p w14:paraId="6F35FB2E" w14:textId="152661E8"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25.344</w:t>
            </w:r>
          </w:p>
        </w:tc>
        <w:tc>
          <w:tcPr>
            <w:tcW w:w="377" w:type="pct"/>
            <w:tcBorders>
              <w:top w:val="nil"/>
              <w:left w:val="nil"/>
              <w:bottom w:val="nil"/>
              <w:right w:val="nil"/>
            </w:tcBorders>
            <w:shd w:val="clear" w:color="auto" w:fill="auto"/>
            <w:vAlign w:val="center"/>
          </w:tcPr>
          <w:p w14:paraId="04F2041B" w14:textId="7C86AFE2"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12.159.553</w:t>
            </w:r>
          </w:p>
        </w:tc>
        <w:tc>
          <w:tcPr>
            <w:tcW w:w="390" w:type="pct"/>
            <w:tcBorders>
              <w:top w:val="nil"/>
              <w:left w:val="nil"/>
              <w:bottom w:val="nil"/>
              <w:right w:val="nil"/>
            </w:tcBorders>
            <w:shd w:val="clear" w:color="auto" w:fill="auto"/>
            <w:vAlign w:val="center"/>
          </w:tcPr>
          <w:p w14:paraId="539444F7" w14:textId="5616708E"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2.214.153</w:t>
            </w:r>
          </w:p>
        </w:tc>
        <w:tc>
          <w:tcPr>
            <w:tcW w:w="390" w:type="pct"/>
            <w:tcBorders>
              <w:top w:val="nil"/>
              <w:left w:val="nil"/>
              <w:bottom w:val="nil"/>
              <w:right w:val="nil"/>
            </w:tcBorders>
            <w:shd w:val="clear" w:color="auto" w:fill="auto"/>
            <w:vAlign w:val="center"/>
          </w:tcPr>
          <w:p w14:paraId="7A26AAAB" w14:textId="35E8D060"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364.497</w:t>
            </w:r>
          </w:p>
        </w:tc>
        <w:tc>
          <w:tcPr>
            <w:tcW w:w="390" w:type="pct"/>
            <w:tcBorders>
              <w:top w:val="nil"/>
              <w:left w:val="nil"/>
              <w:bottom w:val="nil"/>
              <w:right w:val="nil"/>
            </w:tcBorders>
            <w:shd w:val="clear" w:color="auto" w:fill="auto"/>
            <w:vAlign w:val="center"/>
          </w:tcPr>
          <w:p w14:paraId="386E5463" w14:textId="3F8ED615"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735.298</w:t>
            </w:r>
          </w:p>
        </w:tc>
        <w:tc>
          <w:tcPr>
            <w:tcW w:w="390" w:type="pct"/>
            <w:tcBorders>
              <w:top w:val="nil"/>
              <w:left w:val="nil"/>
              <w:bottom w:val="nil"/>
              <w:right w:val="nil"/>
            </w:tcBorders>
            <w:shd w:val="clear" w:color="auto" w:fill="auto"/>
            <w:vAlign w:val="center"/>
          </w:tcPr>
          <w:p w14:paraId="7BA833F3" w14:textId="65B7A9FC"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69.476</w:t>
            </w:r>
          </w:p>
        </w:tc>
        <w:tc>
          <w:tcPr>
            <w:tcW w:w="387" w:type="pct"/>
            <w:gridSpan w:val="2"/>
            <w:tcBorders>
              <w:top w:val="nil"/>
              <w:left w:val="nil"/>
              <w:bottom w:val="nil"/>
              <w:right w:val="nil"/>
            </w:tcBorders>
            <w:shd w:val="clear" w:color="auto" w:fill="auto"/>
            <w:vAlign w:val="center"/>
          </w:tcPr>
          <w:p w14:paraId="7EDDF73F" w14:textId="520117E4"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21.564.472</w:t>
            </w:r>
          </w:p>
        </w:tc>
      </w:tr>
      <w:tr w:rsidR="00C55E03" w:rsidRPr="004E5EFE" w14:paraId="21C84535"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0A51CF1C"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 CAIXA Seguridade (1)</w:t>
            </w:r>
          </w:p>
        </w:tc>
        <w:tc>
          <w:tcPr>
            <w:tcW w:w="390" w:type="pct"/>
            <w:tcBorders>
              <w:top w:val="nil"/>
              <w:left w:val="nil"/>
              <w:bottom w:val="nil"/>
              <w:right w:val="nil"/>
            </w:tcBorders>
            <w:shd w:val="clear" w:color="auto" w:fill="auto"/>
            <w:vAlign w:val="center"/>
          </w:tcPr>
          <w:p w14:paraId="7F830A7C" w14:textId="0EFE5C8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2.489.444</w:t>
            </w:r>
          </w:p>
        </w:tc>
        <w:tc>
          <w:tcPr>
            <w:tcW w:w="390" w:type="pct"/>
            <w:tcBorders>
              <w:top w:val="nil"/>
              <w:left w:val="nil"/>
              <w:bottom w:val="nil"/>
              <w:right w:val="nil"/>
            </w:tcBorders>
            <w:shd w:val="clear" w:color="auto" w:fill="auto"/>
            <w:vAlign w:val="center"/>
          </w:tcPr>
          <w:p w14:paraId="6136226B" w14:textId="4F303A3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360.803</w:t>
            </w:r>
          </w:p>
        </w:tc>
        <w:tc>
          <w:tcPr>
            <w:tcW w:w="403" w:type="pct"/>
            <w:tcBorders>
              <w:top w:val="nil"/>
              <w:left w:val="nil"/>
              <w:bottom w:val="nil"/>
              <w:right w:val="nil"/>
            </w:tcBorders>
            <w:shd w:val="clear" w:color="auto" w:fill="auto"/>
            <w:vAlign w:val="center"/>
          </w:tcPr>
          <w:p w14:paraId="74D347F2" w14:textId="083689BB"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12.418</w:t>
            </w:r>
          </w:p>
        </w:tc>
        <w:tc>
          <w:tcPr>
            <w:tcW w:w="377" w:type="pct"/>
            <w:tcBorders>
              <w:top w:val="nil"/>
              <w:left w:val="nil"/>
              <w:bottom w:val="nil"/>
              <w:right w:val="nil"/>
            </w:tcBorders>
            <w:shd w:val="clear" w:color="auto" w:fill="auto"/>
            <w:vAlign w:val="center"/>
          </w:tcPr>
          <w:p w14:paraId="687C1063" w14:textId="2F4E896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7.295.731</w:t>
            </w:r>
          </w:p>
        </w:tc>
        <w:tc>
          <w:tcPr>
            <w:tcW w:w="390" w:type="pct"/>
            <w:tcBorders>
              <w:top w:val="nil"/>
              <w:left w:val="nil"/>
              <w:bottom w:val="nil"/>
              <w:right w:val="nil"/>
            </w:tcBorders>
            <w:shd w:val="clear" w:color="auto" w:fill="auto"/>
            <w:vAlign w:val="center"/>
          </w:tcPr>
          <w:p w14:paraId="7A8DA15E" w14:textId="72FAE0C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1.660.533</w:t>
            </w:r>
          </w:p>
        </w:tc>
        <w:tc>
          <w:tcPr>
            <w:tcW w:w="390" w:type="pct"/>
            <w:tcBorders>
              <w:top w:val="nil"/>
              <w:left w:val="nil"/>
              <w:bottom w:val="nil"/>
              <w:right w:val="nil"/>
            </w:tcBorders>
            <w:shd w:val="clear" w:color="auto" w:fill="auto"/>
            <w:vAlign w:val="center"/>
          </w:tcPr>
          <w:p w14:paraId="26749992" w14:textId="1D8F203F"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273.356</w:t>
            </w:r>
          </w:p>
        </w:tc>
        <w:tc>
          <w:tcPr>
            <w:tcW w:w="390" w:type="pct"/>
            <w:tcBorders>
              <w:top w:val="nil"/>
              <w:left w:val="nil"/>
              <w:bottom w:val="nil"/>
              <w:right w:val="nil"/>
            </w:tcBorders>
            <w:shd w:val="clear" w:color="auto" w:fill="auto"/>
            <w:vAlign w:val="center"/>
          </w:tcPr>
          <w:p w14:paraId="62344AC8" w14:textId="16D4C976"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551.451</w:t>
            </w:r>
          </w:p>
        </w:tc>
        <w:tc>
          <w:tcPr>
            <w:tcW w:w="390" w:type="pct"/>
            <w:tcBorders>
              <w:top w:val="nil"/>
              <w:left w:val="nil"/>
              <w:bottom w:val="nil"/>
              <w:right w:val="nil"/>
            </w:tcBorders>
            <w:shd w:val="clear" w:color="auto" w:fill="auto"/>
            <w:vAlign w:val="center"/>
          </w:tcPr>
          <w:p w14:paraId="0B25C535" w14:textId="7C416CA9"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52.106</w:t>
            </w:r>
          </w:p>
        </w:tc>
        <w:tc>
          <w:tcPr>
            <w:tcW w:w="387" w:type="pct"/>
            <w:gridSpan w:val="2"/>
            <w:tcBorders>
              <w:top w:val="nil"/>
              <w:left w:val="nil"/>
              <w:bottom w:val="nil"/>
              <w:right w:val="nil"/>
            </w:tcBorders>
            <w:shd w:val="clear" w:color="auto" w:fill="auto"/>
            <w:vAlign w:val="center"/>
          </w:tcPr>
          <w:p w14:paraId="430B40F8" w14:textId="74F28375"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12.695.842</w:t>
            </w:r>
          </w:p>
        </w:tc>
      </w:tr>
      <w:tr w:rsidR="00C55E03" w:rsidRPr="004E5EFE" w14:paraId="5B1D1849" w14:textId="77777777" w:rsidTr="00C55E03">
        <w:trPr>
          <w:trHeight w:hRule="exact" w:val="227"/>
        </w:trPr>
        <w:tc>
          <w:tcPr>
            <w:tcW w:w="1493" w:type="pct"/>
            <w:tcBorders>
              <w:top w:val="nil"/>
              <w:left w:val="nil"/>
              <w:bottom w:val="nil"/>
              <w:right w:val="nil"/>
            </w:tcBorders>
            <w:tcMar>
              <w:top w:w="0" w:type="dxa"/>
              <w:left w:w="135" w:type="dxa"/>
              <w:bottom w:w="0" w:type="dxa"/>
              <w:right w:w="0" w:type="dxa"/>
            </w:tcMar>
            <w:vAlign w:val="center"/>
            <w:hideMark/>
          </w:tcPr>
          <w:p w14:paraId="1B13D74D" w14:textId="77777777" w:rsidR="00F932F8" w:rsidRPr="004E5EFE" w:rsidRDefault="00F932F8" w:rsidP="00F932F8">
            <w:pPr>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Atribuível aos demais acionistas</w:t>
            </w:r>
          </w:p>
        </w:tc>
        <w:tc>
          <w:tcPr>
            <w:tcW w:w="390" w:type="pct"/>
            <w:tcBorders>
              <w:top w:val="nil"/>
              <w:left w:val="nil"/>
              <w:bottom w:val="nil"/>
              <w:right w:val="nil"/>
            </w:tcBorders>
            <w:shd w:val="clear" w:color="auto" w:fill="auto"/>
            <w:vAlign w:val="center"/>
          </w:tcPr>
          <w:p w14:paraId="63375EAA" w14:textId="16AA0748"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2.719.335</w:t>
            </w:r>
          </w:p>
        </w:tc>
        <w:tc>
          <w:tcPr>
            <w:tcW w:w="390" w:type="pct"/>
            <w:tcBorders>
              <w:top w:val="nil"/>
              <w:left w:val="nil"/>
              <w:bottom w:val="nil"/>
              <w:right w:val="nil"/>
            </w:tcBorders>
            <w:shd w:val="clear" w:color="auto" w:fill="auto"/>
            <w:vAlign w:val="center"/>
          </w:tcPr>
          <w:p w14:paraId="5E379AB7" w14:textId="13E61EAA"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378.114</w:t>
            </w:r>
          </w:p>
        </w:tc>
        <w:tc>
          <w:tcPr>
            <w:tcW w:w="403" w:type="pct"/>
            <w:tcBorders>
              <w:top w:val="nil"/>
              <w:left w:val="nil"/>
              <w:bottom w:val="nil"/>
              <w:right w:val="nil"/>
            </w:tcBorders>
            <w:shd w:val="clear" w:color="auto" w:fill="auto"/>
            <w:vAlign w:val="center"/>
          </w:tcPr>
          <w:p w14:paraId="16373B18" w14:textId="7E331A80"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12.926</w:t>
            </w:r>
          </w:p>
        </w:tc>
        <w:tc>
          <w:tcPr>
            <w:tcW w:w="377" w:type="pct"/>
            <w:tcBorders>
              <w:top w:val="nil"/>
              <w:left w:val="nil"/>
              <w:bottom w:val="nil"/>
              <w:right w:val="nil"/>
            </w:tcBorders>
            <w:shd w:val="clear" w:color="auto" w:fill="auto"/>
            <w:vAlign w:val="center"/>
          </w:tcPr>
          <w:p w14:paraId="5FE2CEAD" w14:textId="098C89EE"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4.863.822</w:t>
            </w:r>
          </w:p>
        </w:tc>
        <w:tc>
          <w:tcPr>
            <w:tcW w:w="390" w:type="pct"/>
            <w:tcBorders>
              <w:top w:val="nil"/>
              <w:left w:val="nil"/>
              <w:bottom w:val="nil"/>
              <w:right w:val="nil"/>
            </w:tcBorders>
            <w:shd w:val="clear" w:color="auto" w:fill="auto"/>
            <w:vAlign w:val="center"/>
          </w:tcPr>
          <w:p w14:paraId="1B1F9D37" w14:textId="6F941273"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553.620</w:t>
            </w:r>
          </w:p>
        </w:tc>
        <w:tc>
          <w:tcPr>
            <w:tcW w:w="390" w:type="pct"/>
            <w:tcBorders>
              <w:top w:val="nil"/>
              <w:left w:val="nil"/>
              <w:bottom w:val="nil"/>
              <w:right w:val="nil"/>
            </w:tcBorders>
            <w:shd w:val="clear" w:color="auto" w:fill="auto"/>
            <w:vAlign w:val="center"/>
          </w:tcPr>
          <w:p w14:paraId="26DEFCB5" w14:textId="1E94BF50"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91.141</w:t>
            </w:r>
          </w:p>
        </w:tc>
        <w:tc>
          <w:tcPr>
            <w:tcW w:w="390" w:type="pct"/>
            <w:tcBorders>
              <w:top w:val="nil"/>
              <w:left w:val="nil"/>
              <w:bottom w:val="nil"/>
              <w:right w:val="nil"/>
            </w:tcBorders>
            <w:shd w:val="clear" w:color="auto" w:fill="auto"/>
            <w:vAlign w:val="center"/>
          </w:tcPr>
          <w:p w14:paraId="5391684C" w14:textId="4B7C2B84"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183.847</w:t>
            </w:r>
          </w:p>
        </w:tc>
        <w:tc>
          <w:tcPr>
            <w:tcW w:w="390" w:type="pct"/>
            <w:tcBorders>
              <w:top w:val="nil"/>
              <w:left w:val="nil"/>
              <w:bottom w:val="nil"/>
              <w:right w:val="nil"/>
            </w:tcBorders>
            <w:shd w:val="clear" w:color="auto" w:fill="auto"/>
            <w:vAlign w:val="center"/>
          </w:tcPr>
          <w:p w14:paraId="0C5AFC76" w14:textId="759E3D6B"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17.370</w:t>
            </w:r>
          </w:p>
        </w:tc>
        <w:tc>
          <w:tcPr>
            <w:tcW w:w="387" w:type="pct"/>
            <w:gridSpan w:val="2"/>
            <w:tcBorders>
              <w:top w:val="nil"/>
              <w:left w:val="nil"/>
              <w:bottom w:val="nil"/>
              <w:right w:val="nil"/>
            </w:tcBorders>
            <w:shd w:val="clear" w:color="auto" w:fill="auto"/>
            <w:vAlign w:val="center"/>
          </w:tcPr>
          <w:p w14:paraId="1993EDF9" w14:textId="52A7233D" w:rsidR="00F932F8" w:rsidRPr="004E5EFE" w:rsidRDefault="00F932F8" w:rsidP="00F932F8">
            <w:pPr>
              <w:jc w:val="right"/>
              <w:rPr>
                <w:rFonts w:asciiTheme="majorHAnsi" w:hAnsiTheme="majorHAnsi" w:cstheme="majorHAnsi"/>
                <w:color w:val="005CA9"/>
                <w:sz w:val="18"/>
                <w:szCs w:val="18"/>
              </w:rPr>
            </w:pPr>
            <w:r>
              <w:rPr>
                <w:rFonts w:ascii="Calibri Light" w:hAnsi="Calibri Light" w:cs="Calibri Light"/>
                <w:color w:val="005CA9"/>
                <w:sz w:val="18"/>
                <w:szCs w:val="18"/>
              </w:rPr>
              <w:t>8.820.175</w:t>
            </w:r>
          </w:p>
        </w:tc>
      </w:tr>
      <w:tr w:rsidR="00F932F8" w:rsidRPr="004E5EFE" w14:paraId="5C8B9D4C" w14:textId="77777777" w:rsidTr="00C55E03">
        <w:trPr>
          <w:trHeight w:hRule="exact" w:val="227"/>
        </w:trPr>
        <w:tc>
          <w:tcPr>
            <w:tcW w:w="1493" w:type="pct"/>
            <w:tcBorders>
              <w:top w:val="nil"/>
              <w:left w:val="nil"/>
              <w:bottom w:val="single" w:sz="4" w:space="0" w:color="54C1A8"/>
              <w:right w:val="nil"/>
            </w:tcBorders>
            <w:vAlign w:val="center"/>
            <w:hideMark/>
          </w:tcPr>
          <w:p w14:paraId="06399685" w14:textId="77777777" w:rsidR="00F932F8" w:rsidRPr="004E5EFE" w:rsidRDefault="00F932F8" w:rsidP="00F932F8">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 passivo e patrimônio líquido</w:t>
            </w:r>
          </w:p>
        </w:tc>
        <w:tc>
          <w:tcPr>
            <w:tcW w:w="390" w:type="pct"/>
            <w:tcBorders>
              <w:top w:val="nil"/>
              <w:left w:val="nil"/>
              <w:bottom w:val="single" w:sz="4" w:space="0" w:color="54BBAB"/>
              <w:right w:val="nil"/>
            </w:tcBorders>
            <w:shd w:val="clear" w:color="auto" w:fill="auto"/>
            <w:vAlign w:val="center"/>
          </w:tcPr>
          <w:p w14:paraId="6A50124E" w14:textId="70FFAE41"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11.021.557</w:t>
            </w:r>
          </w:p>
        </w:tc>
        <w:tc>
          <w:tcPr>
            <w:tcW w:w="390" w:type="pct"/>
            <w:tcBorders>
              <w:top w:val="nil"/>
              <w:left w:val="nil"/>
              <w:bottom w:val="single" w:sz="4" w:space="0" w:color="54BBAB"/>
              <w:right w:val="nil"/>
            </w:tcBorders>
            <w:shd w:val="clear" w:color="auto" w:fill="auto"/>
            <w:vAlign w:val="center"/>
          </w:tcPr>
          <w:p w14:paraId="1CDB17B3" w14:textId="1BCCDE50"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2.549.692</w:t>
            </w:r>
          </w:p>
        </w:tc>
        <w:tc>
          <w:tcPr>
            <w:tcW w:w="403" w:type="pct"/>
            <w:tcBorders>
              <w:top w:val="nil"/>
              <w:left w:val="nil"/>
              <w:bottom w:val="single" w:sz="4" w:space="0" w:color="54BBAB"/>
              <w:right w:val="nil"/>
            </w:tcBorders>
            <w:shd w:val="clear" w:color="auto" w:fill="auto"/>
            <w:vAlign w:val="center"/>
          </w:tcPr>
          <w:p w14:paraId="1C28EDF2" w14:textId="1D796FB7"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29.503</w:t>
            </w:r>
          </w:p>
        </w:tc>
        <w:tc>
          <w:tcPr>
            <w:tcW w:w="377" w:type="pct"/>
            <w:tcBorders>
              <w:top w:val="nil"/>
              <w:left w:val="nil"/>
              <w:bottom w:val="single" w:sz="4" w:space="0" w:color="54BBAB"/>
              <w:right w:val="nil"/>
            </w:tcBorders>
            <w:shd w:val="clear" w:color="auto" w:fill="auto"/>
            <w:vAlign w:val="center"/>
          </w:tcPr>
          <w:p w14:paraId="693D0E11" w14:textId="56BF925A"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203.168.112</w:t>
            </w:r>
          </w:p>
        </w:tc>
        <w:tc>
          <w:tcPr>
            <w:tcW w:w="390" w:type="pct"/>
            <w:tcBorders>
              <w:top w:val="nil"/>
              <w:left w:val="nil"/>
              <w:bottom w:val="single" w:sz="4" w:space="0" w:color="54BBAB"/>
              <w:right w:val="nil"/>
            </w:tcBorders>
            <w:shd w:val="clear" w:color="auto" w:fill="auto"/>
            <w:vAlign w:val="center"/>
          </w:tcPr>
          <w:p w14:paraId="66518202" w14:textId="0E5E5C7E"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3.642.911</w:t>
            </w:r>
          </w:p>
        </w:tc>
        <w:tc>
          <w:tcPr>
            <w:tcW w:w="390" w:type="pct"/>
            <w:tcBorders>
              <w:top w:val="nil"/>
              <w:left w:val="nil"/>
              <w:bottom w:val="single" w:sz="4" w:space="0" w:color="54BBAB"/>
              <w:right w:val="nil"/>
            </w:tcBorders>
            <w:shd w:val="clear" w:color="auto" w:fill="auto"/>
            <w:vAlign w:val="center"/>
          </w:tcPr>
          <w:p w14:paraId="5FF56CC7" w14:textId="550F006D"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3.261.995</w:t>
            </w:r>
          </w:p>
        </w:tc>
        <w:tc>
          <w:tcPr>
            <w:tcW w:w="390" w:type="pct"/>
            <w:tcBorders>
              <w:top w:val="nil"/>
              <w:left w:val="nil"/>
              <w:bottom w:val="single" w:sz="4" w:space="0" w:color="54BBAB"/>
              <w:right w:val="nil"/>
            </w:tcBorders>
            <w:shd w:val="clear" w:color="auto" w:fill="auto"/>
            <w:vAlign w:val="center"/>
          </w:tcPr>
          <w:p w14:paraId="655AF744" w14:textId="3B902758"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1.269.849</w:t>
            </w:r>
          </w:p>
        </w:tc>
        <w:tc>
          <w:tcPr>
            <w:tcW w:w="390" w:type="pct"/>
            <w:tcBorders>
              <w:top w:val="nil"/>
              <w:left w:val="nil"/>
              <w:bottom w:val="single" w:sz="4" w:space="0" w:color="54BBAB"/>
              <w:right w:val="nil"/>
            </w:tcBorders>
            <w:shd w:val="clear" w:color="auto" w:fill="auto"/>
            <w:vAlign w:val="center"/>
          </w:tcPr>
          <w:p w14:paraId="6DCCD7E6" w14:textId="24423B54"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233.061</w:t>
            </w:r>
          </w:p>
        </w:tc>
        <w:tc>
          <w:tcPr>
            <w:tcW w:w="387" w:type="pct"/>
            <w:gridSpan w:val="2"/>
            <w:tcBorders>
              <w:top w:val="nil"/>
              <w:left w:val="nil"/>
              <w:bottom w:val="single" w:sz="4" w:space="0" w:color="54BBAB"/>
              <w:right w:val="nil"/>
            </w:tcBorders>
            <w:shd w:val="clear" w:color="auto" w:fill="auto"/>
            <w:vAlign w:val="center"/>
          </w:tcPr>
          <w:p w14:paraId="6683777B" w14:textId="1BEACF9F" w:rsidR="00F932F8" w:rsidRPr="004E5EFE" w:rsidRDefault="00F932F8" w:rsidP="00F932F8">
            <w:pPr>
              <w:jc w:val="right"/>
              <w:rPr>
                <w:rFonts w:asciiTheme="majorHAnsi" w:hAnsiTheme="majorHAnsi" w:cstheme="majorHAnsi"/>
                <w:b/>
                <w:bCs/>
                <w:color w:val="005CA9"/>
                <w:sz w:val="18"/>
                <w:szCs w:val="18"/>
              </w:rPr>
            </w:pPr>
            <w:r>
              <w:rPr>
                <w:rFonts w:ascii="Calibri Light" w:hAnsi="Calibri Light" w:cs="Calibri Light"/>
                <w:b/>
                <w:bCs/>
                <w:color w:val="005CA9"/>
                <w:sz w:val="18"/>
                <w:szCs w:val="18"/>
              </w:rPr>
              <w:t>225.176.680</w:t>
            </w:r>
          </w:p>
        </w:tc>
      </w:tr>
    </w:tbl>
    <w:p w14:paraId="2DDDC88F" w14:textId="5D1A78EB" w:rsidR="00B530DF"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B530DF" w:rsidRPr="004E5EFE">
        <w:rPr>
          <w:rFonts w:asciiTheme="majorHAnsi" w:hAnsiTheme="majorHAnsi" w:cstheme="majorHAnsi"/>
          <w:color w:val="2F75B5"/>
          <w:sz w:val="16"/>
          <w:szCs w:val="16"/>
        </w:rPr>
        <w:t>CNP Brasil: considera o patrimônio líquido individual.</w:t>
      </w:r>
    </w:p>
    <w:p w14:paraId="4B2721DE" w14:textId="7F6E5471" w:rsidR="007D78DB" w:rsidRPr="004E5EFE" w:rsidRDefault="007D78DB" w:rsidP="00B530DF">
      <w:pPr>
        <w:jc w:val="both"/>
        <w:rPr>
          <w:rFonts w:asciiTheme="majorHAnsi" w:hAnsiTheme="majorHAnsi" w:cstheme="majorHAnsi"/>
          <w:color w:val="2F75B5"/>
          <w:sz w:val="16"/>
          <w:szCs w:val="16"/>
        </w:rPr>
      </w:pPr>
      <w:r w:rsidRPr="004E5EFE">
        <w:rPr>
          <w:rFonts w:asciiTheme="majorHAnsi" w:hAnsiTheme="majorHAnsi" w:cstheme="majorHAnsi"/>
        </w:rPr>
        <w:br w:type="page"/>
      </w:r>
    </w:p>
    <w:p w14:paraId="4AA83B71" w14:textId="77777777" w:rsidR="00AC3276" w:rsidRPr="004E5EFE" w:rsidRDefault="00AC3276" w:rsidP="002C6C11">
      <w:pPr>
        <w:spacing w:after="0" w:line="240" w:lineRule="auto"/>
        <w:ind w:left="360"/>
        <w:rPr>
          <w:rFonts w:asciiTheme="majorHAnsi" w:hAnsiTheme="majorHAnsi" w:cstheme="majorHAnsi"/>
          <w:bCs/>
          <w:color w:val="2F75B5"/>
          <w:sz w:val="2"/>
          <w:szCs w:val="2"/>
        </w:rPr>
      </w:pPr>
    </w:p>
    <w:tbl>
      <w:tblPr>
        <w:tblW w:w="5000" w:type="pct"/>
        <w:tblCellMar>
          <w:left w:w="70" w:type="dxa"/>
          <w:right w:w="70" w:type="dxa"/>
        </w:tblCellMar>
        <w:tblLook w:val="04A0" w:firstRow="1" w:lastRow="0" w:firstColumn="1" w:lastColumn="0" w:noHBand="0" w:noVBand="1"/>
      </w:tblPr>
      <w:tblGrid>
        <w:gridCol w:w="3985"/>
        <w:gridCol w:w="1151"/>
        <w:gridCol w:w="1049"/>
        <w:gridCol w:w="1215"/>
        <w:gridCol w:w="1052"/>
        <w:gridCol w:w="64"/>
        <w:gridCol w:w="1034"/>
        <w:gridCol w:w="161"/>
        <w:gridCol w:w="1233"/>
        <w:gridCol w:w="1308"/>
        <w:gridCol w:w="1265"/>
        <w:gridCol w:w="1052"/>
      </w:tblGrid>
      <w:tr w:rsidR="004F1200" w:rsidRPr="004E5EFE" w14:paraId="3D6A3D03" w14:textId="77777777" w:rsidTr="00AB44A5">
        <w:trPr>
          <w:trHeight w:val="227"/>
        </w:trPr>
        <w:tc>
          <w:tcPr>
            <w:tcW w:w="5000" w:type="pct"/>
            <w:gridSpan w:val="12"/>
            <w:tcBorders>
              <w:top w:val="single" w:sz="4" w:space="0" w:color="57BBAB"/>
              <w:left w:val="nil"/>
              <w:bottom w:val="single" w:sz="4" w:space="0" w:color="54BBAB"/>
              <w:right w:val="nil"/>
            </w:tcBorders>
            <w:vAlign w:val="center"/>
            <w:hideMark/>
          </w:tcPr>
          <w:p w14:paraId="6FA8E51B" w14:textId="77777777" w:rsidR="004F1200" w:rsidRPr="004E5EFE" w:rsidRDefault="004F1200" w:rsidP="004F1200">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Consolidado</w:t>
            </w:r>
          </w:p>
        </w:tc>
      </w:tr>
      <w:tr w:rsidR="004F1200" w:rsidRPr="004E5EFE" w14:paraId="11898B1A" w14:textId="77777777" w:rsidTr="00AB44A5">
        <w:trPr>
          <w:trHeight w:val="227"/>
        </w:trPr>
        <w:tc>
          <w:tcPr>
            <w:tcW w:w="5000" w:type="pct"/>
            <w:gridSpan w:val="12"/>
            <w:tcBorders>
              <w:top w:val="single" w:sz="4" w:space="0" w:color="54BBAB"/>
              <w:left w:val="nil"/>
              <w:bottom w:val="single" w:sz="4" w:space="0" w:color="54BBAB"/>
              <w:right w:val="nil"/>
            </w:tcBorders>
            <w:vAlign w:val="center"/>
            <w:hideMark/>
          </w:tcPr>
          <w:p w14:paraId="2FB36DD7" w14:textId="796024E8"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863FE5" w:rsidRPr="004E5EFE">
              <w:rPr>
                <w:rFonts w:asciiTheme="majorHAnsi" w:eastAsia="Times New Roman" w:hAnsiTheme="majorHAnsi" w:cstheme="majorHAnsi"/>
                <w:b/>
                <w:bCs/>
                <w:color w:val="005CA9"/>
                <w:sz w:val="18"/>
                <w:szCs w:val="18"/>
                <w:lang w:eastAsia="pt-BR"/>
              </w:rPr>
              <w:t>4</w:t>
            </w:r>
          </w:p>
        </w:tc>
      </w:tr>
      <w:tr w:rsidR="00AB44A5" w:rsidRPr="004E5EFE" w14:paraId="2412BBC1" w14:textId="77777777" w:rsidTr="00DB631C">
        <w:trPr>
          <w:trHeight w:val="227"/>
        </w:trPr>
        <w:tc>
          <w:tcPr>
            <w:tcW w:w="1368" w:type="pct"/>
            <w:tcBorders>
              <w:top w:val="nil"/>
              <w:left w:val="nil"/>
              <w:bottom w:val="single" w:sz="4" w:space="0" w:color="54BBAB"/>
              <w:right w:val="nil"/>
            </w:tcBorders>
            <w:vAlign w:val="center"/>
            <w:hideMark/>
          </w:tcPr>
          <w:p w14:paraId="64AA2E8C"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Segmento</w:t>
            </w:r>
          </w:p>
        </w:tc>
        <w:tc>
          <w:tcPr>
            <w:tcW w:w="1172" w:type="pct"/>
            <w:gridSpan w:val="3"/>
            <w:tcBorders>
              <w:top w:val="single" w:sz="4" w:space="0" w:color="54BBAB"/>
              <w:left w:val="nil"/>
              <w:bottom w:val="single" w:sz="4" w:space="0" w:color="54BBAB"/>
              <w:right w:val="nil"/>
            </w:tcBorders>
            <w:vAlign w:val="center"/>
            <w:hideMark/>
          </w:tcPr>
          <w:p w14:paraId="6FC8A359"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AE6F9E">
              <w:rPr>
                <w:rFonts w:asciiTheme="majorHAnsi" w:eastAsia="Times New Roman" w:hAnsiTheme="majorHAnsi" w:cstheme="majorHAnsi"/>
                <w:b/>
                <w:bCs/>
                <w:i/>
                <w:iCs/>
                <w:color w:val="005CA9"/>
                <w:sz w:val="18"/>
                <w:szCs w:val="18"/>
                <w:lang w:eastAsia="pt-BR"/>
              </w:rPr>
              <w:t>Run-off</w:t>
            </w:r>
            <w:r w:rsidRPr="004E5EFE">
              <w:rPr>
                <w:rFonts w:asciiTheme="majorHAnsi" w:eastAsia="Times New Roman" w:hAnsiTheme="majorHAnsi" w:cstheme="majorHAnsi"/>
                <w:b/>
                <w:bCs/>
                <w:color w:val="005CA9"/>
                <w:sz w:val="18"/>
                <w:szCs w:val="18"/>
                <w:lang w:eastAsia="pt-BR"/>
              </w:rPr>
              <w:t xml:space="preserve"> / Mar Aberto</w:t>
            </w:r>
          </w:p>
        </w:tc>
        <w:tc>
          <w:tcPr>
            <w:tcW w:w="2099" w:type="pct"/>
            <w:gridSpan w:val="7"/>
            <w:tcBorders>
              <w:top w:val="single" w:sz="4" w:space="0" w:color="54BBAB"/>
              <w:left w:val="nil"/>
              <w:bottom w:val="single" w:sz="4" w:space="0" w:color="54BBAB"/>
              <w:right w:val="nil"/>
            </w:tcBorders>
            <w:vAlign w:val="center"/>
            <w:hideMark/>
          </w:tcPr>
          <w:p w14:paraId="7F2F7C26"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Seguridade</w:t>
            </w:r>
          </w:p>
        </w:tc>
        <w:tc>
          <w:tcPr>
            <w:tcW w:w="361" w:type="pct"/>
            <w:vMerge w:val="restart"/>
            <w:tcBorders>
              <w:top w:val="nil"/>
              <w:left w:val="nil"/>
              <w:bottom w:val="single" w:sz="4" w:space="0" w:color="54BBAB"/>
              <w:right w:val="nil"/>
            </w:tcBorders>
            <w:vAlign w:val="center"/>
            <w:hideMark/>
          </w:tcPr>
          <w:p w14:paraId="5BBAB085"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AB44A5" w:rsidRPr="004E5EFE" w14:paraId="6C100E28" w14:textId="77777777" w:rsidTr="00F56725">
        <w:trPr>
          <w:trHeight w:hRule="exact" w:val="680"/>
        </w:trPr>
        <w:tc>
          <w:tcPr>
            <w:tcW w:w="1368" w:type="pct"/>
            <w:tcBorders>
              <w:top w:val="nil"/>
              <w:left w:val="nil"/>
              <w:bottom w:val="single" w:sz="4" w:space="0" w:color="54BBAB"/>
              <w:right w:val="nil"/>
            </w:tcBorders>
            <w:vAlign w:val="center"/>
            <w:hideMark/>
          </w:tcPr>
          <w:p w14:paraId="7DB9A1FE"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de atuação</w:t>
            </w:r>
          </w:p>
        </w:tc>
        <w:tc>
          <w:tcPr>
            <w:tcW w:w="395" w:type="pct"/>
            <w:tcBorders>
              <w:top w:val="nil"/>
              <w:left w:val="nil"/>
              <w:bottom w:val="single" w:sz="4" w:space="0" w:color="54BBAB"/>
              <w:right w:val="nil"/>
            </w:tcBorders>
            <w:vAlign w:val="center"/>
            <w:hideMark/>
          </w:tcPr>
          <w:p w14:paraId="55888708" w14:textId="3972F02C"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 e Corretagem</w:t>
            </w:r>
          </w:p>
        </w:tc>
        <w:tc>
          <w:tcPr>
            <w:tcW w:w="360" w:type="pct"/>
            <w:tcBorders>
              <w:top w:val="nil"/>
              <w:left w:val="nil"/>
              <w:bottom w:val="single" w:sz="4" w:space="0" w:color="54BBAB"/>
              <w:right w:val="nil"/>
            </w:tcBorders>
            <w:vAlign w:val="center"/>
            <w:hideMark/>
          </w:tcPr>
          <w:p w14:paraId="71B11E30"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Ramos diversos</w:t>
            </w:r>
          </w:p>
        </w:tc>
        <w:tc>
          <w:tcPr>
            <w:tcW w:w="417" w:type="pct"/>
            <w:tcBorders>
              <w:top w:val="nil"/>
              <w:left w:val="nil"/>
              <w:bottom w:val="single" w:sz="4" w:space="0" w:color="54BBAB"/>
              <w:right w:val="nil"/>
            </w:tcBorders>
            <w:vAlign w:val="center"/>
            <w:hideMark/>
          </w:tcPr>
          <w:p w14:paraId="32E000F0"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Corretagem e intermediação de seguros</w:t>
            </w:r>
          </w:p>
        </w:tc>
        <w:tc>
          <w:tcPr>
            <w:tcW w:w="383" w:type="pct"/>
            <w:gridSpan w:val="2"/>
            <w:tcBorders>
              <w:top w:val="nil"/>
              <w:left w:val="nil"/>
              <w:bottom w:val="single" w:sz="4" w:space="0" w:color="54BBAB"/>
              <w:right w:val="nil"/>
            </w:tcBorders>
            <w:vAlign w:val="center"/>
            <w:hideMark/>
          </w:tcPr>
          <w:p w14:paraId="5690C76F"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Vida, Prestamista e Previdência</w:t>
            </w:r>
          </w:p>
        </w:tc>
        <w:tc>
          <w:tcPr>
            <w:tcW w:w="410" w:type="pct"/>
            <w:gridSpan w:val="2"/>
            <w:tcBorders>
              <w:top w:val="nil"/>
              <w:left w:val="nil"/>
              <w:bottom w:val="single" w:sz="4" w:space="0" w:color="54BBAB"/>
              <w:right w:val="nil"/>
            </w:tcBorders>
            <w:vAlign w:val="center"/>
            <w:hideMark/>
          </w:tcPr>
          <w:p w14:paraId="0B3FDBC6"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Habitacional e Residencial</w:t>
            </w:r>
          </w:p>
        </w:tc>
        <w:tc>
          <w:tcPr>
            <w:tcW w:w="423" w:type="pct"/>
            <w:tcBorders>
              <w:top w:val="nil"/>
              <w:left w:val="nil"/>
              <w:bottom w:val="single" w:sz="4" w:space="0" w:color="54BBAB"/>
              <w:right w:val="nil"/>
            </w:tcBorders>
            <w:vAlign w:val="center"/>
            <w:hideMark/>
          </w:tcPr>
          <w:p w14:paraId="2BDEE45E"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Capitalização</w:t>
            </w:r>
          </w:p>
        </w:tc>
        <w:tc>
          <w:tcPr>
            <w:tcW w:w="449" w:type="pct"/>
            <w:tcBorders>
              <w:top w:val="nil"/>
              <w:left w:val="nil"/>
              <w:bottom w:val="single" w:sz="4" w:space="0" w:color="54BBAB"/>
              <w:right w:val="nil"/>
            </w:tcBorders>
            <w:vAlign w:val="center"/>
            <w:hideMark/>
          </w:tcPr>
          <w:p w14:paraId="20EBAEC9"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Consórcios</w:t>
            </w:r>
          </w:p>
        </w:tc>
        <w:tc>
          <w:tcPr>
            <w:tcW w:w="434" w:type="pct"/>
            <w:tcBorders>
              <w:top w:val="nil"/>
              <w:left w:val="nil"/>
              <w:bottom w:val="single" w:sz="4" w:space="0" w:color="54BBAB"/>
              <w:right w:val="nil"/>
            </w:tcBorders>
            <w:vAlign w:val="center"/>
            <w:hideMark/>
          </w:tcPr>
          <w:p w14:paraId="0C9D172F" w14:textId="77777777" w:rsidR="004F1200" w:rsidRPr="004E5EFE" w:rsidRDefault="004F1200" w:rsidP="00AB44A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Serviços Assistenciais</w:t>
            </w:r>
          </w:p>
        </w:tc>
        <w:tc>
          <w:tcPr>
            <w:tcW w:w="361" w:type="pct"/>
            <w:vMerge/>
            <w:tcBorders>
              <w:top w:val="nil"/>
              <w:left w:val="nil"/>
              <w:bottom w:val="single" w:sz="4" w:space="0" w:color="54BBAB"/>
              <w:right w:val="nil"/>
            </w:tcBorders>
            <w:vAlign w:val="center"/>
            <w:hideMark/>
          </w:tcPr>
          <w:p w14:paraId="018F2877"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AB44A5" w:rsidRPr="004E5EFE" w14:paraId="46AAD0C1" w14:textId="77777777" w:rsidTr="00F56725">
        <w:trPr>
          <w:trHeight w:val="227"/>
        </w:trPr>
        <w:tc>
          <w:tcPr>
            <w:tcW w:w="1368" w:type="pct"/>
            <w:tcBorders>
              <w:top w:val="nil"/>
              <w:left w:val="nil"/>
              <w:bottom w:val="single" w:sz="4" w:space="0" w:color="54BBAB"/>
              <w:right w:val="nil"/>
            </w:tcBorders>
            <w:vAlign w:val="center"/>
            <w:hideMark/>
          </w:tcPr>
          <w:p w14:paraId="3EFC05D3" w14:textId="77777777" w:rsidR="004F1200" w:rsidRPr="004E5EFE" w:rsidRDefault="004F1200" w:rsidP="004F120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Companhia</w:t>
            </w:r>
          </w:p>
        </w:tc>
        <w:tc>
          <w:tcPr>
            <w:tcW w:w="395" w:type="pct"/>
            <w:tcBorders>
              <w:top w:val="nil"/>
              <w:left w:val="nil"/>
              <w:bottom w:val="single" w:sz="4" w:space="0" w:color="54BBAB"/>
              <w:right w:val="nil"/>
            </w:tcBorders>
            <w:vAlign w:val="center"/>
            <w:hideMark/>
          </w:tcPr>
          <w:p w14:paraId="6578473E"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w:t>
            </w:r>
          </w:p>
        </w:tc>
        <w:tc>
          <w:tcPr>
            <w:tcW w:w="360" w:type="pct"/>
            <w:tcBorders>
              <w:top w:val="nil"/>
              <w:left w:val="nil"/>
              <w:bottom w:val="single" w:sz="4" w:space="0" w:color="54BBAB"/>
              <w:right w:val="nil"/>
            </w:tcBorders>
            <w:vAlign w:val="center"/>
            <w:hideMark/>
          </w:tcPr>
          <w:p w14:paraId="5251FC53"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Too Seguros</w:t>
            </w:r>
          </w:p>
        </w:tc>
        <w:tc>
          <w:tcPr>
            <w:tcW w:w="417" w:type="pct"/>
            <w:tcBorders>
              <w:top w:val="nil"/>
              <w:left w:val="nil"/>
              <w:bottom w:val="single" w:sz="4" w:space="0" w:color="54BBAB"/>
              <w:right w:val="nil"/>
            </w:tcBorders>
            <w:vAlign w:val="center"/>
            <w:hideMark/>
          </w:tcPr>
          <w:p w14:paraId="2E49DE16"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PAN Corretora</w:t>
            </w:r>
          </w:p>
        </w:tc>
        <w:tc>
          <w:tcPr>
            <w:tcW w:w="361" w:type="pct"/>
            <w:tcBorders>
              <w:top w:val="nil"/>
              <w:left w:val="nil"/>
              <w:bottom w:val="single" w:sz="4" w:space="0" w:color="54BBAB"/>
              <w:right w:val="nil"/>
            </w:tcBorders>
            <w:vAlign w:val="center"/>
            <w:hideMark/>
          </w:tcPr>
          <w:p w14:paraId="62D9B4FA"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377" w:type="pct"/>
            <w:gridSpan w:val="2"/>
            <w:tcBorders>
              <w:top w:val="nil"/>
              <w:left w:val="nil"/>
              <w:bottom w:val="single" w:sz="4" w:space="0" w:color="54BBAB"/>
              <w:right w:val="nil"/>
            </w:tcBorders>
            <w:vAlign w:val="center"/>
            <w:hideMark/>
          </w:tcPr>
          <w:p w14:paraId="5500C37F"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XS3 Seguros</w:t>
            </w:r>
          </w:p>
        </w:tc>
        <w:tc>
          <w:tcPr>
            <w:tcW w:w="478" w:type="pct"/>
            <w:gridSpan w:val="2"/>
            <w:tcBorders>
              <w:top w:val="nil"/>
              <w:left w:val="nil"/>
              <w:bottom w:val="single" w:sz="4" w:space="0" w:color="54BBAB"/>
              <w:right w:val="nil"/>
            </w:tcBorders>
            <w:noWrap/>
            <w:vAlign w:val="center"/>
            <w:hideMark/>
          </w:tcPr>
          <w:p w14:paraId="1958AF76"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XS4 Capitalização</w:t>
            </w:r>
          </w:p>
        </w:tc>
        <w:tc>
          <w:tcPr>
            <w:tcW w:w="449" w:type="pct"/>
            <w:tcBorders>
              <w:top w:val="nil"/>
              <w:left w:val="nil"/>
              <w:bottom w:val="single" w:sz="4" w:space="0" w:color="54BBAB"/>
              <w:right w:val="nil"/>
            </w:tcBorders>
            <w:vAlign w:val="center"/>
            <w:hideMark/>
          </w:tcPr>
          <w:p w14:paraId="7A5010EA"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434" w:type="pct"/>
            <w:tcBorders>
              <w:top w:val="nil"/>
              <w:left w:val="nil"/>
              <w:bottom w:val="single" w:sz="4" w:space="0" w:color="54BBAB"/>
              <w:right w:val="nil"/>
            </w:tcBorders>
            <w:vAlign w:val="center"/>
            <w:hideMark/>
          </w:tcPr>
          <w:p w14:paraId="6CA5D30C" w14:textId="77777777" w:rsidR="004F1200" w:rsidRPr="004E5EFE" w:rsidRDefault="004F1200" w:rsidP="000954F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361" w:type="pct"/>
            <w:vMerge/>
            <w:tcBorders>
              <w:top w:val="nil"/>
              <w:left w:val="nil"/>
              <w:bottom w:val="single" w:sz="4" w:space="0" w:color="54BBAB"/>
              <w:right w:val="nil"/>
            </w:tcBorders>
            <w:vAlign w:val="center"/>
            <w:hideMark/>
          </w:tcPr>
          <w:p w14:paraId="309E5EE2" w14:textId="77777777" w:rsidR="004F1200" w:rsidRPr="004E5EFE" w:rsidRDefault="004F1200" w:rsidP="004F1200">
            <w:pPr>
              <w:spacing w:after="0" w:line="240" w:lineRule="auto"/>
              <w:rPr>
                <w:rFonts w:asciiTheme="majorHAnsi" w:eastAsia="Times New Roman" w:hAnsiTheme="majorHAnsi" w:cstheme="majorHAnsi"/>
                <w:b/>
                <w:bCs/>
                <w:color w:val="005CA9"/>
                <w:sz w:val="18"/>
                <w:szCs w:val="18"/>
                <w:lang w:eastAsia="pt-BR"/>
              </w:rPr>
            </w:pPr>
          </w:p>
        </w:tc>
      </w:tr>
      <w:tr w:rsidR="00F56725" w:rsidRPr="004E5EFE" w14:paraId="3604D258" w14:textId="77777777" w:rsidTr="00F56725">
        <w:trPr>
          <w:trHeight w:val="227"/>
        </w:trPr>
        <w:tc>
          <w:tcPr>
            <w:tcW w:w="1368" w:type="pct"/>
            <w:tcBorders>
              <w:top w:val="nil"/>
              <w:left w:val="nil"/>
              <w:bottom w:val="nil"/>
              <w:right w:val="nil"/>
            </w:tcBorders>
            <w:vAlign w:val="center"/>
            <w:hideMark/>
          </w:tcPr>
          <w:p w14:paraId="22174EFC"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Ativo</w:t>
            </w:r>
          </w:p>
        </w:tc>
        <w:tc>
          <w:tcPr>
            <w:tcW w:w="395" w:type="pct"/>
            <w:tcBorders>
              <w:top w:val="nil"/>
              <w:left w:val="nil"/>
              <w:bottom w:val="nil"/>
              <w:right w:val="nil"/>
            </w:tcBorders>
            <w:vAlign w:val="center"/>
            <w:hideMark/>
          </w:tcPr>
          <w:p w14:paraId="733DEF56" w14:textId="56BC9FF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360" w:type="pct"/>
            <w:tcBorders>
              <w:top w:val="nil"/>
              <w:left w:val="nil"/>
              <w:bottom w:val="nil"/>
              <w:right w:val="nil"/>
            </w:tcBorders>
            <w:vAlign w:val="center"/>
            <w:hideMark/>
          </w:tcPr>
          <w:p w14:paraId="2A13B59F" w14:textId="7FC95F4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2.637.844</w:t>
            </w:r>
          </w:p>
        </w:tc>
        <w:tc>
          <w:tcPr>
            <w:tcW w:w="417" w:type="pct"/>
            <w:tcBorders>
              <w:top w:val="nil"/>
              <w:left w:val="nil"/>
              <w:bottom w:val="nil"/>
              <w:right w:val="nil"/>
            </w:tcBorders>
            <w:vAlign w:val="center"/>
            <w:hideMark/>
          </w:tcPr>
          <w:p w14:paraId="512B6682" w14:textId="5EB134DF"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51.567</w:t>
            </w:r>
          </w:p>
        </w:tc>
        <w:tc>
          <w:tcPr>
            <w:tcW w:w="361" w:type="pct"/>
            <w:tcBorders>
              <w:top w:val="nil"/>
              <w:left w:val="nil"/>
              <w:bottom w:val="nil"/>
              <w:right w:val="nil"/>
            </w:tcBorders>
            <w:vAlign w:val="center"/>
            <w:hideMark/>
          </w:tcPr>
          <w:p w14:paraId="09086997" w14:textId="529CB93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377" w:type="pct"/>
            <w:gridSpan w:val="2"/>
            <w:tcBorders>
              <w:top w:val="nil"/>
              <w:left w:val="nil"/>
              <w:bottom w:val="nil"/>
              <w:right w:val="nil"/>
            </w:tcBorders>
            <w:vAlign w:val="center"/>
            <w:hideMark/>
          </w:tcPr>
          <w:p w14:paraId="22C76999" w14:textId="3EF88A1B"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3.095.143</w:t>
            </w:r>
          </w:p>
        </w:tc>
        <w:tc>
          <w:tcPr>
            <w:tcW w:w="478" w:type="pct"/>
            <w:gridSpan w:val="2"/>
            <w:tcBorders>
              <w:top w:val="nil"/>
              <w:left w:val="nil"/>
              <w:bottom w:val="nil"/>
              <w:right w:val="nil"/>
            </w:tcBorders>
            <w:vAlign w:val="center"/>
            <w:hideMark/>
          </w:tcPr>
          <w:p w14:paraId="572ADEB5" w14:textId="596F646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2.699.143</w:t>
            </w:r>
          </w:p>
        </w:tc>
        <w:tc>
          <w:tcPr>
            <w:tcW w:w="449" w:type="pct"/>
            <w:tcBorders>
              <w:top w:val="nil"/>
              <w:left w:val="nil"/>
              <w:bottom w:val="nil"/>
              <w:right w:val="nil"/>
            </w:tcBorders>
            <w:vAlign w:val="center"/>
            <w:hideMark/>
          </w:tcPr>
          <w:p w14:paraId="22AEB493" w14:textId="3BCF985E"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4" w:type="pct"/>
            <w:tcBorders>
              <w:top w:val="nil"/>
              <w:left w:val="nil"/>
              <w:bottom w:val="nil"/>
              <w:right w:val="nil"/>
            </w:tcBorders>
            <w:vAlign w:val="center"/>
            <w:hideMark/>
          </w:tcPr>
          <w:p w14:paraId="235237AE" w14:textId="15C599E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361" w:type="pct"/>
            <w:tcBorders>
              <w:top w:val="nil"/>
              <w:left w:val="nil"/>
              <w:bottom w:val="nil"/>
              <w:right w:val="nil"/>
            </w:tcBorders>
            <w:vAlign w:val="center"/>
            <w:hideMark/>
          </w:tcPr>
          <w:p w14:paraId="242EE49B" w14:textId="30925F6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210.876.554</w:t>
            </w:r>
          </w:p>
        </w:tc>
      </w:tr>
      <w:tr w:rsidR="00F56725" w:rsidRPr="004E5EFE" w14:paraId="5DE2F38E" w14:textId="77777777" w:rsidTr="00F56725">
        <w:trPr>
          <w:trHeight w:val="227"/>
        </w:trPr>
        <w:tc>
          <w:tcPr>
            <w:tcW w:w="1368" w:type="pct"/>
            <w:tcBorders>
              <w:top w:val="nil"/>
              <w:left w:val="nil"/>
              <w:bottom w:val="nil"/>
              <w:right w:val="nil"/>
            </w:tcBorders>
            <w:vAlign w:val="center"/>
            <w:hideMark/>
          </w:tcPr>
          <w:p w14:paraId="7206511C"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e equivalentes de caixa</w:t>
            </w:r>
          </w:p>
        </w:tc>
        <w:tc>
          <w:tcPr>
            <w:tcW w:w="395" w:type="pct"/>
            <w:tcBorders>
              <w:top w:val="nil"/>
              <w:left w:val="nil"/>
              <w:bottom w:val="nil"/>
              <w:right w:val="nil"/>
            </w:tcBorders>
            <w:vAlign w:val="center"/>
            <w:hideMark/>
          </w:tcPr>
          <w:p w14:paraId="77628286" w14:textId="4A6B630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10.051</w:t>
            </w:r>
          </w:p>
        </w:tc>
        <w:tc>
          <w:tcPr>
            <w:tcW w:w="360" w:type="pct"/>
            <w:tcBorders>
              <w:top w:val="nil"/>
              <w:left w:val="nil"/>
              <w:bottom w:val="nil"/>
              <w:right w:val="nil"/>
            </w:tcBorders>
            <w:vAlign w:val="center"/>
            <w:hideMark/>
          </w:tcPr>
          <w:p w14:paraId="1936497D" w14:textId="4083BAA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3.609</w:t>
            </w:r>
          </w:p>
        </w:tc>
        <w:tc>
          <w:tcPr>
            <w:tcW w:w="417" w:type="pct"/>
            <w:tcBorders>
              <w:top w:val="nil"/>
              <w:left w:val="nil"/>
              <w:bottom w:val="nil"/>
              <w:right w:val="nil"/>
            </w:tcBorders>
            <w:vAlign w:val="center"/>
            <w:hideMark/>
          </w:tcPr>
          <w:p w14:paraId="52AE0F29" w14:textId="1AF459C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21.818</w:t>
            </w:r>
          </w:p>
        </w:tc>
        <w:tc>
          <w:tcPr>
            <w:tcW w:w="361" w:type="pct"/>
            <w:tcBorders>
              <w:top w:val="nil"/>
              <w:left w:val="nil"/>
              <w:bottom w:val="nil"/>
              <w:right w:val="nil"/>
            </w:tcBorders>
            <w:vAlign w:val="center"/>
            <w:hideMark/>
          </w:tcPr>
          <w:p w14:paraId="7A886E0F" w14:textId="68BD330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174.132</w:t>
            </w:r>
          </w:p>
        </w:tc>
        <w:tc>
          <w:tcPr>
            <w:tcW w:w="377" w:type="pct"/>
            <w:gridSpan w:val="2"/>
            <w:tcBorders>
              <w:top w:val="nil"/>
              <w:left w:val="nil"/>
              <w:bottom w:val="nil"/>
              <w:right w:val="nil"/>
            </w:tcBorders>
            <w:vAlign w:val="center"/>
            <w:hideMark/>
          </w:tcPr>
          <w:p w14:paraId="5EF3314E" w14:textId="5D118AB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812</w:t>
            </w:r>
          </w:p>
        </w:tc>
        <w:tc>
          <w:tcPr>
            <w:tcW w:w="478" w:type="pct"/>
            <w:gridSpan w:val="2"/>
            <w:tcBorders>
              <w:top w:val="nil"/>
              <w:left w:val="nil"/>
              <w:bottom w:val="nil"/>
              <w:right w:val="nil"/>
            </w:tcBorders>
            <w:vAlign w:val="center"/>
            <w:hideMark/>
          </w:tcPr>
          <w:p w14:paraId="32B760EB" w14:textId="6277713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485</w:t>
            </w:r>
          </w:p>
        </w:tc>
        <w:tc>
          <w:tcPr>
            <w:tcW w:w="449" w:type="pct"/>
            <w:tcBorders>
              <w:top w:val="nil"/>
              <w:left w:val="nil"/>
              <w:bottom w:val="nil"/>
              <w:right w:val="nil"/>
            </w:tcBorders>
            <w:vAlign w:val="center"/>
            <w:hideMark/>
          </w:tcPr>
          <w:p w14:paraId="400DDA35" w14:textId="4D9CF6F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2.007</w:t>
            </w:r>
          </w:p>
        </w:tc>
        <w:tc>
          <w:tcPr>
            <w:tcW w:w="434" w:type="pct"/>
            <w:tcBorders>
              <w:top w:val="nil"/>
              <w:left w:val="nil"/>
              <w:bottom w:val="nil"/>
              <w:right w:val="nil"/>
            </w:tcBorders>
            <w:noWrap/>
            <w:vAlign w:val="center"/>
            <w:hideMark/>
          </w:tcPr>
          <w:p w14:paraId="6E78FDFD" w14:textId="460D4F7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107.491</w:t>
            </w:r>
          </w:p>
        </w:tc>
        <w:tc>
          <w:tcPr>
            <w:tcW w:w="361" w:type="pct"/>
            <w:tcBorders>
              <w:top w:val="nil"/>
              <w:left w:val="nil"/>
              <w:bottom w:val="nil"/>
              <w:right w:val="nil"/>
            </w:tcBorders>
            <w:vAlign w:val="center"/>
            <w:hideMark/>
          </w:tcPr>
          <w:p w14:paraId="32B4D1D7" w14:textId="404CB66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320.405</w:t>
            </w:r>
          </w:p>
        </w:tc>
      </w:tr>
      <w:tr w:rsidR="00F56725" w:rsidRPr="004E5EFE" w14:paraId="4701F9D8" w14:textId="77777777" w:rsidTr="00F56725">
        <w:trPr>
          <w:trHeight w:val="227"/>
        </w:trPr>
        <w:tc>
          <w:tcPr>
            <w:tcW w:w="1368" w:type="pct"/>
            <w:tcBorders>
              <w:top w:val="nil"/>
              <w:left w:val="nil"/>
              <w:bottom w:val="nil"/>
              <w:right w:val="nil"/>
            </w:tcBorders>
            <w:vAlign w:val="center"/>
            <w:hideMark/>
          </w:tcPr>
          <w:p w14:paraId="66A66F3E"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Aplicações</w:t>
            </w:r>
          </w:p>
        </w:tc>
        <w:tc>
          <w:tcPr>
            <w:tcW w:w="395" w:type="pct"/>
            <w:tcBorders>
              <w:top w:val="nil"/>
              <w:left w:val="nil"/>
              <w:bottom w:val="nil"/>
              <w:right w:val="nil"/>
            </w:tcBorders>
            <w:vAlign w:val="center"/>
            <w:hideMark/>
          </w:tcPr>
          <w:p w14:paraId="1A068381" w14:textId="1CBB8BA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5.855.158</w:t>
            </w:r>
          </w:p>
        </w:tc>
        <w:tc>
          <w:tcPr>
            <w:tcW w:w="360" w:type="pct"/>
            <w:tcBorders>
              <w:top w:val="nil"/>
              <w:left w:val="nil"/>
              <w:bottom w:val="nil"/>
              <w:right w:val="nil"/>
            </w:tcBorders>
            <w:vAlign w:val="center"/>
            <w:hideMark/>
          </w:tcPr>
          <w:p w14:paraId="06EFA783" w14:textId="639FB97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1.800.898</w:t>
            </w:r>
          </w:p>
        </w:tc>
        <w:tc>
          <w:tcPr>
            <w:tcW w:w="417" w:type="pct"/>
            <w:tcBorders>
              <w:top w:val="nil"/>
              <w:left w:val="nil"/>
              <w:bottom w:val="nil"/>
              <w:right w:val="nil"/>
            </w:tcBorders>
            <w:vAlign w:val="center"/>
            <w:hideMark/>
          </w:tcPr>
          <w:p w14:paraId="32F9F02F" w14:textId="3EBF195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26.500</w:t>
            </w:r>
          </w:p>
        </w:tc>
        <w:tc>
          <w:tcPr>
            <w:tcW w:w="361" w:type="pct"/>
            <w:tcBorders>
              <w:top w:val="nil"/>
              <w:left w:val="nil"/>
              <w:bottom w:val="nil"/>
              <w:right w:val="nil"/>
            </w:tcBorders>
            <w:vAlign w:val="center"/>
            <w:hideMark/>
          </w:tcPr>
          <w:p w14:paraId="397FF944" w14:textId="373636B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183.354.495</w:t>
            </w:r>
          </w:p>
        </w:tc>
        <w:tc>
          <w:tcPr>
            <w:tcW w:w="377" w:type="pct"/>
            <w:gridSpan w:val="2"/>
            <w:tcBorders>
              <w:top w:val="nil"/>
              <w:left w:val="nil"/>
              <w:bottom w:val="nil"/>
              <w:right w:val="nil"/>
            </w:tcBorders>
            <w:vAlign w:val="center"/>
            <w:hideMark/>
          </w:tcPr>
          <w:p w14:paraId="7D8A7666" w14:textId="05295CD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1.476.411</w:t>
            </w:r>
          </w:p>
        </w:tc>
        <w:tc>
          <w:tcPr>
            <w:tcW w:w="478" w:type="pct"/>
            <w:gridSpan w:val="2"/>
            <w:tcBorders>
              <w:top w:val="nil"/>
              <w:left w:val="nil"/>
              <w:bottom w:val="nil"/>
              <w:right w:val="nil"/>
            </w:tcBorders>
            <w:vAlign w:val="center"/>
            <w:hideMark/>
          </w:tcPr>
          <w:p w14:paraId="43ED18F2" w14:textId="6F882AD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2.505.619</w:t>
            </w:r>
          </w:p>
        </w:tc>
        <w:tc>
          <w:tcPr>
            <w:tcW w:w="449" w:type="pct"/>
            <w:tcBorders>
              <w:top w:val="nil"/>
              <w:left w:val="nil"/>
              <w:bottom w:val="nil"/>
              <w:right w:val="nil"/>
            </w:tcBorders>
            <w:vAlign w:val="center"/>
            <w:hideMark/>
          </w:tcPr>
          <w:p w14:paraId="79E2D959" w14:textId="191E26C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276.824</w:t>
            </w:r>
          </w:p>
        </w:tc>
        <w:tc>
          <w:tcPr>
            <w:tcW w:w="434" w:type="pct"/>
            <w:tcBorders>
              <w:top w:val="nil"/>
              <w:left w:val="nil"/>
              <w:bottom w:val="nil"/>
              <w:right w:val="nil"/>
            </w:tcBorders>
            <w:vAlign w:val="center"/>
            <w:hideMark/>
          </w:tcPr>
          <w:p w14:paraId="0EB91895" w14:textId="490D2F4F" w:rsidR="00F56725" w:rsidRPr="004E5EFE" w:rsidRDefault="00F56725" w:rsidP="00F56725">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6DF0B94F" w14:textId="449CBE6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195.295.905</w:t>
            </w:r>
          </w:p>
        </w:tc>
      </w:tr>
      <w:tr w:rsidR="00F56725" w:rsidRPr="004E5EFE" w14:paraId="7B592549" w14:textId="77777777" w:rsidTr="00BE3F68">
        <w:trPr>
          <w:trHeight w:val="227"/>
        </w:trPr>
        <w:tc>
          <w:tcPr>
            <w:tcW w:w="1368" w:type="pct"/>
            <w:tcBorders>
              <w:top w:val="nil"/>
              <w:left w:val="nil"/>
              <w:bottom w:val="nil"/>
              <w:right w:val="nil"/>
            </w:tcBorders>
            <w:vAlign w:val="center"/>
            <w:hideMark/>
          </w:tcPr>
          <w:p w14:paraId="31DAADE9"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de operação de seguros</w:t>
            </w:r>
          </w:p>
        </w:tc>
        <w:tc>
          <w:tcPr>
            <w:tcW w:w="395" w:type="pct"/>
            <w:tcBorders>
              <w:top w:val="nil"/>
              <w:left w:val="nil"/>
              <w:bottom w:val="nil"/>
              <w:right w:val="nil"/>
            </w:tcBorders>
            <w:vAlign w:val="center"/>
            <w:hideMark/>
          </w:tcPr>
          <w:p w14:paraId="2D4E8057" w14:textId="3068615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457.850</w:t>
            </w:r>
          </w:p>
        </w:tc>
        <w:tc>
          <w:tcPr>
            <w:tcW w:w="360" w:type="pct"/>
            <w:tcBorders>
              <w:top w:val="nil"/>
              <w:left w:val="nil"/>
              <w:bottom w:val="nil"/>
              <w:right w:val="nil"/>
            </w:tcBorders>
            <w:vAlign w:val="center"/>
            <w:hideMark/>
          </w:tcPr>
          <w:p w14:paraId="379E4207" w14:textId="3090E849" w:rsidR="00F56725" w:rsidRPr="004E5EFE" w:rsidRDefault="00F56725" w:rsidP="00BE3F6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4D57D7C4" w14:textId="2BC6F34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3DFD5025" w14:textId="67C99F0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814.675</w:t>
            </w:r>
          </w:p>
        </w:tc>
        <w:tc>
          <w:tcPr>
            <w:tcW w:w="377" w:type="pct"/>
            <w:gridSpan w:val="2"/>
            <w:tcBorders>
              <w:top w:val="nil"/>
              <w:left w:val="nil"/>
              <w:bottom w:val="nil"/>
              <w:right w:val="nil"/>
            </w:tcBorders>
            <w:vAlign w:val="center"/>
            <w:hideMark/>
          </w:tcPr>
          <w:p w14:paraId="39F88265" w14:textId="5D91369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363.865</w:t>
            </w:r>
          </w:p>
        </w:tc>
        <w:tc>
          <w:tcPr>
            <w:tcW w:w="478" w:type="pct"/>
            <w:gridSpan w:val="2"/>
            <w:tcBorders>
              <w:top w:val="nil"/>
              <w:left w:val="nil"/>
              <w:bottom w:val="nil"/>
              <w:right w:val="nil"/>
            </w:tcBorders>
            <w:vAlign w:val="center"/>
            <w:hideMark/>
          </w:tcPr>
          <w:p w14:paraId="0DAF2633" w14:textId="1E5BED6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7.886</w:t>
            </w:r>
          </w:p>
        </w:tc>
        <w:tc>
          <w:tcPr>
            <w:tcW w:w="449" w:type="pct"/>
            <w:tcBorders>
              <w:top w:val="nil"/>
              <w:left w:val="nil"/>
              <w:bottom w:val="nil"/>
              <w:right w:val="nil"/>
            </w:tcBorders>
            <w:vAlign w:val="center"/>
            <w:hideMark/>
          </w:tcPr>
          <w:p w14:paraId="13592D46" w14:textId="31F9C5E1"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F2A997D" w14:textId="7F0CE861"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004F400F" w14:textId="6AC4CF0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1.644.276</w:t>
            </w:r>
          </w:p>
        </w:tc>
      </w:tr>
      <w:tr w:rsidR="00F56725" w:rsidRPr="004E5EFE" w14:paraId="1BAEA28C" w14:textId="77777777" w:rsidTr="00BE3F68">
        <w:trPr>
          <w:trHeight w:val="227"/>
        </w:trPr>
        <w:tc>
          <w:tcPr>
            <w:tcW w:w="1368" w:type="pct"/>
            <w:tcBorders>
              <w:top w:val="nil"/>
              <w:left w:val="nil"/>
              <w:bottom w:val="nil"/>
              <w:right w:val="nil"/>
            </w:tcBorders>
            <w:vAlign w:val="center"/>
            <w:hideMark/>
          </w:tcPr>
          <w:p w14:paraId="25F8574F"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de operação de resseguros</w:t>
            </w:r>
          </w:p>
        </w:tc>
        <w:tc>
          <w:tcPr>
            <w:tcW w:w="395" w:type="pct"/>
            <w:tcBorders>
              <w:top w:val="nil"/>
              <w:left w:val="nil"/>
              <w:bottom w:val="nil"/>
              <w:right w:val="nil"/>
            </w:tcBorders>
            <w:vAlign w:val="center"/>
            <w:hideMark/>
          </w:tcPr>
          <w:p w14:paraId="433A483E" w14:textId="1EF99CE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0" w:type="pct"/>
            <w:tcBorders>
              <w:top w:val="nil"/>
              <w:left w:val="nil"/>
              <w:bottom w:val="nil"/>
              <w:right w:val="nil"/>
            </w:tcBorders>
            <w:vAlign w:val="center"/>
            <w:hideMark/>
          </w:tcPr>
          <w:p w14:paraId="2DF2447F" w14:textId="158FFEF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337.791</w:t>
            </w:r>
          </w:p>
        </w:tc>
        <w:tc>
          <w:tcPr>
            <w:tcW w:w="417" w:type="pct"/>
            <w:tcBorders>
              <w:top w:val="nil"/>
              <w:left w:val="nil"/>
              <w:bottom w:val="nil"/>
              <w:right w:val="nil"/>
            </w:tcBorders>
            <w:vAlign w:val="center"/>
            <w:hideMark/>
          </w:tcPr>
          <w:p w14:paraId="423A8B09" w14:textId="36D8556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5AF4BC5F" w14:textId="6A72CC7A" w:rsidR="00F56725" w:rsidRPr="004E5EFE" w:rsidRDefault="00F56725" w:rsidP="00BE3F6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77" w:type="pct"/>
            <w:gridSpan w:val="2"/>
            <w:tcBorders>
              <w:top w:val="nil"/>
              <w:left w:val="nil"/>
              <w:bottom w:val="nil"/>
              <w:right w:val="nil"/>
            </w:tcBorders>
            <w:vAlign w:val="center"/>
            <w:hideMark/>
          </w:tcPr>
          <w:p w14:paraId="79EB7C1F" w14:textId="1E7CCD70"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5A05BBE1" w14:textId="5DF12220"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29058214" w14:textId="34D5310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35BFCDA" w14:textId="5D04F5C5"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0B000AE5" w14:textId="444E5A3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337.791</w:t>
            </w:r>
          </w:p>
        </w:tc>
      </w:tr>
      <w:tr w:rsidR="00F56725" w:rsidRPr="004E5EFE" w14:paraId="0BA69B3E" w14:textId="77777777" w:rsidTr="00F56725">
        <w:trPr>
          <w:trHeight w:val="227"/>
        </w:trPr>
        <w:tc>
          <w:tcPr>
            <w:tcW w:w="1368" w:type="pct"/>
            <w:tcBorders>
              <w:top w:val="nil"/>
              <w:left w:val="nil"/>
              <w:bottom w:val="nil"/>
              <w:right w:val="nil"/>
            </w:tcBorders>
            <w:vAlign w:val="center"/>
            <w:hideMark/>
          </w:tcPr>
          <w:p w14:paraId="159EA6E9"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Títulos e créditos a receber</w:t>
            </w:r>
          </w:p>
        </w:tc>
        <w:tc>
          <w:tcPr>
            <w:tcW w:w="395" w:type="pct"/>
            <w:tcBorders>
              <w:top w:val="nil"/>
              <w:left w:val="nil"/>
              <w:bottom w:val="nil"/>
              <w:right w:val="nil"/>
            </w:tcBorders>
            <w:vAlign w:val="center"/>
            <w:hideMark/>
          </w:tcPr>
          <w:p w14:paraId="0275E827" w14:textId="0D37049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162.470</w:t>
            </w:r>
          </w:p>
        </w:tc>
        <w:tc>
          <w:tcPr>
            <w:tcW w:w="360" w:type="pct"/>
            <w:tcBorders>
              <w:top w:val="nil"/>
              <w:left w:val="nil"/>
              <w:bottom w:val="nil"/>
              <w:right w:val="nil"/>
            </w:tcBorders>
            <w:vAlign w:val="center"/>
            <w:hideMark/>
          </w:tcPr>
          <w:p w14:paraId="0057D9CB" w14:textId="43B20E8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454AE803" w14:textId="7F1F990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3.028</w:t>
            </w:r>
          </w:p>
        </w:tc>
        <w:tc>
          <w:tcPr>
            <w:tcW w:w="361" w:type="pct"/>
            <w:tcBorders>
              <w:top w:val="nil"/>
              <w:left w:val="nil"/>
              <w:bottom w:val="nil"/>
              <w:right w:val="nil"/>
            </w:tcBorders>
            <w:vAlign w:val="center"/>
            <w:hideMark/>
          </w:tcPr>
          <w:p w14:paraId="65B38C74" w14:textId="4405B5E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276.314</w:t>
            </w:r>
          </w:p>
        </w:tc>
        <w:tc>
          <w:tcPr>
            <w:tcW w:w="377" w:type="pct"/>
            <w:gridSpan w:val="2"/>
            <w:tcBorders>
              <w:top w:val="nil"/>
              <w:left w:val="nil"/>
              <w:bottom w:val="nil"/>
              <w:right w:val="nil"/>
            </w:tcBorders>
            <w:vAlign w:val="center"/>
            <w:hideMark/>
          </w:tcPr>
          <w:p w14:paraId="34203820" w14:textId="5378F13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5.882</w:t>
            </w:r>
          </w:p>
        </w:tc>
        <w:tc>
          <w:tcPr>
            <w:tcW w:w="478" w:type="pct"/>
            <w:gridSpan w:val="2"/>
            <w:tcBorders>
              <w:top w:val="nil"/>
              <w:left w:val="nil"/>
              <w:bottom w:val="nil"/>
              <w:right w:val="nil"/>
            </w:tcBorders>
            <w:vAlign w:val="center"/>
            <w:hideMark/>
          </w:tcPr>
          <w:p w14:paraId="5315F260" w14:textId="0D70B2A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32.918</w:t>
            </w:r>
          </w:p>
        </w:tc>
        <w:tc>
          <w:tcPr>
            <w:tcW w:w="449" w:type="pct"/>
            <w:tcBorders>
              <w:top w:val="nil"/>
              <w:left w:val="nil"/>
              <w:bottom w:val="nil"/>
              <w:right w:val="nil"/>
            </w:tcBorders>
            <w:vAlign w:val="center"/>
            <w:hideMark/>
          </w:tcPr>
          <w:p w14:paraId="0C00230C" w14:textId="10AD24E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18.590</w:t>
            </w:r>
          </w:p>
        </w:tc>
        <w:tc>
          <w:tcPr>
            <w:tcW w:w="434" w:type="pct"/>
            <w:tcBorders>
              <w:top w:val="nil"/>
              <w:left w:val="nil"/>
              <w:bottom w:val="nil"/>
              <w:right w:val="nil"/>
            </w:tcBorders>
            <w:vAlign w:val="center"/>
            <w:hideMark/>
          </w:tcPr>
          <w:p w14:paraId="7C4D327C" w14:textId="28199E7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12.930</w:t>
            </w:r>
          </w:p>
        </w:tc>
        <w:tc>
          <w:tcPr>
            <w:tcW w:w="361" w:type="pct"/>
            <w:tcBorders>
              <w:top w:val="nil"/>
              <w:left w:val="nil"/>
              <w:bottom w:val="nil"/>
              <w:right w:val="nil"/>
            </w:tcBorders>
            <w:vAlign w:val="center"/>
            <w:hideMark/>
          </w:tcPr>
          <w:p w14:paraId="3896C8EA" w14:textId="5D848F4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512.132</w:t>
            </w:r>
          </w:p>
        </w:tc>
      </w:tr>
      <w:tr w:rsidR="00F56725" w:rsidRPr="004E5EFE" w14:paraId="4A876E73" w14:textId="77777777" w:rsidTr="00F56725">
        <w:trPr>
          <w:trHeight w:val="227"/>
        </w:trPr>
        <w:tc>
          <w:tcPr>
            <w:tcW w:w="1368" w:type="pct"/>
            <w:tcBorders>
              <w:top w:val="nil"/>
              <w:left w:val="nil"/>
              <w:bottom w:val="nil"/>
              <w:right w:val="nil"/>
            </w:tcBorders>
            <w:vAlign w:val="center"/>
            <w:hideMark/>
          </w:tcPr>
          <w:p w14:paraId="119E5206"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Ativos fiscais</w:t>
            </w:r>
          </w:p>
        </w:tc>
        <w:tc>
          <w:tcPr>
            <w:tcW w:w="395" w:type="pct"/>
            <w:tcBorders>
              <w:top w:val="nil"/>
              <w:left w:val="nil"/>
              <w:bottom w:val="nil"/>
              <w:right w:val="nil"/>
            </w:tcBorders>
            <w:vAlign w:val="center"/>
            <w:hideMark/>
          </w:tcPr>
          <w:p w14:paraId="01BD6203" w14:textId="14ECE45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731.448</w:t>
            </w:r>
          </w:p>
        </w:tc>
        <w:tc>
          <w:tcPr>
            <w:tcW w:w="360" w:type="pct"/>
            <w:tcBorders>
              <w:top w:val="nil"/>
              <w:left w:val="nil"/>
              <w:bottom w:val="nil"/>
              <w:right w:val="nil"/>
            </w:tcBorders>
            <w:vAlign w:val="center"/>
            <w:hideMark/>
          </w:tcPr>
          <w:p w14:paraId="5965B88C" w14:textId="2725F5EC"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87.797</w:t>
            </w:r>
          </w:p>
        </w:tc>
        <w:tc>
          <w:tcPr>
            <w:tcW w:w="417" w:type="pct"/>
            <w:tcBorders>
              <w:top w:val="nil"/>
              <w:left w:val="nil"/>
              <w:bottom w:val="nil"/>
              <w:right w:val="nil"/>
            </w:tcBorders>
            <w:vAlign w:val="center"/>
            <w:hideMark/>
          </w:tcPr>
          <w:p w14:paraId="2E65BA30" w14:textId="312EB4B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79</w:t>
            </w:r>
          </w:p>
        </w:tc>
        <w:tc>
          <w:tcPr>
            <w:tcW w:w="361" w:type="pct"/>
            <w:tcBorders>
              <w:top w:val="nil"/>
              <w:left w:val="nil"/>
              <w:bottom w:val="nil"/>
              <w:right w:val="nil"/>
            </w:tcBorders>
            <w:vAlign w:val="center"/>
            <w:hideMark/>
          </w:tcPr>
          <w:p w14:paraId="0FA4A06D" w14:textId="3AEF288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71.310</w:t>
            </w:r>
          </w:p>
        </w:tc>
        <w:tc>
          <w:tcPr>
            <w:tcW w:w="377" w:type="pct"/>
            <w:gridSpan w:val="2"/>
            <w:tcBorders>
              <w:top w:val="nil"/>
              <w:left w:val="nil"/>
              <w:bottom w:val="nil"/>
              <w:right w:val="nil"/>
            </w:tcBorders>
            <w:vAlign w:val="center"/>
            <w:hideMark/>
          </w:tcPr>
          <w:p w14:paraId="39AB3909" w14:textId="18E7981F"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78B7D406" w14:textId="7837CA6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w:t>
            </w:r>
          </w:p>
        </w:tc>
        <w:tc>
          <w:tcPr>
            <w:tcW w:w="449" w:type="pct"/>
            <w:tcBorders>
              <w:top w:val="nil"/>
              <w:left w:val="nil"/>
              <w:bottom w:val="nil"/>
              <w:right w:val="nil"/>
            </w:tcBorders>
            <w:vAlign w:val="center"/>
            <w:hideMark/>
          </w:tcPr>
          <w:p w14:paraId="3F4DEE81" w14:textId="1A6F3911"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2BC39C50" w14:textId="18DCD78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1.488</w:t>
            </w:r>
          </w:p>
        </w:tc>
        <w:tc>
          <w:tcPr>
            <w:tcW w:w="361" w:type="pct"/>
            <w:tcBorders>
              <w:top w:val="nil"/>
              <w:left w:val="nil"/>
              <w:bottom w:val="nil"/>
              <w:right w:val="nil"/>
            </w:tcBorders>
            <w:vAlign w:val="center"/>
            <w:hideMark/>
          </w:tcPr>
          <w:p w14:paraId="0A506D8D" w14:textId="009D125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892.355</w:t>
            </w:r>
          </w:p>
        </w:tc>
      </w:tr>
      <w:tr w:rsidR="00F56725" w:rsidRPr="004E5EFE" w14:paraId="2A93CE3E" w14:textId="77777777" w:rsidTr="00F56725">
        <w:trPr>
          <w:trHeight w:val="227"/>
        </w:trPr>
        <w:tc>
          <w:tcPr>
            <w:tcW w:w="1368" w:type="pct"/>
            <w:tcBorders>
              <w:top w:val="nil"/>
              <w:left w:val="nil"/>
              <w:bottom w:val="nil"/>
              <w:right w:val="nil"/>
            </w:tcBorders>
            <w:vAlign w:val="center"/>
            <w:hideMark/>
          </w:tcPr>
          <w:p w14:paraId="48A4FC68"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Investimentos</w:t>
            </w:r>
          </w:p>
        </w:tc>
        <w:tc>
          <w:tcPr>
            <w:tcW w:w="395" w:type="pct"/>
            <w:tcBorders>
              <w:top w:val="nil"/>
              <w:left w:val="nil"/>
              <w:bottom w:val="nil"/>
              <w:right w:val="nil"/>
            </w:tcBorders>
            <w:vAlign w:val="center"/>
            <w:hideMark/>
          </w:tcPr>
          <w:p w14:paraId="7C73F852" w14:textId="4EB1A30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144.955</w:t>
            </w:r>
          </w:p>
        </w:tc>
        <w:tc>
          <w:tcPr>
            <w:tcW w:w="360" w:type="pct"/>
            <w:tcBorders>
              <w:top w:val="nil"/>
              <w:left w:val="nil"/>
              <w:bottom w:val="nil"/>
              <w:right w:val="nil"/>
            </w:tcBorders>
            <w:vAlign w:val="center"/>
            <w:hideMark/>
          </w:tcPr>
          <w:p w14:paraId="080A5A21" w14:textId="00A952A7"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10304CAD" w14:textId="46120EC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27FA5487" w14:textId="2728080F"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77" w:type="pct"/>
            <w:gridSpan w:val="2"/>
            <w:tcBorders>
              <w:top w:val="nil"/>
              <w:left w:val="nil"/>
              <w:bottom w:val="nil"/>
              <w:right w:val="nil"/>
            </w:tcBorders>
            <w:vAlign w:val="center"/>
            <w:hideMark/>
          </w:tcPr>
          <w:p w14:paraId="4989840D" w14:textId="6E646AC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3B9BCBBA" w14:textId="5644D7B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62E372B7" w14:textId="77D8A358"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4AB4AFA5" w14:textId="7DE66C23"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10C32CA1" w14:textId="328E70F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144.955</w:t>
            </w:r>
          </w:p>
        </w:tc>
      </w:tr>
      <w:tr w:rsidR="00F56725" w:rsidRPr="004E5EFE" w14:paraId="592D65AD" w14:textId="77777777" w:rsidTr="00F56725">
        <w:trPr>
          <w:trHeight w:val="227"/>
        </w:trPr>
        <w:tc>
          <w:tcPr>
            <w:tcW w:w="1368" w:type="pct"/>
            <w:tcBorders>
              <w:top w:val="nil"/>
              <w:left w:val="nil"/>
              <w:bottom w:val="nil"/>
              <w:right w:val="nil"/>
            </w:tcBorders>
            <w:vAlign w:val="center"/>
            <w:hideMark/>
          </w:tcPr>
          <w:p w14:paraId="035BEB61"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Intangível</w:t>
            </w:r>
          </w:p>
        </w:tc>
        <w:tc>
          <w:tcPr>
            <w:tcW w:w="395" w:type="pct"/>
            <w:tcBorders>
              <w:top w:val="nil"/>
              <w:left w:val="nil"/>
              <w:bottom w:val="nil"/>
              <w:right w:val="nil"/>
            </w:tcBorders>
            <w:vAlign w:val="center"/>
            <w:hideMark/>
          </w:tcPr>
          <w:p w14:paraId="7861AD52" w14:textId="5E0CCDF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162.101</w:t>
            </w:r>
          </w:p>
        </w:tc>
        <w:tc>
          <w:tcPr>
            <w:tcW w:w="360" w:type="pct"/>
            <w:tcBorders>
              <w:top w:val="nil"/>
              <w:left w:val="nil"/>
              <w:bottom w:val="nil"/>
              <w:right w:val="nil"/>
            </w:tcBorders>
            <w:vAlign w:val="center"/>
            <w:hideMark/>
          </w:tcPr>
          <w:p w14:paraId="56430EC2" w14:textId="463FA8E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293.202</w:t>
            </w:r>
          </w:p>
        </w:tc>
        <w:tc>
          <w:tcPr>
            <w:tcW w:w="417" w:type="pct"/>
            <w:tcBorders>
              <w:top w:val="nil"/>
              <w:left w:val="nil"/>
              <w:bottom w:val="nil"/>
              <w:right w:val="nil"/>
            </w:tcBorders>
            <w:vAlign w:val="center"/>
            <w:hideMark/>
          </w:tcPr>
          <w:p w14:paraId="659A1EF0" w14:textId="1163A4E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64A1BDB1" w14:textId="304FC69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5.950.920</w:t>
            </w:r>
          </w:p>
        </w:tc>
        <w:tc>
          <w:tcPr>
            <w:tcW w:w="377" w:type="pct"/>
            <w:gridSpan w:val="2"/>
            <w:tcBorders>
              <w:top w:val="nil"/>
              <w:left w:val="nil"/>
              <w:bottom w:val="nil"/>
              <w:right w:val="nil"/>
            </w:tcBorders>
            <w:vAlign w:val="center"/>
            <w:hideMark/>
          </w:tcPr>
          <w:p w14:paraId="2BF72DB5" w14:textId="3314E26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1.244.942</w:t>
            </w:r>
          </w:p>
        </w:tc>
        <w:tc>
          <w:tcPr>
            <w:tcW w:w="478" w:type="pct"/>
            <w:gridSpan w:val="2"/>
            <w:tcBorders>
              <w:top w:val="nil"/>
              <w:left w:val="nil"/>
              <w:bottom w:val="nil"/>
              <w:right w:val="nil"/>
            </w:tcBorders>
            <w:vAlign w:val="center"/>
            <w:hideMark/>
          </w:tcPr>
          <w:p w14:paraId="44A13CA4" w14:textId="3C3E9BC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150.270</w:t>
            </w:r>
          </w:p>
        </w:tc>
        <w:tc>
          <w:tcPr>
            <w:tcW w:w="449" w:type="pct"/>
            <w:tcBorders>
              <w:top w:val="nil"/>
              <w:left w:val="nil"/>
              <w:bottom w:val="nil"/>
              <w:right w:val="nil"/>
            </w:tcBorders>
            <w:vAlign w:val="center"/>
            <w:hideMark/>
          </w:tcPr>
          <w:p w14:paraId="78A028C8" w14:textId="59B6895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212.678</w:t>
            </w:r>
          </w:p>
        </w:tc>
        <w:tc>
          <w:tcPr>
            <w:tcW w:w="434" w:type="pct"/>
            <w:tcBorders>
              <w:top w:val="nil"/>
              <w:left w:val="nil"/>
              <w:bottom w:val="nil"/>
              <w:right w:val="nil"/>
            </w:tcBorders>
            <w:vAlign w:val="center"/>
            <w:hideMark/>
          </w:tcPr>
          <w:p w14:paraId="33496C41" w14:textId="3B0071C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26.423</w:t>
            </w:r>
          </w:p>
        </w:tc>
        <w:tc>
          <w:tcPr>
            <w:tcW w:w="361" w:type="pct"/>
            <w:tcBorders>
              <w:top w:val="nil"/>
              <w:left w:val="nil"/>
              <w:bottom w:val="nil"/>
              <w:right w:val="nil"/>
            </w:tcBorders>
            <w:vAlign w:val="center"/>
            <w:hideMark/>
          </w:tcPr>
          <w:p w14:paraId="22CACD29" w14:textId="50C715F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8.040.536</w:t>
            </w:r>
          </w:p>
        </w:tc>
      </w:tr>
      <w:tr w:rsidR="00F56725" w:rsidRPr="004E5EFE" w14:paraId="6CBEEBAE" w14:textId="77777777" w:rsidTr="00F56725">
        <w:trPr>
          <w:trHeight w:val="227"/>
        </w:trPr>
        <w:tc>
          <w:tcPr>
            <w:tcW w:w="1368" w:type="pct"/>
            <w:tcBorders>
              <w:top w:val="nil"/>
              <w:left w:val="nil"/>
              <w:bottom w:val="nil"/>
              <w:right w:val="nil"/>
            </w:tcBorders>
            <w:vAlign w:val="center"/>
            <w:hideMark/>
          </w:tcPr>
          <w:p w14:paraId="3DA27823"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ativos</w:t>
            </w:r>
          </w:p>
        </w:tc>
        <w:tc>
          <w:tcPr>
            <w:tcW w:w="395" w:type="pct"/>
            <w:tcBorders>
              <w:top w:val="nil"/>
              <w:left w:val="nil"/>
              <w:bottom w:val="nil"/>
              <w:right w:val="nil"/>
            </w:tcBorders>
            <w:vAlign w:val="center"/>
            <w:hideMark/>
          </w:tcPr>
          <w:p w14:paraId="1CE7ABD6" w14:textId="4D52803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2.748.499</w:t>
            </w:r>
          </w:p>
        </w:tc>
        <w:tc>
          <w:tcPr>
            <w:tcW w:w="360" w:type="pct"/>
            <w:tcBorders>
              <w:top w:val="nil"/>
              <w:left w:val="nil"/>
              <w:bottom w:val="nil"/>
              <w:right w:val="nil"/>
            </w:tcBorders>
            <w:vAlign w:val="center"/>
            <w:hideMark/>
          </w:tcPr>
          <w:p w14:paraId="7EB7F167" w14:textId="16AA65C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114.547</w:t>
            </w:r>
          </w:p>
        </w:tc>
        <w:tc>
          <w:tcPr>
            <w:tcW w:w="417" w:type="pct"/>
            <w:tcBorders>
              <w:top w:val="nil"/>
              <w:left w:val="nil"/>
              <w:bottom w:val="nil"/>
              <w:right w:val="nil"/>
            </w:tcBorders>
            <w:vAlign w:val="center"/>
            <w:hideMark/>
          </w:tcPr>
          <w:p w14:paraId="71B4F340" w14:textId="3B2E06D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142</w:t>
            </w:r>
          </w:p>
        </w:tc>
        <w:tc>
          <w:tcPr>
            <w:tcW w:w="361" w:type="pct"/>
            <w:tcBorders>
              <w:top w:val="nil"/>
              <w:left w:val="nil"/>
              <w:bottom w:val="nil"/>
              <w:right w:val="nil"/>
            </w:tcBorders>
            <w:vAlign w:val="center"/>
            <w:hideMark/>
          </w:tcPr>
          <w:p w14:paraId="45E4E1C0" w14:textId="031799E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233.873</w:t>
            </w:r>
          </w:p>
        </w:tc>
        <w:tc>
          <w:tcPr>
            <w:tcW w:w="377" w:type="pct"/>
            <w:gridSpan w:val="2"/>
            <w:tcBorders>
              <w:top w:val="nil"/>
              <w:left w:val="nil"/>
              <w:bottom w:val="nil"/>
              <w:right w:val="nil"/>
            </w:tcBorders>
            <w:vAlign w:val="center"/>
            <w:hideMark/>
          </w:tcPr>
          <w:p w14:paraId="78B55432" w14:textId="5A3CCA1C"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3.231</w:t>
            </w:r>
          </w:p>
        </w:tc>
        <w:tc>
          <w:tcPr>
            <w:tcW w:w="478" w:type="pct"/>
            <w:gridSpan w:val="2"/>
            <w:tcBorders>
              <w:top w:val="nil"/>
              <w:left w:val="nil"/>
              <w:bottom w:val="nil"/>
              <w:right w:val="nil"/>
            </w:tcBorders>
            <w:vAlign w:val="center"/>
            <w:hideMark/>
          </w:tcPr>
          <w:p w14:paraId="5F6BED03" w14:textId="69B5115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1.732</w:t>
            </w:r>
          </w:p>
        </w:tc>
        <w:tc>
          <w:tcPr>
            <w:tcW w:w="449" w:type="pct"/>
            <w:tcBorders>
              <w:top w:val="nil"/>
              <w:left w:val="nil"/>
              <w:bottom w:val="nil"/>
              <w:right w:val="nil"/>
            </w:tcBorders>
            <w:vAlign w:val="center"/>
            <w:hideMark/>
          </w:tcPr>
          <w:p w14:paraId="4A7066D4" w14:textId="0B07987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556.578</w:t>
            </w:r>
          </w:p>
        </w:tc>
        <w:tc>
          <w:tcPr>
            <w:tcW w:w="434" w:type="pct"/>
            <w:tcBorders>
              <w:top w:val="nil"/>
              <w:left w:val="nil"/>
              <w:bottom w:val="nil"/>
              <w:right w:val="nil"/>
            </w:tcBorders>
            <w:vAlign w:val="center"/>
            <w:hideMark/>
          </w:tcPr>
          <w:p w14:paraId="5525AB94" w14:textId="293915F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29.597</w:t>
            </w:r>
          </w:p>
        </w:tc>
        <w:tc>
          <w:tcPr>
            <w:tcW w:w="361" w:type="pct"/>
            <w:tcBorders>
              <w:top w:val="nil"/>
              <w:left w:val="nil"/>
              <w:bottom w:val="nil"/>
              <w:right w:val="nil"/>
            </w:tcBorders>
            <w:vAlign w:val="center"/>
            <w:hideMark/>
          </w:tcPr>
          <w:p w14:paraId="2134416E" w14:textId="7DAE700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3.688.199</w:t>
            </w:r>
          </w:p>
        </w:tc>
      </w:tr>
      <w:tr w:rsidR="00F56725" w:rsidRPr="004E5EFE" w14:paraId="0C297B48" w14:textId="77777777" w:rsidTr="00F56725">
        <w:trPr>
          <w:trHeight w:val="227"/>
        </w:trPr>
        <w:tc>
          <w:tcPr>
            <w:tcW w:w="1368" w:type="pct"/>
            <w:tcBorders>
              <w:top w:val="nil"/>
              <w:left w:val="nil"/>
              <w:bottom w:val="nil"/>
              <w:right w:val="nil"/>
            </w:tcBorders>
            <w:vAlign w:val="center"/>
            <w:hideMark/>
          </w:tcPr>
          <w:p w14:paraId="7364606D"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c>
          <w:tcPr>
            <w:tcW w:w="395" w:type="pct"/>
            <w:tcBorders>
              <w:top w:val="nil"/>
              <w:left w:val="nil"/>
              <w:bottom w:val="nil"/>
              <w:right w:val="nil"/>
            </w:tcBorders>
            <w:vAlign w:val="center"/>
            <w:hideMark/>
          </w:tcPr>
          <w:p w14:paraId="6CD43D4A" w14:textId="164E22D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 </w:t>
            </w:r>
          </w:p>
        </w:tc>
        <w:tc>
          <w:tcPr>
            <w:tcW w:w="360" w:type="pct"/>
            <w:tcBorders>
              <w:top w:val="nil"/>
              <w:left w:val="nil"/>
              <w:bottom w:val="nil"/>
              <w:right w:val="nil"/>
            </w:tcBorders>
            <w:vAlign w:val="center"/>
            <w:hideMark/>
          </w:tcPr>
          <w:p w14:paraId="25403E4A" w14:textId="440332F2"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17" w:type="pct"/>
            <w:tcBorders>
              <w:top w:val="nil"/>
              <w:left w:val="nil"/>
              <w:bottom w:val="nil"/>
              <w:right w:val="nil"/>
            </w:tcBorders>
            <w:vAlign w:val="center"/>
            <w:hideMark/>
          </w:tcPr>
          <w:p w14:paraId="2CA260D8" w14:textId="5611F06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361" w:type="pct"/>
            <w:tcBorders>
              <w:top w:val="nil"/>
              <w:left w:val="nil"/>
              <w:bottom w:val="nil"/>
              <w:right w:val="nil"/>
            </w:tcBorders>
            <w:vAlign w:val="center"/>
            <w:hideMark/>
          </w:tcPr>
          <w:p w14:paraId="6C6A0EA4" w14:textId="1C97EE6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377" w:type="pct"/>
            <w:gridSpan w:val="2"/>
            <w:tcBorders>
              <w:top w:val="nil"/>
              <w:left w:val="nil"/>
              <w:bottom w:val="nil"/>
              <w:right w:val="nil"/>
            </w:tcBorders>
            <w:vAlign w:val="center"/>
            <w:hideMark/>
          </w:tcPr>
          <w:p w14:paraId="3BC0910E" w14:textId="5D3AB333"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78" w:type="pct"/>
            <w:gridSpan w:val="2"/>
            <w:tcBorders>
              <w:top w:val="nil"/>
              <w:left w:val="nil"/>
              <w:bottom w:val="nil"/>
              <w:right w:val="nil"/>
            </w:tcBorders>
            <w:vAlign w:val="center"/>
            <w:hideMark/>
          </w:tcPr>
          <w:p w14:paraId="65899A14" w14:textId="143BC4C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49" w:type="pct"/>
            <w:tcBorders>
              <w:top w:val="nil"/>
              <w:left w:val="nil"/>
              <w:bottom w:val="nil"/>
              <w:right w:val="nil"/>
            </w:tcBorders>
            <w:vAlign w:val="center"/>
            <w:hideMark/>
          </w:tcPr>
          <w:p w14:paraId="6AE8E2DB" w14:textId="09ECD5DE"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 </w:t>
            </w:r>
          </w:p>
        </w:tc>
        <w:tc>
          <w:tcPr>
            <w:tcW w:w="434" w:type="pct"/>
            <w:tcBorders>
              <w:top w:val="nil"/>
              <w:left w:val="nil"/>
              <w:bottom w:val="nil"/>
              <w:right w:val="nil"/>
            </w:tcBorders>
            <w:vAlign w:val="center"/>
            <w:hideMark/>
          </w:tcPr>
          <w:p w14:paraId="0353D37D" w14:textId="5F1BF78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b/>
                <w:bCs/>
                <w:color w:val="005CA9"/>
                <w:sz w:val="18"/>
                <w:szCs w:val="18"/>
              </w:rPr>
              <w:t> </w:t>
            </w:r>
          </w:p>
        </w:tc>
        <w:tc>
          <w:tcPr>
            <w:tcW w:w="361" w:type="pct"/>
            <w:tcBorders>
              <w:top w:val="nil"/>
              <w:left w:val="nil"/>
              <w:bottom w:val="nil"/>
              <w:right w:val="nil"/>
            </w:tcBorders>
            <w:vAlign w:val="center"/>
            <w:hideMark/>
          </w:tcPr>
          <w:p w14:paraId="41E5137D" w14:textId="790DD33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b/>
                <w:bCs/>
                <w:color w:val="005CA9"/>
                <w:sz w:val="18"/>
                <w:szCs w:val="18"/>
              </w:rPr>
              <w:t> </w:t>
            </w:r>
          </w:p>
        </w:tc>
      </w:tr>
      <w:tr w:rsidR="00F56725" w:rsidRPr="004E5EFE" w14:paraId="68D6A484" w14:textId="77777777" w:rsidTr="00F56725">
        <w:trPr>
          <w:trHeight w:val="227"/>
        </w:trPr>
        <w:tc>
          <w:tcPr>
            <w:tcW w:w="1368" w:type="pct"/>
            <w:tcBorders>
              <w:top w:val="nil"/>
              <w:left w:val="nil"/>
              <w:bottom w:val="nil"/>
              <w:right w:val="nil"/>
            </w:tcBorders>
            <w:vAlign w:val="center"/>
            <w:hideMark/>
          </w:tcPr>
          <w:p w14:paraId="2E6B2D9C"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w:t>
            </w:r>
          </w:p>
        </w:tc>
        <w:tc>
          <w:tcPr>
            <w:tcW w:w="395" w:type="pct"/>
            <w:tcBorders>
              <w:top w:val="nil"/>
              <w:left w:val="nil"/>
              <w:bottom w:val="nil"/>
              <w:right w:val="nil"/>
            </w:tcBorders>
            <w:vAlign w:val="center"/>
            <w:hideMark/>
          </w:tcPr>
          <w:p w14:paraId="60C172D7" w14:textId="27C3116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5.384.904</w:t>
            </w:r>
          </w:p>
        </w:tc>
        <w:tc>
          <w:tcPr>
            <w:tcW w:w="360" w:type="pct"/>
            <w:tcBorders>
              <w:top w:val="nil"/>
              <w:left w:val="nil"/>
              <w:bottom w:val="nil"/>
              <w:right w:val="nil"/>
            </w:tcBorders>
            <w:vAlign w:val="center"/>
            <w:hideMark/>
          </w:tcPr>
          <w:p w14:paraId="785F92A5" w14:textId="212B03E6"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1.768.299</w:t>
            </w:r>
          </w:p>
        </w:tc>
        <w:tc>
          <w:tcPr>
            <w:tcW w:w="417" w:type="pct"/>
            <w:tcBorders>
              <w:top w:val="nil"/>
              <w:left w:val="nil"/>
              <w:bottom w:val="nil"/>
              <w:right w:val="nil"/>
            </w:tcBorders>
            <w:vAlign w:val="center"/>
            <w:hideMark/>
          </w:tcPr>
          <w:p w14:paraId="0589BD67" w14:textId="0491E9F4"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16.426</w:t>
            </w:r>
          </w:p>
        </w:tc>
        <w:tc>
          <w:tcPr>
            <w:tcW w:w="361" w:type="pct"/>
            <w:tcBorders>
              <w:top w:val="nil"/>
              <w:left w:val="nil"/>
              <w:bottom w:val="nil"/>
              <w:right w:val="nil"/>
            </w:tcBorders>
            <w:vAlign w:val="center"/>
            <w:hideMark/>
          </w:tcPr>
          <w:p w14:paraId="1033DCD5" w14:textId="7426942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178.863.073</w:t>
            </w:r>
          </w:p>
        </w:tc>
        <w:tc>
          <w:tcPr>
            <w:tcW w:w="377" w:type="pct"/>
            <w:gridSpan w:val="2"/>
            <w:tcBorders>
              <w:top w:val="nil"/>
              <w:left w:val="nil"/>
              <w:bottom w:val="nil"/>
              <w:right w:val="nil"/>
            </w:tcBorders>
            <w:vAlign w:val="center"/>
            <w:hideMark/>
          </w:tcPr>
          <w:p w14:paraId="30AB84A3" w14:textId="738FAC56"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1.207.985</w:t>
            </w:r>
          </w:p>
        </w:tc>
        <w:tc>
          <w:tcPr>
            <w:tcW w:w="478" w:type="pct"/>
            <w:gridSpan w:val="2"/>
            <w:tcBorders>
              <w:top w:val="nil"/>
              <w:left w:val="nil"/>
              <w:bottom w:val="nil"/>
              <w:right w:val="nil"/>
            </w:tcBorders>
            <w:vAlign w:val="center"/>
            <w:hideMark/>
          </w:tcPr>
          <w:p w14:paraId="3F0C2FF7" w14:textId="6BE4D6E3"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2.424.689</w:t>
            </w:r>
          </w:p>
        </w:tc>
        <w:tc>
          <w:tcPr>
            <w:tcW w:w="449" w:type="pct"/>
            <w:tcBorders>
              <w:top w:val="nil"/>
              <w:left w:val="nil"/>
              <w:bottom w:val="nil"/>
              <w:right w:val="nil"/>
            </w:tcBorders>
            <w:vAlign w:val="center"/>
            <w:hideMark/>
          </w:tcPr>
          <w:p w14:paraId="5198ECE6" w14:textId="465224E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499.697</w:t>
            </w:r>
          </w:p>
        </w:tc>
        <w:tc>
          <w:tcPr>
            <w:tcW w:w="434" w:type="pct"/>
            <w:tcBorders>
              <w:top w:val="nil"/>
              <w:left w:val="nil"/>
              <w:bottom w:val="nil"/>
              <w:right w:val="nil"/>
            </w:tcBorders>
            <w:vAlign w:val="center"/>
            <w:hideMark/>
          </w:tcPr>
          <w:p w14:paraId="72C5090C" w14:textId="3E9FFD96"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132.750</w:t>
            </w:r>
          </w:p>
        </w:tc>
        <w:tc>
          <w:tcPr>
            <w:tcW w:w="361" w:type="pct"/>
            <w:tcBorders>
              <w:top w:val="nil"/>
              <w:left w:val="nil"/>
              <w:bottom w:val="nil"/>
              <w:right w:val="nil"/>
            </w:tcBorders>
            <w:vAlign w:val="center"/>
            <w:hideMark/>
          </w:tcPr>
          <w:p w14:paraId="0BF8F4DE" w14:textId="43ECFF1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190.297.823</w:t>
            </w:r>
          </w:p>
        </w:tc>
      </w:tr>
      <w:tr w:rsidR="00F56725" w:rsidRPr="004E5EFE" w14:paraId="20242EE2" w14:textId="77777777" w:rsidTr="00F56725">
        <w:trPr>
          <w:trHeight w:val="227"/>
        </w:trPr>
        <w:tc>
          <w:tcPr>
            <w:tcW w:w="1368" w:type="pct"/>
            <w:tcBorders>
              <w:top w:val="nil"/>
              <w:left w:val="nil"/>
              <w:bottom w:val="nil"/>
              <w:right w:val="nil"/>
            </w:tcBorders>
            <w:vAlign w:val="center"/>
            <w:hideMark/>
          </w:tcPr>
          <w:p w14:paraId="0D723AD1"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operacionais</w:t>
            </w:r>
          </w:p>
        </w:tc>
        <w:tc>
          <w:tcPr>
            <w:tcW w:w="395" w:type="pct"/>
            <w:tcBorders>
              <w:top w:val="nil"/>
              <w:left w:val="nil"/>
              <w:bottom w:val="nil"/>
              <w:right w:val="nil"/>
            </w:tcBorders>
            <w:vAlign w:val="center"/>
            <w:hideMark/>
          </w:tcPr>
          <w:p w14:paraId="724715C0" w14:textId="048F0C9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83.677</w:t>
            </w:r>
          </w:p>
        </w:tc>
        <w:tc>
          <w:tcPr>
            <w:tcW w:w="360" w:type="pct"/>
            <w:tcBorders>
              <w:top w:val="nil"/>
              <w:left w:val="nil"/>
              <w:bottom w:val="nil"/>
              <w:right w:val="nil"/>
            </w:tcBorders>
            <w:vAlign w:val="center"/>
            <w:hideMark/>
          </w:tcPr>
          <w:p w14:paraId="2C1A5EF0" w14:textId="55776DE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206.571</w:t>
            </w:r>
          </w:p>
        </w:tc>
        <w:tc>
          <w:tcPr>
            <w:tcW w:w="417" w:type="pct"/>
            <w:tcBorders>
              <w:top w:val="nil"/>
              <w:left w:val="nil"/>
              <w:bottom w:val="nil"/>
              <w:right w:val="nil"/>
            </w:tcBorders>
            <w:vAlign w:val="center"/>
            <w:hideMark/>
          </w:tcPr>
          <w:p w14:paraId="0AB8DE27" w14:textId="05516B0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175</w:t>
            </w:r>
          </w:p>
        </w:tc>
        <w:tc>
          <w:tcPr>
            <w:tcW w:w="361" w:type="pct"/>
            <w:tcBorders>
              <w:top w:val="nil"/>
              <w:left w:val="nil"/>
              <w:bottom w:val="nil"/>
              <w:right w:val="nil"/>
            </w:tcBorders>
            <w:vAlign w:val="center"/>
            <w:hideMark/>
          </w:tcPr>
          <w:p w14:paraId="712F4426" w14:textId="3B49F7F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14.369</w:t>
            </w:r>
          </w:p>
        </w:tc>
        <w:tc>
          <w:tcPr>
            <w:tcW w:w="377" w:type="pct"/>
            <w:gridSpan w:val="2"/>
            <w:tcBorders>
              <w:top w:val="nil"/>
              <w:left w:val="nil"/>
              <w:bottom w:val="nil"/>
              <w:right w:val="nil"/>
            </w:tcBorders>
            <w:vAlign w:val="center"/>
            <w:hideMark/>
          </w:tcPr>
          <w:p w14:paraId="3D5658AC" w14:textId="2E09A58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953.971</w:t>
            </w:r>
          </w:p>
        </w:tc>
        <w:tc>
          <w:tcPr>
            <w:tcW w:w="478" w:type="pct"/>
            <w:gridSpan w:val="2"/>
            <w:tcBorders>
              <w:top w:val="nil"/>
              <w:left w:val="nil"/>
              <w:bottom w:val="nil"/>
              <w:right w:val="nil"/>
            </w:tcBorders>
            <w:vAlign w:val="center"/>
            <w:hideMark/>
          </w:tcPr>
          <w:p w14:paraId="3494837F" w14:textId="37A9902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19.405</w:t>
            </w:r>
          </w:p>
        </w:tc>
        <w:tc>
          <w:tcPr>
            <w:tcW w:w="449" w:type="pct"/>
            <w:tcBorders>
              <w:top w:val="nil"/>
              <w:left w:val="nil"/>
              <w:bottom w:val="nil"/>
              <w:right w:val="nil"/>
            </w:tcBorders>
            <w:vAlign w:val="center"/>
            <w:hideMark/>
          </w:tcPr>
          <w:p w14:paraId="40855DC7" w14:textId="32A38C8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76B6F70" w14:textId="42B0A66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19.160</w:t>
            </w:r>
          </w:p>
        </w:tc>
        <w:tc>
          <w:tcPr>
            <w:tcW w:w="361" w:type="pct"/>
            <w:tcBorders>
              <w:top w:val="nil"/>
              <w:left w:val="nil"/>
              <w:bottom w:val="nil"/>
              <w:right w:val="nil"/>
            </w:tcBorders>
            <w:vAlign w:val="center"/>
            <w:hideMark/>
          </w:tcPr>
          <w:p w14:paraId="4F9EF4DA" w14:textId="5F61489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1.297.328</w:t>
            </w:r>
          </w:p>
        </w:tc>
      </w:tr>
      <w:tr w:rsidR="00F56725" w:rsidRPr="004E5EFE" w14:paraId="3E6F2676" w14:textId="77777777" w:rsidTr="00F56725">
        <w:trPr>
          <w:trHeight w:val="227"/>
        </w:trPr>
        <w:tc>
          <w:tcPr>
            <w:tcW w:w="1368" w:type="pct"/>
            <w:tcBorders>
              <w:top w:val="nil"/>
              <w:left w:val="nil"/>
              <w:bottom w:val="nil"/>
              <w:right w:val="nil"/>
            </w:tcBorders>
            <w:vAlign w:val="center"/>
            <w:hideMark/>
          </w:tcPr>
          <w:p w14:paraId="272745DB"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fiscais</w:t>
            </w:r>
          </w:p>
        </w:tc>
        <w:tc>
          <w:tcPr>
            <w:tcW w:w="395" w:type="pct"/>
            <w:tcBorders>
              <w:top w:val="nil"/>
              <w:left w:val="nil"/>
              <w:bottom w:val="nil"/>
              <w:right w:val="nil"/>
            </w:tcBorders>
            <w:vAlign w:val="center"/>
            <w:hideMark/>
          </w:tcPr>
          <w:p w14:paraId="28AFAD6A" w14:textId="04157DF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407.708</w:t>
            </w:r>
          </w:p>
        </w:tc>
        <w:tc>
          <w:tcPr>
            <w:tcW w:w="360" w:type="pct"/>
            <w:tcBorders>
              <w:top w:val="nil"/>
              <w:left w:val="nil"/>
              <w:bottom w:val="nil"/>
              <w:right w:val="nil"/>
            </w:tcBorders>
            <w:vAlign w:val="center"/>
            <w:hideMark/>
          </w:tcPr>
          <w:p w14:paraId="769C8097" w14:textId="1106241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177.071</w:t>
            </w:r>
          </w:p>
        </w:tc>
        <w:tc>
          <w:tcPr>
            <w:tcW w:w="417" w:type="pct"/>
            <w:tcBorders>
              <w:top w:val="nil"/>
              <w:left w:val="nil"/>
              <w:bottom w:val="nil"/>
              <w:right w:val="nil"/>
            </w:tcBorders>
            <w:vAlign w:val="center"/>
            <w:hideMark/>
          </w:tcPr>
          <w:p w14:paraId="6CFE0CD3" w14:textId="6F0F48C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3.743</w:t>
            </w:r>
          </w:p>
        </w:tc>
        <w:tc>
          <w:tcPr>
            <w:tcW w:w="361" w:type="pct"/>
            <w:tcBorders>
              <w:top w:val="nil"/>
              <w:left w:val="nil"/>
              <w:bottom w:val="nil"/>
              <w:right w:val="nil"/>
            </w:tcBorders>
            <w:vAlign w:val="center"/>
            <w:hideMark/>
          </w:tcPr>
          <w:p w14:paraId="693EF11D" w14:textId="1F0662C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1.022.083</w:t>
            </w:r>
          </w:p>
        </w:tc>
        <w:tc>
          <w:tcPr>
            <w:tcW w:w="377" w:type="pct"/>
            <w:gridSpan w:val="2"/>
            <w:tcBorders>
              <w:top w:val="nil"/>
              <w:left w:val="nil"/>
              <w:bottom w:val="nil"/>
              <w:right w:val="nil"/>
            </w:tcBorders>
            <w:vAlign w:val="center"/>
            <w:hideMark/>
          </w:tcPr>
          <w:p w14:paraId="2EB4C61E" w14:textId="6DF601A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255.041</w:t>
            </w:r>
          </w:p>
        </w:tc>
        <w:tc>
          <w:tcPr>
            <w:tcW w:w="478" w:type="pct"/>
            <w:gridSpan w:val="2"/>
            <w:tcBorders>
              <w:top w:val="nil"/>
              <w:left w:val="nil"/>
              <w:bottom w:val="nil"/>
              <w:right w:val="nil"/>
            </w:tcBorders>
            <w:vAlign w:val="center"/>
            <w:hideMark/>
          </w:tcPr>
          <w:p w14:paraId="68214BE8" w14:textId="3C6ABE4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25.984</w:t>
            </w:r>
          </w:p>
        </w:tc>
        <w:tc>
          <w:tcPr>
            <w:tcW w:w="449" w:type="pct"/>
            <w:tcBorders>
              <w:top w:val="nil"/>
              <w:left w:val="nil"/>
              <w:bottom w:val="nil"/>
              <w:right w:val="nil"/>
            </w:tcBorders>
            <w:vAlign w:val="center"/>
            <w:hideMark/>
          </w:tcPr>
          <w:p w14:paraId="6069E968" w14:textId="126D3B2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113.539</w:t>
            </w:r>
          </w:p>
        </w:tc>
        <w:tc>
          <w:tcPr>
            <w:tcW w:w="434" w:type="pct"/>
            <w:tcBorders>
              <w:top w:val="nil"/>
              <w:left w:val="nil"/>
              <w:bottom w:val="nil"/>
              <w:right w:val="nil"/>
            </w:tcBorders>
            <w:vAlign w:val="center"/>
            <w:hideMark/>
          </w:tcPr>
          <w:p w14:paraId="5A2C2AB9" w14:textId="2B0E07D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7.486</w:t>
            </w:r>
          </w:p>
        </w:tc>
        <w:tc>
          <w:tcPr>
            <w:tcW w:w="361" w:type="pct"/>
            <w:tcBorders>
              <w:top w:val="nil"/>
              <w:left w:val="nil"/>
              <w:bottom w:val="nil"/>
              <w:right w:val="nil"/>
            </w:tcBorders>
            <w:vAlign w:val="center"/>
            <w:hideMark/>
          </w:tcPr>
          <w:p w14:paraId="6B6FE348" w14:textId="68620A6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2.012.655</w:t>
            </w:r>
          </w:p>
        </w:tc>
      </w:tr>
      <w:tr w:rsidR="00F56725" w:rsidRPr="004E5EFE" w14:paraId="329490C0" w14:textId="77777777" w:rsidTr="00F56725">
        <w:trPr>
          <w:trHeight w:val="227"/>
        </w:trPr>
        <w:tc>
          <w:tcPr>
            <w:tcW w:w="1368" w:type="pct"/>
            <w:tcBorders>
              <w:top w:val="nil"/>
              <w:left w:val="nil"/>
              <w:bottom w:val="nil"/>
              <w:right w:val="nil"/>
            </w:tcBorders>
            <w:vAlign w:val="center"/>
            <w:hideMark/>
          </w:tcPr>
          <w:p w14:paraId="49234685"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Passivos com operações de seguros e resseguros</w:t>
            </w:r>
          </w:p>
        </w:tc>
        <w:tc>
          <w:tcPr>
            <w:tcW w:w="395" w:type="pct"/>
            <w:tcBorders>
              <w:top w:val="nil"/>
              <w:left w:val="nil"/>
              <w:bottom w:val="nil"/>
              <w:right w:val="nil"/>
            </w:tcBorders>
            <w:vAlign w:val="center"/>
            <w:hideMark/>
          </w:tcPr>
          <w:p w14:paraId="69554B5C" w14:textId="0F8D323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574.449</w:t>
            </w:r>
          </w:p>
        </w:tc>
        <w:tc>
          <w:tcPr>
            <w:tcW w:w="360" w:type="pct"/>
            <w:tcBorders>
              <w:top w:val="nil"/>
              <w:left w:val="nil"/>
              <w:bottom w:val="nil"/>
              <w:right w:val="nil"/>
            </w:tcBorders>
            <w:vAlign w:val="center"/>
            <w:hideMark/>
          </w:tcPr>
          <w:p w14:paraId="0838E99C" w14:textId="78956D6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1.347.107</w:t>
            </w:r>
          </w:p>
        </w:tc>
        <w:tc>
          <w:tcPr>
            <w:tcW w:w="417" w:type="pct"/>
            <w:tcBorders>
              <w:top w:val="nil"/>
              <w:left w:val="nil"/>
              <w:bottom w:val="nil"/>
              <w:right w:val="nil"/>
            </w:tcBorders>
            <w:vAlign w:val="center"/>
            <w:hideMark/>
          </w:tcPr>
          <w:p w14:paraId="0A66A957" w14:textId="60C0C6D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1F7B33C4" w14:textId="509CD11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176.725.834</w:t>
            </w:r>
          </w:p>
        </w:tc>
        <w:tc>
          <w:tcPr>
            <w:tcW w:w="377" w:type="pct"/>
            <w:gridSpan w:val="2"/>
            <w:tcBorders>
              <w:top w:val="nil"/>
              <w:left w:val="nil"/>
              <w:bottom w:val="nil"/>
              <w:right w:val="nil"/>
            </w:tcBorders>
            <w:vAlign w:val="center"/>
            <w:hideMark/>
          </w:tcPr>
          <w:p w14:paraId="547DB2C7" w14:textId="02EDA11B"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75406E8E" w14:textId="469BBDD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1.972</w:t>
            </w:r>
          </w:p>
        </w:tc>
        <w:tc>
          <w:tcPr>
            <w:tcW w:w="449" w:type="pct"/>
            <w:tcBorders>
              <w:top w:val="nil"/>
              <w:left w:val="nil"/>
              <w:bottom w:val="nil"/>
              <w:right w:val="nil"/>
            </w:tcBorders>
            <w:vAlign w:val="center"/>
            <w:hideMark/>
          </w:tcPr>
          <w:p w14:paraId="43DE3DDD" w14:textId="1C4500C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3FF81FED" w14:textId="0227EF2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2CED9C5E" w14:textId="3B5B26F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178.649.362</w:t>
            </w:r>
          </w:p>
        </w:tc>
      </w:tr>
      <w:tr w:rsidR="00F56725" w:rsidRPr="004E5EFE" w14:paraId="78144A53" w14:textId="77777777" w:rsidTr="00F56725">
        <w:trPr>
          <w:trHeight w:val="227"/>
        </w:trPr>
        <w:tc>
          <w:tcPr>
            <w:tcW w:w="1368" w:type="pct"/>
            <w:tcBorders>
              <w:top w:val="nil"/>
              <w:left w:val="nil"/>
              <w:bottom w:val="nil"/>
              <w:right w:val="nil"/>
            </w:tcBorders>
            <w:vAlign w:val="center"/>
            <w:hideMark/>
          </w:tcPr>
          <w:p w14:paraId="0881DDFC"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Provisões técnicas</w:t>
            </w:r>
          </w:p>
        </w:tc>
        <w:tc>
          <w:tcPr>
            <w:tcW w:w="395" w:type="pct"/>
            <w:tcBorders>
              <w:top w:val="nil"/>
              <w:left w:val="nil"/>
              <w:bottom w:val="nil"/>
              <w:right w:val="nil"/>
            </w:tcBorders>
            <w:vAlign w:val="center"/>
            <w:hideMark/>
          </w:tcPr>
          <w:p w14:paraId="792DC3EA" w14:textId="36674E7C"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0" w:type="pct"/>
            <w:tcBorders>
              <w:top w:val="nil"/>
              <w:left w:val="nil"/>
              <w:bottom w:val="nil"/>
              <w:right w:val="nil"/>
            </w:tcBorders>
            <w:vAlign w:val="center"/>
            <w:hideMark/>
          </w:tcPr>
          <w:p w14:paraId="6BC1F120" w14:textId="4F0D19B6"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0A4C420D" w14:textId="531935C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2A8EB614" w14:textId="40602046"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77" w:type="pct"/>
            <w:gridSpan w:val="2"/>
            <w:tcBorders>
              <w:top w:val="nil"/>
              <w:left w:val="nil"/>
              <w:bottom w:val="nil"/>
              <w:right w:val="nil"/>
            </w:tcBorders>
            <w:vAlign w:val="center"/>
            <w:hideMark/>
          </w:tcPr>
          <w:p w14:paraId="3FEBF070" w14:textId="4ECB2A43"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78" w:type="pct"/>
            <w:gridSpan w:val="2"/>
            <w:tcBorders>
              <w:top w:val="nil"/>
              <w:left w:val="nil"/>
              <w:bottom w:val="nil"/>
              <w:right w:val="nil"/>
            </w:tcBorders>
            <w:vAlign w:val="center"/>
            <w:hideMark/>
          </w:tcPr>
          <w:p w14:paraId="5973C3FD" w14:textId="08C2AFE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2.375.925</w:t>
            </w:r>
          </w:p>
        </w:tc>
        <w:tc>
          <w:tcPr>
            <w:tcW w:w="449" w:type="pct"/>
            <w:tcBorders>
              <w:top w:val="nil"/>
              <w:left w:val="nil"/>
              <w:bottom w:val="nil"/>
              <w:right w:val="nil"/>
            </w:tcBorders>
            <w:vAlign w:val="center"/>
            <w:hideMark/>
          </w:tcPr>
          <w:p w14:paraId="4932AFCE" w14:textId="26090874"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388F4515" w14:textId="70CCD2EA"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6B5A08E6" w14:textId="12FD630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2.375.925</w:t>
            </w:r>
          </w:p>
        </w:tc>
      </w:tr>
      <w:tr w:rsidR="00F56725" w:rsidRPr="004E5EFE" w14:paraId="1B641A51" w14:textId="77777777" w:rsidTr="00F56725">
        <w:trPr>
          <w:trHeight w:val="227"/>
        </w:trPr>
        <w:tc>
          <w:tcPr>
            <w:tcW w:w="1368" w:type="pct"/>
            <w:tcBorders>
              <w:top w:val="nil"/>
              <w:left w:val="nil"/>
              <w:bottom w:val="nil"/>
              <w:right w:val="nil"/>
            </w:tcBorders>
            <w:vAlign w:val="center"/>
            <w:hideMark/>
          </w:tcPr>
          <w:p w14:paraId="3D744C36"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Provisões judiciais</w:t>
            </w:r>
          </w:p>
        </w:tc>
        <w:tc>
          <w:tcPr>
            <w:tcW w:w="395" w:type="pct"/>
            <w:tcBorders>
              <w:top w:val="nil"/>
              <w:left w:val="nil"/>
              <w:bottom w:val="nil"/>
              <w:right w:val="nil"/>
            </w:tcBorders>
            <w:vAlign w:val="center"/>
            <w:hideMark/>
          </w:tcPr>
          <w:p w14:paraId="319C8969" w14:textId="510C12B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4.184.287</w:t>
            </w:r>
          </w:p>
        </w:tc>
        <w:tc>
          <w:tcPr>
            <w:tcW w:w="360" w:type="pct"/>
            <w:tcBorders>
              <w:top w:val="nil"/>
              <w:left w:val="nil"/>
              <w:bottom w:val="nil"/>
              <w:right w:val="nil"/>
            </w:tcBorders>
            <w:vAlign w:val="center"/>
            <w:hideMark/>
          </w:tcPr>
          <w:p w14:paraId="5D505A28" w14:textId="50F8ACF7"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17" w:type="pct"/>
            <w:tcBorders>
              <w:top w:val="nil"/>
              <w:left w:val="nil"/>
              <w:bottom w:val="nil"/>
              <w:right w:val="nil"/>
            </w:tcBorders>
            <w:vAlign w:val="center"/>
            <w:hideMark/>
          </w:tcPr>
          <w:p w14:paraId="6E9FA8A4" w14:textId="6182851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1.142</w:t>
            </w:r>
          </w:p>
        </w:tc>
        <w:tc>
          <w:tcPr>
            <w:tcW w:w="361" w:type="pct"/>
            <w:tcBorders>
              <w:top w:val="nil"/>
              <w:left w:val="nil"/>
              <w:bottom w:val="nil"/>
              <w:right w:val="nil"/>
            </w:tcBorders>
            <w:vAlign w:val="center"/>
            <w:hideMark/>
          </w:tcPr>
          <w:p w14:paraId="7E157BEF" w14:textId="34CB0F4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212.737</w:t>
            </w:r>
          </w:p>
        </w:tc>
        <w:tc>
          <w:tcPr>
            <w:tcW w:w="377" w:type="pct"/>
            <w:gridSpan w:val="2"/>
            <w:tcBorders>
              <w:top w:val="nil"/>
              <w:left w:val="nil"/>
              <w:bottom w:val="nil"/>
              <w:right w:val="nil"/>
            </w:tcBorders>
            <w:vAlign w:val="center"/>
            <w:hideMark/>
          </w:tcPr>
          <w:p w14:paraId="19407072" w14:textId="5317F3B4"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463</w:t>
            </w:r>
          </w:p>
        </w:tc>
        <w:tc>
          <w:tcPr>
            <w:tcW w:w="478" w:type="pct"/>
            <w:gridSpan w:val="2"/>
            <w:tcBorders>
              <w:top w:val="nil"/>
              <w:left w:val="nil"/>
              <w:bottom w:val="nil"/>
              <w:right w:val="nil"/>
            </w:tcBorders>
            <w:vAlign w:val="center"/>
            <w:hideMark/>
          </w:tcPr>
          <w:p w14:paraId="58267930" w14:textId="1AF19CA9"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570413FB" w14:textId="0A5A1453"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434" w:type="pct"/>
            <w:tcBorders>
              <w:top w:val="nil"/>
              <w:left w:val="nil"/>
              <w:bottom w:val="nil"/>
              <w:right w:val="nil"/>
            </w:tcBorders>
            <w:vAlign w:val="center"/>
            <w:hideMark/>
          </w:tcPr>
          <w:p w14:paraId="527F7374" w14:textId="3A6F6EC0" w:rsidR="00F56725" w:rsidRPr="004E5EFE" w:rsidRDefault="00F56725" w:rsidP="00F56725">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361" w:type="pct"/>
            <w:tcBorders>
              <w:top w:val="nil"/>
              <w:left w:val="nil"/>
              <w:bottom w:val="nil"/>
              <w:right w:val="nil"/>
            </w:tcBorders>
            <w:vAlign w:val="center"/>
            <w:hideMark/>
          </w:tcPr>
          <w:p w14:paraId="7E7CF8DC" w14:textId="5C3F6E2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4.398.629</w:t>
            </w:r>
          </w:p>
        </w:tc>
      </w:tr>
      <w:tr w:rsidR="00F56725" w:rsidRPr="004E5EFE" w14:paraId="5F59C10D" w14:textId="77777777" w:rsidTr="00F56725">
        <w:trPr>
          <w:trHeight w:val="227"/>
        </w:trPr>
        <w:tc>
          <w:tcPr>
            <w:tcW w:w="1368" w:type="pct"/>
            <w:tcBorders>
              <w:top w:val="nil"/>
              <w:left w:val="nil"/>
              <w:bottom w:val="nil"/>
              <w:right w:val="nil"/>
            </w:tcBorders>
            <w:vAlign w:val="center"/>
            <w:hideMark/>
          </w:tcPr>
          <w:p w14:paraId="6A525BC8" w14:textId="77777777"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passivos</w:t>
            </w:r>
          </w:p>
        </w:tc>
        <w:tc>
          <w:tcPr>
            <w:tcW w:w="395" w:type="pct"/>
            <w:tcBorders>
              <w:top w:val="nil"/>
              <w:left w:val="nil"/>
              <w:bottom w:val="nil"/>
              <w:right w:val="nil"/>
            </w:tcBorders>
            <w:vAlign w:val="center"/>
            <w:hideMark/>
          </w:tcPr>
          <w:p w14:paraId="7497F6FF" w14:textId="22F295C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134.783</w:t>
            </w:r>
          </w:p>
        </w:tc>
        <w:tc>
          <w:tcPr>
            <w:tcW w:w="360" w:type="pct"/>
            <w:tcBorders>
              <w:top w:val="nil"/>
              <w:left w:val="nil"/>
              <w:bottom w:val="nil"/>
              <w:right w:val="nil"/>
            </w:tcBorders>
            <w:vAlign w:val="center"/>
            <w:hideMark/>
          </w:tcPr>
          <w:p w14:paraId="04EB91B2" w14:textId="05B17F1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37.550</w:t>
            </w:r>
          </w:p>
        </w:tc>
        <w:tc>
          <w:tcPr>
            <w:tcW w:w="417" w:type="pct"/>
            <w:tcBorders>
              <w:top w:val="nil"/>
              <w:left w:val="nil"/>
              <w:bottom w:val="nil"/>
              <w:right w:val="nil"/>
            </w:tcBorders>
            <w:vAlign w:val="center"/>
            <w:hideMark/>
          </w:tcPr>
          <w:p w14:paraId="5C411348" w14:textId="0360E5A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11.366</w:t>
            </w:r>
          </w:p>
        </w:tc>
        <w:tc>
          <w:tcPr>
            <w:tcW w:w="361" w:type="pct"/>
            <w:tcBorders>
              <w:top w:val="nil"/>
              <w:left w:val="nil"/>
              <w:bottom w:val="nil"/>
              <w:right w:val="nil"/>
            </w:tcBorders>
            <w:vAlign w:val="center"/>
            <w:hideMark/>
          </w:tcPr>
          <w:p w14:paraId="478DA525" w14:textId="062F7D7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888.050</w:t>
            </w:r>
          </w:p>
        </w:tc>
        <w:tc>
          <w:tcPr>
            <w:tcW w:w="377" w:type="pct"/>
            <w:gridSpan w:val="2"/>
            <w:tcBorders>
              <w:top w:val="nil"/>
              <w:left w:val="nil"/>
              <w:bottom w:val="nil"/>
              <w:right w:val="nil"/>
            </w:tcBorders>
            <w:vAlign w:val="center"/>
            <w:hideMark/>
          </w:tcPr>
          <w:p w14:paraId="20055D2D" w14:textId="3ADC47D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(1.490)</w:t>
            </w:r>
          </w:p>
        </w:tc>
        <w:tc>
          <w:tcPr>
            <w:tcW w:w="478" w:type="pct"/>
            <w:gridSpan w:val="2"/>
            <w:tcBorders>
              <w:top w:val="nil"/>
              <w:left w:val="nil"/>
              <w:bottom w:val="nil"/>
              <w:right w:val="nil"/>
            </w:tcBorders>
            <w:vAlign w:val="center"/>
            <w:hideMark/>
          </w:tcPr>
          <w:p w14:paraId="08D44DEF" w14:textId="5ABCBA7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1.403</w:t>
            </w:r>
          </w:p>
        </w:tc>
        <w:tc>
          <w:tcPr>
            <w:tcW w:w="449" w:type="pct"/>
            <w:tcBorders>
              <w:top w:val="nil"/>
              <w:left w:val="nil"/>
              <w:bottom w:val="nil"/>
              <w:right w:val="nil"/>
            </w:tcBorders>
            <w:vAlign w:val="center"/>
            <w:hideMark/>
          </w:tcPr>
          <w:p w14:paraId="53BE8158" w14:textId="3A47AD7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386.158</w:t>
            </w:r>
          </w:p>
        </w:tc>
        <w:tc>
          <w:tcPr>
            <w:tcW w:w="434" w:type="pct"/>
            <w:tcBorders>
              <w:top w:val="nil"/>
              <w:left w:val="nil"/>
              <w:bottom w:val="nil"/>
              <w:right w:val="nil"/>
            </w:tcBorders>
            <w:vAlign w:val="center"/>
            <w:hideMark/>
          </w:tcPr>
          <w:p w14:paraId="4E74FDA9" w14:textId="43ECA3AD"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106.104</w:t>
            </w:r>
          </w:p>
        </w:tc>
        <w:tc>
          <w:tcPr>
            <w:tcW w:w="361" w:type="pct"/>
            <w:tcBorders>
              <w:top w:val="nil"/>
              <w:left w:val="nil"/>
              <w:bottom w:val="nil"/>
              <w:right w:val="nil"/>
            </w:tcBorders>
            <w:vAlign w:val="center"/>
            <w:hideMark/>
          </w:tcPr>
          <w:p w14:paraId="79341D6C" w14:textId="5F2EA15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1.563.924</w:t>
            </w:r>
          </w:p>
        </w:tc>
      </w:tr>
      <w:tr w:rsidR="00F56725" w:rsidRPr="004E5EFE" w14:paraId="386AC530" w14:textId="77777777" w:rsidTr="00F56725">
        <w:trPr>
          <w:trHeight w:val="227"/>
        </w:trPr>
        <w:tc>
          <w:tcPr>
            <w:tcW w:w="1368" w:type="pct"/>
            <w:tcBorders>
              <w:top w:val="nil"/>
              <w:left w:val="nil"/>
              <w:bottom w:val="nil"/>
              <w:right w:val="nil"/>
            </w:tcBorders>
            <w:vAlign w:val="center"/>
            <w:hideMark/>
          </w:tcPr>
          <w:p w14:paraId="115003A4" w14:textId="77777777" w:rsidR="00F56725" w:rsidRPr="004E5EFE" w:rsidRDefault="00F56725" w:rsidP="00F56725">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395" w:type="pct"/>
            <w:tcBorders>
              <w:top w:val="nil"/>
              <w:left w:val="nil"/>
              <w:bottom w:val="nil"/>
              <w:right w:val="nil"/>
            </w:tcBorders>
            <w:vAlign w:val="center"/>
            <w:hideMark/>
          </w:tcPr>
          <w:p w14:paraId="45A85DFB" w14:textId="0A7E657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60" w:type="pct"/>
            <w:tcBorders>
              <w:top w:val="nil"/>
              <w:left w:val="nil"/>
              <w:bottom w:val="nil"/>
              <w:right w:val="nil"/>
            </w:tcBorders>
            <w:vAlign w:val="center"/>
            <w:hideMark/>
          </w:tcPr>
          <w:p w14:paraId="672A30E3" w14:textId="169179C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17" w:type="pct"/>
            <w:tcBorders>
              <w:top w:val="nil"/>
              <w:left w:val="nil"/>
              <w:bottom w:val="nil"/>
              <w:right w:val="nil"/>
            </w:tcBorders>
            <w:vAlign w:val="center"/>
            <w:hideMark/>
          </w:tcPr>
          <w:p w14:paraId="58A251F9" w14:textId="609A2CD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61" w:type="pct"/>
            <w:tcBorders>
              <w:top w:val="nil"/>
              <w:left w:val="nil"/>
              <w:bottom w:val="nil"/>
              <w:right w:val="nil"/>
            </w:tcBorders>
            <w:vAlign w:val="center"/>
            <w:hideMark/>
          </w:tcPr>
          <w:p w14:paraId="662FB1AB" w14:textId="2DB82AE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77" w:type="pct"/>
            <w:gridSpan w:val="2"/>
            <w:tcBorders>
              <w:top w:val="nil"/>
              <w:left w:val="nil"/>
              <w:bottom w:val="nil"/>
              <w:right w:val="nil"/>
            </w:tcBorders>
            <w:vAlign w:val="center"/>
            <w:hideMark/>
          </w:tcPr>
          <w:p w14:paraId="4EBFE2C2" w14:textId="2A62094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78" w:type="pct"/>
            <w:gridSpan w:val="2"/>
            <w:tcBorders>
              <w:top w:val="nil"/>
              <w:left w:val="nil"/>
              <w:bottom w:val="nil"/>
              <w:right w:val="nil"/>
            </w:tcBorders>
            <w:vAlign w:val="center"/>
            <w:hideMark/>
          </w:tcPr>
          <w:p w14:paraId="326B0D0F" w14:textId="60CDB83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49" w:type="pct"/>
            <w:tcBorders>
              <w:top w:val="nil"/>
              <w:left w:val="nil"/>
              <w:bottom w:val="nil"/>
              <w:right w:val="nil"/>
            </w:tcBorders>
            <w:vAlign w:val="center"/>
            <w:hideMark/>
          </w:tcPr>
          <w:p w14:paraId="4FE0D775" w14:textId="47286F09"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434" w:type="pct"/>
            <w:tcBorders>
              <w:top w:val="nil"/>
              <w:left w:val="nil"/>
              <w:bottom w:val="nil"/>
              <w:right w:val="nil"/>
            </w:tcBorders>
            <w:vAlign w:val="center"/>
            <w:hideMark/>
          </w:tcPr>
          <w:p w14:paraId="7FB689A1" w14:textId="12A6470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c>
          <w:tcPr>
            <w:tcW w:w="361" w:type="pct"/>
            <w:tcBorders>
              <w:top w:val="nil"/>
              <w:left w:val="nil"/>
              <w:bottom w:val="nil"/>
              <w:right w:val="nil"/>
            </w:tcBorders>
            <w:vAlign w:val="center"/>
            <w:hideMark/>
          </w:tcPr>
          <w:p w14:paraId="18CAD56F" w14:textId="054418A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 </w:t>
            </w:r>
          </w:p>
        </w:tc>
      </w:tr>
      <w:tr w:rsidR="00F56725" w:rsidRPr="004E5EFE" w14:paraId="57EE0B5C" w14:textId="77777777" w:rsidTr="00F56725">
        <w:trPr>
          <w:trHeight w:val="227"/>
        </w:trPr>
        <w:tc>
          <w:tcPr>
            <w:tcW w:w="1368" w:type="pct"/>
            <w:tcBorders>
              <w:top w:val="nil"/>
              <w:left w:val="nil"/>
              <w:bottom w:val="nil"/>
              <w:right w:val="nil"/>
            </w:tcBorders>
            <w:vAlign w:val="center"/>
            <w:hideMark/>
          </w:tcPr>
          <w:p w14:paraId="731B8F50"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w:t>
            </w:r>
          </w:p>
        </w:tc>
        <w:tc>
          <w:tcPr>
            <w:tcW w:w="395" w:type="pct"/>
            <w:tcBorders>
              <w:top w:val="nil"/>
              <w:left w:val="nil"/>
              <w:bottom w:val="nil"/>
              <w:right w:val="nil"/>
            </w:tcBorders>
            <w:vAlign w:val="center"/>
            <w:hideMark/>
          </w:tcPr>
          <w:p w14:paraId="0355D7D8" w14:textId="4D4A70AD"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4.887.628</w:t>
            </w:r>
          </w:p>
        </w:tc>
        <w:tc>
          <w:tcPr>
            <w:tcW w:w="360" w:type="pct"/>
            <w:tcBorders>
              <w:top w:val="nil"/>
              <w:left w:val="nil"/>
              <w:bottom w:val="nil"/>
              <w:right w:val="nil"/>
            </w:tcBorders>
            <w:vAlign w:val="center"/>
            <w:hideMark/>
          </w:tcPr>
          <w:p w14:paraId="0F461C9D" w14:textId="6DB79020"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869.545</w:t>
            </w:r>
          </w:p>
        </w:tc>
        <w:tc>
          <w:tcPr>
            <w:tcW w:w="417" w:type="pct"/>
            <w:tcBorders>
              <w:top w:val="nil"/>
              <w:left w:val="nil"/>
              <w:bottom w:val="nil"/>
              <w:right w:val="nil"/>
            </w:tcBorders>
            <w:vAlign w:val="center"/>
            <w:hideMark/>
          </w:tcPr>
          <w:p w14:paraId="0FC46DC8" w14:textId="2BDCCC4E"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35.141</w:t>
            </w:r>
          </w:p>
        </w:tc>
        <w:tc>
          <w:tcPr>
            <w:tcW w:w="361" w:type="pct"/>
            <w:tcBorders>
              <w:top w:val="nil"/>
              <w:left w:val="nil"/>
              <w:bottom w:val="nil"/>
              <w:right w:val="nil"/>
            </w:tcBorders>
            <w:vAlign w:val="center"/>
            <w:hideMark/>
          </w:tcPr>
          <w:p w14:paraId="7DB454B7" w14:textId="39BD7435"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12.012.646</w:t>
            </w:r>
          </w:p>
        </w:tc>
        <w:tc>
          <w:tcPr>
            <w:tcW w:w="377" w:type="pct"/>
            <w:gridSpan w:val="2"/>
            <w:tcBorders>
              <w:top w:val="nil"/>
              <w:left w:val="nil"/>
              <w:bottom w:val="nil"/>
              <w:right w:val="nil"/>
            </w:tcBorders>
            <w:vAlign w:val="center"/>
            <w:hideMark/>
          </w:tcPr>
          <w:p w14:paraId="0A22E021" w14:textId="48215D85"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1.887.158</w:t>
            </w:r>
          </w:p>
        </w:tc>
        <w:tc>
          <w:tcPr>
            <w:tcW w:w="478" w:type="pct"/>
            <w:gridSpan w:val="2"/>
            <w:tcBorders>
              <w:top w:val="nil"/>
              <w:left w:val="nil"/>
              <w:bottom w:val="nil"/>
              <w:right w:val="nil"/>
            </w:tcBorders>
            <w:vAlign w:val="center"/>
            <w:hideMark/>
          </w:tcPr>
          <w:p w14:paraId="76FCF7F9" w14:textId="7B1356DD"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274.454</w:t>
            </w:r>
          </w:p>
        </w:tc>
        <w:tc>
          <w:tcPr>
            <w:tcW w:w="449" w:type="pct"/>
            <w:tcBorders>
              <w:top w:val="nil"/>
              <w:left w:val="nil"/>
              <w:bottom w:val="nil"/>
              <w:right w:val="nil"/>
            </w:tcBorders>
            <w:vAlign w:val="center"/>
            <w:hideMark/>
          </w:tcPr>
          <w:p w14:paraId="61C20F2E" w14:textId="646BAB7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566.980</w:t>
            </w:r>
          </w:p>
        </w:tc>
        <w:tc>
          <w:tcPr>
            <w:tcW w:w="434" w:type="pct"/>
            <w:tcBorders>
              <w:top w:val="nil"/>
              <w:left w:val="nil"/>
              <w:bottom w:val="nil"/>
              <w:right w:val="nil"/>
            </w:tcBorders>
            <w:vAlign w:val="center"/>
            <w:hideMark/>
          </w:tcPr>
          <w:p w14:paraId="6CCD3E23" w14:textId="70D4593B"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45.179</w:t>
            </w:r>
          </w:p>
        </w:tc>
        <w:tc>
          <w:tcPr>
            <w:tcW w:w="361" w:type="pct"/>
            <w:tcBorders>
              <w:top w:val="nil"/>
              <w:left w:val="nil"/>
              <w:bottom w:val="nil"/>
              <w:right w:val="nil"/>
            </w:tcBorders>
            <w:vAlign w:val="center"/>
            <w:hideMark/>
          </w:tcPr>
          <w:p w14:paraId="18D5AA2C" w14:textId="711A35A8"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20.578.731</w:t>
            </w:r>
          </w:p>
        </w:tc>
      </w:tr>
      <w:tr w:rsidR="00F56725" w:rsidRPr="004E5EFE" w14:paraId="35EE323B" w14:textId="77777777" w:rsidTr="00F56725">
        <w:trPr>
          <w:trHeight w:val="227"/>
        </w:trPr>
        <w:tc>
          <w:tcPr>
            <w:tcW w:w="1368" w:type="pct"/>
            <w:tcBorders>
              <w:top w:val="nil"/>
              <w:left w:val="nil"/>
              <w:bottom w:val="nil"/>
              <w:right w:val="nil"/>
            </w:tcBorders>
            <w:vAlign w:val="center"/>
            <w:hideMark/>
          </w:tcPr>
          <w:p w14:paraId="6236BD29" w14:textId="67494865"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 CAIXA Seguridade (1)</w:t>
            </w:r>
          </w:p>
        </w:tc>
        <w:tc>
          <w:tcPr>
            <w:tcW w:w="395" w:type="pct"/>
            <w:tcBorders>
              <w:top w:val="nil"/>
              <w:left w:val="nil"/>
              <w:bottom w:val="nil"/>
              <w:right w:val="nil"/>
            </w:tcBorders>
            <w:vAlign w:val="center"/>
            <w:hideMark/>
          </w:tcPr>
          <w:p w14:paraId="6903A795" w14:textId="4FE198F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2.325.920</w:t>
            </w:r>
          </w:p>
        </w:tc>
        <w:tc>
          <w:tcPr>
            <w:tcW w:w="360" w:type="pct"/>
            <w:tcBorders>
              <w:top w:val="nil"/>
              <w:left w:val="nil"/>
              <w:bottom w:val="nil"/>
              <w:right w:val="nil"/>
            </w:tcBorders>
            <w:vAlign w:val="center"/>
            <w:hideMark/>
          </w:tcPr>
          <w:p w14:paraId="4C40E93A" w14:textId="0AA3B60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423.595</w:t>
            </w:r>
          </w:p>
        </w:tc>
        <w:tc>
          <w:tcPr>
            <w:tcW w:w="417" w:type="pct"/>
            <w:tcBorders>
              <w:top w:val="nil"/>
              <w:left w:val="nil"/>
              <w:bottom w:val="nil"/>
              <w:right w:val="nil"/>
            </w:tcBorders>
            <w:vAlign w:val="center"/>
            <w:hideMark/>
          </w:tcPr>
          <w:p w14:paraId="714037B3" w14:textId="29FEFF6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17.219</w:t>
            </w:r>
          </w:p>
        </w:tc>
        <w:tc>
          <w:tcPr>
            <w:tcW w:w="361" w:type="pct"/>
            <w:tcBorders>
              <w:top w:val="nil"/>
              <w:left w:val="nil"/>
              <w:bottom w:val="nil"/>
              <w:right w:val="nil"/>
            </w:tcBorders>
            <w:vAlign w:val="center"/>
            <w:hideMark/>
          </w:tcPr>
          <w:p w14:paraId="47A5C1DE" w14:textId="5015122A"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7.207.587</w:t>
            </w:r>
          </w:p>
        </w:tc>
        <w:tc>
          <w:tcPr>
            <w:tcW w:w="377" w:type="pct"/>
            <w:gridSpan w:val="2"/>
            <w:tcBorders>
              <w:top w:val="nil"/>
              <w:left w:val="nil"/>
              <w:bottom w:val="nil"/>
              <w:right w:val="nil"/>
            </w:tcBorders>
            <w:vAlign w:val="center"/>
            <w:hideMark/>
          </w:tcPr>
          <w:p w14:paraId="3D0B3498" w14:textId="261E7AD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1.415.299</w:t>
            </w:r>
          </w:p>
        </w:tc>
        <w:tc>
          <w:tcPr>
            <w:tcW w:w="478" w:type="pct"/>
            <w:gridSpan w:val="2"/>
            <w:tcBorders>
              <w:top w:val="nil"/>
              <w:left w:val="nil"/>
              <w:bottom w:val="nil"/>
              <w:right w:val="nil"/>
            </w:tcBorders>
            <w:vAlign w:val="center"/>
            <w:hideMark/>
          </w:tcPr>
          <w:p w14:paraId="71ED87FA" w14:textId="1126CD1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205.827</w:t>
            </w:r>
          </w:p>
        </w:tc>
        <w:tc>
          <w:tcPr>
            <w:tcW w:w="449" w:type="pct"/>
            <w:tcBorders>
              <w:top w:val="nil"/>
              <w:left w:val="nil"/>
              <w:bottom w:val="nil"/>
              <w:right w:val="nil"/>
            </w:tcBorders>
            <w:vAlign w:val="center"/>
            <w:hideMark/>
          </w:tcPr>
          <w:p w14:paraId="40867D14" w14:textId="5B935390"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425.217</w:t>
            </w:r>
          </w:p>
        </w:tc>
        <w:tc>
          <w:tcPr>
            <w:tcW w:w="434" w:type="pct"/>
            <w:tcBorders>
              <w:top w:val="nil"/>
              <w:left w:val="nil"/>
              <w:bottom w:val="nil"/>
              <w:right w:val="nil"/>
            </w:tcBorders>
            <w:vAlign w:val="center"/>
            <w:hideMark/>
          </w:tcPr>
          <w:p w14:paraId="02793A77" w14:textId="2D6B2D5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33.883</w:t>
            </w:r>
          </w:p>
        </w:tc>
        <w:tc>
          <w:tcPr>
            <w:tcW w:w="361" w:type="pct"/>
            <w:tcBorders>
              <w:top w:val="nil"/>
              <w:left w:val="nil"/>
              <w:bottom w:val="nil"/>
              <w:right w:val="nil"/>
            </w:tcBorders>
            <w:vAlign w:val="center"/>
            <w:hideMark/>
          </w:tcPr>
          <w:p w14:paraId="7FC4A4AB" w14:textId="3BB00B98"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12.054.547</w:t>
            </w:r>
          </w:p>
        </w:tc>
      </w:tr>
      <w:tr w:rsidR="00F56725" w:rsidRPr="004E5EFE" w14:paraId="63961438" w14:textId="77777777" w:rsidTr="00F56725">
        <w:trPr>
          <w:trHeight w:val="227"/>
        </w:trPr>
        <w:tc>
          <w:tcPr>
            <w:tcW w:w="1368" w:type="pct"/>
            <w:tcBorders>
              <w:top w:val="nil"/>
              <w:left w:val="nil"/>
              <w:bottom w:val="nil"/>
              <w:right w:val="nil"/>
            </w:tcBorders>
            <w:vAlign w:val="center"/>
            <w:hideMark/>
          </w:tcPr>
          <w:p w14:paraId="0E09C074" w14:textId="3102BB33" w:rsidR="00F56725" w:rsidRPr="004E5EFE" w:rsidRDefault="00F56725" w:rsidP="00F56725">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Atribuível aos demais acionistas</w:t>
            </w:r>
          </w:p>
        </w:tc>
        <w:tc>
          <w:tcPr>
            <w:tcW w:w="395" w:type="pct"/>
            <w:tcBorders>
              <w:top w:val="nil"/>
              <w:left w:val="nil"/>
              <w:bottom w:val="nil"/>
              <w:right w:val="nil"/>
            </w:tcBorders>
            <w:vAlign w:val="center"/>
            <w:hideMark/>
          </w:tcPr>
          <w:p w14:paraId="2728CC67" w14:textId="498944C7"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2.529.348</w:t>
            </w:r>
          </w:p>
        </w:tc>
        <w:tc>
          <w:tcPr>
            <w:tcW w:w="360" w:type="pct"/>
            <w:tcBorders>
              <w:top w:val="nil"/>
              <w:left w:val="nil"/>
              <w:bottom w:val="nil"/>
              <w:right w:val="nil"/>
            </w:tcBorders>
            <w:vAlign w:val="center"/>
            <w:hideMark/>
          </w:tcPr>
          <w:p w14:paraId="63364FFA" w14:textId="20EC34D1"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443.468</w:t>
            </w:r>
          </w:p>
        </w:tc>
        <w:tc>
          <w:tcPr>
            <w:tcW w:w="417" w:type="pct"/>
            <w:tcBorders>
              <w:top w:val="nil"/>
              <w:left w:val="nil"/>
              <w:bottom w:val="nil"/>
              <w:right w:val="nil"/>
            </w:tcBorders>
            <w:vAlign w:val="center"/>
            <w:hideMark/>
          </w:tcPr>
          <w:p w14:paraId="35A70B61" w14:textId="0CD30D85"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17.922</w:t>
            </w:r>
          </w:p>
        </w:tc>
        <w:tc>
          <w:tcPr>
            <w:tcW w:w="361" w:type="pct"/>
            <w:tcBorders>
              <w:top w:val="nil"/>
              <w:left w:val="nil"/>
              <w:bottom w:val="nil"/>
              <w:right w:val="nil"/>
            </w:tcBorders>
            <w:vAlign w:val="center"/>
            <w:hideMark/>
          </w:tcPr>
          <w:p w14:paraId="646C4EBE" w14:textId="668CC923"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4.805.059</w:t>
            </w:r>
          </w:p>
        </w:tc>
        <w:tc>
          <w:tcPr>
            <w:tcW w:w="377" w:type="pct"/>
            <w:gridSpan w:val="2"/>
            <w:tcBorders>
              <w:top w:val="nil"/>
              <w:left w:val="nil"/>
              <w:bottom w:val="nil"/>
              <w:right w:val="nil"/>
            </w:tcBorders>
            <w:vAlign w:val="center"/>
            <w:hideMark/>
          </w:tcPr>
          <w:p w14:paraId="2A15CC4E" w14:textId="0D4D5596"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471.859</w:t>
            </w:r>
          </w:p>
        </w:tc>
        <w:tc>
          <w:tcPr>
            <w:tcW w:w="478" w:type="pct"/>
            <w:gridSpan w:val="2"/>
            <w:tcBorders>
              <w:top w:val="nil"/>
              <w:left w:val="nil"/>
              <w:bottom w:val="nil"/>
              <w:right w:val="nil"/>
            </w:tcBorders>
            <w:vAlign w:val="center"/>
            <w:hideMark/>
          </w:tcPr>
          <w:p w14:paraId="214B9ACA" w14:textId="26C6733F"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68.627</w:t>
            </w:r>
          </w:p>
        </w:tc>
        <w:tc>
          <w:tcPr>
            <w:tcW w:w="449" w:type="pct"/>
            <w:tcBorders>
              <w:top w:val="nil"/>
              <w:left w:val="nil"/>
              <w:bottom w:val="nil"/>
              <w:right w:val="nil"/>
            </w:tcBorders>
            <w:vAlign w:val="center"/>
            <w:hideMark/>
          </w:tcPr>
          <w:p w14:paraId="6C7DF1AD" w14:textId="00E3F60B"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141.763</w:t>
            </w:r>
          </w:p>
        </w:tc>
        <w:tc>
          <w:tcPr>
            <w:tcW w:w="434" w:type="pct"/>
            <w:tcBorders>
              <w:top w:val="nil"/>
              <w:left w:val="nil"/>
              <w:bottom w:val="nil"/>
              <w:right w:val="nil"/>
            </w:tcBorders>
            <w:vAlign w:val="center"/>
            <w:hideMark/>
          </w:tcPr>
          <w:p w14:paraId="36AD5FD3" w14:textId="18BB3EEE"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11.296</w:t>
            </w:r>
          </w:p>
        </w:tc>
        <w:tc>
          <w:tcPr>
            <w:tcW w:w="361" w:type="pct"/>
            <w:tcBorders>
              <w:top w:val="nil"/>
              <w:left w:val="nil"/>
              <w:bottom w:val="nil"/>
              <w:right w:val="nil"/>
            </w:tcBorders>
            <w:vAlign w:val="center"/>
            <w:hideMark/>
          </w:tcPr>
          <w:p w14:paraId="344203BC" w14:textId="1254ABA2" w:rsidR="00F56725" w:rsidRPr="004E5EFE" w:rsidRDefault="00F56725" w:rsidP="00F56725">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8.489.342</w:t>
            </w:r>
          </w:p>
        </w:tc>
      </w:tr>
      <w:tr w:rsidR="00F56725" w:rsidRPr="004E5EFE" w14:paraId="2FDBE5A8" w14:textId="77777777" w:rsidTr="00F56725">
        <w:trPr>
          <w:trHeight w:val="227"/>
        </w:trPr>
        <w:tc>
          <w:tcPr>
            <w:tcW w:w="1368" w:type="pct"/>
            <w:tcBorders>
              <w:top w:val="nil"/>
              <w:left w:val="nil"/>
              <w:bottom w:val="single" w:sz="4" w:space="0" w:color="54BBAB"/>
              <w:right w:val="nil"/>
            </w:tcBorders>
            <w:vAlign w:val="center"/>
            <w:hideMark/>
          </w:tcPr>
          <w:p w14:paraId="0F9288C8" w14:textId="77777777" w:rsidR="00F56725" w:rsidRPr="004E5EFE" w:rsidRDefault="00F56725" w:rsidP="00F56725">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passivo e patrimônio líquido</w:t>
            </w:r>
          </w:p>
        </w:tc>
        <w:tc>
          <w:tcPr>
            <w:tcW w:w="395" w:type="pct"/>
            <w:tcBorders>
              <w:top w:val="nil"/>
              <w:left w:val="nil"/>
              <w:bottom w:val="single" w:sz="4" w:space="0" w:color="54C1A8"/>
              <w:right w:val="nil"/>
            </w:tcBorders>
            <w:vAlign w:val="center"/>
            <w:hideMark/>
          </w:tcPr>
          <w:p w14:paraId="03960B5F" w14:textId="6F01ACD5"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10.272.532</w:t>
            </w:r>
          </w:p>
        </w:tc>
        <w:tc>
          <w:tcPr>
            <w:tcW w:w="360" w:type="pct"/>
            <w:tcBorders>
              <w:top w:val="nil"/>
              <w:left w:val="nil"/>
              <w:bottom w:val="single" w:sz="4" w:space="0" w:color="54C1A8"/>
              <w:right w:val="nil"/>
            </w:tcBorders>
            <w:vAlign w:val="center"/>
            <w:hideMark/>
          </w:tcPr>
          <w:p w14:paraId="2E3EDD28" w14:textId="5D8E71B4"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2.637.844</w:t>
            </w:r>
          </w:p>
        </w:tc>
        <w:tc>
          <w:tcPr>
            <w:tcW w:w="417" w:type="pct"/>
            <w:tcBorders>
              <w:top w:val="nil"/>
              <w:left w:val="nil"/>
              <w:bottom w:val="single" w:sz="4" w:space="0" w:color="54C1A8"/>
              <w:right w:val="nil"/>
            </w:tcBorders>
            <w:vAlign w:val="center"/>
            <w:hideMark/>
          </w:tcPr>
          <w:p w14:paraId="3CB7105D" w14:textId="53647817"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51.567</w:t>
            </w:r>
          </w:p>
        </w:tc>
        <w:tc>
          <w:tcPr>
            <w:tcW w:w="361" w:type="pct"/>
            <w:tcBorders>
              <w:top w:val="nil"/>
              <w:left w:val="nil"/>
              <w:bottom w:val="single" w:sz="4" w:space="0" w:color="54C1A8"/>
              <w:right w:val="nil"/>
            </w:tcBorders>
            <w:vAlign w:val="center"/>
            <w:hideMark/>
          </w:tcPr>
          <w:p w14:paraId="55FB888A" w14:textId="0B57719B"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190.875.719</w:t>
            </w:r>
          </w:p>
        </w:tc>
        <w:tc>
          <w:tcPr>
            <w:tcW w:w="377" w:type="pct"/>
            <w:gridSpan w:val="2"/>
            <w:tcBorders>
              <w:top w:val="nil"/>
              <w:left w:val="nil"/>
              <w:bottom w:val="single" w:sz="4" w:space="0" w:color="54C1A8"/>
              <w:right w:val="nil"/>
            </w:tcBorders>
            <w:vAlign w:val="center"/>
            <w:hideMark/>
          </w:tcPr>
          <w:p w14:paraId="2DB1FE49" w14:textId="1091ED2C"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3.095.143</w:t>
            </w:r>
          </w:p>
        </w:tc>
        <w:tc>
          <w:tcPr>
            <w:tcW w:w="478" w:type="pct"/>
            <w:gridSpan w:val="2"/>
            <w:tcBorders>
              <w:top w:val="nil"/>
              <w:left w:val="nil"/>
              <w:bottom w:val="single" w:sz="4" w:space="0" w:color="54C1A8"/>
              <w:right w:val="nil"/>
            </w:tcBorders>
            <w:vAlign w:val="center"/>
            <w:hideMark/>
          </w:tcPr>
          <w:p w14:paraId="2074FC6E" w14:textId="5E05C91A"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2.699.143</w:t>
            </w:r>
          </w:p>
        </w:tc>
        <w:tc>
          <w:tcPr>
            <w:tcW w:w="449" w:type="pct"/>
            <w:tcBorders>
              <w:top w:val="nil"/>
              <w:left w:val="nil"/>
              <w:bottom w:val="single" w:sz="4" w:space="0" w:color="54C1A8"/>
              <w:right w:val="nil"/>
            </w:tcBorders>
            <w:vAlign w:val="center"/>
            <w:hideMark/>
          </w:tcPr>
          <w:p w14:paraId="4304CD7F" w14:textId="7BDB91A9"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1.066.677</w:t>
            </w:r>
          </w:p>
        </w:tc>
        <w:tc>
          <w:tcPr>
            <w:tcW w:w="434" w:type="pct"/>
            <w:tcBorders>
              <w:top w:val="nil"/>
              <w:left w:val="nil"/>
              <w:bottom w:val="single" w:sz="4" w:space="0" w:color="54C1A8"/>
              <w:right w:val="nil"/>
            </w:tcBorders>
            <w:vAlign w:val="center"/>
            <w:hideMark/>
          </w:tcPr>
          <w:p w14:paraId="2A4C4A32" w14:textId="32241020"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177.929</w:t>
            </w:r>
          </w:p>
        </w:tc>
        <w:tc>
          <w:tcPr>
            <w:tcW w:w="361" w:type="pct"/>
            <w:tcBorders>
              <w:top w:val="nil"/>
              <w:left w:val="nil"/>
              <w:bottom w:val="single" w:sz="4" w:space="0" w:color="54C1A8"/>
              <w:right w:val="nil"/>
            </w:tcBorders>
            <w:vAlign w:val="center"/>
            <w:hideMark/>
          </w:tcPr>
          <w:p w14:paraId="4BC71776" w14:textId="79D06E4F" w:rsidR="00F56725" w:rsidRPr="004E5EFE" w:rsidRDefault="00F56725" w:rsidP="00F56725">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210.876.554</w:t>
            </w:r>
          </w:p>
        </w:tc>
      </w:tr>
    </w:tbl>
    <w:p w14:paraId="48FB7ED8" w14:textId="77777777" w:rsidR="00086817" w:rsidRPr="004E5EFE" w:rsidRDefault="00086817" w:rsidP="009C5A81">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w:t>
      </w:r>
      <w:r w:rsidR="008F5510" w:rsidRPr="004E5EFE">
        <w:rPr>
          <w:rFonts w:asciiTheme="majorHAnsi" w:hAnsiTheme="majorHAnsi" w:cstheme="majorHAnsi"/>
          <w:color w:val="2F75B5"/>
          <w:sz w:val="16"/>
          <w:szCs w:val="16"/>
        </w:rPr>
        <w:t>CNP Brasil: considera o patrimônio líquido individual.</w:t>
      </w:r>
    </w:p>
    <w:p w14:paraId="6997435B" w14:textId="38F026BE" w:rsidR="007D78DB" w:rsidRPr="004E5EFE" w:rsidRDefault="007D78DB" w:rsidP="003D7AE6">
      <w:pPr>
        <w:spacing w:after="0" w:line="240" w:lineRule="auto"/>
        <w:jc w:val="both"/>
        <w:rPr>
          <w:rFonts w:asciiTheme="majorHAnsi" w:hAnsiTheme="majorHAnsi" w:cstheme="majorHAnsi"/>
        </w:rPr>
      </w:pPr>
      <w:r w:rsidRPr="004E5EFE">
        <w:rPr>
          <w:rFonts w:asciiTheme="majorHAnsi" w:hAnsiTheme="majorHAnsi" w:cstheme="majorHAnsi"/>
        </w:rPr>
        <w:br w:type="page"/>
      </w:r>
    </w:p>
    <w:p w14:paraId="1FA9E202" w14:textId="57FC626C" w:rsidR="007A45EF" w:rsidRPr="00C55E03" w:rsidRDefault="00F23F6F" w:rsidP="00C847BE">
      <w:pPr>
        <w:pStyle w:val="PargrafodaLista"/>
        <w:numPr>
          <w:ilvl w:val="0"/>
          <w:numId w:val="33"/>
        </w:numPr>
        <w:spacing w:before="240" w:after="240"/>
        <w:ind w:left="709" w:hanging="709"/>
        <w:jc w:val="both"/>
        <w:outlineLvl w:val="1"/>
        <w:rPr>
          <w:rFonts w:asciiTheme="majorHAnsi" w:hAnsiTheme="majorHAnsi" w:cstheme="majorHAnsi"/>
          <w:b/>
          <w:color w:val="005CA9"/>
          <w:sz w:val="24"/>
          <w:szCs w:val="24"/>
          <w:lang w:val="pt-BR"/>
        </w:rPr>
      </w:pPr>
      <w:r w:rsidRPr="00C55E03">
        <w:rPr>
          <w:rFonts w:asciiTheme="majorHAnsi" w:hAnsiTheme="majorHAnsi" w:cstheme="majorHAnsi"/>
          <w:b/>
          <w:color w:val="005CA9"/>
          <w:sz w:val="24"/>
          <w:szCs w:val="24"/>
          <w:lang w:val="pt-BR"/>
        </w:rPr>
        <w:t>Reconciliação das informações financeiras dos investimentos</w:t>
      </w:r>
      <w:r w:rsidR="00B34DDF" w:rsidRPr="00C55E03">
        <w:rPr>
          <w:rFonts w:asciiTheme="majorHAnsi" w:hAnsiTheme="majorHAnsi" w:cstheme="majorHAnsi"/>
          <w:b/>
          <w:color w:val="005CA9"/>
          <w:sz w:val="24"/>
          <w:szCs w:val="24"/>
          <w:lang w:val="pt-BR"/>
        </w:rPr>
        <w:t>:</w:t>
      </w:r>
    </w:p>
    <w:tbl>
      <w:tblPr>
        <w:tblW w:w="5000" w:type="pct"/>
        <w:tblCellMar>
          <w:left w:w="70" w:type="dxa"/>
          <w:right w:w="70" w:type="dxa"/>
        </w:tblCellMar>
        <w:tblLook w:val="04A0" w:firstRow="1" w:lastRow="0" w:firstColumn="1" w:lastColumn="0" w:noHBand="0" w:noVBand="1"/>
      </w:tblPr>
      <w:tblGrid>
        <w:gridCol w:w="5103"/>
        <w:gridCol w:w="1308"/>
        <w:gridCol w:w="1308"/>
        <w:gridCol w:w="1460"/>
        <w:gridCol w:w="1474"/>
        <w:gridCol w:w="1308"/>
        <w:gridCol w:w="1308"/>
        <w:gridCol w:w="1300"/>
      </w:tblGrid>
      <w:tr w:rsidR="007A45EF" w:rsidRPr="004E5EFE" w14:paraId="36B53A8B" w14:textId="77777777" w:rsidTr="007A45EF">
        <w:trPr>
          <w:trHeight w:val="227"/>
        </w:trPr>
        <w:tc>
          <w:tcPr>
            <w:tcW w:w="1751" w:type="pct"/>
            <w:vMerge w:val="restart"/>
            <w:tcBorders>
              <w:top w:val="single" w:sz="4" w:space="0" w:color="54BBAB"/>
              <w:left w:val="nil"/>
              <w:bottom w:val="single" w:sz="4" w:space="0" w:color="54BBAB"/>
              <w:right w:val="nil"/>
            </w:tcBorders>
            <w:vAlign w:val="center"/>
            <w:hideMark/>
          </w:tcPr>
          <w:p w14:paraId="1F545B5E"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249" w:type="pct"/>
            <w:gridSpan w:val="7"/>
            <w:tcBorders>
              <w:top w:val="single" w:sz="4" w:space="0" w:color="54BBAB"/>
              <w:left w:val="nil"/>
              <w:bottom w:val="single" w:sz="4" w:space="0" w:color="54BBAB"/>
              <w:right w:val="nil"/>
            </w:tcBorders>
            <w:vAlign w:val="center"/>
            <w:hideMark/>
          </w:tcPr>
          <w:p w14:paraId="0241F088"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7A45EF" w:rsidRPr="004E5EFE" w14:paraId="201D6055" w14:textId="77777777" w:rsidTr="007A45EF">
        <w:trPr>
          <w:trHeight w:val="227"/>
        </w:trPr>
        <w:tc>
          <w:tcPr>
            <w:tcW w:w="1751" w:type="pct"/>
            <w:vMerge/>
            <w:tcBorders>
              <w:top w:val="single" w:sz="4" w:space="0" w:color="54BBAB"/>
              <w:left w:val="nil"/>
              <w:bottom w:val="single" w:sz="4" w:space="0" w:color="54BBAB"/>
              <w:right w:val="nil"/>
            </w:tcBorders>
            <w:vAlign w:val="center"/>
            <w:hideMark/>
          </w:tcPr>
          <w:p w14:paraId="6193B59F" w14:textId="77777777" w:rsidR="007A45EF" w:rsidRPr="004E5EFE" w:rsidRDefault="007A45EF" w:rsidP="007A45EF">
            <w:pPr>
              <w:spacing w:after="0" w:line="240" w:lineRule="auto"/>
              <w:rPr>
                <w:rFonts w:asciiTheme="majorHAnsi" w:eastAsia="Times New Roman" w:hAnsiTheme="majorHAnsi" w:cstheme="majorHAnsi"/>
                <w:b/>
                <w:bCs/>
                <w:color w:val="005CA9"/>
                <w:sz w:val="18"/>
                <w:szCs w:val="18"/>
                <w:lang w:eastAsia="pt-BR"/>
              </w:rPr>
            </w:pPr>
          </w:p>
        </w:tc>
        <w:tc>
          <w:tcPr>
            <w:tcW w:w="3249" w:type="pct"/>
            <w:gridSpan w:val="7"/>
            <w:tcBorders>
              <w:top w:val="single" w:sz="4" w:space="0" w:color="54BBAB"/>
              <w:left w:val="nil"/>
              <w:bottom w:val="single" w:sz="4" w:space="0" w:color="54BBAB"/>
              <w:right w:val="nil"/>
            </w:tcBorders>
            <w:vAlign w:val="center"/>
            <w:hideMark/>
          </w:tcPr>
          <w:p w14:paraId="7AAB7E68"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30/06/2025</w:t>
            </w:r>
          </w:p>
        </w:tc>
      </w:tr>
      <w:tr w:rsidR="007A45EF" w:rsidRPr="004E5EFE" w14:paraId="1011F7F8" w14:textId="77777777" w:rsidTr="005E47AE">
        <w:trPr>
          <w:trHeight w:val="227"/>
        </w:trPr>
        <w:tc>
          <w:tcPr>
            <w:tcW w:w="1751" w:type="pct"/>
            <w:vMerge/>
            <w:tcBorders>
              <w:top w:val="single" w:sz="4" w:space="0" w:color="54BBAB"/>
              <w:left w:val="nil"/>
              <w:bottom w:val="single" w:sz="4" w:space="0" w:color="54BBAB"/>
              <w:right w:val="nil"/>
            </w:tcBorders>
            <w:vAlign w:val="center"/>
            <w:hideMark/>
          </w:tcPr>
          <w:p w14:paraId="22055CCB" w14:textId="77777777" w:rsidR="007A45EF" w:rsidRPr="004E5EFE" w:rsidRDefault="007A45EF" w:rsidP="007A45EF">
            <w:pPr>
              <w:spacing w:after="0" w:line="240" w:lineRule="auto"/>
              <w:rPr>
                <w:rFonts w:asciiTheme="majorHAnsi" w:eastAsia="Times New Roman" w:hAnsiTheme="majorHAnsi" w:cstheme="majorHAnsi"/>
                <w:b/>
                <w:bCs/>
                <w:color w:val="005CA9"/>
                <w:sz w:val="18"/>
                <w:szCs w:val="18"/>
                <w:lang w:eastAsia="pt-BR"/>
              </w:rPr>
            </w:pPr>
          </w:p>
        </w:tc>
        <w:tc>
          <w:tcPr>
            <w:tcW w:w="449" w:type="pct"/>
            <w:tcBorders>
              <w:top w:val="nil"/>
              <w:left w:val="nil"/>
              <w:bottom w:val="nil"/>
              <w:right w:val="nil"/>
            </w:tcBorders>
            <w:vAlign w:val="center"/>
            <w:hideMark/>
          </w:tcPr>
          <w:p w14:paraId="42C5AF43"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 (1)</w:t>
            </w:r>
          </w:p>
        </w:tc>
        <w:tc>
          <w:tcPr>
            <w:tcW w:w="449" w:type="pct"/>
            <w:tcBorders>
              <w:top w:val="nil"/>
              <w:left w:val="nil"/>
              <w:bottom w:val="nil"/>
              <w:right w:val="nil"/>
            </w:tcBorders>
            <w:vAlign w:val="center"/>
            <w:hideMark/>
          </w:tcPr>
          <w:p w14:paraId="34E17D2D"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Holding</w:t>
            </w:r>
          </w:p>
        </w:tc>
        <w:tc>
          <w:tcPr>
            <w:tcW w:w="501" w:type="pct"/>
            <w:tcBorders>
              <w:top w:val="nil"/>
              <w:left w:val="nil"/>
              <w:bottom w:val="single" w:sz="4" w:space="0" w:color="54BBAB"/>
              <w:right w:val="nil"/>
            </w:tcBorders>
            <w:vAlign w:val="center"/>
            <w:hideMark/>
          </w:tcPr>
          <w:p w14:paraId="498BE709"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506" w:type="pct"/>
            <w:tcBorders>
              <w:top w:val="nil"/>
              <w:left w:val="nil"/>
              <w:bottom w:val="single" w:sz="4" w:space="0" w:color="54BBAB"/>
              <w:right w:val="nil"/>
            </w:tcBorders>
            <w:vAlign w:val="center"/>
            <w:hideMark/>
          </w:tcPr>
          <w:p w14:paraId="172B2D3F"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449" w:type="pct"/>
            <w:tcBorders>
              <w:top w:val="nil"/>
              <w:left w:val="nil"/>
              <w:bottom w:val="single" w:sz="4" w:space="0" w:color="54BBAB"/>
              <w:right w:val="nil"/>
            </w:tcBorders>
            <w:vAlign w:val="center"/>
            <w:hideMark/>
          </w:tcPr>
          <w:p w14:paraId="6E738FB8"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449" w:type="pct"/>
            <w:tcBorders>
              <w:top w:val="nil"/>
              <w:left w:val="nil"/>
              <w:bottom w:val="single" w:sz="4" w:space="0" w:color="54BBAB"/>
              <w:right w:val="nil"/>
            </w:tcBorders>
            <w:vAlign w:val="center"/>
            <w:hideMark/>
          </w:tcPr>
          <w:p w14:paraId="625D6AC5"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Corretora</w:t>
            </w:r>
          </w:p>
        </w:tc>
        <w:tc>
          <w:tcPr>
            <w:tcW w:w="446" w:type="pct"/>
            <w:tcBorders>
              <w:top w:val="nil"/>
              <w:left w:val="nil"/>
              <w:bottom w:val="single" w:sz="4" w:space="0" w:color="54BBAB"/>
              <w:right w:val="nil"/>
            </w:tcBorders>
            <w:vAlign w:val="center"/>
            <w:hideMark/>
          </w:tcPr>
          <w:p w14:paraId="34D5FB2F" w14:textId="77777777" w:rsidR="007A45EF" w:rsidRPr="004E5EFE" w:rsidRDefault="007A45EF" w:rsidP="007A45E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193646" w:rsidRPr="004E5EFE" w14:paraId="6812109A" w14:textId="77777777" w:rsidTr="00193646">
        <w:trPr>
          <w:trHeight w:val="227"/>
        </w:trPr>
        <w:tc>
          <w:tcPr>
            <w:tcW w:w="1751" w:type="pct"/>
            <w:tcBorders>
              <w:top w:val="nil"/>
              <w:left w:val="nil"/>
              <w:bottom w:val="single" w:sz="4" w:space="0" w:color="54BBAB"/>
              <w:right w:val="nil"/>
            </w:tcBorders>
            <w:vAlign w:val="center"/>
            <w:hideMark/>
          </w:tcPr>
          <w:p w14:paraId="1C6299EC" w14:textId="77777777" w:rsidR="00193646" w:rsidRPr="004E5EFE" w:rsidRDefault="00193646" w:rsidP="0019364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1º de janeiro</w:t>
            </w:r>
          </w:p>
        </w:tc>
        <w:tc>
          <w:tcPr>
            <w:tcW w:w="449" w:type="pct"/>
            <w:tcBorders>
              <w:top w:val="single" w:sz="4" w:space="0" w:color="57BBAB"/>
              <w:left w:val="nil"/>
              <w:bottom w:val="single" w:sz="4" w:space="0" w:color="54BBAB"/>
              <w:right w:val="nil"/>
            </w:tcBorders>
            <w:shd w:val="clear" w:color="auto" w:fill="auto"/>
            <w:vAlign w:val="center"/>
          </w:tcPr>
          <w:p w14:paraId="0DB7A863" w14:textId="6C11B076"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4.820.561</w:t>
            </w:r>
          </w:p>
        </w:tc>
        <w:tc>
          <w:tcPr>
            <w:tcW w:w="449" w:type="pct"/>
            <w:tcBorders>
              <w:top w:val="single" w:sz="4" w:space="0" w:color="57BBAB"/>
              <w:left w:val="nil"/>
              <w:bottom w:val="single" w:sz="4" w:space="0" w:color="54BBAB"/>
              <w:right w:val="nil"/>
            </w:tcBorders>
            <w:shd w:val="clear" w:color="auto" w:fill="auto"/>
            <w:vAlign w:val="center"/>
          </w:tcPr>
          <w:p w14:paraId="59C3938A" w14:textId="7DAB7DCC"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2.083.267</w:t>
            </w:r>
          </w:p>
        </w:tc>
        <w:tc>
          <w:tcPr>
            <w:tcW w:w="501" w:type="pct"/>
            <w:tcBorders>
              <w:top w:val="nil"/>
              <w:left w:val="nil"/>
              <w:bottom w:val="single" w:sz="4" w:space="0" w:color="54BBAB"/>
              <w:right w:val="nil"/>
            </w:tcBorders>
            <w:shd w:val="clear" w:color="auto" w:fill="auto"/>
            <w:vAlign w:val="center"/>
          </w:tcPr>
          <w:p w14:paraId="3EFFEA1A" w14:textId="370600B5"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12.012.646</w:t>
            </w:r>
          </w:p>
        </w:tc>
        <w:tc>
          <w:tcPr>
            <w:tcW w:w="506" w:type="pct"/>
            <w:tcBorders>
              <w:top w:val="nil"/>
              <w:left w:val="nil"/>
              <w:bottom w:val="single" w:sz="4" w:space="0" w:color="54BBAB"/>
              <w:right w:val="nil"/>
            </w:tcBorders>
            <w:shd w:val="clear" w:color="auto" w:fill="auto"/>
            <w:vAlign w:val="center"/>
          </w:tcPr>
          <w:p w14:paraId="7AC4C088" w14:textId="7C55F47F"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566.980</w:t>
            </w:r>
          </w:p>
        </w:tc>
        <w:tc>
          <w:tcPr>
            <w:tcW w:w="449" w:type="pct"/>
            <w:tcBorders>
              <w:top w:val="nil"/>
              <w:left w:val="nil"/>
              <w:bottom w:val="single" w:sz="4" w:space="0" w:color="54BBAB"/>
              <w:right w:val="nil"/>
            </w:tcBorders>
            <w:shd w:val="clear" w:color="auto" w:fill="auto"/>
            <w:vAlign w:val="center"/>
          </w:tcPr>
          <w:p w14:paraId="691B207C" w14:textId="089196B0"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45.179</w:t>
            </w:r>
          </w:p>
        </w:tc>
        <w:tc>
          <w:tcPr>
            <w:tcW w:w="449" w:type="pct"/>
            <w:tcBorders>
              <w:top w:val="nil"/>
              <w:left w:val="nil"/>
              <w:bottom w:val="single" w:sz="4" w:space="0" w:color="54BBAB"/>
              <w:right w:val="nil"/>
            </w:tcBorders>
            <w:shd w:val="clear" w:color="auto" w:fill="auto"/>
            <w:vAlign w:val="center"/>
          </w:tcPr>
          <w:p w14:paraId="50BA1148" w14:textId="544E9CCD"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36.000</w:t>
            </w:r>
          </w:p>
        </w:tc>
        <w:tc>
          <w:tcPr>
            <w:tcW w:w="446" w:type="pct"/>
            <w:tcBorders>
              <w:top w:val="nil"/>
              <w:left w:val="nil"/>
              <w:bottom w:val="single" w:sz="4" w:space="0" w:color="54BBAB"/>
              <w:right w:val="nil"/>
            </w:tcBorders>
            <w:shd w:val="clear" w:color="auto" w:fill="auto"/>
            <w:vAlign w:val="center"/>
          </w:tcPr>
          <w:p w14:paraId="0D35E800" w14:textId="66E24D85"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19.564.633</w:t>
            </w:r>
          </w:p>
        </w:tc>
      </w:tr>
      <w:tr w:rsidR="00193646" w:rsidRPr="004E5EFE" w14:paraId="2C15CC0B" w14:textId="77777777" w:rsidTr="00193646">
        <w:trPr>
          <w:trHeight w:val="227"/>
        </w:trPr>
        <w:tc>
          <w:tcPr>
            <w:tcW w:w="1751" w:type="pct"/>
            <w:tcBorders>
              <w:top w:val="nil"/>
              <w:left w:val="nil"/>
              <w:bottom w:val="nil"/>
              <w:right w:val="nil"/>
            </w:tcBorders>
            <w:vAlign w:val="center"/>
            <w:hideMark/>
          </w:tcPr>
          <w:p w14:paraId="52B8499B" w14:textId="77777777" w:rsidR="00193646" w:rsidRPr="004E5EFE" w:rsidRDefault="00193646" w:rsidP="0019364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 de dividendos aos acionistas</w:t>
            </w:r>
          </w:p>
        </w:tc>
        <w:tc>
          <w:tcPr>
            <w:tcW w:w="449" w:type="pct"/>
            <w:tcBorders>
              <w:top w:val="nil"/>
              <w:left w:val="nil"/>
              <w:bottom w:val="nil"/>
              <w:right w:val="nil"/>
            </w:tcBorders>
            <w:shd w:val="clear" w:color="auto" w:fill="auto"/>
            <w:vAlign w:val="center"/>
          </w:tcPr>
          <w:p w14:paraId="02ECAD75" w14:textId="12C4DA7C"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(355.208)</w:t>
            </w:r>
          </w:p>
        </w:tc>
        <w:tc>
          <w:tcPr>
            <w:tcW w:w="449" w:type="pct"/>
            <w:tcBorders>
              <w:top w:val="nil"/>
              <w:left w:val="nil"/>
              <w:bottom w:val="nil"/>
              <w:right w:val="nil"/>
            </w:tcBorders>
            <w:shd w:val="clear" w:color="auto" w:fill="auto"/>
            <w:vAlign w:val="center"/>
          </w:tcPr>
          <w:p w14:paraId="4CC7156E" w14:textId="24FE817E"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(574.154)</w:t>
            </w:r>
          </w:p>
        </w:tc>
        <w:tc>
          <w:tcPr>
            <w:tcW w:w="501" w:type="pct"/>
            <w:tcBorders>
              <w:top w:val="nil"/>
              <w:left w:val="nil"/>
              <w:bottom w:val="nil"/>
              <w:right w:val="nil"/>
            </w:tcBorders>
            <w:shd w:val="clear" w:color="auto" w:fill="auto"/>
            <w:vAlign w:val="center"/>
          </w:tcPr>
          <w:p w14:paraId="0C8DF216" w14:textId="52BA8C53"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(1.143.218)</w:t>
            </w:r>
          </w:p>
        </w:tc>
        <w:tc>
          <w:tcPr>
            <w:tcW w:w="506" w:type="pct"/>
            <w:tcBorders>
              <w:top w:val="nil"/>
              <w:left w:val="nil"/>
              <w:bottom w:val="nil"/>
              <w:right w:val="nil"/>
            </w:tcBorders>
            <w:shd w:val="clear" w:color="auto" w:fill="auto"/>
            <w:vAlign w:val="center"/>
          </w:tcPr>
          <w:p w14:paraId="3C8CE74C" w14:textId="59A625EA" w:rsidR="00193646" w:rsidRPr="004E5EFE" w:rsidRDefault="00193646" w:rsidP="0019364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04921605" w14:textId="56097313" w:rsidR="00193646" w:rsidRPr="004E5EFE" w:rsidRDefault="00193646" w:rsidP="0019364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9" w:type="pct"/>
            <w:tcBorders>
              <w:top w:val="nil"/>
              <w:left w:val="nil"/>
              <w:bottom w:val="nil"/>
              <w:right w:val="nil"/>
            </w:tcBorders>
            <w:shd w:val="clear" w:color="auto" w:fill="auto"/>
            <w:vAlign w:val="center"/>
          </w:tcPr>
          <w:p w14:paraId="73637543" w14:textId="43907D6A"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(447.655)</w:t>
            </w:r>
          </w:p>
        </w:tc>
        <w:tc>
          <w:tcPr>
            <w:tcW w:w="446" w:type="pct"/>
            <w:tcBorders>
              <w:top w:val="nil"/>
              <w:left w:val="nil"/>
              <w:bottom w:val="nil"/>
              <w:right w:val="nil"/>
            </w:tcBorders>
            <w:shd w:val="clear" w:color="auto" w:fill="auto"/>
            <w:vAlign w:val="center"/>
          </w:tcPr>
          <w:p w14:paraId="49967510" w14:textId="1928195C"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(2.520.235)</w:t>
            </w:r>
          </w:p>
        </w:tc>
      </w:tr>
      <w:tr w:rsidR="00193646" w:rsidRPr="004E5EFE" w14:paraId="4B55605F" w14:textId="77777777" w:rsidTr="00193646">
        <w:trPr>
          <w:trHeight w:val="227"/>
        </w:trPr>
        <w:tc>
          <w:tcPr>
            <w:tcW w:w="1751" w:type="pct"/>
            <w:tcBorders>
              <w:top w:val="nil"/>
              <w:left w:val="nil"/>
              <w:bottom w:val="nil"/>
              <w:right w:val="nil"/>
            </w:tcBorders>
            <w:vAlign w:val="center"/>
            <w:hideMark/>
          </w:tcPr>
          <w:p w14:paraId="5B4184AE" w14:textId="77777777" w:rsidR="00193646" w:rsidRPr="004E5EFE" w:rsidRDefault="00193646" w:rsidP="0019364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Lucro líquido do período</w:t>
            </w:r>
          </w:p>
        </w:tc>
        <w:tc>
          <w:tcPr>
            <w:tcW w:w="449" w:type="pct"/>
            <w:tcBorders>
              <w:top w:val="nil"/>
              <w:left w:val="nil"/>
              <w:bottom w:val="nil"/>
              <w:right w:val="nil"/>
            </w:tcBorders>
            <w:shd w:val="clear" w:color="auto" w:fill="auto"/>
            <w:vAlign w:val="center"/>
          </w:tcPr>
          <w:p w14:paraId="7B8BFA5F" w14:textId="3261ADB2"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462.477</w:t>
            </w:r>
          </w:p>
        </w:tc>
        <w:tc>
          <w:tcPr>
            <w:tcW w:w="449" w:type="pct"/>
            <w:tcBorders>
              <w:top w:val="nil"/>
              <w:left w:val="nil"/>
              <w:bottom w:val="nil"/>
              <w:right w:val="nil"/>
            </w:tcBorders>
            <w:shd w:val="clear" w:color="auto" w:fill="auto"/>
            <w:vAlign w:val="center"/>
          </w:tcPr>
          <w:p w14:paraId="441115AF" w14:textId="6851663F"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521.720</w:t>
            </w:r>
          </w:p>
        </w:tc>
        <w:tc>
          <w:tcPr>
            <w:tcW w:w="501" w:type="pct"/>
            <w:tcBorders>
              <w:top w:val="nil"/>
              <w:left w:val="nil"/>
              <w:bottom w:val="nil"/>
              <w:right w:val="nil"/>
            </w:tcBorders>
            <w:shd w:val="clear" w:color="auto" w:fill="auto"/>
            <w:vAlign w:val="center"/>
          </w:tcPr>
          <w:p w14:paraId="5E79A820" w14:textId="15CC5DE6"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1.161.449</w:t>
            </w:r>
          </w:p>
        </w:tc>
        <w:tc>
          <w:tcPr>
            <w:tcW w:w="506" w:type="pct"/>
            <w:tcBorders>
              <w:top w:val="nil"/>
              <w:left w:val="nil"/>
              <w:bottom w:val="nil"/>
              <w:right w:val="nil"/>
            </w:tcBorders>
            <w:shd w:val="clear" w:color="auto" w:fill="auto"/>
            <w:vAlign w:val="center"/>
          </w:tcPr>
          <w:p w14:paraId="7C33AD63" w14:textId="5C3B0051"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168.318</w:t>
            </w:r>
          </w:p>
        </w:tc>
        <w:tc>
          <w:tcPr>
            <w:tcW w:w="449" w:type="pct"/>
            <w:tcBorders>
              <w:top w:val="nil"/>
              <w:left w:val="nil"/>
              <w:bottom w:val="nil"/>
              <w:right w:val="nil"/>
            </w:tcBorders>
            <w:shd w:val="clear" w:color="auto" w:fill="auto"/>
            <w:vAlign w:val="center"/>
          </w:tcPr>
          <w:p w14:paraId="658FA008" w14:textId="5E88135E"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24.297</w:t>
            </w:r>
          </w:p>
        </w:tc>
        <w:tc>
          <w:tcPr>
            <w:tcW w:w="449" w:type="pct"/>
            <w:tcBorders>
              <w:top w:val="nil"/>
              <w:left w:val="nil"/>
              <w:bottom w:val="nil"/>
              <w:right w:val="nil"/>
            </w:tcBorders>
            <w:shd w:val="clear" w:color="auto" w:fill="auto"/>
            <w:vAlign w:val="center"/>
          </w:tcPr>
          <w:p w14:paraId="51FB307E" w14:textId="255BE53A"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447.655</w:t>
            </w:r>
          </w:p>
        </w:tc>
        <w:tc>
          <w:tcPr>
            <w:tcW w:w="446" w:type="pct"/>
            <w:tcBorders>
              <w:top w:val="nil"/>
              <w:left w:val="nil"/>
              <w:bottom w:val="nil"/>
              <w:right w:val="nil"/>
            </w:tcBorders>
            <w:shd w:val="clear" w:color="auto" w:fill="auto"/>
            <w:vAlign w:val="center"/>
          </w:tcPr>
          <w:p w14:paraId="2C802698" w14:textId="5175A102"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2.785.916</w:t>
            </w:r>
          </w:p>
        </w:tc>
      </w:tr>
      <w:tr w:rsidR="00193646" w:rsidRPr="004E5EFE" w14:paraId="2462E9D2" w14:textId="77777777" w:rsidTr="00193646">
        <w:trPr>
          <w:trHeight w:val="227"/>
        </w:trPr>
        <w:tc>
          <w:tcPr>
            <w:tcW w:w="1751" w:type="pct"/>
            <w:tcBorders>
              <w:top w:val="nil"/>
              <w:left w:val="nil"/>
              <w:bottom w:val="single" w:sz="4" w:space="0" w:color="54BBAB"/>
              <w:right w:val="nil"/>
            </w:tcBorders>
            <w:vAlign w:val="center"/>
            <w:hideMark/>
          </w:tcPr>
          <w:p w14:paraId="255EFD79" w14:textId="77777777" w:rsidR="00193646" w:rsidRPr="004E5EFE" w:rsidRDefault="00193646" w:rsidP="0019364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resultados abrangentes</w:t>
            </w:r>
          </w:p>
        </w:tc>
        <w:tc>
          <w:tcPr>
            <w:tcW w:w="449" w:type="pct"/>
            <w:tcBorders>
              <w:top w:val="nil"/>
              <w:left w:val="nil"/>
              <w:bottom w:val="single" w:sz="4" w:space="0" w:color="54BBAB"/>
              <w:right w:val="nil"/>
            </w:tcBorders>
            <w:shd w:val="clear" w:color="auto" w:fill="auto"/>
            <w:vAlign w:val="center"/>
          </w:tcPr>
          <w:p w14:paraId="482EC015" w14:textId="28AEB9BF"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231.641</w:t>
            </w:r>
          </w:p>
        </w:tc>
        <w:tc>
          <w:tcPr>
            <w:tcW w:w="449" w:type="pct"/>
            <w:tcBorders>
              <w:top w:val="nil"/>
              <w:left w:val="nil"/>
              <w:bottom w:val="single" w:sz="4" w:space="0" w:color="54BBAB"/>
              <w:right w:val="nil"/>
            </w:tcBorders>
            <w:shd w:val="clear" w:color="auto" w:fill="auto"/>
            <w:vAlign w:val="center"/>
          </w:tcPr>
          <w:p w14:paraId="448BB727" w14:textId="52189D11"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52.297</w:t>
            </w:r>
          </w:p>
        </w:tc>
        <w:tc>
          <w:tcPr>
            <w:tcW w:w="501" w:type="pct"/>
            <w:tcBorders>
              <w:top w:val="nil"/>
              <w:left w:val="nil"/>
              <w:bottom w:val="single" w:sz="4" w:space="0" w:color="54BBAB"/>
              <w:right w:val="nil"/>
            </w:tcBorders>
            <w:shd w:val="clear" w:color="auto" w:fill="auto"/>
            <w:vAlign w:val="center"/>
          </w:tcPr>
          <w:p w14:paraId="3EFE1E9F" w14:textId="154E765C"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128.676</w:t>
            </w:r>
          </w:p>
        </w:tc>
        <w:tc>
          <w:tcPr>
            <w:tcW w:w="506" w:type="pct"/>
            <w:tcBorders>
              <w:top w:val="nil"/>
              <w:left w:val="nil"/>
              <w:bottom w:val="single" w:sz="4" w:space="0" w:color="54BBAB"/>
              <w:right w:val="nil"/>
            </w:tcBorders>
            <w:shd w:val="clear" w:color="auto" w:fill="auto"/>
            <w:vAlign w:val="center"/>
          </w:tcPr>
          <w:p w14:paraId="35E9903B" w14:textId="7E1F7173" w:rsidR="00193646" w:rsidRPr="004E5EFE" w:rsidRDefault="00193646" w:rsidP="0019364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9" w:type="pct"/>
            <w:tcBorders>
              <w:top w:val="nil"/>
              <w:left w:val="nil"/>
              <w:bottom w:val="single" w:sz="4" w:space="0" w:color="54BBAB"/>
              <w:right w:val="nil"/>
            </w:tcBorders>
            <w:shd w:val="clear" w:color="auto" w:fill="auto"/>
            <w:vAlign w:val="center"/>
          </w:tcPr>
          <w:p w14:paraId="5C4EF26F" w14:textId="1750344D" w:rsidR="00193646" w:rsidRPr="004E5EFE" w:rsidRDefault="00193646" w:rsidP="0019364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9" w:type="pct"/>
            <w:tcBorders>
              <w:top w:val="nil"/>
              <w:left w:val="nil"/>
              <w:bottom w:val="single" w:sz="4" w:space="0" w:color="54BBAB"/>
              <w:right w:val="nil"/>
            </w:tcBorders>
            <w:shd w:val="clear" w:color="auto" w:fill="auto"/>
            <w:vAlign w:val="center"/>
          </w:tcPr>
          <w:p w14:paraId="5BB785B5" w14:textId="7AF33A9F" w:rsidR="00193646" w:rsidRPr="004E5EFE" w:rsidRDefault="00193646" w:rsidP="0019364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446" w:type="pct"/>
            <w:tcBorders>
              <w:top w:val="nil"/>
              <w:left w:val="nil"/>
              <w:bottom w:val="single" w:sz="4" w:space="0" w:color="54BBAB"/>
              <w:right w:val="nil"/>
            </w:tcBorders>
            <w:shd w:val="clear" w:color="auto" w:fill="auto"/>
            <w:vAlign w:val="center"/>
          </w:tcPr>
          <w:p w14:paraId="2A91547C" w14:textId="601CDEFE"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412.614</w:t>
            </w:r>
          </w:p>
        </w:tc>
      </w:tr>
      <w:tr w:rsidR="00193646" w:rsidRPr="004E5EFE" w14:paraId="283F1DC9" w14:textId="77777777" w:rsidTr="00193646">
        <w:trPr>
          <w:trHeight w:val="227"/>
        </w:trPr>
        <w:tc>
          <w:tcPr>
            <w:tcW w:w="1751" w:type="pct"/>
            <w:tcBorders>
              <w:top w:val="single" w:sz="4" w:space="0" w:color="54BBAB"/>
              <w:left w:val="nil"/>
              <w:bottom w:val="single" w:sz="4" w:space="0" w:color="54BBAB"/>
              <w:right w:val="nil"/>
            </w:tcBorders>
            <w:vAlign w:val="center"/>
            <w:hideMark/>
          </w:tcPr>
          <w:p w14:paraId="19332E70" w14:textId="3CC8F400" w:rsidR="00193646" w:rsidRPr="004E5EFE" w:rsidRDefault="00193646" w:rsidP="0019364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30 de junho</w:t>
            </w:r>
          </w:p>
        </w:tc>
        <w:tc>
          <w:tcPr>
            <w:tcW w:w="449" w:type="pct"/>
            <w:tcBorders>
              <w:top w:val="single" w:sz="4" w:space="0" w:color="54BBAB"/>
              <w:left w:val="nil"/>
              <w:bottom w:val="single" w:sz="4" w:space="0" w:color="54BBAB"/>
              <w:right w:val="nil"/>
            </w:tcBorders>
            <w:shd w:val="clear" w:color="auto" w:fill="auto"/>
            <w:vAlign w:val="center"/>
          </w:tcPr>
          <w:p w14:paraId="5B8947AB" w14:textId="4EA3B294"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5.159.471</w:t>
            </w:r>
          </w:p>
        </w:tc>
        <w:tc>
          <w:tcPr>
            <w:tcW w:w="449" w:type="pct"/>
            <w:tcBorders>
              <w:top w:val="single" w:sz="4" w:space="0" w:color="54BBAB"/>
              <w:left w:val="nil"/>
              <w:bottom w:val="single" w:sz="4" w:space="0" w:color="54BBAB"/>
              <w:right w:val="nil"/>
            </w:tcBorders>
            <w:shd w:val="clear" w:color="auto" w:fill="auto"/>
            <w:vAlign w:val="center"/>
          </w:tcPr>
          <w:p w14:paraId="3C8F41D0" w14:textId="7906BEB7"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2.083.130</w:t>
            </w:r>
          </w:p>
        </w:tc>
        <w:tc>
          <w:tcPr>
            <w:tcW w:w="501" w:type="pct"/>
            <w:tcBorders>
              <w:top w:val="single" w:sz="4" w:space="0" w:color="54BBAB"/>
              <w:left w:val="nil"/>
              <w:bottom w:val="single" w:sz="4" w:space="0" w:color="54BBAB"/>
              <w:right w:val="nil"/>
            </w:tcBorders>
            <w:shd w:val="clear" w:color="auto" w:fill="auto"/>
            <w:vAlign w:val="center"/>
          </w:tcPr>
          <w:p w14:paraId="5EDCA878" w14:textId="12CF625A"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12.159.553</w:t>
            </w:r>
          </w:p>
        </w:tc>
        <w:tc>
          <w:tcPr>
            <w:tcW w:w="506" w:type="pct"/>
            <w:tcBorders>
              <w:top w:val="single" w:sz="4" w:space="0" w:color="54BBAB"/>
              <w:left w:val="nil"/>
              <w:bottom w:val="single" w:sz="4" w:space="0" w:color="54BBAB"/>
              <w:right w:val="nil"/>
            </w:tcBorders>
            <w:shd w:val="clear" w:color="auto" w:fill="auto"/>
            <w:vAlign w:val="center"/>
          </w:tcPr>
          <w:p w14:paraId="5237F09D" w14:textId="38FCD184"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735.298</w:t>
            </w:r>
          </w:p>
        </w:tc>
        <w:tc>
          <w:tcPr>
            <w:tcW w:w="449" w:type="pct"/>
            <w:tcBorders>
              <w:top w:val="single" w:sz="4" w:space="0" w:color="54BBAB"/>
              <w:left w:val="nil"/>
              <w:bottom w:val="single" w:sz="4" w:space="0" w:color="54BBAB"/>
              <w:right w:val="nil"/>
            </w:tcBorders>
            <w:shd w:val="clear" w:color="auto" w:fill="auto"/>
            <w:vAlign w:val="center"/>
          </w:tcPr>
          <w:p w14:paraId="47169BE3" w14:textId="55FE7EFB"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69.476</w:t>
            </w:r>
          </w:p>
        </w:tc>
        <w:tc>
          <w:tcPr>
            <w:tcW w:w="449" w:type="pct"/>
            <w:tcBorders>
              <w:top w:val="single" w:sz="4" w:space="0" w:color="54BBAB"/>
              <w:left w:val="nil"/>
              <w:bottom w:val="single" w:sz="4" w:space="0" w:color="54BBAB"/>
              <w:right w:val="nil"/>
            </w:tcBorders>
            <w:shd w:val="clear" w:color="auto" w:fill="auto"/>
            <w:vAlign w:val="center"/>
          </w:tcPr>
          <w:p w14:paraId="49674009" w14:textId="1F5A4EB5"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36.000</w:t>
            </w:r>
          </w:p>
        </w:tc>
        <w:tc>
          <w:tcPr>
            <w:tcW w:w="446" w:type="pct"/>
            <w:tcBorders>
              <w:top w:val="single" w:sz="4" w:space="0" w:color="54BBAB"/>
              <w:left w:val="nil"/>
              <w:bottom w:val="single" w:sz="4" w:space="0" w:color="54BBAB"/>
              <w:right w:val="nil"/>
            </w:tcBorders>
            <w:shd w:val="clear" w:color="auto" w:fill="auto"/>
            <w:vAlign w:val="center"/>
          </w:tcPr>
          <w:p w14:paraId="19107AAE" w14:textId="668A4254"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20.242.928</w:t>
            </w:r>
          </w:p>
        </w:tc>
      </w:tr>
      <w:tr w:rsidR="00193646" w:rsidRPr="004E5EFE" w14:paraId="158832F2" w14:textId="77777777" w:rsidTr="00193646">
        <w:trPr>
          <w:trHeight w:val="227"/>
        </w:trPr>
        <w:tc>
          <w:tcPr>
            <w:tcW w:w="1751" w:type="pct"/>
            <w:tcBorders>
              <w:top w:val="single" w:sz="4" w:space="0" w:color="54BBAB"/>
              <w:left w:val="nil"/>
              <w:bottom w:val="nil"/>
              <w:right w:val="nil"/>
            </w:tcBorders>
            <w:vAlign w:val="center"/>
            <w:hideMark/>
          </w:tcPr>
          <w:p w14:paraId="186660D1" w14:textId="77777777" w:rsidR="00193646" w:rsidRPr="004E5EFE" w:rsidRDefault="00193646" w:rsidP="0019364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Percentual de participação societária - %</w:t>
            </w:r>
          </w:p>
        </w:tc>
        <w:tc>
          <w:tcPr>
            <w:tcW w:w="449" w:type="pct"/>
            <w:tcBorders>
              <w:top w:val="single" w:sz="4" w:space="0" w:color="54BBAB"/>
              <w:left w:val="nil"/>
              <w:bottom w:val="nil"/>
              <w:right w:val="nil"/>
            </w:tcBorders>
            <w:shd w:val="clear" w:color="auto" w:fill="auto"/>
            <w:vAlign w:val="center"/>
          </w:tcPr>
          <w:p w14:paraId="2A9CFFA1" w14:textId="611F82C8"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48,25</w:t>
            </w:r>
          </w:p>
        </w:tc>
        <w:tc>
          <w:tcPr>
            <w:tcW w:w="449" w:type="pct"/>
            <w:tcBorders>
              <w:top w:val="single" w:sz="4" w:space="0" w:color="54BBAB"/>
              <w:left w:val="nil"/>
              <w:bottom w:val="nil"/>
              <w:right w:val="nil"/>
            </w:tcBorders>
            <w:shd w:val="clear" w:color="auto" w:fill="auto"/>
            <w:vAlign w:val="center"/>
          </w:tcPr>
          <w:p w14:paraId="640784D3" w14:textId="10E90C93"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100,00</w:t>
            </w:r>
          </w:p>
        </w:tc>
        <w:tc>
          <w:tcPr>
            <w:tcW w:w="501" w:type="pct"/>
            <w:tcBorders>
              <w:top w:val="single" w:sz="4" w:space="0" w:color="54BBAB"/>
              <w:left w:val="nil"/>
              <w:bottom w:val="nil"/>
              <w:right w:val="nil"/>
            </w:tcBorders>
            <w:shd w:val="clear" w:color="auto" w:fill="auto"/>
            <w:vAlign w:val="center"/>
          </w:tcPr>
          <w:p w14:paraId="0F7F7B7B" w14:textId="579415AE"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60,00</w:t>
            </w:r>
          </w:p>
        </w:tc>
        <w:tc>
          <w:tcPr>
            <w:tcW w:w="506" w:type="pct"/>
            <w:tcBorders>
              <w:top w:val="single" w:sz="4" w:space="0" w:color="54BBAB"/>
              <w:left w:val="nil"/>
              <w:bottom w:val="nil"/>
              <w:right w:val="nil"/>
            </w:tcBorders>
            <w:shd w:val="clear" w:color="auto" w:fill="auto"/>
            <w:vAlign w:val="center"/>
          </w:tcPr>
          <w:p w14:paraId="28B0D595" w14:textId="6710897A"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449" w:type="pct"/>
            <w:tcBorders>
              <w:top w:val="single" w:sz="4" w:space="0" w:color="54BBAB"/>
              <w:left w:val="nil"/>
              <w:bottom w:val="nil"/>
              <w:right w:val="nil"/>
            </w:tcBorders>
            <w:shd w:val="clear" w:color="auto" w:fill="auto"/>
            <w:vAlign w:val="center"/>
          </w:tcPr>
          <w:p w14:paraId="22FE7BF0" w14:textId="0077024A"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449" w:type="pct"/>
            <w:tcBorders>
              <w:top w:val="single" w:sz="4" w:space="0" w:color="54BBAB"/>
              <w:left w:val="nil"/>
              <w:bottom w:val="nil"/>
              <w:right w:val="nil"/>
            </w:tcBorders>
            <w:shd w:val="clear" w:color="auto" w:fill="auto"/>
            <w:vAlign w:val="center"/>
          </w:tcPr>
          <w:p w14:paraId="17E5729E" w14:textId="709F72BF"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100,00</w:t>
            </w:r>
          </w:p>
        </w:tc>
        <w:tc>
          <w:tcPr>
            <w:tcW w:w="446" w:type="pct"/>
            <w:tcBorders>
              <w:top w:val="single" w:sz="4" w:space="0" w:color="54BBAB"/>
              <w:left w:val="nil"/>
              <w:bottom w:val="nil"/>
              <w:right w:val="nil"/>
            </w:tcBorders>
            <w:shd w:val="clear" w:color="auto" w:fill="auto"/>
            <w:vAlign w:val="center"/>
          </w:tcPr>
          <w:p w14:paraId="586AD55D" w14:textId="30020D7D" w:rsidR="00193646" w:rsidRPr="004E5EFE" w:rsidRDefault="00193646" w:rsidP="0019364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r>
      <w:tr w:rsidR="00193646" w:rsidRPr="004E5EFE" w14:paraId="6A5141C3" w14:textId="77777777" w:rsidTr="00193646">
        <w:trPr>
          <w:trHeight w:val="227"/>
        </w:trPr>
        <w:tc>
          <w:tcPr>
            <w:tcW w:w="1751" w:type="pct"/>
            <w:tcBorders>
              <w:top w:val="nil"/>
              <w:left w:val="nil"/>
              <w:bottom w:val="single" w:sz="4" w:space="0" w:color="54BBAB"/>
              <w:right w:val="nil"/>
            </w:tcBorders>
            <w:vAlign w:val="center"/>
            <w:hideMark/>
          </w:tcPr>
          <w:p w14:paraId="5327C8FC" w14:textId="77777777" w:rsidR="00193646" w:rsidRPr="004E5EFE" w:rsidRDefault="00193646" w:rsidP="0019364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contábil do investimento no Grupo</w:t>
            </w:r>
          </w:p>
        </w:tc>
        <w:tc>
          <w:tcPr>
            <w:tcW w:w="449" w:type="pct"/>
            <w:tcBorders>
              <w:top w:val="nil"/>
              <w:left w:val="nil"/>
              <w:bottom w:val="single" w:sz="4" w:space="0" w:color="54BBAB"/>
              <w:right w:val="nil"/>
            </w:tcBorders>
            <w:shd w:val="clear" w:color="auto" w:fill="auto"/>
            <w:vAlign w:val="center"/>
          </w:tcPr>
          <w:p w14:paraId="38565AAB" w14:textId="59CC3C6A"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2.489.444</w:t>
            </w:r>
          </w:p>
        </w:tc>
        <w:tc>
          <w:tcPr>
            <w:tcW w:w="449" w:type="pct"/>
            <w:tcBorders>
              <w:top w:val="nil"/>
              <w:left w:val="nil"/>
              <w:bottom w:val="single" w:sz="4" w:space="0" w:color="54BBAB"/>
              <w:right w:val="nil"/>
            </w:tcBorders>
            <w:shd w:val="clear" w:color="auto" w:fill="auto"/>
            <w:vAlign w:val="center"/>
          </w:tcPr>
          <w:p w14:paraId="63E113E8" w14:textId="0B369DB4"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2.083.130</w:t>
            </w:r>
          </w:p>
        </w:tc>
        <w:tc>
          <w:tcPr>
            <w:tcW w:w="501" w:type="pct"/>
            <w:tcBorders>
              <w:top w:val="nil"/>
              <w:left w:val="nil"/>
              <w:bottom w:val="single" w:sz="4" w:space="0" w:color="54BBAB"/>
              <w:right w:val="nil"/>
            </w:tcBorders>
            <w:shd w:val="clear" w:color="auto" w:fill="auto"/>
            <w:vAlign w:val="center"/>
          </w:tcPr>
          <w:p w14:paraId="4CC5978D" w14:textId="494CCB25"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7.295.731</w:t>
            </w:r>
          </w:p>
        </w:tc>
        <w:tc>
          <w:tcPr>
            <w:tcW w:w="506" w:type="pct"/>
            <w:tcBorders>
              <w:top w:val="nil"/>
              <w:left w:val="nil"/>
              <w:bottom w:val="single" w:sz="4" w:space="0" w:color="54BBAB"/>
              <w:right w:val="nil"/>
            </w:tcBorders>
            <w:shd w:val="clear" w:color="auto" w:fill="auto"/>
            <w:vAlign w:val="center"/>
          </w:tcPr>
          <w:p w14:paraId="5353E81E" w14:textId="221A3298"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551.451</w:t>
            </w:r>
          </w:p>
        </w:tc>
        <w:tc>
          <w:tcPr>
            <w:tcW w:w="449" w:type="pct"/>
            <w:tcBorders>
              <w:top w:val="nil"/>
              <w:left w:val="nil"/>
              <w:bottom w:val="single" w:sz="4" w:space="0" w:color="54BBAB"/>
              <w:right w:val="nil"/>
            </w:tcBorders>
            <w:shd w:val="clear" w:color="auto" w:fill="auto"/>
            <w:vAlign w:val="center"/>
          </w:tcPr>
          <w:p w14:paraId="54FCB651" w14:textId="6213B720"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52.106</w:t>
            </w:r>
          </w:p>
        </w:tc>
        <w:tc>
          <w:tcPr>
            <w:tcW w:w="449" w:type="pct"/>
            <w:tcBorders>
              <w:top w:val="nil"/>
              <w:left w:val="nil"/>
              <w:bottom w:val="single" w:sz="4" w:space="0" w:color="54BBAB"/>
              <w:right w:val="nil"/>
            </w:tcBorders>
            <w:shd w:val="clear" w:color="auto" w:fill="auto"/>
            <w:vAlign w:val="center"/>
          </w:tcPr>
          <w:p w14:paraId="7DEB1F15" w14:textId="29653286"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36.000</w:t>
            </w:r>
          </w:p>
        </w:tc>
        <w:tc>
          <w:tcPr>
            <w:tcW w:w="446" w:type="pct"/>
            <w:tcBorders>
              <w:top w:val="nil"/>
              <w:left w:val="nil"/>
              <w:bottom w:val="single" w:sz="4" w:space="0" w:color="54BBAB"/>
              <w:right w:val="nil"/>
            </w:tcBorders>
            <w:shd w:val="clear" w:color="auto" w:fill="auto"/>
            <w:vAlign w:val="center"/>
          </w:tcPr>
          <w:p w14:paraId="40146AC8" w14:textId="2A5007BD" w:rsidR="00193646" w:rsidRPr="004E5EFE" w:rsidRDefault="00193646" w:rsidP="0019364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12.507.862</w:t>
            </w:r>
          </w:p>
        </w:tc>
      </w:tr>
    </w:tbl>
    <w:p w14:paraId="312C93EA" w14:textId="45CA4CC7" w:rsidR="00806D1F" w:rsidRPr="00A17D42" w:rsidRDefault="009C5A81" w:rsidP="009C5A81">
      <w:pPr>
        <w:tabs>
          <w:tab w:val="center" w:pos="426"/>
        </w:tabs>
        <w:spacing w:after="0" w:line="240" w:lineRule="auto"/>
        <w:jc w:val="both"/>
        <w:rPr>
          <w:rFonts w:asciiTheme="majorHAnsi" w:hAnsiTheme="majorHAnsi" w:cstheme="majorHAnsi"/>
          <w:color w:val="2F75B5"/>
          <w:sz w:val="16"/>
          <w:szCs w:val="16"/>
        </w:rPr>
      </w:pPr>
      <w:r w:rsidRPr="00A17D42">
        <w:rPr>
          <w:rFonts w:asciiTheme="majorHAnsi" w:hAnsiTheme="majorHAnsi" w:cstheme="majorHAnsi"/>
          <w:color w:val="2F75B5"/>
          <w:sz w:val="16"/>
          <w:szCs w:val="16"/>
        </w:rPr>
        <w:t xml:space="preserve">(1) </w:t>
      </w:r>
      <w:r w:rsidR="00806D1F" w:rsidRPr="00A17D42">
        <w:rPr>
          <w:rFonts w:asciiTheme="majorHAnsi" w:hAnsiTheme="majorHAnsi" w:cstheme="majorHAnsi"/>
          <w:color w:val="2F75B5"/>
          <w:sz w:val="16"/>
          <w:szCs w:val="16"/>
        </w:rPr>
        <w:t>Considera o Patrimônio Líquido Individual da CNP Brasil.</w:t>
      </w:r>
    </w:p>
    <w:p w14:paraId="37A8422D" w14:textId="77777777" w:rsidR="004836FC" w:rsidRPr="004E5EFE" w:rsidRDefault="004836FC" w:rsidP="00D951D2">
      <w:pPr>
        <w:pStyle w:val="PargrafodaLista"/>
        <w:tabs>
          <w:tab w:val="center" w:pos="426"/>
        </w:tabs>
        <w:spacing w:after="240"/>
        <w:ind w:left="720"/>
        <w:jc w:val="both"/>
        <w:rPr>
          <w:rFonts w:asciiTheme="majorHAnsi" w:hAnsiTheme="majorHAnsi" w:cstheme="majorHAnsi"/>
          <w:color w:val="2F75B5"/>
          <w:sz w:val="16"/>
          <w:szCs w:val="16"/>
          <w:lang w:val="pt-BR"/>
        </w:rPr>
      </w:pPr>
    </w:p>
    <w:tbl>
      <w:tblPr>
        <w:tblW w:w="5000" w:type="pct"/>
        <w:tblCellMar>
          <w:left w:w="0" w:type="dxa"/>
          <w:right w:w="0" w:type="dxa"/>
        </w:tblCellMar>
        <w:tblLook w:val="04A0" w:firstRow="1" w:lastRow="0" w:firstColumn="1" w:lastColumn="0" w:noHBand="0" w:noVBand="1"/>
      </w:tblPr>
      <w:tblGrid>
        <w:gridCol w:w="5103"/>
        <w:gridCol w:w="1308"/>
        <w:gridCol w:w="1308"/>
        <w:gridCol w:w="1460"/>
        <w:gridCol w:w="1474"/>
        <w:gridCol w:w="1308"/>
        <w:gridCol w:w="1308"/>
        <w:gridCol w:w="1300"/>
      </w:tblGrid>
      <w:tr w:rsidR="004836FC" w:rsidRPr="004E5EFE" w14:paraId="6E74BD31" w14:textId="77777777" w:rsidTr="00192475">
        <w:trPr>
          <w:trHeight w:hRule="exact" w:val="227"/>
        </w:trPr>
        <w:tc>
          <w:tcPr>
            <w:tcW w:w="1751" w:type="pct"/>
            <w:vMerge w:val="restart"/>
            <w:tcBorders>
              <w:top w:val="single" w:sz="4" w:space="0" w:color="54BBAB"/>
              <w:left w:val="nil"/>
              <w:bottom w:val="single" w:sz="4" w:space="0" w:color="54BBAB"/>
              <w:right w:val="nil"/>
            </w:tcBorders>
            <w:vAlign w:val="center"/>
            <w:hideMark/>
          </w:tcPr>
          <w:p w14:paraId="31CFF813" w14:textId="77777777" w:rsidR="004836FC" w:rsidRPr="004E5EFE" w:rsidRDefault="004836FC" w:rsidP="00890B14">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3249" w:type="pct"/>
            <w:gridSpan w:val="7"/>
            <w:tcBorders>
              <w:top w:val="single" w:sz="4" w:space="0" w:color="54BBAB"/>
              <w:left w:val="nil"/>
              <w:bottom w:val="single" w:sz="4" w:space="0" w:color="54BBAB"/>
              <w:right w:val="nil"/>
            </w:tcBorders>
            <w:vAlign w:val="center"/>
            <w:hideMark/>
          </w:tcPr>
          <w:p w14:paraId="126CAEA5"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Controladora</w:t>
            </w:r>
          </w:p>
        </w:tc>
      </w:tr>
      <w:tr w:rsidR="004836FC" w:rsidRPr="004E5EFE" w14:paraId="41E28A2F" w14:textId="77777777" w:rsidTr="00192475">
        <w:trPr>
          <w:trHeight w:hRule="exact" w:val="227"/>
        </w:trPr>
        <w:tc>
          <w:tcPr>
            <w:tcW w:w="1751" w:type="pct"/>
            <w:vMerge/>
            <w:tcBorders>
              <w:top w:val="single" w:sz="4" w:space="0" w:color="54BBAB"/>
              <w:left w:val="nil"/>
              <w:bottom w:val="single" w:sz="4" w:space="0" w:color="54BBAB"/>
              <w:right w:val="nil"/>
            </w:tcBorders>
            <w:vAlign w:val="center"/>
            <w:hideMark/>
          </w:tcPr>
          <w:p w14:paraId="0F8AE50F" w14:textId="77777777" w:rsidR="004836FC" w:rsidRPr="004E5EFE" w:rsidRDefault="004836FC" w:rsidP="00890B14">
            <w:pPr>
              <w:rPr>
                <w:rFonts w:asciiTheme="majorHAnsi" w:hAnsiTheme="majorHAnsi" w:cstheme="majorHAnsi"/>
                <w:b/>
                <w:bCs/>
                <w:color w:val="005CA9"/>
                <w:sz w:val="18"/>
                <w:szCs w:val="18"/>
              </w:rPr>
            </w:pPr>
          </w:p>
        </w:tc>
        <w:tc>
          <w:tcPr>
            <w:tcW w:w="3249" w:type="pct"/>
            <w:gridSpan w:val="7"/>
            <w:tcBorders>
              <w:top w:val="single" w:sz="4" w:space="0" w:color="54BBAB"/>
              <w:left w:val="nil"/>
              <w:bottom w:val="single" w:sz="4" w:space="0" w:color="54BBAB"/>
              <w:right w:val="nil"/>
            </w:tcBorders>
            <w:vAlign w:val="center"/>
            <w:hideMark/>
          </w:tcPr>
          <w:p w14:paraId="5E82256C"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30/06/2024</w:t>
            </w:r>
          </w:p>
        </w:tc>
      </w:tr>
      <w:tr w:rsidR="004836FC" w:rsidRPr="004E5EFE" w14:paraId="77D8F22A" w14:textId="77777777" w:rsidTr="00192475">
        <w:trPr>
          <w:trHeight w:hRule="exact" w:val="227"/>
        </w:trPr>
        <w:tc>
          <w:tcPr>
            <w:tcW w:w="1751" w:type="pct"/>
            <w:vMerge/>
            <w:tcBorders>
              <w:top w:val="single" w:sz="4" w:space="0" w:color="54BBAB"/>
              <w:left w:val="nil"/>
              <w:bottom w:val="single" w:sz="4" w:space="0" w:color="54BBAB"/>
              <w:right w:val="nil"/>
            </w:tcBorders>
            <w:vAlign w:val="center"/>
            <w:hideMark/>
          </w:tcPr>
          <w:p w14:paraId="2ADC00C5" w14:textId="77777777" w:rsidR="004836FC" w:rsidRPr="004E5EFE" w:rsidRDefault="004836FC" w:rsidP="00890B14">
            <w:pPr>
              <w:rPr>
                <w:rFonts w:asciiTheme="majorHAnsi" w:hAnsiTheme="majorHAnsi" w:cstheme="majorHAnsi"/>
                <w:b/>
                <w:bCs/>
                <w:color w:val="005CA9"/>
                <w:sz w:val="18"/>
                <w:szCs w:val="18"/>
              </w:rPr>
            </w:pPr>
          </w:p>
        </w:tc>
        <w:tc>
          <w:tcPr>
            <w:tcW w:w="449" w:type="pct"/>
            <w:tcBorders>
              <w:top w:val="nil"/>
              <w:left w:val="nil"/>
              <w:bottom w:val="nil"/>
              <w:right w:val="nil"/>
            </w:tcBorders>
            <w:vAlign w:val="center"/>
            <w:hideMark/>
          </w:tcPr>
          <w:p w14:paraId="55165B49"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CNP Brasil (1)</w:t>
            </w:r>
          </w:p>
        </w:tc>
        <w:tc>
          <w:tcPr>
            <w:tcW w:w="449" w:type="pct"/>
            <w:tcBorders>
              <w:top w:val="nil"/>
              <w:left w:val="nil"/>
              <w:bottom w:val="nil"/>
              <w:right w:val="nil"/>
            </w:tcBorders>
            <w:vAlign w:val="center"/>
            <w:hideMark/>
          </w:tcPr>
          <w:p w14:paraId="55B8D191"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Holding</w:t>
            </w:r>
          </w:p>
        </w:tc>
        <w:tc>
          <w:tcPr>
            <w:tcW w:w="501" w:type="pct"/>
            <w:tcBorders>
              <w:top w:val="nil"/>
              <w:left w:val="nil"/>
              <w:bottom w:val="single" w:sz="4" w:space="0" w:color="54BBAB"/>
              <w:right w:val="nil"/>
            </w:tcBorders>
            <w:vAlign w:val="center"/>
            <w:hideMark/>
          </w:tcPr>
          <w:p w14:paraId="2E4C7D8C"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Holding XS1</w:t>
            </w:r>
          </w:p>
        </w:tc>
        <w:tc>
          <w:tcPr>
            <w:tcW w:w="506" w:type="pct"/>
            <w:tcBorders>
              <w:top w:val="nil"/>
              <w:left w:val="nil"/>
              <w:bottom w:val="single" w:sz="4" w:space="0" w:color="54BBAB"/>
              <w:right w:val="nil"/>
            </w:tcBorders>
            <w:vAlign w:val="center"/>
            <w:hideMark/>
          </w:tcPr>
          <w:p w14:paraId="47791D7B"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XS5 Consórcios</w:t>
            </w:r>
          </w:p>
        </w:tc>
        <w:tc>
          <w:tcPr>
            <w:tcW w:w="449" w:type="pct"/>
            <w:tcBorders>
              <w:top w:val="nil"/>
              <w:left w:val="nil"/>
              <w:bottom w:val="single" w:sz="4" w:space="0" w:color="54BBAB"/>
              <w:right w:val="nil"/>
            </w:tcBorders>
            <w:vAlign w:val="center"/>
            <w:hideMark/>
          </w:tcPr>
          <w:p w14:paraId="0C6CC550"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XS6 Assistência</w:t>
            </w:r>
          </w:p>
        </w:tc>
        <w:tc>
          <w:tcPr>
            <w:tcW w:w="449" w:type="pct"/>
            <w:tcBorders>
              <w:top w:val="nil"/>
              <w:left w:val="nil"/>
              <w:bottom w:val="single" w:sz="4" w:space="0" w:color="54BBAB"/>
              <w:right w:val="nil"/>
            </w:tcBorders>
            <w:vAlign w:val="center"/>
            <w:hideMark/>
          </w:tcPr>
          <w:p w14:paraId="43DA486F"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CAIXA Corretora</w:t>
            </w:r>
          </w:p>
        </w:tc>
        <w:tc>
          <w:tcPr>
            <w:tcW w:w="446" w:type="pct"/>
            <w:tcBorders>
              <w:top w:val="nil"/>
              <w:left w:val="nil"/>
              <w:bottom w:val="single" w:sz="4" w:space="0" w:color="54BBAB"/>
              <w:right w:val="nil"/>
            </w:tcBorders>
            <w:vAlign w:val="center"/>
            <w:hideMark/>
          </w:tcPr>
          <w:p w14:paraId="281990E9" w14:textId="77777777" w:rsidR="004836FC" w:rsidRPr="004E5EFE" w:rsidRDefault="004836FC" w:rsidP="00890B14">
            <w:pPr>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r>
      <w:tr w:rsidR="004836FC" w:rsidRPr="004E5EFE" w14:paraId="4A5F3A7D" w14:textId="77777777" w:rsidTr="00192475">
        <w:trPr>
          <w:trHeight w:hRule="exact" w:val="227"/>
        </w:trPr>
        <w:tc>
          <w:tcPr>
            <w:tcW w:w="1751" w:type="pct"/>
            <w:tcBorders>
              <w:top w:val="nil"/>
              <w:left w:val="nil"/>
              <w:bottom w:val="single" w:sz="4" w:space="0" w:color="54BBAB"/>
              <w:right w:val="nil"/>
            </w:tcBorders>
            <w:vAlign w:val="center"/>
            <w:hideMark/>
          </w:tcPr>
          <w:p w14:paraId="58CF25F3" w14:textId="77777777" w:rsidR="004836FC" w:rsidRPr="004E5EFE" w:rsidRDefault="004836FC"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Patrimônio líquido em 1º de janeiro</w:t>
            </w:r>
          </w:p>
        </w:tc>
        <w:tc>
          <w:tcPr>
            <w:tcW w:w="449" w:type="pct"/>
            <w:tcBorders>
              <w:top w:val="single" w:sz="4" w:space="0" w:color="57BBAB"/>
              <w:left w:val="nil"/>
              <w:bottom w:val="single" w:sz="4" w:space="0" w:color="54BBAB"/>
              <w:right w:val="nil"/>
            </w:tcBorders>
            <w:vAlign w:val="center"/>
            <w:hideMark/>
          </w:tcPr>
          <w:p w14:paraId="1DEFBC50"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5.156.127</w:t>
            </w:r>
          </w:p>
        </w:tc>
        <w:tc>
          <w:tcPr>
            <w:tcW w:w="449" w:type="pct"/>
            <w:tcBorders>
              <w:top w:val="single" w:sz="4" w:space="0" w:color="57BBAB"/>
              <w:left w:val="nil"/>
              <w:bottom w:val="single" w:sz="4" w:space="0" w:color="54BBAB"/>
              <w:right w:val="nil"/>
            </w:tcBorders>
            <w:vAlign w:val="center"/>
            <w:hideMark/>
          </w:tcPr>
          <w:p w14:paraId="11180528"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2.189.954</w:t>
            </w:r>
          </w:p>
        </w:tc>
        <w:tc>
          <w:tcPr>
            <w:tcW w:w="501" w:type="pct"/>
            <w:tcBorders>
              <w:top w:val="nil"/>
              <w:left w:val="nil"/>
              <w:bottom w:val="single" w:sz="4" w:space="0" w:color="54BBAB"/>
              <w:right w:val="nil"/>
            </w:tcBorders>
            <w:vAlign w:val="center"/>
            <w:hideMark/>
          </w:tcPr>
          <w:p w14:paraId="618A9CEE"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12.392.337</w:t>
            </w:r>
          </w:p>
        </w:tc>
        <w:tc>
          <w:tcPr>
            <w:tcW w:w="506" w:type="pct"/>
            <w:tcBorders>
              <w:top w:val="nil"/>
              <w:left w:val="nil"/>
              <w:bottom w:val="single" w:sz="4" w:space="0" w:color="54BBAB"/>
              <w:right w:val="nil"/>
            </w:tcBorders>
            <w:vAlign w:val="center"/>
            <w:hideMark/>
          </w:tcPr>
          <w:p w14:paraId="1DB348A7"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501.630</w:t>
            </w:r>
          </w:p>
        </w:tc>
        <w:tc>
          <w:tcPr>
            <w:tcW w:w="449" w:type="pct"/>
            <w:tcBorders>
              <w:top w:val="nil"/>
              <w:left w:val="nil"/>
              <w:bottom w:val="single" w:sz="4" w:space="0" w:color="54BBAB"/>
              <w:right w:val="nil"/>
            </w:tcBorders>
            <w:vAlign w:val="center"/>
            <w:hideMark/>
          </w:tcPr>
          <w:p w14:paraId="01F7019E"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41.854</w:t>
            </w:r>
          </w:p>
        </w:tc>
        <w:tc>
          <w:tcPr>
            <w:tcW w:w="449" w:type="pct"/>
            <w:tcBorders>
              <w:top w:val="nil"/>
              <w:left w:val="nil"/>
              <w:bottom w:val="single" w:sz="4" w:space="0" w:color="54BBAB"/>
              <w:right w:val="nil"/>
            </w:tcBorders>
            <w:vAlign w:val="center"/>
            <w:hideMark/>
          </w:tcPr>
          <w:p w14:paraId="7C05C0CB"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263.476</w:t>
            </w:r>
          </w:p>
        </w:tc>
        <w:tc>
          <w:tcPr>
            <w:tcW w:w="446" w:type="pct"/>
            <w:tcBorders>
              <w:top w:val="nil"/>
              <w:left w:val="nil"/>
              <w:bottom w:val="single" w:sz="4" w:space="0" w:color="54BBAB"/>
              <w:right w:val="nil"/>
            </w:tcBorders>
            <w:vAlign w:val="center"/>
            <w:hideMark/>
          </w:tcPr>
          <w:p w14:paraId="03C22702"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20.545.378</w:t>
            </w:r>
          </w:p>
        </w:tc>
      </w:tr>
      <w:tr w:rsidR="004836FC" w:rsidRPr="004E5EFE" w14:paraId="69A03E0C" w14:textId="77777777" w:rsidTr="00192475">
        <w:trPr>
          <w:trHeight w:hRule="exact" w:val="227"/>
        </w:trPr>
        <w:tc>
          <w:tcPr>
            <w:tcW w:w="1751" w:type="pct"/>
            <w:tcBorders>
              <w:top w:val="nil"/>
              <w:left w:val="nil"/>
              <w:bottom w:val="nil"/>
              <w:right w:val="nil"/>
            </w:tcBorders>
            <w:vAlign w:val="center"/>
            <w:hideMark/>
          </w:tcPr>
          <w:p w14:paraId="4253A12E" w14:textId="77777777" w:rsidR="004836FC" w:rsidRPr="004E5EFE" w:rsidRDefault="004836FC"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Distribuição de dividendos aos acionistas</w:t>
            </w:r>
          </w:p>
        </w:tc>
        <w:tc>
          <w:tcPr>
            <w:tcW w:w="449" w:type="pct"/>
            <w:tcBorders>
              <w:top w:val="nil"/>
              <w:left w:val="nil"/>
              <w:bottom w:val="nil"/>
              <w:right w:val="nil"/>
            </w:tcBorders>
            <w:vAlign w:val="center"/>
            <w:hideMark/>
          </w:tcPr>
          <w:p w14:paraId="1D5B3E66"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(421.896)</w:t>
            </w:r>
          </w:p>
        </w:tc>
        <w:tc>
          <w:tcPr>
            <w:tcW w:w="449" w:type="pct"/>
            <w:tcBorders>
              <w:top w:val="nil"/>
              <w:left w:val="nil"/>
              <w:bottom w:val="nil"/>
              <w:right w:val="nil"/>
            </w:tcBorders>
            <w:vAlign w:val="center"/>
            <w:hideMark/>
          </w:tcPr>
          <w:p w14:paraId="50759CFB"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(299.687)</w:t>
            </w:r>
          </w:p>
        </w:tc>
        <w:tc>
          <w:tcPr>
            <w:tcW w:w="501" w:type="pct"/>
            <w:tcBorders>
              <w:top w:val="nil"/>
              <w:left w:val="nil"/>
              <w:bottom w:val="nil"/>
              <w:right w:val="nil"/>
            </w:tcBorders>
            <w:vAlign w:val="center"/>
            <w:hideMark/>
          </w:tcPr>
          <w:p w14:paraId="4B141F6D"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(1.272.074)</w:t>
            </w:r>
          </w:p>
        </w:tc>
        <w:tc>
          <w:tcPr>
            <w:tcW w:w="506" w:type="pct"/>
            <w:tcBorders>
              <w:top w:val="nil"/>
              <w:left w:val="nil"/>
              <w:bottom w:val="nil"/>
              <w:right w:val="nil"/>
            </w:tcBorders>
            <w:vAlign w:val="center"/>
            <w:hideMark/>
          </w:tcPr>
          <w:p w14:paraId="5E06750F"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38C59FD5"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(5.582)</w:t>
            </w:r>
          </w:p>
        </w:tc>
        <w:tc>
          <w:tcPr>
            <w:tcW w:w="449" w:type="pct"/>
            <w:tcBorders>
              <w:top w:val="nil"/>
              <w:left w:val="nil"/>
              <w:bottom w:val="nil"/>
              <w:right w:val="nil"/>
            </w:tcBorders>
            <w:vAlign w:val="center"/>
            <w:hideMark/>
          </w:tcPr>
          <w:p w14:paraId="109190FD"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(682.938)</w:t>
            </w:r>
          </w:p>
        </w:tc>
        <w:tc>
          <w:tcPr>
            <w:tcW w:w="446" w:type="pct"/>
            <w:tcBorders>
              <w:top w:val="nil"/>
              <w:left w:val="nil"/>
              <w:bottom w:val="nil"/>
              <w:right w:val="nil"/>
            </w:tcBorders>
            <w:vAlign w:val="center"/>
            <w:hideMark/>
          </w:tcPr>
          <w:p w14:paraId="3B73EEE3"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(2.682.177)</w:t>
            </w:r>
          </w:p>
        </w:tc>
      </w:tr>
      <w:tr w:rsidR="004836FC" w:rsidRPr="004E5EFE" w14:paraId="20491085" w14:textId="77777777" w:rsidTr="00192475">
        <w:trPr>
          <w:trHeight w:hRule="exact" w:val="227"/>
        </w:trPr>
        <w:tc>
          <w:tcPr>
            <w:tcW w:w="1751" w:type="pct"/>
            <w:tcBorders>
              <w:top w:val="nil"/>
              <w:left w:val="nil"/>
              <w:bottom w:val="nil"/>
              <w:right w:val="nil"/>
            </w:tcBorders>
            <w:vAlign w:val="center"/>
            <w:hideMark/>
          </w:tcPr>
          <w:p w14:paraId="43794C6B" w14:textId="77777777" w:rsidR="004836FC" w:rsidRPr="004E5EFE" w:rsidRDefault="004836FC"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Lucro líquido do período</w:t>
            </w:r>
          </w:p>
        </w:tc>
        <w:tc>
          <w:tcPr>
            <w:tcW w:w="449" w:type="pct"/>
            <w:tcBorders>
              <w:top w:val="nil"/>
              <w:left w:val="nil"/>
              <w:bottom w:val="nil"/>
              <w:right w:val="nil"/>
            </w:tcBorders>
            <w:vAlign w:val="center"/>
            <w:hideMark/>
          </w:tcPr>
          <w:p w14:paraId="1F757A97"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490.330</w:t>
            </w:r>
          </w:p>
        </w:tc>
        <w:tc>
          <w:tcPr>
            <w:tcW w:w="449" w:type="pct"/>
            <w:tcBorders>
              <w:top w:val="nil"/>
              <w:left w:val="nil"/>
              <w:bottom w:val="nil"/>
              <w:right w:val="nil"/>
            </w:tcBorders>
            <w:vAlign w:val="center"/>
            <w:hideMark/>
          </w:tcPr>
          <w:p w14:paraId="78ECC4E6"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229.608</w:t>
            </w:r>
          </w:p>
        </w:tc>
        <w:tc>
          <w:tcPr>
            <w:tcW w:w="501" w:type="pct"/>
            <w:tcBorders>
              <w:top w:val="nil"/>
              <w:left w:val="nil"/>
              <w:bottom w:val="nil"/>
              <w:right w:val="nil"/>
            </w:tcBorders>
            <w:vAlign w:val="center"/>
            <w:hideMark/>
          </w:tcPr>
          <w:p w14:paraId="2E4AA7CA"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843.359</w:t>
            </w:r>
          </w:p>
        </w:tc>
        <w:tc>
          <w:tcPr>
            <w:tcW w:w="506" w:type="pct"/>
            <w:tcBorders>
              <w:top w:val="nil"/>
              <w:left w:val="nil"/>
              <w:bottom w:val="nil"/>
              <w:right w:val="nil"/>
            </w:tcBorders>
            <w:vAlign w:val="center"/>
            <w:hideMark/>
          </w:tcPr>
          <w:p w14:paraId="0113AA28"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104.298</w:t>
            </w:r>
          </w:p>
        </w:tc>
        <w:tc>
          <w:tcPr>
            <w:tcW w:w="449" w:type="pct"/>
            <w:tcBorders>
              <w:top w:val="nil"/>
              <w:left w:val="nil"/>
              <w:bottom w:val="nil"/>
              <w:right w:val="nil"/>
            </w:tcBorders>
            <w:vAlign w:val="center"/>
            <w:hideMark/>
          </w:tcPr>
          <w:p w14:paraId="6A7375BA"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12.375</w:t>
            </w:r>
          </w:p>
        </w:tc>
        <w:tc>
          <w:tcPr>
            <w:tcW w:w="449" w:type="pct"/>
            <w:tcBorders>
              <w:top w:val="nil"/>
              <w:left w:val="nil"/>
              <w:bottom w:val="nil"/>
              <w:right w:val="nil"/>
            </w:tcBorders>
            <w:vAlign w:val="center"/>
            <w:hideMark/>
          </w:tcPr>
          <w:p w14:paraId="6A785F6C"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455.462</w:t>
            </w:r>
          </w:p>
        </w:tc>
        <w:tc>
          <w:tcPr>
            <w:tcW w:w="446" w:type="pct"/>
            <w:tcBorders>
              <w:top w:val="nil"/>
              <w:left w:val="nil"/>
              <w:bottom w:val="nil"/>
              <w:right w:val="nil"/>
            </w:tcBorders>
            <w:vAlign w:val="center"/>
            <w:hideMark/>
          </w:tcPr>
          <w:p w14:paraId="26F1AB65"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2.135.432</w:t>
            </w:r>
          </w:p>
        </w:tc>
      </w:tr>
      <w:tr w:rsidR="004836FC" w:rsidRPr="004E5EFE" w14:paraId="5FCB1C32" w14:textId="77777777" w:rsidTr="00C55E03">
        <w:trPr>
          <w:trHeight w:hRule="exact" w:val="227"/>
        </w:trPr>
        <w:tc>
          <w:tcPr>
            <w:tcW w:w="1751" w:type="pct"/>
            <w:tcBorders>
              <w:top w:val="nil"/>
              <w:left w:val="nil"/>
              <w:bottom w:val="single" w:sz="4" w:space="0" w:color="54BBAB"/>
              <w:right w:val="nil"/>
            </w:tcBorders>
            <w:vAlign w:val="center"/>
            <w:hideMark/>
          </w:tcPr>
          <w:p w14:paraId="2E0B7517" w14:textId="77777777" w:rsidR="004836FC" w:rsidRPr="004E5EFE" w:rsidRDefault="004836FC"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Outros resultados abrangentes</w:t>
            </w:r>
          </w:p>
        </w:tc>
        <w:tc>
          <w:tcPr>
            <w:tcW w:w="449" w:type="pct"/>
            <w:tcBorders>
              <w:top w:val="nil"/>
              <w:left w:val="nil"/>
              <w:bottom w:val="single" w:sz="4" w:space="0" w:color="54BBAB"/>
              <w:right w:val="nil"/>
            </w:tcBorders>
            <w:vAlign w:val="center"/>
            <w:hideMark/>
          </w:tcPr>
          <w:p w14:paraId="0897C4BB"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(124.654)</w:t>
            </w:r>
          </w:p>
        </w:tc>
        <w:tc>
          <w:tcPr>
            <w:tcW w:w="449" w:type="pct"/>
            <w:tcBorders>
              <w:top w:val="nil"/>
              <w:left w:val="nil"/>
              <w:bottom w:val="single" w:sz="4" w:space="0" w:color="54BBAB"/>
              <w:right w:val="nil"/>
            </w:tcBorders>
            <w:vAlign w:val="center"/>
            <w:hideMark/>
          </w:tcPr>
          <w:p w14:paraId="4162F773"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(55.029)</w:t>
            </w:r>
          </w:p>
        </w:tc>
        <w:tc>
          <w:tcPr>
            <w:tcW w:w="501" w:type="pct"/>
            <w:tcBorders>
              <w:top w:val="nil"/>
              <w:left w:val="nil"/>
              <w:bottom w:val="single" w:sz="4" w:space="0" w:color="54BBAB"/>
              <w:right w:val="nil"/>
            </w:tcBorders>
            <w:vAlign w:val="center"/>
            <w:hideMark/>
          </w:tcPr>
          <w:p w14:paraId="0CBBD57D"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(127.254)</w:t>
            </w:r>
          </w:p>
        </w:tc>
        <w:tc>
          <w:tcPr>
            <w:tcW w:w="506" w:type="pct"/>
            <w:tcBorders>
              <w:top w:val="nil"/>
              <w:left w:val="nil"/>
              <w:bottom w:val="single" w:sz="4" w:space="0" w:color="54BBAB"/>
              <w:right w:val="nil"/>
            </w:tcBorders>
            <w:vAlign w:val="center"/>
            <w:hideMark/>
          </w:tcPr>
          <w:p w14:paraId="1CF9E6AB"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single" w:sz="4" w:space="0" w:color="54BBAB"/>
              <w:right w:val="nil"/>
            </w:tcBorders>
            <w:vAlign w:val="center"/>
            <w:hideMark/>
          </w:tcPr>
          <w:p w14:paraId="3A12E1D3"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single" w:sz="4" w:space="0" w:color="54BBAB"/>
              <w:right w:val="nil"/>
            </w:tcBorders>
            <w:vAlign w:val="center"/>
            <w:hideMark/>
          </w:tcPr>
          <w:p w14:paraId="016E1BDF"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6" w:type="pct"/>
            <w:tcBorders>
              <w:top w:val="nil"/>
              <w:left w:val="nil"/>
              <w:bottom w:val="single" w:sz="4" w:space="0" w:color="54BBAB"/>
              <w:right w:val="nil"/>
            </w:tcBorders>
            <w:vAlign w:val="center"/>
            <w:hideMark/>
          </w:tcPr>
          <w:p w14:paraId="782FE0AC"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(306.937)</w:t>
            </w:r>
          </w:p>
        </w:tc>
      </w:tr>
      <w:tr w:rsidR="004836FC" w:rsidRPr="004E5EFE" w14:paraId="14E6E898" w14:textId="77777777" w:rsidTr="00C55E03">
        <w:trPr>
          <w:trHeight w:hRule="exact" w:val="227"/>
        </w:trPr>
        <w:tc>
          <w:tcPr>
            <w:tcW w:w="1751" w:type="pct"/>
            <w:tcBorders>
              <w:top w:val="single" w:sz="4" w:space="0" w:color="54BBAB"/>
              <w:left w:val="nil"/>
              <w:bottom w:val="single" w:sz="4" w:space="0" w:color="54BBAB"/>
              <w:right w:val="nil"/>
            </w:tcBorders>
            <w:vAlign w:val="center"/>
            <w:hideMark/>
          </w:tcPr>
          <w:p w14:paraId="0E059D55" w14:textId="77777777" w:rsidR="004836FC" w:rsidRPr="004E5EFE" w:rsidRDefault="004836FC"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Patrimônio líquido em 30 de junho</w:t>
            </w:r>
          </w:p>
        </w:tc>
        <w:tc>
          <w:tcPr>
            <w:tcW w:w="449" w:type="pct"/>
            <w:tcBorders>
              <w:top w:val="single" w:sz="4" w:space="0" w:color="54BBAB"/>
              <w:left w:val="nil"/>
              <w:bottom w:val="single" w:sz="4" w:space="0" w:color="54BBAB"/>
              <w:right w:val="nil"/>
            </w:tcBorders>
            <w:vAlign w:val="center"/>
            <w:hideMark/>
          </w:tcPr>
          <w:p w14:paraId="08718054"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5.099.907</w:t>
            </w:r>
          </w:p>
        </w:tc>
        <w:tc>
          <w:tcPr>
            <w:tcW w:w="449" w:type="pct"/>
            <w:tcBorders>
              <w:top w:val="single" w:sz="4" w:space="0" w:color="54BBAB"/>
              <w:left w:val="nil"/>
              <w:bottom w:val="single" w:sz="4" w:space="0" w:color="54BBAB"/>
              <w:right w:val="nil"/>
            </w:tcBorders>
            <w:vAlign w:val="center"/>
            <w:hideMark/>
          </w:tcPr>
          <w:p w14:paraId="0554BDB5"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2.064.846</w:t>
            </w:r>
          </w:p>
        </w:tc>
        <w:tc>
          <w:tcPr>
            <w:tcW w:w="501" w:type="pct"/>
            <w:tcBorders>
              <w:top w:val="single" w:sz="4" w:space="0" w:color="54BBAB"/>
              <w:left w:val="nil"/>
              <w:bottom w:val="single" w:sz="4" w:space="0" w:color="54BBAB"/>
              <w:right w:val="nil"/>
            </w:tcBorders>
            <w:vAlign w:val="center"/>
            <w:hideMark/>
          </w:tcPr>
          <w:p w14:paraId="1EFE7C28"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11.836.368</w:t>
            </w:r>
          </w:p>
        </w:tc>
        <w:tc>
          <w:tcPr>
            <w:tcW w:w="506" w:type="pct"/>
            <w:tcBorders>
              <w:top w:val="single" w:sz="4" w:space="0" w:color="54BBAB"/>
              <w:left w:val="nil"/>
              <w:bottom w:val="single" w:sz="4" w:space="0" w:color="54BBAB"/>
              <w:right w:val="nil"/>
            </w:tcBorders>
            <w:vAlign w:val="center"/>
            <w:hideMark/>
          </w:tcPr>
          <w:p w14:paraId="23EDD53D"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605.928</w:t>
            </w:r>
          </w:p>
        </w:tc>
        <w:tc>
          <w:tcPr>
            <w:tcW w:w="449" w:type="pct"/>
            <w:tcBorders>
              <w:top w:val="single" w:sz="4" w:space="0" w:color="54BBAB"/>
              <w:left w:val="nil"/>
              <w:bottom w:val="single" w:sz="4" w:space="0" w:color="54BBAB"/>
              <w:right w:val="nil"/>
            </w:tcBorders>
            <w:vAlign w:val="center"/>
            <w:hideMark/>
          </w:tcPr>
          <w:p w14:paraId="761A3C4E"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48.647</w:t>
            </w:r>
          </w:p>
        </w:tc>
        <w:tc>
          <w:tcPr>
            <w:tcW w:w="449" w:type="pct"/>
            <w:tcBorders>
              <w:top w:val="single" w:sz="4" w:space="0" w:color="54BBAB"/>
              <w:left w:val="nil"/>
              <w:bottom w:val="single" w:sz="4" w:space="0" w:color="54BBAB"/>
              <w:right w:val="nil"/>
            </w:tcBorders>
            <w:vAlign w:val="center"/>
            <w:hideMark/>
          </w:tcPr>
          <w:p w14:paraId="6788708C"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36.000</w:t>
            </w:r>
          </w:p>
        </w:tc>
        <w:tc>
          <w:tcPr>
            <w:tcW w:w="446" w:type="pct"/>
            <w:tcBorders>
              <w:top w:val="single" w:sz="4" w:space="0" w:color="54BBAB"/>
              <w:left w:val="nil"/>
              <w:bottom w:val="single" w:sz="4" w:space="0" w:color="54BBAB"/>
              <w:right w:val="nil"/>
            </w:tcBorders>
            <w:vAlign w:val="center"/>
            <w:hideMark/>
          </w:tcPr>
          <w:p w14:paraId="7852A092"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19.691.696</w:t>
            </w:r>
          </w:p>
        </w:tc>
      </w:tr>
      <w:tr w:rsidR="004836FC" w:rsidRPr="004E5EFE" w14:paraId="673A4397" w14:textId="77777777" w:rsidTr="00C55E03">
        <w:trPr>
          <w:trHeight w:hRule="exact" w:val="227"/>
        </w:trPr>
        <w:tc>
          <w:tcPr>
            <w:tcW w:w="1751" w:type="pct"/>
            <w:tcBorders>
              <w:top w:val="single" w:sz="4" w:space="0" w:color="54BBAB"/>
              <w:left w:val="nil"/>
              <w:bottom w:val="nil"/>
              <w:right w:val="nil"/>
            </w:tcBorders>
            <w:vAlign w:val="center"/>
            <w:hideMark/>
          </w:tcPr>
          <w:p w14:paraId="7975C3E4" w14:textId="77777777" w:rsidR="004836FC" w:rsidRPr="004E5EFE" w:rsidRDefault="004836FC"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Percentual de participação societária - %</w:t>
            </w:r>
          </w:p>
        </w:tc>
        <w:tc>
          <w:tcPr>
            <w:tcW w:w="449" w:type="pct"/>
            <w:tcBorders>
              <w:top w:val="single" w:sz="4" w:space="0" w:color="54BBAB"/>
              <w:left w:val="nil"/>
              <w:bottom w:val="nil"/>
              <w:right w:val="nil"/>
            </w:tcBorders>
            <w:vAlign w:val="center"/>
            <w:hideMark/>
          </w:tcPr>
          <w:p w14:paraId="35E8F645"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48,25</w:t>
            </w:r>
          </w:p>
        </w:tc>
        <w:tc>
          <w:tcPr>
            <w:tcW w:w="449" w:type="pct"/>
            <w:tcBorders>
              <w:top w:val="single" w:sz="4" w:space="0" w:color="54BBAB"/>
              <w:left w:val="nil"/>
              <w:bottom w:val="nil"/>
              <w:right w:val="nil"/>
            </w:tcBorders>
            <w:vAlign w:val="center"/>
            <w:hideMark/>
          </w:tcPr>
          <w:p w14:paraId="453C7308"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100,00</w:t>
            </w:r>
          </w:p>
        </w:tc>
        <w:tc>
          <w:tcPr>
            <w:tcW w:w="501" w:type="pct"/>
            <w:tcBorders>
              <w:top w:val="single" w:sz="4" w:space="0" w:color="54BBAB"/>
              <w:left w:val="nil"/>
              <w:bottom w:val="nil"/>
              <w:right w:val="nil"/>
            </w:tcBorders>
            <w:vAlign w:val="center"/>
            <w:hideMark/>
          </w:tcPr>
          <w:p w14:paraId="3B15DC10"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60,00</w:t>
            </w:r>
          </w:p>
        </w:tc>
        <w:tc>
          <w:tcPr>
            <w:tcW w:w="506" w:type="pct"/>
            <w:tcBorders>
              <w:top w:val="single" w:sz="4" w:space="0" w:color="54BBAB"/>
              <w:left w:val="nil"/>
              <w:bottom w:val="nil"/>
              <w:right w:val="nil"/>
            </w:tcBorders>
            <w:vAlign w:val="center"/>
            <w:hideMark/>
          </w:tcPr>
          <w:p w14:paraId="50A829B4"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449" w:type="pct"/>
            <w:tcBorders>
              <w:top w:val="single" w:sz="4" w:space="0" w:color="54BBAB"/>
              <w:left w:val="nil"/>
              <w:bottom w:val="nil"/>
              <w:right w:val="nil"/>
            </w:tcBorders>
            <w:vAlign w:val="center"/>
            <w:hideMark/>
          </w:tcPr>
          <w:p w14:paraId="5E54BAB3"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75,00</w:t>
            </w:r>
          </w:p>
        </w:tc>
        <w:tc>
          <w:tcPr>
            <w:tcW w:w="449" w:type="pct"/>
            <w:tcBorders>
              <w:top w:val="single" w:sz="4" w:space="0" w:color="54BBAB"/>
              <w:left w:val="nil"/>
              <w:bottom w:val="nil"/>
              <w:right w:val="nil"/>
            </w:tcBorders>
            <w:vAlign w:val="center"/>
            <w:hideMark/>
          </w:tcPr>
          <w:p w14:paraId="738B5CD6"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100,00</w:t>
            </w:r>
          </w:p>
        </w:tc>
        <w:tc>
          <w:tcPr>
            <w:tcW w:w="446" w:type="pct"/>
            <w:tcBorders>
              <w:top w:val="single" w:sz="4" w:space="0" w:color="54BBAB"/>
              <w:left w:val="nil"/>
              <w:bottom w:val="nil"/>
              <w:right w:val="nil"/>
            </w:tcBorders>
            <w:vAlign w:val="center"/>
            <w:hideMark/>
          </w:tcPr>
          <w:p w14:paraId="44756897" w14:textId="77777777" w:rsidR="004836FC" w:rsidRPr="004E5EFE" w:rsidRDefault="004836FC" w:rsidP="00890B14">
            <w:pPr>
              <w:jc w:val="right"/>
              <w:rPr>
                <w:rFonts w:asciiTheme="majorHAnsi" w:hAnsiTheme="majorHAnsi" w:cstheme="majorHAnsi"/>
                <w:color w:val="005CA9"/>
                <w:sz w:val="18"/>
                <w:szCs w:val="18"/>
              </w:rPr>
            </w:pPr>
          </w:p>
        </w:tc>
      </w:tr>
      <w:tr w:rsidR="004836FC" w:rsidRPr="004E5EFE" w14:paraId="609E2B4B" w14:textId="77777777" w:rsidTr="00192475">
        <w:trPr>
          <w:trHeight w:hRule="exact" w:val="227"/>
        </w:trPr>
        <w:tc>
          <w:tcPr>
            <w:tcW w:w="1751" w:type="pct"/>
            <w:tcBorders>
              <w:top w:val="nil"/>
              <w:left w:val="nil"/>
              <w:bottom w:val="nil"/>
              <w:right w:val="nil"/>
            </w:tcBorders>
            <w:vAlign w:val="center"/>
            <w:hideMark/>
          </w:tcPr>
          <w:p w14:paraId="413FF6C9" w14:textId="77777777" w:rsidR="004836FC" w:rsidRPr="004E5EFE" w:rsidRDefault="004836FC"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Participação nos investimentos</w:t>
            </w:r>
          </w:p>
        </w:tc>
        <w:tc>
          <w:tcPr>
            <w:tcW w:w="449" w:type="pct"/>
            <w:tcBorders>
              <w:top w:val="nil"/>
              <w:left w:val="nil"/>
              <w:bottom w:val="nil"/>
              <w:right w:val="nil"/>
            </w:tcBorders>
            <w:vAlign w:val="center"/>
            <w:hideMark/>
          </w:tcPr>
          <w:p w14:paraId="4DEB4B52"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2.460.704</w:t>
            </w:r>
          </w:p>
        </w:tc>
        <w:tc>
          <w:tcPr>
            <w:tcW w:w="449" w:type="pct"/>
            <w:tcBorders>
              <w:top w:val="nil"/>
              <w:left w:val="nil"/>
              <w:bottom w:val="nil"/>
              <w:right w:val="nil"/>
            </w:tcBorders>
            <w:vAlign w:val="center"/>
            <w:hideMark/>
          </w:tcPr>
          <w:p w14:paraId="56B55B82"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2.064.846</w:t>
            </w:r>
          </w:p>
        </w:tc>
        <w:tc>
          <w:tcPr>
            <w:tcW w:w="501" w:type="pct"/>
            <w:tcBorders>
              <w:top w:val="nil"/>
              <w:left w:val="nil"/>
              <w:bottom w:val="nil"/>
              <w:right w:val="nil"/>
            </w:tcBorders>
            <w:vAlign w:val="center"/>
            <w:hideMark/>
          </w:tcPr>
          <w:p w14:paraId="06847873"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7.101.821</w:t>
            </w:r>
          </w:p>
        </w:tc>
        <w:tc>
          <w:tcPr>
            <w:tcW w:w="506" w:type="pct"/>
            <w:tcBorders>
              <w:top w:val="nil"/>
              <w:left w:val="nil"/>
              <w:bottom w:val="nil"/>
              <w:right w:val="nil"/>
            </w:tcBorders>
            <w:vAlign w:val="center"/>
            <w:hideMark/>
          </w:tcPr>
          <w:p w14:paraId="230D8EAC"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454.428</w:t>
            </w:r>
          </w:p>
        </w:tc>
        <w:tc>
          <w:tcPr>
            <w:tcW w:w="449" w:type="pct"/>
            <w:tcBorders>
              <w:top w:val="nil"/>
              <w:left w:val="nil"/>
              <w:bottom w:val="nil"/>
              <w:right w:val="nil"/>
            </w:tcBorders>
            <w:vAlign w:val="center"/>
            <w:hideMark/>
          </w:tcPr>
          <w:p w14:paraId="5A272D7B"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36.484</w:t>
            </w:r>
          </w:p>
        </w:tc>
        <w:tc>
          <w:tcPr>
            <w:tcW w:w="449" w:type="pct"/>
            <w:tcBorders>
              <w:top w:val="nil"/>
              <w:left w:val="nil"/>
              <w:bottom w:val="nil"/>
              <w:right w:val="nil"/>
            </w:tcBorders>
            <w:vAlign w:val="center"/>
            <w:hideMark/>
          </w:tcPr>
          <w:p w14:paraId="2C08AF16"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36.000</w:t>
            </w:r>
          </w:p>
        </w:tc>
        <w:tc>
          <w:tcPr>
            <w:tcW w:w="446" w:type="pct"/>
            <w:tcBorders>
              <w:top w:val="nil"/>
              <w:left w:val="nil"/>
              <w:bottom w:val="nil"/>
              <w:right w:val="nil"/>
            </w:tcBorders>
            <w:vAlign w:val="center"/>
            <w:hideMark/>
          </w:tcPr>
          <w:p w14:paraId="6431ABF1"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12.154.283</w:t>
            </w:r>
          </w:p>
        </w:tc>
      </w:tr>
      <w:tr w:rsidR="004836FC" w:rsidRPr="004E5EFE" w14:paraId="3C4115BE" w14:textId="77777777" w:rsidTr="00192475">
        <w:trPr>
          <w:trHeight w:hRule="exact" w:val="227"/>
        </w:trPr>
        <w:tc>
          <w:tcPr>
            <w:tcW w:w="1751" w:type="pct"/>
            <w:tcBorders>
              <w:top w:val="nil"/>
              <w:left w:val="nil"/>
              <w:bottom w:val="nil"/>
              <w:right w:val="nil"/>
            </w:tcBorders>
            <w:vAlign w:val="center"/>
            <w:hideMark/>
          </w:tcPr>
          <w:p w14:paraId="2EEFC7EB" w14:textId="77777777" w:rsidR="004836FC" w:rsidRPr="004E5EFE" w:rsidRDefault="004836FC" w:rsidP="00890B14">
            <w:pPr>
              <w:rPr>
                <w:rFonts w:asciiTheme="majorHAnsi" w:hAnsiTheme="majorHAnsi" w:cstheme="majorHAnsi"/>
                <w:color w:val="005CA9"/>
                <w:sz w:val="18"/>
                <w:szCs w:val="18"/>
              </w:rPr>
            </w:pPr>
            <w:r w:rsidRPr="004E5EFE">
              <w:rPr>
                <w:rFonts w:asciiTheme="majorHAnsi" w:hAnsiTheme="majorHAnsi" w:cstheme="majorHAnsi"/>
                <w:color w:val="005CA9"/>
                <w:sz w:val="18"/>
                <w:szCs w:val="18"/>
              </w:rPr>
              <w:t>Outros ajustes (2)</w:t>
            </w:r>
          </w:p>
        </w:tc>
        <w:tc>
          <w:tcPr>
            <w:tcW w:w="449" w:type="pct"/>
            <w:tcBorders>
              <w:top w:val="nil"/>
              <w:left w:val="nil"/>
              <w:bottom w:val="nil"/>
              <w:right w:val="nil"/>
            </w:tcBorders>
            <w:vAlign w:val="center"/>
            <w:hideMark/>
          </w:tcPr>
          <w:p w14:paraId="3FD55CE3"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7759341F"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501" w:type="pct"/>
            <w:tcBorders>
              <w:top w:val="nil"/>
              <w:left w:val="nil"/>
              <w:bottom w:val="nil"/>
              <w:right w:val="nil"/>
            </w:tcBorders>
            <w:vAlign w:val="center"/>
            <w:hideMark/>
          </w:tcPr>
          <w:p w14:paraId="34318A4A"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71.892</w:t>
            </w:r>
          </w:p>
        </w:tc>
        <w:tc>
          <w:tcPr>
            <w:tcW w:w="506" w:type="pct"/>
            <w:tcBorders>
              <w:top w:val="nil"/>
              <w:left w:val="nil"/>
              <w:bottom w:val="nil"/>
              <w:right w:val="nil"/>
            </w:tcBorders>
            <w:vAlign w:val="center"/>
            <w:hideMark/>
          </w:tcPr>
          <w:p w14:paraId="6B930AA1"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030BA2DA"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9" w:type="pct"/>
            <w:tcBorders>
              <w:top w:val="nil"/>
              <w:left w:val="nil"/>
              <w:bottom w:val="nil"/>
              <w:right w:val="nil"/>
            </w:tcBorders>
            <w:vAlign w:val="center"/>
            <w:hideMark/>
          </w:tcPr>
          <w:p w14:paraId="70732915" w14:textId="77777777" w:rsidR="004836FC" w:rsidRPr="004E5EFE" w:rsidRDefault="004836FC" w:rsidP="00890B14">
            <w:pPr>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446" w:type="pct"/>
            <w:tcBorders>
              <w:top w:val="nil"/>
              <w:left w:val="nil"/>
              <w:bottom w:val="nil"/>
              <w:right w:val="nil"/>
            </w:tcBorders>
            <w:vAlign w:val="center"/>
            <w:hideMark/>
          </w:tcPr>
          <w:p w14:paraId="0CFC0B10" w14:textId="77777777" w:rsidR="004836FC" w:rsidRPr="004E5EFE" w:rsidRDefault="004836FC" w:rsidP="00890B14">
            <w:pPr>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71.892</w:t>
            </w:r>
          </w:p>
        </w:tc>
      </w:tr>
      <w:tr w:rsidR="004836FC" w:rsidRPr="004E5EFE" w14:paraId="4070D004" w14:textId="77777777" w:rsidTr="00192475">
        <w:trPr>
          <w:trHeight w:hRule="exact" w:val="227"/>
        </w:trPr>
        <w:tc>
          <w:tcPr>
            <w:tcW w:w="1751" w:type="pct"/>
            <w:tcBorders>
              <w:top w:val="nil"/>
              <w:left w:val="nil"/>
              <w:bottom w:val="single" w:sz="4" w:space="0" w:color="54BBAB"/>
              <w:right w:val="nil"/>
            </w:tcBorders>
            <w:vAlign w:val="center"/>
            <w:hideMark/>
          </w:tcPr>
          <w:p w14:paraId="27EBE4F4" w14:textId="77777777" w:rsidR="004836FC" w:rsidRPr="004E5EFE" w:rsidRDefault="004836FC" w:rsidP="00890B14">
            <w:pP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Saldo contábil do investimento no Grupo</w:t>
            </w:r>
          </w:p>
        </w:tc>
        <w:tc>
          <w:tcPr>
            <w:tcW w:w="449" w:type="pct"/>
            <w:tcBorders>
              <w:top w:val="nil"/>
              <w:left w:val="nil"/>
              <w:bottom w:val="single" w:sz="4" w:space="0" w:color="54BBAB"/>
              <w:right w:val="nil"/>
            </w:tcBorders>
            <w:vAlign w:val="center"/>
            <w:hideMark/>
          </w:tcPr>
          <w:p w14:paraId="1FBB30B2"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2.460.704</w:t>
            </w:r>
          </w:p>
        </w:tc>
        <w:tc>
          <w:tcPr>
            <w:tcW w:w="449" w:type="pct"/>
            <w:tcBorders>
              <w:top w:val="nil"/>
              <w:left w:val="nil"/>
              <w:bottom w:val="single" w:sz="4" w:space="0" w:color="54BBAB"/>
              <w:right w:val="nil"/>
            </w:tcBorders>
            <w:vAlign w:val="center"/>
            <w:hideMark/>
          </w:tcPr>
          <w:p w14:paraId="6B47DE26"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2.064.846</w:t>
            </w:r>
          </w:p>
        </w:tc>
        <w:tc>
          <w:tcPr>
            <w:tcW w:w="501" w:type="pct"/>
            <w:tcBorders>
              <w:top w:val="nil"/>
              <w:left w:val="nil"/>
              <w:bottom w:val="single" w:sz="4" w:space="0" w:color="54BBAB"/>
              <w:right w:val="nil"/>
            </w:tcBorders>
            <w:vAlign w:val="center"/>
            <w:hideMark/>
          </w:tcPr>
          <w:p w14:paraId="3F224E91"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7.173.713</w:t>
            </w:r>
          </w:p>
        </w:tc>
        <w:tc>
          <w:tcPr>
            <w:tcW w:w="506" w:type="pct"/>
            <w:tcBorders>
              <w:top w:val="nil"/>
              <w:left w:val="nil"/>
              <w:bottom w:val="single" w:sz="4" w:space="0" w:color="54BBAB"/>
              <w:right w:val="nil"/>
            </w:tcBorders>
            <w:vAlign w:val="center"/>
            <w:hideMark/>
          </w:tcPr>
          <w:p w14:paraId="222CE6C5"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454.428</w:t>
            </w:r>
          </w:p>
        </w:tc>
        <w:tc>
          <w:tcPr>
            <w:tcW w:w="449" w:type="pct"/>
            <w:tcBorders>
              <w:top w:val="nil"/>
              <w:left w:val="nil"/>
              <w:bottom w:val="single" w:sz="4" w:space="0" w:color="54BBAB"/>
              <w:right w:val="nil"/>
            </w:tcBorders>
            <w:vAlign w:val="center"/>
            <w:hideMark/>
          </w:tcPr>
          <w:p w14:paraId="2F9DE218"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36.484</w:t>
            </w:r>
          </w:p>
        </w:tc>
        <w:tc>
          <w:tcPr>
            <w:tcW w:w="449" w:type="pct"/>
            <w:tcBorders>
              <w:top w:val="nil"/>
              <w:left w:val="nil"/>
              <w:bottom w:val="single" w:sz="4" w:space="0" w:color="54BBAB"/>
              <w:right w:val="nil"/>
            </w:tcBorders>
            <w:vAlign w:val="center"/>
            <w:hideMark/>
          </w:tcPr>
          <w:p w14:paraId="56F773FB"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36.000</w:t>
            </w:r>
          </w:p>
        </w:tc>
        <w:tc>
          <w:tcPr>
            <w:tcW w:w="446" w:type="pct"/>
            <w:tcBorders>
              <w:top w:val="nil"/>
              <w:left w:val="nil"/>
              <w:bottom w:val="single" w:sz="4" w:space="0" w:color="54BBAB"/>
              <w:right w:val="nil"/>
            </w:tcBorders>
            <w:vAlign w:val="center"/>
            <w:hideMark/>
          </w:tcPr>
          <w:p w14:paraId="6E29460A" w14:textId="77777777" w:rsidR="004836FC" w:rsidRPr="004E5EFE" w:rsidRDefault="004836FC" w:rsidP="00890B14">
            <w:pPr>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12.226.175</w:t>
            </w:r>
          </w:p>
        </w:tc>
      </w:tr>
    </w:tbl>
    <w:p w14:paraId="79D644BE" w14:textId="14213F9A" w:rsidR="00122B04" w:rsidRPr="009C5A81" w:rsidRDefault="009C5A81" w:rsidP="009C5A81">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(1) </w:t>
      </w:r>
      <w:r w:rsidR="00122B04" w:rsidRPr="009C5A81">
        <w:rPr>
          <w:rFonts w:asciiTheme="majorHAnsi" w:hAnsiTheme="majorHAnsi" w:cstheme="majorHAnsi"/>
          <w:color w:val="2F75B5"/>
          <w:sz w:val="16"/>
          <w:szCs w:val="16"/>
        </w:rPr>
        <w:t>Considera o Patrimônio Líquido Individual da CNP Brasil.</w:t>
      </w:r>
    </w:p>
    <w:p w14:paraId="2C183518" w14:textId="58C770E6" w:rsidR="00122B04" w:rsidRPr="009C5A81" w:rsidRDefault="009C5A81" w:rsidP="009C5A81">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(2) </w:t>
      </w:r>
      <w:r w:rsidR="00122B04" w:rsidRPr="009C5A81">
        <w:rPr>
          <w:rFonts w:asciiTheme="majorHAnsi" w:hAnsiTheme="majorHAnsi" w:cstheme="majorHAnsi"/>
          <w:color w:val="2F75B5"/>
          <w:sz w:val="16"/>
          <w:szCs w:val="16"/>
        </w:rPr>
        <w:t>Holding XS1 - Remete ao ajuste do Resultado de equivalência patrimonial da Holding XS1, líquidos de impactos tributários, em função da eliminação dos efeitos da despesa de Launch Performance Commission (LPC) registrada pela investida paga à Companhia, bem como a despesa de Earn-out paga à CAIXA.</w:t>
      </w:r>
    </w:p>
    <w:p w14:paraId="37B9AE2A" w14:textId="77777777" w:rsidR="00122B04" w:rsidRPr="004E5EFE" w:rsidRDefault="00122B04" w:rsidP="00122B04">
      <w:pPr>
        <w:pStyle w:val="PargrafodaLista"/>
        <w:tabs>
          <w:tab w:val="center" w:pos="426"/>
        </w:tabs>
        <w:jc w:val="both"/>
        <w:rPr>
          <w:rFonts w:asciiTheme="majorHAnsi" w:hAnsiTheme="majorHAnsi" w:cstheme="majorHAnsi"/>
          <w:color w:val="2F75B5"/>
          <w:sz w:val="14"/>
          <w:szCs w:val="20"/>
          <w:lang w:val="pt-BR"/>
        </w:rPr>
      </w:pPr>
    </w:p>
    <w:p w14:paraId="391CB042" w14:textId="1CA2A833" w:rsidR="00223CDA" w:rsidRPr="004E5EFE" w:rsidRDefault="00223CDA">
      <w:pPr>
        <w:spacing w:after="0" w:line="240" w:lineRule="auto"/>
        <w:rPr>
          <w:rFonts w:asciiTheme="majorHAnsi" w:hAnsiTheme="majorHAnsi" w:cstheme="majorHAnsi"/>
          <w:color w:val="2F75B5"/>
          <w:sz w:val="16"/>
          <w:szCs w:val="16"/>
          <w:highlight w:val="yellow"/>
        </w:rPr>
      </w:pPr>
      <w:r w:rsidRPr="004E5EFE">
        <w:rPr>
          <w:rFonts w:asciiTheme="majorHAnsi" w:hAnsiTheme="majorHAnsi" w:cstheme="majorHAnsi"/>
          <w:color w:val="2F75B5"/>
          <w:sz w:val="16"/>
          <w:szCs w:val="16"/>
          <w:highlight w:val="yellow"/>
        </w:rPr>
        <w:br w:type="page"/>
      </w:r>
    </w:p>
    <w:p w14:paraId="271B664D" w14:textId="77777777" w:rsidR="00223CDA" w:rsidRPr="004E5EFE" w:rsidRDefault="00223CDA" w:rsidP="003D7AE6">
      <w:pPr>
        <w:spacing w:after="0" w:line="240" w:lineRule="auto"/>
        <w:jc w:val="both"/>
        <w:rPr>
          <w:rFonts w:asciiTheme="majorHAnsi" w:hAnsiTheme="majorHAnsi" w:cstheme="majorHAnsi"/>
          <w:color w:val="2F75B5"/>
          <w:sz w:val="8"/>
          <w:szCs w:val="20"/>
          <w:highlight w:val="yellow"/>
        </w:rPr>
      </w:pPr>
    </w:p>
    <w:tbl>
      <w:tblPr>
        <w:tblW w:w="5000" w:type="pct"/>
        <w:tblCellMar>
          <w:left w:w="70" w:type="dxa"/>
          <w:right w:w="70" w:type="dxa"/>
        </w:tblCellMar>
        <w:tblLook w:val="04A0" w:firstRow="1" w:lastRow="0" w:firstColumn="1" w:lastColumn="0" w:noHBand="0" w:noVBand="1"/>
      </w:tblPr>
      <w:tblGrid>
        <w:gridCol w:w="4351"/>
        <w:gridCol w:w="1137"/>
        <w:gridCol w:w="1137"/>
        <w:gridCol w:w="1136"/>
        <w:gridCol w:w="1136"/>
        <w:gridCol w:w="1136"/>
        <w:gridCol w:w="1136"/>
        <w:gridCol w:w="1136"/>
        <w:gridCol w:w="1136"/>
        <w:gridCol w:w="1128"/>
      </w:tblGrid>
      <w:tr w:rsidR="00711201" w:rsidRPr="004E5EFE" w14:paraId="4B1F0135" w14:textId="77777777" w:rsidTr="00711201">
        <w:trPr>
          <w:trHeight w:val="227"/>
        </w:trPr>
        <w:tc>
          <w:tcPr>
            <w:tcW w:w="1493" w:type="pct"/>
            <w:vMerge w:val="restart"/>
            <w:tcBorders>
              <w:top w:val="single" w:sz="4" w:space="0" w:color="54BBAB"/>
              <w:left w:val="nil"/>
              <w:bottom w:val="single" w:sz="4" w:space="0" w:color="54BBAB"/>
              <w:right w:val="nil"/>
            </w:tcBorders>
            <w:vAlign w:val="center"/>
            <w:hideMark/>
          </w:tcPr>
          <w:p w14:paraId="17ACFD6B"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507" w:type="pct"/>
            <w:gridSpan w:val="9"/>
            <w:tcBorders>
              <w:top w:val="single" w:sz="4" w:space="0" w:color="54BBAB"/>
              <w:left w:val="nil"/>
              <w:bottom w:val="single" w:sz="4" w:space="0" w:color="54BBAB"/>
              <w:right w:val="nil"/>
            </w:tcBorders>
            <w:vAlign w:val="center"/>
            <w:hideMark/>
          </w:tcPr>
          <w:p w14:paraId="6282B322"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711201" w:rsidRPr="004E5EFE" w14:paraId="10BEE742" w14:textId="77777777" w:rsidTr="00711201">
        <w:trPr>
          <w:trHeight w:val="227"/>
        </w:trPr>
        <w:tc>
          <w:tcPr>
            <w:tcW w:w="1493" w:type="pct"/>
            <w:vMerge/>
            <w:tcBorders>
              <w:top w:val="single" w:sz="4" w:space="0" w:color="54BBAB"/>
              <w:left w:val="nil"/>
              <w:bottom w:val="single" w:sz="4" w:space="0" w:color="54BBAB"/>
              <w:right w:val="nil"/>
            </w:tcBorders>
            <w:vAlign w:val="center"/>
            <w:hideMark/>
          </w:tcPr>
          <w:p w14:paraId="7F7E30A2" w14:textId="77777777" w:rsidR="00711201" w:rsidRPr="004E5EFE" w:rsidRDefault="00711201" w:rsidP="00711201">
            <w:pPr>
              <w:spacing w:after="0" w:line="240" w:lineRule="auto"/>
              <w:rPr>
                <w:rFonts w:asciiTheme="majorHAnsi" w:eastAsia="Times New Roman" w:hAnsiTheme="majorHAnsi" w:cstheme="majorHAnsi"/>
                <w:b/>
                <w:bCs/>
                <w:color w:val="005CA9"/>
                <w:sz w:val="18"/>
                <w:szCs w:val="18"/>
                <w:lang w:eastAsia="pt-BR"/>
              </w:rPr>
            </w:pPr>
          </w:p>
        </w:tc>
        <w:tc>
          <w:tcPr>
            <w:tcW w:w="3507" w:type="pct"/>
            <w:gridSpan w:val="9"/>
            <w:tcBorders>
              <w:top w:val="single" w:sz="4" w:space="0" w:color="54BBAB"/>
              <w:left w:val="nil"/>
              <w:bottom w:val="single" w:sz="4" w:space="0" w:color="54BBAB"/>
              <w:right w:val="nil"/>
            </w:tcBorders>
            <w:vAlign w:val="center"/>
            <w:hideMark/>
          </w:tcPr>
          <w:p w14:paraId="271CA3A6" w14:textId="3AAD1932"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743835"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223CDA" w:rsidRPr="004E5EFE">
              <w:rPr>
                <w:rFonts w:asciiTheme="majorHAnsi" w:eastAsia="Times New Roman" w:hAnsiTheme="majorHAnsi" w:cstheme="majorHAnsi"/>
                <w:b/>
                <w:bCs/>
                <w:color w:val="005CA9"/>
                <w:sz w:val="18"/>
                <w:szCs w:val="18"/>
                <w:lang w:eastAsia="pt-BR"/>
              </w:rPr>
              <w:t>0</w:t>
            </w:r>
            <w:r w:rsidR="00743835"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223CDA" w:rsidRPr="004E5EFE">
              <w:rPr>
                <w:rFonts w:asciiTheme="majorHAnsi" w:eastAsia="Times New Roman" w:hAnsiTheme="majorHAnsi" w:cstheme="majorHAnsi"/>
                <w:b/>
                <w:bCs/>
                <w:color w:val="005CA9"/>
                <w:sz w:val="18"/>
                <w:szCs w:val="18"/>
                <w:lang w:eastAsia="pt-BR"/>
              </w:rPr>
              <w:t>5</w:t>
            </w:r>
          </w:p>
        </w:tc>
      </w:tr>
      <w:tr w:rsidR="00711201" w:rsidRPr="004E5EFE" w14:paraId="1DA898B6" w14:textId="77777777" w:rsidTr="009C26E7">
        <w:trPr>
          <w:trHeight w:val="227"/>
        </w:trPr>
        <w:tc>
          <w:tcPr>
            <w:tcW w:w="1493" w:type="pct"/>
            <w:vMerge/>
            <w:tcBorders>
              <w:top w:val="single" w:sz="4" w:space="0" w:color="54BBAB"/>
              <w:left w:val="nil"/>
              <w:bottom w:val="single" w:sz="4" w:space="0" w:color="54BBAB"/>
              <w:right w:val="nil"/>
            </w:tcBorders>
            <w:vAlign w:val="center"/>
            <w:hideMark/>
          </w:tcPr>
          <w:p w14:paraId="06BA7B30" w14:textId="77777777" w:rsidR="00711201" w:rsidRPr="004E5EFE" w:rsidRDefault="00711201" w:rsidP="00711201">
            <w:pPr>
              <w:spacing w:after="0" w:line="240" w:lineRule="auto"/>
              <w:rPr>
                <w:rFonts w:asciiTheme="majorHAnsi" w:eastAsia="Times New Roman" w:hAnsiTheme="majorHAnsi" w:cstheme="majorHAnsi"/>
                <w:b/>
                <w:bCs/>
                <w:color w:val="005CA9"/>
                <w:sz w:val="18"/>
                <w:szCs w:val="18"/>
                <w:lang w:eastAsia="pt-BR"/>
              </w:rPr>
            </w:pPr>
          </w:p>
        </w:tc>
        <w:tc>
          <w:tcPr>
            <w:tcW w:w="390" w:type="pct"/>
            <w:tcBorders>
              <w:top w:val="nil"/>
              <w:left w:val="nil"/>
              <w:bottom w:val="single" w:sz="4" w:space="0" w:color="54BBAB"/>
              <w:right w:val="nil"/>
            </w:tcBorders>
            <w:vAlign w:val="center"/>
            <w:hideMark/>
          </w:tcPr>
          <w:p w14:paraId="3B149A5C"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 (1)</w:t>
            </w:r>
          </w:p>
        </w:tc>
        <w:tc>
          <w:tcPr>
            <w:tcW w:w="390" w:type="pct"/>
            <w:tcBorders>
              <w:top w:val="nil"/>
              <w:left w:val="nil"/>
              <w:bottom w:val="single" w:sz="4" w:space="0" w:color="54BBAB"/>
              <w:right w:val="nil"/>
            </w:tcBorders>
            <w:vAlign w:val="center"/>
            <w:hideMark/>
          </w:tcPr>
          <w:p w14:paraId="20727E8F"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390" w:type="pct"/>
            <w:tcBorders>
              <w:top w:val="nil"/>
              <w:left w:val="nil"/>
              <w:bottom w:val="single" w:sz="4" w:space="0" w:color="54BBAB"/>
              <w:right w:val="nil"/>
            </w:tcBorders>
            <w:vAlign w:val="center"/>
            <w:hideMark/>
          </w:tcPr>
          <w:p w14:paraId="636E0432"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XS3 Seguros</w:t>
            </w:r>
          </w:p>
        </w:tc>
        <w:tc>
          <w:tcPr>
            <w:tcW w:w="390" w:type="pct"/>
            <w:tcBorders>
              <w:top w:val="nil"/>
              <w:left w:val="nil"/>
              <w:bottom w:val="single" w:sz="4" w:space="0" w:color="54BBAB"/>
              <w:right w:val="nil"/>
            </w:tcBorders>
            <w:vAlign w:val="center"/>
            <w:hideMark/>
          </w:tcPr>
          <w:p w14:paraId="0EA3E09D"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XS4 Capitalização</w:t>
            </w:r>
          </w:p>
        </w:tc>
        <w:tc>
          <w:tcPr>
            <w:tcW w:w="390" w:type="pct"/>
            <w:tcBorders>
              <w:top w:val="nil"/>
              <w:left w:val="nil"/>
              <w:bottom w:val="single" w:sz="4" w:space="0" w:color="54BBAB"/>
              <w:right w:val="nil"/>
            </w:tcBorders>
            <w:vAlign w:val="center"/>
            <w:hideMark/>
          </w:tcPr>
          <w:p w14:paraId="3FEC9079"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Too Seguros</w:t>
            </w:r>
          </w:p>
        </w:tc>
        <w:tc>
          <w:tcPr>
            <w:tcW w:w="390" w:type="pct"/>
            <w:tcBorders>
              <w:top w:val="nil"/>
              <w:left w:val="nil"/>
              <w:bottom w:val="single" w:sz="4" w:space="0" w:color="54BBAB"/>
              <w:right w:val="nil"/>
            </w:tcBorders>
            <w:vAlign w:val="center"/>
            <w:hideMark/>
          </w:tcPr>
          <w:p w14:paraId="716F3697"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390" w:type="pct"/>
            <w:tcBorders>
              <w:top w:val="nil"/>
              <w:left w:val="nil"/>
              <w:bottom w:val="single" w:sz="4" w:space="0" w:color="54BBAB"/>
              <w:right w:val="nil"/>
            </w:tcBorders>
            <w:vAlign w:val="center"/>
            <w:hideMark/>
          </w:tcPr>
          <w:p w14:paraId="528E2761"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390" w:type="pct"/>
            <w:tcBorders>
              <w:top w:val="nil"/>
              <w:left w:val="nil"/>
              <w:bottom w:val="single" w:sz="4" w:space="0" w:color="54BBAB"/>
              <w:right w:val="nil"/>
            </w:tcBorders>
            <w:vAlign w:val="center"/>
            <w:hideMark/>
          </w:tcPr>
          <w:p w14:paraId="32899D10"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PAN Corretora</w:t>
            </w:r>
          </w:p>
        </w:tc>
        <w:tc>
          <w:tcPr>
            <w:tcW w:w="387" w:type="pct"/>
            <w:tcBorders>
              <w:top w:val="nil"/>
              <w:left w:val="nil"/>
              <w:bottom w:val="single" w:sz="4" w:space="0" w:color="54BBAB"/>
              <w:right w:val="nil"/>
            </w:tcBorders>
            <w:vAlign w:val="center"/>
            <w:hideMark/>
          </w:tcPr>
          <w:p w14:paraId="645B4D12" w14:textId="77777777" w:rsidR="00711201" w:rsidRPr="004E5EFE" w:rsidRDefault="00711201" w:rsidP="0071120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C55E03" w:rsidRPr="004E5EFE" w14:paraId="3D24B13A" w14:textId="77777777" w:rsidTr="00C55E03">
        <w:trPr>
          <w:trHeight w:val="227"/>
        </w:trPr>
        <w:tc>
          <w:tcPr>
            <w:tcW w:w="1493" w:type="pct"/>
            <w:tcBorders>
              <w:top w:val="nil"/>
              <w:left w:val="nil"/>
              <w:bottom w:val="single" w:sz="4" w:space="0" w:color="54BBAB"/>
              <w:right w:val="nil"/>
            </w:tcBorders>
            <w:vAlign w:val="center"/>
            <w:hideMark/>
          </w:tcPr>
          <w:p w14:paraId="67F74A8B" w14:textId="77777777" w:rsidR="00C55E03" w:rsidRPr="004E5EFE" w:rsidRDefault="00C55E03" w:rsidP="00C55E0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1º de janeiro</w:t>
            </w:r>
          </w:p>
        </w:tc>
        <w:tc>
          <w:tcPr>
            <w:tcW w:w="390" w:type="pct"/>
            <w:tcBorders>
              <w:top w:val="single" w:sz="4" w:space="0" w:color="54BBAB"/>
              <w:left w:val="nil"/>
              <w:bottom w:val="single" w:sz="4" w:space="0" w:color="57BBAB"/>
              <w:right w:val="nil"/>
            </w:tcBorders>
            <w:shd w:val="clear" w:color="auto" w:fill="auto"/>
            <w:vAlign w:val="center"/>
          </w:tcPr>
          <w:p w14:paraId="14F39AD4" w14:textId="34CA1992"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4.820.561</w:t>
            </w:r>
          </w:p>
        </w:tc>
        <w:tc>
          <w:tcPr>
            <w:tcW w:w="390" w:type="pct"/>
            <w:tcBorders>
              <w:top w:val="single" w:sz="4" w:space="0" w:color="54BBAB"/>
              <w:left w:val="nil"/>
              <w:bottom w:val="single" w:sz="4" w:space="0" w:color="57BBAB"/>
              <w:right w:val="nil"/>
            </w:tcBorders>
            <w:shd w:val="clear" w:color="auto" w:fill="auto"/>
            <w:vAlign w:val="center"/>
          </w:tcPr>
          <w:p w14:paraId="608772CF" w14:textId="4843D4E6"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12.012.646</w:t>
            </w:r>
          </w:p>
        </w:tc>
        <w:tc>
          <w:tcPr>
            <w:tcW w:w="390" w:type="pct"/>
            <w:tcBorders>
              <w:top w:val="single" w:sz="4" w:space="0" w:color="54BBAB"/>
              <w:left w:val="nil"/>
              <w:bottom w:val="single" w:sz="4" w:space="0" w:color="57BBAB"/>
              <w:right w:val="nil"/>
            </w:tcBorders>
            <w:shd w:val="clear" w:color="auto" w:fill="auto"/>
            <w:vAlign w:val="center"/>
          </w:tcPr>
          <w:p w14:paraId="474C4717" w14:textId="6D4B53BE"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1.887.158</w:t>
            </w:r>
          </w:p>
        </w:tc>
        <w:tc>
          <w:tcPr>
            <w:tcW w:w="390" w:type="pct"/>
            <w:tcBorders>
              <w:top w:val="single" w:sz="4" w:space="0" w:color="54BBAB"/>
              <w:left w:val="nil"/>
              <w:bottom w:val="single" w:sz="4" w:space="0" w:color="57BBAB"/>
              <w:right w:val="nil"/>
            </w:tcBorders>
            <w:shd w:val="clear" w:color="auto" w:fill="auto"/>
            <w:vAlign w:val="center"/>
          </w:tcPr>
          <w:p w14:paraId="545019AB" w14:textId="7DD89834"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274.454</w:t>
            </w:r>
          </w:p>
        </w:tc>
        <w:tc>
          <w:tcPr>
            <w:tcW w:w="390" w:type="pct"/>
            <w:tcBorders>
              <w:top w:val="single" w:sz="4" w:space="0" w:color="54BBAB"/>
              <w:left w:val="nil"/>
              <w:bottom w:val="single" w:sz="4" w:space="0" w:color="57BBAB"/>
              <w:right w:val="nil"/>
            </w:tcBorders>
            <w:shd w:val="clear" w:color="auto" w:fill="auto"/>
            <w:vAlign w:val="center"/>
          </w:tcPr>
          <w:p w14:paraId="1FF58692" w14:textId="79541094"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869.545</w:t>
            </w:r>
          </w:p>
        </w:tc>
        <w:tc>
          <w:tcPr>
            <w:tcW w:w="390" w:type="pct"/>
            <w:tcBorders>
              <w:top w:val="single" w:sz="4" w:space="0" w:color="54BBAB"/>
              <w:left w:val="nil"/>
              <w:bottom w:val="single" w:sz="4" w:space="0" w:color="57BBAB"/>
              <w:right w:val="nil"/>
            </w:tcBorders>
            <w:shd w:val="clear" w:color="auto" w:fill="auto"/>
            <w:vAlign w:val="center"/>
          </w:tcPr>
          <w:p w14:paraId="29385386" w14:textId="290CEA30"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566.980</w:t>
            </w:r>
          </w:p>
        </w:tc>
        <w:tc>
          <w:tcPr>
            <w:tcW w:w="390" w:type="pct"/>
            <w:tcBorders>
              <w:top w:val="single" w:sz="4" w:space="0" w:color="54BBAB"/>
              <w:left w:val="nil"/>
              <w:bottom w:val="single" w:sz="4" w:space="0" w:color="57BBAB"/>
              <w:right w:val="nil"/>
            </w:tcBorders>
            <w:shd w:val="clear" w:color="auto" w:fill="auto"/>
            <w:vAlign w:val="center"/>
          </w:tcPr>
          <w:p w14:paraId="70E91644" w14:textId="6F8106FB"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45.179</w:t>
            </w:r>
          </w:p>
        </w:tc>
        <w:tc>
          <w:tcPr>
            <w:tcW w:w="390" w:type="pct"/>
            <w:tcBorders>
              <w:top w:val="single" w:sz="4" w:space="0" w:color="54BBAB"/>
              <w:left w:val="nil"/>
              <w:bottom w:val="single" w:sz="4" w:space="0" w:color="57BBAB"/>
              <w:right w:val="nil"/>
            </w:tcBorders>
            <w:shd w:val="clear" w:color="auto" w:fill="auto"/>
            <w:vAlign w:val="center"/>
          </w:tcPr>
          <w:p w14:paraId="39081FB2" w14:textId="43F5B954"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35.141</w:t>
            </w:r>
          </w:p>
        </w:tc>
        <w:tc>
          <w:tcPr>
            <w:tcW w:w="387" w:type="pct"/>
            <w:tcBorders>
              <w:top w:val="single" w:sz="4" w:space="0" w:color="54BBAB"/>
              <w:left w:val="nil"/>
              <w:bottom w:val="single" w:sz="4" w:space="0" w:color="57BBAB"/>
              <w:right w:val="nil"/>
            </w:tcBorders>
            <w:shd w:val="clear" w:color="auto" w:fill="auto"/>
            <w:vAlign w:val="center"/>
          </w:tcPr>
          <w:p w14:paraId="07B4C636" w14:textId="44D3A5F4"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20.511.664</w:t>
            </w:r>
          </w:p>
        </w:tc>
      </w:tr>
      <w:tr w:rsidR="00C55E03" w:rsidRPr="004E5EFE" w14:paraId="6FC44181" w14:textId="77777777" w:rsidTr="00C55E03">
        <w:trPr>
          <w:trHeight w:val="227"/>
        </w:trPr>
        <w:tc>
          <w:tcPr>
            <w:tcW w:w="1493" w:type="pct"/>
            <w:tcBorders>
              <w:top w:val="single" w:sz="4" w:space="0" w:color="54BBAB"/>
              <w:left w:val="nil"/>
              <w:bottom w:val="nil"/>
              <w:right w:val="nil"/>
            </w:tcBorders>
            <w:vAlign w:val="center"/>
            <w:hideMark/>
          </w:tcPr>
          <w:p w14:paraId="43AFCCF8" w14:textId="77777777" w:rsidR="00C55E03" w:rsidRPr="004E5EFE" w:rsidRDefault="00C55E03" w:rsidP="00C55E0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 de dividendos aos acionistas</w:t>
            </w:r>
          </w:p>
        </w:tc>
        <w:tc>
          <w:tcPr>
            <w:tcW w:w="390" w:type="pct"/>
            <w:tcBorders>
              <w:top w:val="nil"/>
              <w:left w:val="nil"/>
              <w:bottom w:val="nil"/>
              <w:right w:val="nil"/>
            </w:tcBorders>
            <w:shd w:val="clear" w:color="auto" w:fill="auto"/>
            <w:vAlign w:val="center"/>
          </w:tcPr>
          <w:p w14:paraId="4A572A33" w14:textId="069264B3"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(355.208)</w:t>
            </w:r>
          </w:p>
        </w:tc>
        <w:tc>
          <w:tcPr>
            <w:tcW w:w="390" w:type="pct"/>
            <w:tcBorders>
              <w:top w:val="nil"/>
              <w:left w:val="nil"/>
              <w:bottom w:val="nil"/>
              <w:right w:val="nil"/>
            </w:tcBorders>
            <w:shd w:val="clear" w:color="auto" w:fill="auto"/>
            <w:vAlign w:val="center"/>
          </w:tcPr>
          <w:p w14:paraId="0CFAB3C8" w14:textId="392DDF73"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(1.143.218)</w:t>
            </w:r>
          </w:p>
        </w:tc>
        <w:tc>
          <w:tcPr>
            <w:tcW w:w="390" w:type="pct"/>
            <w:tcBorders>
              <w:top w:val="nil"/>
              <w:left w:val="nil"/>
              <w:bottom w:val="nil"/>
              <w:right w:val="nil"/>
            </w:tcBorders>
            <w:shd w:val="clear" w:color="auto" w:fill="auto"/>
            <w:vAlign w:val="center"/>
          </w:tcPr>
          <w:p w14:paraId="08CFBD8D" w14:textId="2FE21000"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(130.173)</w:t>
            </w:r>
          </w:p>
        </w:tc>
        <w:tc>
          <w:tcPr>
            <w:tcW w:w="390" w:type="pct"/>
            <w:tcBorders>
              <w:top w:val="nil"/>
              <w:left w:val="nil"/>
              <w:bottom w:val="nil"/>
              <w:right w:val="nil"/>
            </w:tcBorders>
            <w:shd w:val="clear" w:color="auto" w:fill="auto"/>
            <w:vAlign w:val="center"/>
          </w:tcPr>
          <w:p w14:paraId="24A77F0D" w14:textId="0E8CA5F2"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(51.227)</w:t>
            </w:r>
          </w:p>
        </w:tc>
        <w:tc>
          <w:tcPr>
            <w:tcW w:w="390" w:type="pct"/>
            <w:tcBorders>
              <w:top w:val="nil"/>
              <w:left w:val="nil"/>
              <w:bottom w:val="nil"/>
              <w:right w:val="nil"/>
            </w:tcBorders>
            <w:shd w:val="clear" w:color="auto" w:fill="auto"/>
            <w:vAlign w:val="center"/>
          </w:tcPr>
          <w:p w14:paraId="48C1CB5F" w14:textId="44C6F581"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(371.253)</w:t>
            </w:r>
          </w:p>
        </w:tc>
        <w:tc>
          <w:tcPr>
            <w:tcW w:w="390" w:type="pct"/>
            <w:tcBorders>
              <w:top w:val="nil"/>
              <w:left w:val="nil"/>
              <w:bottom w:val="nil"/>
              <w:right w:val="nil"/>
            </w:tcBorders>
            <w:shd w:val="clear" w:color="auto" w:fill="auto"/>
            <w:vAlign w:val="center"/>
          </w:tcPr>
          <w:p w14:paraId="4DA3D773" w14:textId="1FC51F5F"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218D2BC0" w14:textId="68513A41"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3FD4177A" w14:textId="0F34B90A"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(33.863)</w:t>
            </w:r>
          </w:p>
        </w:tc>
        <w:tc>
          <w:tcPr>
            <w:tcW w:w="387" w:type="pct"/>
            <w:tcBorders>
              <w:top w:val="nil"/>
              <w:left w:val="nil"/>
              <w:bottom w:val="nil"/>
              <w:right w:val="nil"/>
            </w:tcBorders>
            <w:shd w:val="clear" w:color="auto" w:fill="auto"/>
            <w:vAlign w:val="center"/>
          </w:tcPr>
          <w:p w14:paraId="46957C09" w14:textId="74AB7DE9"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(2.084.942)</w:t>
            </w:r>
          </w:p>
        </w:tc>
      </w:tr>
      <w:tr w:rsidR="00C55E03" w:rsidRPr="004E5EFE" w14:paraId="60770980" w14:textId="77777777" w:rsidTr="00C55E03">
        <w:trPr>
          <w:trHeight w:val="227"/>
        </w:trPr>
        <w:tc>
          <w:tcPr>
            <w:tcW w:w="1493" w:type="pct"/>
            <w:tcBorders>
              <w:top w:val="nil"/>
              <w:left w:val="nil"/>
              <w:bottom w:val="nil"/>
              <w:right w:val="nil"/>
            </w:tcBorders>
            <w:vAlign w:val="center"/>
            <w:hideMark/>
          </w:tcPr>
          <w:p w14:paraId="5711E2B4" w14:textId="048C9563" w:rsidR="00C55E03" w:rsidRPr="004E5EFE" w:rsidRDefault="00C55E03" w:rsidP="00C55E0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Lucro líquido do período</w:t>
            </w:r>
          </w:p>
        </w:tc>
        <w:tc>
          <w:tcPr>
            <w:tcW w:w="390" w:type="pct"/>
            <w:tcBorders>
              <w:top w:val="nil"/>
              <w:left w:val="nil"/>
              <w:bottom w:val="nil"/>
              <w:right w:val="nil"/>
            </w:tcBorders>
            <w:shd w:val="clear" w:color="auto" w:fill="auto"/>
            <w:vAlign w:val="center"/>
          </w:tcPr>
          <w:p w14:paraId="64330282" w14:textId="720A4635"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462.477</w:t>
            </w:r>
          </w:p>
        </w:tc>
        <w:tc>
          <w:tcPr>
            <w:tcW w:w="390" w:type="pct"/>
            <w:tcBorders>
              <w:top w:val="nil"/>
              <w:left w:val="nil"/>
              <w:bottom w:val="nil"/>
              <w:right w:val="nil"/>
            </w:tcBorders>
            <w:shd w:val="clear" w:color="auto" w:fill="auto"/>
            <w:vAlign w:val="center"/>
          </w:tcPr>
          <w:p w14:paraId="13F41D61" w14:textId="0F34551F"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1.161.449</w:t>
            </w:r>
          </w:p>
        </w:tc>
        <w:tc>
          <w:tcPr>
            <w:tcW w:w="390" w:type="pct"/>
            <w:tcBorders>
              <w:top w:val="nil"/>
              <w:left w:val="nil"/>
              <w:bottom w:val="nil"/>
              <w:right w:val="nil"/>
            </w:tcBorders>
            <w:shd w:val="clear" w:color="auto" w:fill="auto"/>
            <w:vAlign w:val="center"/>
          </w:tcPr>
          <w:p w14:paraId="1717D826" w14:textId="65B22F18"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406.383</w:t>
            </w:r>
          </w:p>
        </w:tc>
        <w:tc>
          <w:tcPr>
            <w:tcW w:w="390" w:type="pct"/>
            <w:tcBorders>
              <w:top w:val="nil"/>
              <w:left w:val="nil"/>
              <w:bottom w:val="nil"/>
              <w:right w:val="nil"/>
            </w:tcBorders>
            <w:shd w:val="clear" w:color="auto" w:fill="auto"/>
            <w:vAlign w:val="center"/>
          </w:tcPr>
          <w:p w14:paraId="08CBEF58" w14:textId="7FC5ABB1"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132.346</w:t>
            </w:r>
          </w:p>
        </w:tc>
        <w:tc>
          <w:tcPr>
            <w:tcW w:w="390" w:type="pct"/>
            <w:tcBorders>
              <w:top w:val="nil"/>
              <w:left w:val="nil"/>
              <w:bottom w:val="nil"/>
              <w:right w:val="nil"/>
            </w:tcBorders>
            <w:shd w:val="clear" w:color="auto" w:fill="auto"/>
            <w:vAlign w:val="center"/>
          </w:tcPr>
          <w:p w14:paraId="12A9A5AA" w14:textId="5D58AECB"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227.766</w:t>
            </w:r>
          </w:p>
        </w:tc>
        <w:tc>
          <w:tcPr>
            <w:tcW w:w="390" w:type="pct"/>
            <w:tcBorders>
              <w:top w:val="nil"/>
              <w:left w:val="nil"/>
              <w:bottom w:val="nil"/>
              <w:right w:val="nil"/>
            </w:tcBorders>
            <w:shd w:val="clear" w:color="auto" w:fill="auto"/>
            <w:vAlign w:val="center"/>
          </w:tcPr>
          <w:p w14:paraId="1145220F" w14:textId="2E368793"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168.318</w:t>
            </w:r>
          </w:p>
        </w:tc>
        <w:tc>
          <w:tcPr>
            <w:tcW w:w="390" w:type="pct"/>
            <w:tcBorders>
              <w:top w:val="nil"/>
              <w:left w:val="nil"/>
              <w:bottom w:val="nil"/>
              <w:right w:val="nil"/>
            </w:tcBorders>
            <w:shd w:val="clear" w:color="auto" w:fill="auto"/>
            <w:vAlign w:val="center"/>
          </w:tcPr>
          <w:p w14:paraId="24384EE0" w14:textId="7CFBE678"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24.297</w:t>
            </w:r>
          </w:p>
        </w:tc>
        <w:tc>
          <w:tcPr>
            <w:tcW w:w="390" w:type="pct"/>
            <w:tcBorders>
              <w:top w:val="nil"/>
              <w:left w:val="nil"/>
              <w:bottom w:val="nil"/>
              <w:right w:val="nil"/>
            </w:tcBorders>
            <w:shd w:val="clear" w:color="auto" w:fill="auto"/>
            <w:vAlign w:val="center"/>
          </w:tcPr>
          <w:p w14:paraId="1F36AE69" w14:textId="66C58227"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24.066</w:t>
            </w:r>
          </w:p>
        </w:tc>
        <w:tc>
          <w:tcPr>
            <w:tcW w:w="387" w:type="pct"/>
            <w:tcBorders>
              <w:top w:val="nil"/>
              <w:left w:val="nil"/>
              <w:bottom w:val="nil"/>
              <w:right w:val="nil"/>
            </w:tcBorders>
            <w:shd w:val="clear" w:color="auto" w:fill="auto"/>
            <w:vAlign w:val="center"/>
          </w:tcPr>
          <w:p w14:paraId="0FCDAD1E" w14:textId="421EF60C"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2.607.102</w:t>
            </w:r>
          </w:p>
        </w:tc>
      </w:tr>
      <w:tr w:rsidR="00C55E03" w:rsidRPr="004E5EFE" w14:paraId="6CEE674B" w14:textId="77777777" w:rsidTr="00C55E03">
        <w:trPr>
          <w:trHeight w:val="227"/>
        </w:trPr>
        <w:tc>
          <w:tcPr>
            <w:tcW w:w="1493" w:type="pct"/>
            <w:tcBorders>
              <w:top w:val="nil"/>
              <w:left w:val="nil"/>
              <w:bottom w:val="single" w:sz="4" w:space="0" w:color="54BBAB"/>
              <w:right w:val="nil"/>
            </w:tcBorders>
            <w:vAlign w:val="center"/>
            <w:hideMark/>
          </w:tcPr>
          <w:p w14:paraId="51B456C7" w14:textId="77777777" w:rsidR="00C55E03" w:rsidRPr="004E5EFE" w:rsidRDefault="00C55E03" w:rsidP="00C55E0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resultados abrangentes</w:t>
            </w:r>
          </w:p>
        </w:tc>
        <w:tc>
          <w:tcPr>
            <w:tcW w:w="390" w:type="pct"/>
            <w:tcBorders>
              <w:top w:val="nil"/>
              <w:left w:val="nil"/>
              <w:bottom w:val="single" w:sz="4" w:space="0" w:color="54BBAB"/>
              <w:right w:val="nil"/>
            </w:tcBorders>
            <w:shd w:val="clear" w:color="auto" w:fill="auto"/>
            <w:vAlign w:val="center"/>
          </w:tcPr>
          <w:p w14:paraId="0E7203FC" w14:textId="38D20912"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231.641</w:t>
            </w:r>
          </w:p>
        </w:tc>
        <w:tc>
          <w:tcPr>
            <w:tcW w:w="390" w:type="pct"/>
            <w:tcBorders>
              <w:top w:val="nil"/>
              <w:left w:val="nil"/>
              <w:bottom w:val="single" w:sz="4" w:space="0" w:color="54BBAB"/>
              <w:right w:val="nil"/>
            </w:tcBorders>
            <w:shd w:val="clear" w:color="auto" w:fill="auto"/>
            <w:vAlign w:val="center"/>
          </w:tcPr>
          <w:p w14:paraId="470F9F68" w14:textId="6CB2C1CA"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128.676</w:t>
            </w:r>
          </w:p>
        </w:tc>
        <w:tc>
          <w:tcPr>
            <w:tcW w:w="390" w:type="pct"/>
            <w:tcBorders>
              <w:top w:val="nil"/>
              <w:left w:val="nil"/>
              <w:bottom w:val="single" w:sz="4" w:space="0" w:color="54BBAB"/>
              <w:right w:val="nil"/>
            </w:tcBorders>
            <w:shd w:val="clear" w:color="auto" w:fill="auto"/>
            <w:vAlign w:val="center"/>
          </w:tcPr>
          <w:p w14:paraId="3D632FD9" w14:textId="20C162D0"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50.785</w:t>
            </w:r>
          </w:p>
        </w:tc>
        <w:tc>
          <w:tcPr>
            <w:tcW w:w="390" w:type="pct"/>
            <w:tcBorders>
              <w:top w:val="nil"/>
              <w:left w:val="nil"/>
              <w:bottom w:val="single" w:sz="4" w:space="0" w:color="54BBAB"/>
              <w:right w:val="nil"/>
            </w:tcBorders>
            <w:shd w:val="clear" w:color="auto" w:fill="auto"/>
            <w:vAlign w:val="center"/>
          </w:tcPr>
          <w:p w14:paraId="212F7439" w14:textId="35F885ED"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8.924</w:t>
            </w:r>
          </w:p>
        </w:tc>
        <w:tc>
          <w:tcPr>
            <w:tcW w:w="390" w:type="pct"/>
            <w:tcBorders>
              <w:top w:val="nil"/>
              <w:left w:val="nil"/>
              <w:bottom w:val="single" w:sz="4" w:space="0" w:color="54BBAB"/>
              <w:right w:val="nil"/>
            </w:tcBorders>
            <w:shd w:val="clear" w:color="auto" w:fill="auto"/>
            <w:vAlign w:val="center"/>
          </w:tcPr>
          <w:p w14:paraId="348A60C3" w14:textId="1A36B010"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15.341</w:t>
            </w:r>
          </w:p>
        </w:tc>
        <w:tc>
          <w:tcPr>
            <w:tcW w:w="390" w:type="pct"/>
            <w:tcBorders>
              <w:top w:val="nil"/>
              <w:left w:val="nil"/>
              <w:bottom w:val="single" w:sz="4" w:space="0" w:color="54BBAB"/>
              <w:right w:val="nil"/>
            </w:tcBorders>
            <w:shd w:val="clear" w:color="auto" w:fill="auto"/>
            <w:vAlign w:val="center"/>
          </w:tcPr>
          <w:p w14:paraId="3BAED934" w14:textId="3F0D1CEB"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single" w:sz="4" w:space="0" w:color="54BBAB"/>
              <w:right w:val="nil"/>
            </w:tcBorders>
            <w:shd w:val="clear" w:color="auto" w:fill="auto"/>
            <w:vAlign w:val="center"/>
          </w:tcPr>
          <w:p w14:paraId="3DCF7ADB" w14:textId="751B4BAB"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single" w:sz="4" w:space="0" w:color="54BBAB"/>
              <w:right w:val="nil"/>
            </w:tcBorders>
            <w:shd w:val="clear" w:color="auto" w:fill="auto"/>
            <w:vAlign w:val="center"/>
          </w:tcPr>
          <w:p w14:paraId="5BA8EAAA" w14:textId="3332D955"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87" w:type="pct"/>
            <w:tcBorders>
              <w:top w:val="nil"/>
              <w:left w:val="nil"/>
              <w:bottom w:val="single" w:sz="4" w:space="0" w:color="54BBAB"/>
              <w:right w:val="nil"/>
            </w:tcBorders>
            <w:shd w:val="clear" w:color="auto" w:fill="auto"/>
            <w:vAlign w:val="center"/>
          </w:tcPr>
          <w:p w14:paraId="7A3F640E" w14:textId="40C84F3F"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435.367</w:t>
            </w:r>
          </w:p>
        </w:tc>
      </w:tr>
      <w:tr w:rsidR="00C55E03" w:rsidRPr="004E5EFE" w14:paraId="487E3925" w14:textId="77777777" w:rsidTr="00C55E03">
        <w:trPr>
          <w:trHeight w:val="227"/>
        </w:trPr>
        <w:tc>
          <w:tcPr>
            <w:tcW w:w="1493" w:type="pct"/>
            <w:tcBorders>
              <w:top w:val="single" w:sz="4" w:space="0" w:color="54BBAB"/>
              <w:left w:val="nil"/>
              <w:bottom w:val="single" w:sz="4" w:space="0" w:color="54BBAB"/>
              <w:right w:val="nil"/>
            </w:tcBorders>
            <w:vAlign w:val="center"/>
            <w:hideMark/>
          </w:tcPr>
          <w:p w14:paraId="10FD8BFB" w14:textId="1FB94614" w:rsidR="00C55E03" w:rsidRPr="004E5EFE" w:rsidRDefault="00C55E03" w:rsidP="00C55E0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30 de junho</w:t>
            </w:r>
          </w:p>
        </w:tc>
        <w:tc>
          <w:tcPr>
            <w:tcW w:w="390" w:type="pct"/>
            <w:tcBorders>
              <w:top w:val="single" w:sz="4" w:space="0" w:color="54BBAB"/>
              <w:left w:val="nil"/>
              <w:bottom w:val="single" w:sz="4" w:space="0" w:color="54BBAB"/>
              <w:right w:val="nil"/>
            </w:tcBorders>
            <w:shd w:val="clear" w:color="auto" w:fill="auto"/>
            <w:vAlign w:val="center"/>
          </w:tcPr>
          <w:p w14:paraId="69EFC6AA" w14:textId="5F94F4A8"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5.159.471</w:t>
            </w:r>
          </w:p>
        </w:tc>
        <w:tc>
          <w:tcPr>
            <w:tcW w:w="390" w:type="pct"/>
            <w:tcBorders>
              <w:top w:val="single" w:sz="4" w:space="0" w:color="54BBAB"/>
              <w:left w:val="nil"/>
              <w:bottom w:val="single" w:sz="4" w:space="0" w:color="54BBAB"/>
              <w:right w:val="nil"/>
            </w:tcBorders>
            <w:shd w:val="clear" w:color="auto" w:fill="auto"/>
            <w:vAlign w:val="center"/>
          </w:tcPr>
          <w:p w14:paraId="2EA56796" w14:textId="707AC9E3"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12.159.553</w:t>
            </w:r>
          </w:p>
        </w:tc>
        <w:tc>
          <w:tcPr>
            <w:tcW w:w="390" w:type="pct"/>
            <w:tcBorders>
              <w:top w:val="single" w:sz="4" w:space="0" w:color="54BBAB"/>
              <w:left w:val="nil"/>
              <w:bottom w:val="single" w:sz="4" w:space="0" w:color="54BBAB"/>
              <w:right w:val="nil"/>
            </w:tcBorders>
            <w:shd w:val="clear" w:color="auto" w:fill="auto"/>
            <w:vAlign w:val="center"/>
          </w:tcPr>
          <w:p w14:paraId="1A83BAB0" w14:textId="31A00925"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2.214.153</w:t>
            </w:r>
          </w:p>
        </w:tc>
        <w:tc>
          <w:tcPr>
            <w:tcW w:w="390" w:type="pct"/>
            <w:tcBorders>
              <w:top w:val="single" w:sz="4" w:space="0" w:color="54BBAB"/>
              <w:left w:val="nil"/>
              <w:bottom w:val="single" w:sz="4" w:space="0" w:color="54BBAB"/>
              <w:right w:val="nil"/>
            </w:tcBorders>
            <w:shd w:val="clear" w:color="auto" w:fill="auto"/>
            <w:vAlign w:val="center"/>
          </w:tcPr>
          <w:p w14:paraId="4A9DB992" w14:textId="638B97B2"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364.497</w:t>
            </w:r>
          </w:p>
        </w:tc>
        <w:tc>
          <w:tcPr>
            <w:tcW w:w="390" w:type="pct"/>
            <w:tcBorders>
              <w:top w:val="single" w:sz="4" w:space="0" w:color="54BBAB"/>
              <w:left w:val="nil"/>
              <w:bottom w:val="single" w:sz="4" w:space="0" w:color="54BBAB"/>
              <w:right w:val="nil"/>
            </w:tcBorders>
            <w:shd w:val="clear" w:color="auto" w:fill="auto"/>
            <w:vAlign w:val="center"/>
          </w:tcPr>
          <w:p w14:paraId="1FE4E265" w14:textId="7D477DE6"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741.399</w:t>
            </w:r>
          </w:p>
        </w:tc>
        <w:tc>
          <w:tcPr>
            <w:tcW w:w="390" w:type="pct"/>
            <w:tcBorders>
              <w:top w:val="single" w:sz="4" w:space="0" w:color="54BBAB"/>
              <w:left w:val="nil"/>
              <w:bottom w:val="single" w:sz="4" w:space="0" w:color="54BBAB"/>
              <w:right w:val="nil"/>
            </w:tcBorders>
            <w:shd w:val="clear" w:color="auto" w:fill="auto"/>
            <w:vAlign w:val="center"/>
          </w:tcPr>
          <w:p w14:paraId="2ACDF3B1" w14:textId="3AB5D285"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735.298</w:t>
            </w:r>
          </w:p>
        </w:tc>
        <w:tc>
          <w:tcPr>
            <w:tcW w:w="390" w:type="pct"/>
            <w:tcBorders>
              <w:top w:val="single" w:sz="4" w:space="0" w:color="54BBAB"/>
              <w:left w:val="nil"/>
              <w:bottom w:val="single" w:sz="4" w:space="0" w:color="54BBAB"/>
              <w:right w:val="nil"/>
            </w:tcBorders>
            <w:shd w:val="clear" w:color="auto" w:fill="auto"/>
            <w:vAlign w:val="center"/>
          </w:tcPr>
          <w:p w14:paraId="3A0A8D37" w14:textId="6C5A1CCB"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69.476</w:t>
            </w:r>
          </w:p>
        </w:tc>
        <w:tc>
          <w:tcPr>
            <w:tcW w:w="390" w:type="pct"/>
            <w:tcBorders>
              <w:top w:val="single" w:sz="4" w:space="0" w:color="54BBAB"/>
              <w:left w:val="nil"/>
              <w:bottom w:val="single" w:sz="4" w:space="0" w:color="54BBAB"/>
              <w:right w:val="nil"/>
            </w:tcBorders>
            <w:shd w:val="clear" w:color="auto" w:fill="auto"/>
            <w:vAlign w:val="center"/>
          </w:tcPr>
          <w:p w14:paraId="41D84E7F" w14:textId="580F87D6"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25.344</w:t>
            </w:r>
          </w:p>
        </w:tc>
        <w:tc>
          <w:tcPr>
            <w:tcW w:w="387" w:type="pct"/>
            <w:tcBorders>
              <w:top w:val="single" w:sz="4" w:space="0" w:color="54BBAB"/>
              <w:left w:val="nil"/>
              <w:bottom w:val="single" w:sz="4" w:space="0" w:color="54BBAB"/>
              <w:right w:val="nil"/>
            </w:tcBorders>
            <w:shd w:val="clear" w:color="auto" w:fill="auto"/>
            <w:vAlign w:val="center"/>
          </w:tcPr>
          <w:p w14:paraId="22483DF9" w14:textId="66DB12C1"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21.469.191</w:t>
            </w:r>
          </w:p>
        </w:tc>
      </w:tr>
      <w:tr w:rsidR="00C55E03" w:rsidRPr="004E5EFE" w14:paraId="10CBF5D0" w14:textId="77777777" w:rsidTr="00C55E03">
        <w:trPr>
          <w:trHeight w:val="227"/>
        </w:trPr>
        <w:tc>
          <w:tcPr>
            <w:tcW w:w="1493" w:type="pct"/>
            <w:tcBorders>
              <w:top w:val="single" w:sz="4" w:space="0" w:color="54BBAB"/>
              <w:left w:val="nil"/>
              <w:bottom w:val="nil"/>
              <w:right w:val="nil"/>
            </w:tcBorders>
            <w:vAlign w:val="center"/>
            <w:hideMark/>
          </w:tcPr>
          <w:p w14:paraId="2D63296B" w14:textId="77777777" w:rsidR="00C55E03" w:rsidRPr="004E5EFE" w:rsidRDefault="00C55E03" w:rsidP="00C55E0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Percentual de participação societária - %</w:t>
            </w:r>
          </w:p>
        </w:tc>
        <w:tc>
          <w:tcPr>
            <w:tcW w:w="390" w:type="pct"/>
            <w:tcBorders>
              <w:top w:val="single" w:sz="4" w:space="0" w:color="54BBAB"/>
              <w:left w:val="nil"/>
              <w:bottom w:val="nil"/>
              <w:right w:val="nil"/>
            </w:tcBorders>
            <w:shd w:val="clear" w:color="auto" w:fill="auto"/>
            <w:vAlign w:val="center"/>
          </w:tcPr>
          <w:p w14:paraId="5038B3B4" w14:textId="7D6B532C"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48,25</w:t>
            </w:r>
          </w:p>
        </w:tc>
        <w:tc>
          <w:tcPr>
            <w:tcW w:w="390" w:type="pct"/>
            <w:tcBorders>
              <w:top w:val="single" w:sz="4" w:space="0" w:color="54BBAB"/>
              <w:left w:val="nil"/>
              <w:bottom w:val="nil"/>
              <w:right w:val="nil"/>
            </w:tcBorders>
            <w:shd w:val="clear" w:color="auto" w:fill="auto"/>
            <w:vAlign w:val="center"/>
          </w:tcPr>
          <w:p w14:paraId="2A52E552" w14:textId="1962AFC1"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60,00</w:t>
            </w:r>
          </w:p>
        </w:tc>
        <w:tc>
          <w:tcPr>
            <w:tcW w:w="390" w:type="pct"/>
            <w:tcBorders>
              <w:top w:val="single" w:sz="4" w:space="0" w:color="54BBAB"/>
              <w:left w:val="nil"/>
              <w:bottom w:val="nil"/>
              <w:right w:val="nil"/>
            </w:tcBorders>
            <w:shd w:val="clear" w:color="auto" w:fill="auto"/>
            <w:vAlign w:val="center"/>
          </w:tcPr>
          <w:p w14:paraId="493447F7" w14:textId="534CF06F"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single" w:sz="4" w:space="0" w:color="54BBAB"/>
              <w:left w:val="nil"/>
              <w:bottom w:val="nil"/>
              <w:right w:val="nil"/>
            </w:tcBorders>
            <w:shd w:val="clear" w:color="auto" w:fill="auto"/>
            <w:vAlign w:val="center"/>
          </w:tcPr>
          <w:p w14:paraId="75B9AC03" w14:textId="1D980D17"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single" w:sz="4" w:space="0" w:color="54BBAB"/>
              <w:left w:val="nil"/>
              <w:bottom w:val="nil"/>
              <w:right w:val="nil"/>
            </w:tcBorders>
            <w:shd w:val="clear" w:color="auto" w:fill="auto"/>
            <w:vAlign w:val="center"/>
          </w:tcPr>
          <w:p w14:paraId="6F08F4C2" w14:textId="09CD9D29"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49,00</w:t>
            </w:r>
          </w:p>
        </w:tc>
        <w:tc>
          <w:tcPr>
            <w:tcW w:w="390" w:type="pct"/>
            <w:tcBorders>
              <w:top w:val="single" w:sz="4" w:space="0" w:color="54BBAB"/>
              <w:left w:val="nil"/>
              <w:bottom w:val="nil"/>
              <w:right w:val="nil"/>
            </w:tcBorders>
            <w:shd w:val="clear" w:color="auto" w:fill="auto"/>
            <w:vAlign w:val="center"/>
          </w:tcPr>
          <w:p w14:paraId="45A2B87A" w14:textId="40BDB713"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single" w:sz="4" w:space="0" w:color="54BBAB"/>
              <w:left w:val="nil"/>
              <w:bottom w:val="nil"/>
              <w:right w:val="nil"/>
            </w:tcBorders>
            <w:shd w:val="clear" w:color="auto" w:fill="auto"/>
            <w:vAlign w:val="center"/>
          </w:tcPr>
          <w:p w14:paraId="0E8BFFDB" w14:textId="49253516"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75,00</w:t>
            </w:r>
          </w:p>
        </w:tc>
        <w:tc>
          <w:tcPr>
            <w:tcW w:w="390" w:type="pct"/>
            <w:tcBorders>
              <w:top w:val="single" w:sz="4" w:space="0" w:color="54BBAB"/>
              <w:left w:val="nil"/>
              <w:bottom w:val="nil"/>
              <w:right w:val="nil"/>
            </w:tcBorders>
            <w:shd w:val="clear" w:color="auto" w:fill="auto"/>
            <w:vAlign w:val="center"/>
          </w:tcPr>
          <w:p w14:paraId="2BE33EBD" w14:textId="6253A90A"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49,00</w:t>
            </w:r>
          </w:p>
        </w:tc>
        <w:tc>
          <w:tcPr>
            <w:tcW w:w="387" w:type="pct"/>
            <w:tcBorders>
              <w:top w:val="single" w:sz="4" w:space="0" w:color="54BBAB"/>
              <w:left w:val="nil"/>
              <w:bottom w:val="nil"/>
              <w:right w:val="nil"/>
            </w:tcBorders>
            <w:shd w:val="clear" w:color="auto" w:fill="auto"/>
            <w:vAlign w:val="center"/>
          </w:tcPr>
          <w:p w14:paraId="47EAABC1" w14:textId="3E88D699"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p>
        </w:tc>
      </w:tr>
      <w:tr w:rsidR="00C55E03" w:rsidRPr="004E5EFE" w14:paraId="567278A2" w14:textId="77777777" w:rsidTr="00C55E03">
        <w:trPr>
          <w:trHeight w:val="227"/>
        </w:trPr>
        <w:tc>
          <w:tcPr>
            <w:tcW w:w="1493" w:type="pct"/>
            <w:tcBorders>
              <w:top w:val="nil"/>
              <w:left w:val="nil"/>
              <w:bottom w:val="nil"/>
              <w:right w:val="nil"/>
            </w:tcBorders>
            <w:vAlign w:val="center"/>
            <w:hideMark/>
          </w:tcPr>
          <w:p w14:paraId="7BA1F936" w14:textId="77777777" w:rsidR="00C55E03" w:rsidRPr="004E5EFE" w:rsidRDefault="00C55E03" w:rsidP="00C55E0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Participação nos investimentos</w:t>
            </w:r>
          </w:p>
        </w:tc>
        <w:tc>
          <w:tcPr>
            <w:tcW w:w="390" w:type="pct"/>
            <w:tcBorders>
              <w:top w:val="nil"/>
              <w:left w:val="nil"/>
              <w:bottom w:val="nil"/>
              <w:right w:val="nil"/>
            </w:tcBorders>
            <w:shd w:val="clear" w:color="auto" w:fill="auto"/>
            <w:vAlign w:val="center"/>
          </w:tcPr>
          <w:p w14:paraId="0FE285DB" w14:textId="2E74442F"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2.489.444</w:t>
            </w:r>
          </w:p>
        </w:tc>
        <w:tc>
          <w:tcPr>
            <w:tcW w:w="390" w:type="pct"/>
            <w:tcBorders>
              <w:top w:val="nil"/>
              <w:left w:val="nil"/>
              <w:bottom w:val="nil"/>
              <w:right w:val="nil"/>
            </w:tcBorders>
            <w:shd w:val="clear" w:color="auto" w:fill="auto"/>
            <w:vAlign w:val="center"/>
          </w:tcPr>
          <w:p w14:paraId="0035D224" w14:textId="3D688AFA"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7.295.731</w:t>
            </w:r>
          </w:p>
        </w:tc>
        <w:tc>
          <w:tcPr>
            <w:tcW w:w="390" w:type="pct"/>
            <w:tcBorders>
              <w:top w:val="nil"/>
              <w:left w:val="nil"/>
              <w:bottom w:val="nil"/>
              <w:right w:val="nil"/>
            </w:tcBorders>
            <w:shd w:val="clear" w:color="auto" w:fill="auto"/>
            <w:vAlign w:val="center"/>
          </w:tcPr>
          <w:p w14:paraId="2BCB6FAB" w14:textId="6EA872BB"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1.660.533</w:t>
            </w:r>
          </w:p>
        </w:tc>
        <w:tc>
          <w:tcPr>
            <w:tcW w:w="390" w:type="pct"/>
            <w:tcBorders>
              <w:top w:val="nil"/>
              <w:left w:val="nil"/>
              <w:bottom w:val="nil"/>
              <w:right w:val="nil"/>
            </w:tcBorders>
            <w:shd w:val="clear" w:color="auto" w:fill="auto"/>
            <w:vAlign w:val="center"/>
          </w:tcPr>
          <w:p w14:paraId="3687BCA1" w14:textId="4F466EF0"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273.356</w:t>
            </w:r>
          </w:p>
        </w:tc>
        <w:tc>
          <w:tcPr>
            <w:tcW w:w="390" w:type="pct"/>
            <w:tcBorders>
              <w:top w:val="nil"/>
              <w:left w:val="nil"/>
              <w:bottom w:val="nil"/>
              <w:right w:val="nil"/>
            </w:tcBorders>
            <w:shd w:val="clear" w:color="auto" w:fill="auto"/>
            <w:vAlign w:val="center"/>
          </w:tcPr>
          <w:p w14:paraId="105C359F" w14:textId="5C1AC288"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363.285</w:t>
            </w:r>
          </w:p>
        </w:tc>
        <w:tc>
          <w:tcPr>
            <w:tcW w:w="390" w:type="pct"/>
            <w:tcBorders>
              <w:top w:val="nil"/>
              <w:left w:val="nil"/>
              <w:bottom w:val="nil"/>
              <w:right w:val="nil"/>
            </w:tcBorders>
            <w:shd w:val="clear" w:color="auto" w:fill="auto"/>
            <w:vAlign w:val="center"/>
          </w:tcPr>
          <w:p w14:paraId="3C81D307" w14:textId="09A5B0FA"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551.451</w:t>
            </w:r>
          </w:p>
        </w:tc>
        <w:tc>
          <w:tcPr>
            <w:tcW w:w="390" w:type="pct"/>
            <w:tcBorders>
              <w:top w:val="nil"/>
              <w:left w:val="nil"/>
              <w:bottom w:val="nil"/>
              <w:right w:val="nil"/>
            </w:tcBorders>
            <w:shd w:val="clear" w:color="auto" w:fill="auto"/>
            <w:vAlign w:val="center"/>
          </w:tcPr>
          <w:p w14:paraId="5B898B35" w14:textId="34832AEE"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52.106</w:t>
            </w:r>
          </w:p>
        </w:tc>
        <w:tc>
          <w:tcPr>
            <w:tcW w:w="390" w:type="pct"/>
            <w:tcBorders>
              <w:top w:val="nil"/>
              <w:left w:val="nil"/>
              <w:bottom w:val="nil"/>
              <w:right w:val="nil"/>
            </w:tcBorders>
            <w:shd w:val="clear" w:color="auto" w:fill="auto"/>
            <w:vAlign w:val="center"/>
          </w:tcPr>
          <w:p w14:paraId="46AE5E06" w14:textId="2712CA93"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12.418</w:t>
            </w:r>
          </w:p>
        </w:tc>
        <w:tc>
          <w:tcPr>
            <w:tcW w:w="387" w:type="pct"/>
            <w:tcBorders>
              <w:top w:val="nil"/>
              <w:left w:val="nil"/>
              <w:bottom w:val="nil"/>
              <w:right w:val="nil"/>
            </w:tcBorders>
            <w:shd w:val="clear" w:color="auto" w:fill="auto"/>
            <w:vAlign w:val="center"/>
          </w:tcPr>
          <w:p w14:paraId="2A59E9FE" w14:textId="16F22247"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12.698.324</w:t>
            </w:r>
          </w:p>
        </w:tc>
      </w:tr>
      <w:tr w:rsidR="00C55E03" w:rsidRPr="004E5EFE" w14:paraId="705223BE" w14:textId="77777777" w:rsidTr="00C55E03">
        <w:trPr>
          <w:trHeight w:val="227"/>
        </w:trPr>
        <w:tc>
          <w:tcPr>
            <w:tcW w:w="1493" w:type="pct"/>
            <w:tcBorders>
              <w:top w:val="nil"/>
              <w:left w:val="nil"/>
              <w:bottom w:val="nil"/>
              <w:right w:val="nil"/>
            </w:tcBorders>
            <w:vAlign w:val="center"/>
            <w:hideMark/>
          </w:tcPr>
          <w:p w14:paraId="008AC402" w14:textId="77777777" w:rsidR="00C55E03" w:rsidRPr="004E5EFE" w:rsidRDefault="00C55E03" w:rsidP="00C55E03">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Ágio</w:t>
            </w:r>
          </w:p>
        </w:tc>
        <w:tc>
          <w:tcPr>
            <w:tcW w:w="390" w:type="pct"/>
            <w:tcBorders>
              <w:top w:val="nil"/>
              <w:left w:val="nil"/>
              <w:bottom w:val="nil"/>
              <w:right w:val="nil"/>
            </w:tcBorders>
            <w:shd w:val="clear" w:color="auto" w:fill="auto"/>
            <w:vAlign w:val="center"/>
          </w:tcPr>
          <w:p w14:paraId="668E3C71" w14:textId="6219AC19"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79B1B256" w14:textId="0DEC1EAA"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31137924" w14:textId="36612298"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531B2322" w14:textId="4778FBF5"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531FAD03" w14:textId="0766BE93"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(2.482)</w:t>
            </w:r>
          </w:p>
        </w:tc>
        <w:tc>
          <w:tcPr>
            <w:tcW w:w="390" w:type="pct"/>
            <w:tcBorders>
              <w:top w:val="nil"/>
              <w:left w:val="nil"/>
              <w:bottom w:val="nil"/>
              <w:right w:val="nil"/>
            </w:tcBorders>
            <w:shd w:val="clear" w:color="auto" w:fill="auto"/>
            <w:vAlign w:val="center"/>
          </w:tcPr>
          <w:p w14:paraId="013D27E2" w14:textId="0BA9B558"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222FA9C6" w14:textId="089E9D54"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90" w:type="pct"/>
            <w:tcBorders>
              <w:top w:val="nil"/>
              <w:left w:val="nil"/>
              <w:bottom w:val="nil"/>
              <w:right w:val="nil"/>
            </w:tcBorders>
            <w:shd w:val="clear" w:color="auto" w:fill="auto"/>
            <w:vAlign w:val="center"/>
          </w:tcPr>
          <w:p w14:paraId="1990CBE7" w14:textId="4806675F" w:rsidR="00C55E03" w:rsidRPr="004E5EFE" w:rsidRDefault="00C55E03" w:rsidP="00C55E03">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387" w:type="pct"/>
            <w:tcBorders>
              <w:top w:val="nil"/>
              <w:left w:val="nil"/>
              <w:bottom w:val="nil"/>
              <w:right w:val="nil"/>
            </w:tcBorders>
            <w:shd w:val="clear" w:color="auto" w:fill="auto"/>
            <w:vAlign w:val="center"/>
          </w:tcPr>
          <w:p w14:paraId="62EB1A05" w14:textId="38B888C5" w:rsidR="00C55E03" w:rsidRPr="004E5EFE" w:rsidRDefault="00C55E03" w:rsidP="00C55E03">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(2.482)</w:t>
            </w:r>
          </w:p>
        </w:tc>
      </w:tr>
      <w:tr w:rsidR="00C55E03" w:rsidRPr="004E5EFE" w14:paraId="2D95C1F6" w14:textId="77777777" w:rsidTr="00C55E03">
        <w:trPr>
          <w:trHeight w:val="227"/>
        </w:trPr>
        <w:tc>
          <w:tcPr>
            <w:tcW w:w="1493" w:type="pct"/>
            <w:tcBorders>
              <w:top w:val="nil"/>
              <w:left w:val="nil"/>
              <w:bottom w:val="single" w:sz="4" w:space="0" w:color="54BBAB"/>
              <w:right w:val="nil"/>
            </w:tcBorders>
            <w:vAlign w:val="center"/>
            <w:hideMark/>
          </w:tcPr>
          <w:p w14:paraId="7B3CC6AE" w14:textId="77777777" w:rsidR="00C55E03" w:rsidRPr="004E5EFE" w:rsidRDefault="00C55E03" w:rsidP="00C55E0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contábil do investimento no Grupo</w:t>
            </w:r>
          </w:p>
        </w:tc>
        <w:tc>
          <w:tcPr>
            <w:tcW w:w="390" w:type="pct"/>
            <w:tcBorders>
              <w:top w:val="nil"/>
              <w:left w:val="nil"/>
              <w:bottom w:val="single" w:sz="4" w:space="0" w:color="54BBAB"/>
              <w:right w:val="nil"/>
            </w:tcBorders>
            <w:shd w:val="clear" w:color="auto" w:fill="auto"/>
            <w:vAlign w:val="center"/>
          </w:tcPr>
          <w:p w14:paraId="659EEA7C" w14:textId="1A63BE91"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2.489.444</w:t>
            </w:r>
          </w:p>
        </w:tc>
        <w:tc>
          <w:tcPr>
            <w:tcW w:w="390" w:type="pct"/>
            <w:tcBorders>
              <w:top w:val="nil"/>
              <w:left w:val="nil"/>
              <w:bottom w:val="single" w:sz="4" w:space="0" w:color="54BBAB"/>
              <w:right w:val="nil"/>
            </w:tcBorders>
            <w:shd w:val="clear" w:color="auto" w:fill="auto"/>
            <w:vAlign w:val="center"/>
          </w:tcPr>
          <w:p w14:paraId="1C9678D5" w14:textId="7F9281B6"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7.295.731</w:t>
            </w:r>
          </w:p>
        </w:tc>
        <w:tc>
          <w:tcPr>
            <w:tcW w:w="390" w:type="pct"/>
            <w:tcBorders>
              <w:top w:val="nil"/>
              <w:left w:val="nil"/>
              <w:bottom w:val="single" w:sz="4" w:space="0" w:color="54BBAB"/>
              <w:right w:val="nil"/>
            </w:tcBorders>
            <w:shd w:val="clear" w:color="auto" w:fill="auto"/>
            <w:vAlign w:val="center"/>
          </w:tcPr>
          <w:p w14:paraId="53A6386D" w14:textId="3287166F"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1.660.533</w:t>
            </w:r>
          </w:p>
        </w:tc>
        <w:tc>
          <w:tcPr>
            <w:tcW w:w="390" w:type="pct"/>
            <w:tcBorders>
              <w:top w:val="nil"/>
              <w:left w:val="nil"/>
              <w:bottom w:val="single" w:sz="4" w:space="0" w:color="54BBAB"/>
              <w:right w:val="nil"/>
            </w:tcBorders>
            <w:shd w:val="clear" w:color="auto" w:fill="auto"/>
            <w:vAlign w:val="center"/>
          </w:tcPr>
          <w:p w14:paraId="2ACF9E84" w14:textId="037468C9"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273.356</w:t>
            </w:r>
          </w:p>
        </w:tc>
        <w:tc>
          <w:tcPr>
            <w:tcW w:w="390" w:type="pct"/>
            <w:tcBorders>
              <w:top w:val="nil"/>
              <w:left w:val="nil"/>
              <w:bottom w:val="single" w:sz="4" w:space="0" w:color="54BBAB"/>
              <w:right w:val="nil"/>
            </w:tcBorders>
            <w:shd w:val="clear" w:color="auto" w:fill="auto"/>
            <w:vAlign w:val="center"/>
          </w:tcPr>
          <w:p w14:paraId="7A00FD86" w14:textId="23E48CEF"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360.803</w:t>
            </w:r>
          </w:p>
        </w:tc>
        <w:tc>
          <w:tcPr>
            <w:tcW w:w="390" w:type="pct"/>
            <w:tcBorders>
              <w:top w:val="nil"/>
              <w:left w:val="nil"/>
              <w:bottom w:val="single" w:sz="4" w:space="0" w:color="54BBAB"/>
              <w:right w:val="nil"/>
            </w:tcBorders>
            <w:shd w:val="clear" w:color="auto" w:fill="auto"/>
            <w:vAlign w:val="center"/>
          </w:tcPr>
          <w:p w14:paraId="130AFA23" w14:textId="11FF8338"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551.451</w:t>
            </w:r>
          </w:p>
        </w:tc>
        <w:tc>
          <w:tcPr>
            <w:tcW w:w="390" w:type="pct"/>
            <w:tcBorders>
              <w:top w:val="nil"/>
              <w:left w:val="nil"/>
              <w:bottom w:val="single" w:sz="4" w:space="0" w:color="54BBAB"/>
              <w:right w:val="nil"/>
            </w:tcBorders>
            <w:shd w:val="clear" w:color="auto" w:fill="auto"/>
            <w:vAlign w:val="center"/>
          </w:tcPr>
          <w:p w14:paraId="272ADF51" w14:textId="1259BF62"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52.106</w:t>
            </w:r>
          </w:p>
        </w:tc>
        <w:tc>
          <w:tcPr>
            <w:tcW w:w="390" w:type="pct"/>
            <w:tcBorders>
              <w:top w:val="nil"/>
              <w:left w:val="nil"/>
              <w:bottom w:val="single" w:sz="4" w:space="0" w:color="54BBAB"/>
              <w:right w:val="nil"/>
            </w:tcBorders>
            <w:shd w:val="clear" w:color="auto" w:fill="auto"/>
            <w:vAlign w:val="center"/>
          </w:tcPr>
          <w:p w14:paraId="32C5EEA8" w14:textId="180FC362"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12.418</w:t>
            </w:r>
          </w:p>
        </w:tc>
        <w:tc>
          <w:tcPr>
            <w:tcW w:w="387" w:type="pct"/>
            <w:tcBorders>
              <w:top w:val="nil"/>
              <w:left w:val="nil"/>
              <w:bottom w:val="single" w:sz="4" w:space="0" w:color="54BBAB"/>
              <w:right w:val="nil"/>
            </w:tcBorders>
            <w:shd w:val="clear" w:color="auto" w:fill="auto"/>
            <w:vAlign w:val="center"/>
          </w:tcPr>
          <w:p w14:paraId="6E6180C4" w14:textId="2FC74398" w:rsidR="00C55E03" w:rsidRPr="004E5EFE" w:rsidRDefault="00C55E03" w:rsidP="00C55E03">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12.695.842</w:t>
            </w:r>
          </w:p>
        </w:tc>
      </w:tr>
    </w:tbl>
    <w:p w14:paraId="29DD9877" w14:textId="6BED7B5A" w:rsidR="00CA7B48" w:rsidRDefault="00086817" w:rsidP="009C5A81">
      <w:pPr>
        <w:tabs>
          <w:tab w:val="center" w:pos="426"/>
        </w:tabs>
        <w:spacing w:after="0" w:line="240" w:lineRule="auto"/>
        <w:jc w:val="both"/>
        <w:rPr>
          <w:rFonts w:asciiTheme="majorHAnsi" w:hAnsiTheme="majorHAnsi" w:cstheme="majorHAnsi"/>
          <w:color w:val="2F75B5"/>
          <w:sz w:val="16"/>
          <w:szCs w:val="16"/>
        </w:rPr>
      </w:pPr>
      <w:r w:rsidRPr="00336A01">
        <w:rPr>
          <w:rFonts w:asciiTheme="majorHAnsi" w:hAnsiTheme="majorHAnsi" w:cstheme="majorHAnsi"/>
          <w:color w:val="2F75B5"/>
          <w:sz w:val="16"/>
          <w:szCs w:val="16"/>
        </w:rPr>
        <w:t xml:space="preserve">(1) </w:t>
      </w:r>
      <w:r w:rsidR="00CA7B48" w:rsidRPr="00336A01">
        <w:rPr>
          <w:rFonts w:asciiTheme="majorHAnsi" w:hAnsiTheme="majorHAnsi" w:cstheme="majorHAnsi"/>
          <w:color w:val="2F75B5"/>
          <w:sz w:val="16"/>
          <w:szCs w:val="16"/>
        </w:rPr>
        <w:t>Considera o Patrimônio Líquido Individual da CNP Brasil.</w:t>
      </w:r>
    </w:p>
    <w:p w14:paraId="403625EE" w14:textId="77777777" w:rsidR="009C5A81" w:rsidRPr="004E5EFE" w:rsidRDefault="009C5A81" w:rsidP="009C5A81">
      <w:pPr>
        <w:tabs>
          <w:tab w:val="center" w:pos="426"/>
        </w:tabs>
        <w:spacing w:after="0" w:line="240" w:lineRule="auto"/>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4351"/>
        <w:gridCol w:w="1137"/>
        <w:gridCol w:w="1137"/>
        <w:gridCol w:w="1136"/>
        <w:gridCol w:w="1136"/>
        <w:gridCol w:w="1136"/>
        <w:gridCol w:w="1136"/>
        <w:gridCol w:w="1136"/>
        <w:gridCol w:w="1136"/>
        <w:gridCol w:w="1128"/>
      </w:tblGrid>
      <w:tr w:rsidR="004D6931" w:rsidRPr="004E5EFE" w14:paraId="4F4BD8C0" w14:textId="77777777" w:rsidTr="00192475">
        <w:trPr>
          <w:trHeight w:val="227"/>
        </w:trPr>
        <w:tc>
          <w:tcPr>
            <w:tcW w:w="1493" w:type="pct"/>
            <w:vMerge w:val="restart"/>
            <w:tcBorders>
              <w:top w:val="single" w:sz="4" w:space="0" w:color="54BBAB"/>
              <w:left w:val="nil"/>
              <w:bottom w:val="single" w:sz="4" w:space="0" w:color="54BBAB"/>
              <w:right w:val="nil"/>
            </w:tcBorders>
            <w:vAlign w:val="center"/>
            <w:hideMark/>
          </w:tcPr>
          <w:p w14:paraId="3EF89F10"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507" w:type="pct"/>
            <w:gridSpan w:val="9"/>
            <w:tcBorders>
              <w:top w:val="single" w:sz="4" w:space="0" w:color="54BBAB"/>
              <w:left w:val="nil"/>
              <w:bottom w:val="single" w:sz="4" w:space="0" w:color="54BBAB"/>
              <w:right w:val="nil"/>
            </w:tcBorders>
            <w:vAlign w:val="center"/>
            <w:hideMark/>
          </w:tcPr>
          <w:p w14:paraId="62FAEC65"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4D6931" w:rsidRPr="004E5EFE" w14:paraId="0D18CD73" w14:textId="77777777" w:rsidTr="00192475">
        <w:trPr>
          <w:trHeight w:val="227"/>
        </w:trPr>
        <w:tc>
          <w:tcPr>
            <w:tcW w:w="1493" w:type="pct"/>
            <w:vMerge/>
            <w:tcBorders>
              <w:top w:val="single" w:sz="4" w:space="0" w:color="54BBAB"/>
              <w:left w:val="nil"/>
              <w:bottom w:val="single" w:sz="4" w:space="0" w:color="54BBAB"/>
              <w:right w:val="nil"/>
            </w:tcBorders>
            <w:vAlign w:val="center"/>
            <w:hideMark/>
          </w:tcPr>
          <w:p w14:paraId="2BC71378"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p>
        </w:tc>
        <w:tc>
          <w:tcPr>
            <w:tcW w:w="3507" w:type="pct"/>
            <w:gridSpan w:val="9"/>
            <w:tcBorders>
              <w:top w:val="single" w:sz="4" w:space="0" w:color="54BBAB"/>
              <w:left w:val="nil"/>
              <w:bottom w:val="single" w:sz="4" w:space="0" w:color="54BBAB"/>
              <w:right w:val="nil"/>
            </w:tcBorders>
            <w:vAlign w:val="center"/>
            <w:hideMark/>
          </w:tcPr>
          <w:p w14:paraId="0F42B4A5"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30/06/2024</w:t>
            </w:r>
          </w:p>
        </w:tc>
      </w:tr>
      <w:tr w:rsidR="004D6931" w:rsidRPr="004E5EFE" w14:paraId="7930B013" w14:textId="77777777" w:rsidTr="00EB6A07">
        <w:trPr>
          <w:trHeight w:val="227"/>
        </w:trPr>
        <w:tc>
          <w:tcPr>
            <w:tcW w:w="1493" w:type="pct"/>
            <w:vMerge/>
            <w:tcBorders>
              <w:top w:val="single" w:sz="4" w:space="0" w:color="54BBAB"/>
              <w:left w:val="nil"/>
              <w:bottom w:val="single" w:sz="4" w:space="0" w:color="54BBAB"/>
              <w:right w:val="nil"/>
            </w:tcBorders>
            <w:vAlign w:val="center"/>
            <w:hideMark/>
          </w:tcPr>
          <w:p w14:paraId="0B8E6E67"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p>
        </w:tc>
        <w:tc>
          <w:tcPr>
            <w:tcW w:w="390" w:type="pct"/>
            <w:tcBorders>
              <w:top w:val="nil"/>
              <w:left w:val="nil"/>
              <w:bottom w:val="single" w:sz="4" w:space="0" w:color="54BBAB"/>
              <w:right w:val="nil"/>
            </w:tcBorders>
            <w:vAlign w:val="center"/>
            <w:hideMark/>
          </w:tcPr>
          <w:p w14:paraId="722E0CAD"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CNP Brasil (1)</w:t>
            </w:r>
          </w:p>
        </w:tc>
        <w:tc>
          <w:tcPr>
            <w:tcW w:w="390" w:type="pct"/>
            <w:tcBorders>
              <w:top w:val="nil"/>
              <w:left w:val="nil"/>
              <w:bottom w:val="single" w:sz="4" w:space="0" w:color="54BBAB"/>
              <w:right w:val="nil"/>
            </w:tcBorders>
            <w:vAlign w:val="center"/>
            <w:hideMark/>
          </w:tcPr>
          <w:p w14:paraId="6BA94FF1"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Holding XS1</w:t>
            </w:r>
          </w:p>
        </w:tc>
        <w:tc>
          <w:tcPr>
            <w:tcW w:w="390" w:type="pct"/>
            <w:tcBorders>
              <w:top w:val="nil"/>
              <w:left w:val="nil"/>
              <w:bottom w:val="single" w:sz="4" w:space="0" w:color="54BBAB"/>
              <w:right w:val="nil"/>
            </w:tcBorders>
            <w:vAlign w:val="center"/>
            <w:hideMark/>
          </w:tcPr>
          <w:p w14:paraId="596CBD92"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XS3 Seguros</w:t>
            </w:r>
          </w:p>
        </w:tc>
        <w:tc>
          <w:tcPr>
            <w:tcW w:w="390" w:type="pct"/>
            <w:tcBorders>
              <w:top w:val="nil"/>
              <w:left w:val="nil"/>
              <w:bottom w:val="single" w:sz="4" w:space="0" w:color="54BBAB"/>
              <w:right w:val="nil"/>
            </w:tcBorders>
            <w:vAlign w:val="center"/>
            <w:hideMark/>
          </w:tcPr>
          <w:p w14:paraId="3BB16EF8"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XS4 Capitalização</w:t>
            </w:r>
          </w:p>
        </w:tc>
        <w:tc>
          <w:tcPr>
            <w:tcW w:w="390" w:type="pct"/>
            <w:tcBorders>
              <w:top w:val="nil"/>
              <w:left w:val="nil"/>
              <w:bottom w:val="single" w:sz="4" w:space="0" w:color="54BBAB"/>
              <w:right w:val="nil"/>
            </w:tcBorders>
            <w:vAlign w:val="center"/>
            <w:hideMark/>
          </w:tcPr>
          <w:p w14:paraId="20FAED46"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Too Seguros</w:t>
            </w:r>
          </w:p>
        </w:tc>
        <w:tc>
          <w:tcPr>
            <w:tcW w:w="390" w:type="pct"/>
            <w:tcBorders>
              <w:top w:val="nil"/>
              <w:left w:val="nil"/>
              <w:bottom w:val="single" w:sz="4" w:space="0" w:color="54BBAB"/>
              <w:right w:val="nil"/>
            </w:tcBorders>
            <w:vAlign w:val="center"/>
            <w:hideMark/>
          </w:tcPr>
          <w:p w14:paraId="556D4D5A"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XS5 Consórcios</w:t>
            </w:r>
          </w:p>
        </w:tc>
        <w:tc>
          <w:tcPr>
            <w:tcW w:w="390" w:type="pct"/>
            <w:tcBorders>
              <w:top w:val="nil"/>
              <w:left w:val="nil"/>
              <w:bottom w:val="single" w:sz="4" w:space="0" w:color="54BBAB"/>
              <w:right w:val="nil"/>
            </w:tcBorders>
            <w:vAlign w:val="center"/>
            <w:hideMark/>
          </w:tcPr>
          <w:p w14:paraId="5D3D5501"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XS6 Assistência</w:t>
            </w:r>
          </w:p>
        </w:tc>
        <w:tc>
          <w:tcPr>
            <w:tcW w:w="390" w:type="pct"/>
            <w:tcBorders>
              <w:top w:val="nil"/>
              <w:left w:val="nil"/>
              <w:bottom w:val="single" w:sz="4" w:space="0" w:color="54BBAB"/>
              <w:right w:val="nil"/>
            </w:tcBorders>
            <w:vAlign w:val="center"/>
            <w:hideMark/>
          </w:tcPr>
          <w:p w14:paraId="14F2E301"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PAN Corretora</w:t>
            </w:r>
          </w:p>
        </w:tc>
        <w:tc>
          <w:tcPr>
            <w:tcW w:w="387" w:type="pct"/>
            <w:tcBorders>
              <w:top w:val="nil"/>
              <w:left w:val="nil"/>
              <w:bottom w:val="single" w:sz="4" w:space="0" w:color="54BBAB"/>
              <w:right w:val="nil"/>
            </w:tcBorders>
            <w:vAlign w:val="center"/>
            <w:hideMark/>
          </w:tcPr>
          <w:p w14:paraId="44FB5675" w14:textId="77777777" w:rsidR="004D6931" w:rsidRPr="004E5EFE" w:rsidRDefault="004D6931"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r>
      <w:tr w:rsidR="004D6931" w:rsidRPr="004E5EFE" w14:paraId="56F51410" w14:textId="77777777" w:rsidTr="00C55E03">
        <w:trPr>
          <w:trHeight w:val="227"/>
        </w:trPr>
        <w:tc>
          <w:tcPr>
            <w:tcW w:w="1493" w:type="pct"/>
            <w:tcBorders>
              <w:top w:val="nil"/>
              <w:left w:val="nil"/>
              <w:bottom w:val="single" w:sz="4" w:space="0" w:color="54BBAB"/>
              <w:right w:val="nil"/>
            </w:tcBorders>
            <w:vAlign w:val="center"/>
            <w:hideMark/>
          </w:tcPr>
          <w:p w14:paraId="5BDFC67B"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1º de janeiro</w:t>
            </w:r>
          </w:p>
        </w:tc>
        <w:tc>
          <w:tcPr>
            <w:tcW w:w="390" w:type="pct"/>
            <w:tcBorders>
              <w:top w:val="nil"/>
              <w:left w:val="nil"/>
              <w:bottom w:val="single" w:sz="4" w:space="0" w:color="54BBAB"/>
              <w:right w:val="nil"/>
            </w:tcBorders>
            <w:vAlign w:val="center"/>
            <w:hideMark/>
          </w:tcPr>
          <w:p w14:paraId="32CE4702"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5.156.127</w:t>
            </w:r>
          </w:p>
        </w:tc>
        <w:tc>
          <w:tcPr>
            <w:tcW w:w="390" w:type="pct"/>
            <w:tcBorders>
              <w:top w:val="nil"/>
              <w:left w:val="nil"/>
              <w:bottom w:val="single" w:sz="4" w:space="0" w:color="54BBAB"/>
              <w:right w:val="nil"/>
            </w:tcBorders>
            <w:vAlign w:val="center"/>
            <w:hideMark/>
          </w:tcPr>
          <w:p w14:paraId="2E86E7E7"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12.392.337</w:t>
            </w:r>
          </w:p>
        </w:tc>
        <w:tc>
          <w:tcPr>
            <w:tcW w:w="390" w:type="pct"/>
            <w:tcBorders>
              <w:top w:val="nil"/>
              <w:left w:val="nil"/>
              <w:bottom w:val="single" w:sz="4" w:space="0" w:color="57BBAB"/>
              <w:right w:val="nil"/>
            </w:tcBorders>
            <w:vAlign w:val="center"/>
            <w:hideMark/>
          </w:tcPr>
          <w:p w14:paraId="087B4A09"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1.910.462</w:t>
            </w:r>
          </w:p>
        </w:tc>
        <w:tc>
          <w:tcPr>
            <w:tcW w:w="390" w:type="pct"/>
            <w:tcBorders>
              <w:top w:val="nil"/>
              <w:left w:val="nil"/>
              <w:bottom w:val="single" w:sz="4" w:space="0" w:color="57BBAB"/>
              <w:right w:val="nil"/>
            </w:tcBorders>
            <w:vAlign w:val="center"/>
            <w:hideMark/>
          </w:tcPr>
          <w:p w14:paraId="7CD3E8D3"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312.402</w:t>
            </w:r>
          </w:p>
        </w:tc>
        <w:tc>
          <w:tcPr>
            <w:tcW w:w="390" w:type="pct"/>
            <w:tcBorders>
              <w:top w:val="nil"/>
              <w:left w:val="nil"/>
              <w:bottom w:val="single" w:sz="4" w:space="0" w:color="57BBAB"/>
              <w:right w:val="nil"/>
            </w:tcBorders>
            <w:vAlign w:val="center"/>
            <w:hideMark/>
          </w:tcPr>
          <w:p w14:paraId="6897D146"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909.513</w:t>
            </w:r>
          </w:p>
        </w:tc>
        <w:tc>
          <w:tcPr>
            <w:tcW w:w="390" w:type="pct"/>
            <w:tcBorders>
              <w:top w:val="nil"/>
              <w:left w:val="nil"/>
              <w:bottom w:val="single" w:sz="4" w:space="0" w:color="57BBAB"/>
              <w:right w:val="nil"/>
            </w:tcBorders>
            <w:vAlign w:val="center"/>
            <w:hideMark/>
          </w:tcPr>
          <w:p w14:paraId="2344568E"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501.630</w:t>
            </w:r>
          </w:p>
        </w:tc>
        <w:tc>
          <w:tcPr>
            <w:tcW w:w="390" w:type="pct"/>
            <w:tcBorders>
              <w:top w:val="nil"/>
              <w:left w:val="nil"/>
              <w:bottom w:val="single" w:sz="4" w:space="0" w:color="57BBAB"/>
              <w:right w:val="nil"/>
            </w:tcBorders>
            <w:vAlign w:val="center"/>
            <w:hideMark/>
          </w:tcPr>
          <w:p w14:paraId="0FB93D30"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41.854</w:t>
            </w:r>
          </w:p>
        </w:tc>
        <w:tc>
          <w:tcPr>
            <w:tcW w:w="390" w:type="pct"/>
            <w:tcBorders>
              <w:top w:val="nil"/>
              <w:left w:val="nil"/>
              <w:bottom w:val="single" w:sz="4" w:space="0" w:color="57BBAB"/>
              <w:right w:val="nil"/>
            </w:tcBorders>
            <w:vAlign w:val="center"/>
            <w:hideMark/>
          </w:tcPr>
          <w:p w14:paraId="506D055F"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61.900</w:t>
            </w:r>
          </w:p>
        </w:tc>
        <w:tc>
          <w:tcPr>
            <w:tcW w:w="387" w:type="pct"/>
            <w:tcBorders>
              <w:top w:val="nil"/>
              <w:left w:val="nil"/>
              <w:bottom w:val="single" w:sz="4" w:space="0" w:color="57BBAB"/>
              <w:right w:val="nil"/>
            </w:tcBorders>
            <w:vAlign w:val="center"/>
            <w:hideMark/>
          </w:tcPr>
          <w:p w14:paraId="0173EA6D"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21.286.225</w:t>
            </w:r>
          </w:p>
        </w:tc>
      </w:tr>
      <w:tr w:rsidR="004D6931" w:rsidRPr="004E5EFE" w14:paraId="73DC3BCF" w14:textId="77777777" w:rsidTr="00C55E03">
        <w:trPr>
          <w:trHeight w:val="227"/>
        </w:trPr>
        <w:tc>
          <w:tcPr>
            <w:tcW w:w="1493" w:type="pct"/>
            <w:tcBorders>
              <w:top w:val="single" w:sz="4" w:space="0" w:color="54BBAB"/>
              <w:left w:val="nil"/>
              <w:bottom w:val="nil"/>
              <w:right w:val="nil"/>
            </w:tcBorders>
            <w:vAlign w:val="center"/>
            <w:hideMark/>
          </w:tcPr>
          <w:p w14:paraId="130F9A0F"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Distribuição de dividendos aos acionistas</w:t>
            </w:r>
          </w:p>
        </w:tc>
        <w:tc>
          <w:tcPr>
            <w:tcW w:w="390" w:type="pct"/>
            <w:tcBorders>
              <w:top w:val="nil"/>
              <w:left w:val="nil"/>
              <w:bottom w:val="nil"/>
              <w:right w:val="nil"/>
            </w:tcBorders>
            <w:vAlign w:val="center"/>
            <w:hideMark/>
          </w:tcPr>
          <w:p w14:paraId="5895F422"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(421.896)</w:t>
            </w:r>
          </w:p>
        </w:tc>
        <w:tc>
          <w:tcPr>
            <w:tcW w:w="390" w:type="pct"/>
            <w:tcBorders>
              <w:top w:val="nil"/>
              <w:left w:val="nil"/>
              <w:bottom w:val="nil"/>
              <w:right w:val="nil"/>
            </w:tcBorders>
            <w:vAlign w:val="center"/>
            <w:hideMark/>
          </w:tcPr>
          <w:p w14:paraId="0BC3AF85"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(1.272.074)</w:t>
            </w:r>
          </w:p>
        </w:tc>
        <w:tc>
          <w:tcPr>
            <w:tcW w:w="390" w:type="pct"/>
            <w:tcBorders>
              <w:top w:val="nil"/>
              <w:left w:val="nil"/>
              <w:bottom w:val="nil"/>
              <w:right w:val="nil"/>
            </w:tcBorders>
            <w:vAlign w:val="center"/>
            <w:hideMark/>
          </w:tcPr>
          <w:p w14:paraId="6D313BC2"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(95.564)</w:t>
            </w:r>
          </w:p>
        </w:tc>
        <w:tc>
          <w:tcPr>
            <w:tcW w:w="390" w:type="pct"/>
            <w:tcBorders>
              <w:top w:val="nil"/>
              <w:left w:val="nil"/>
              <w:bottom w:val="nil"/>
              <w:right w:val="nil"/>
            </w:tcBorders>
            <w:vAlign w:val="center"/>
            <w:hideMark/>
          </w:tcPr>
          <w:p w14:paraId="14CE7565"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(39.914)</w:t>
            </w:r>
          </w:p>
        </w:tc>
        <w:tc>
          <w:tcPr>
            <w:tcW w:w="390" w:type="pct"/>
            <w:tcBorders>
              <w:top w:val="nil"/>
              <w:left w:val="nil"/>
              <w:bottom w:val="nil"/>
              <w:right w:val="nil"/>
            </w:tcBorders>
            <w:vAlign w:val="center"/>
            <w:hideMark/>
          </w:tcPr>
          <w:p w14:paraId="4F7A572B"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(65.420)</w:t>
            </w:r>
          </w:p>
        </w:tc>
        <w:tc>
          <w:tcPr>
            <w:tcW w:w="390" w:type="pct"/>
            <w:tcBorders>
              <w:top w:val="nil"/>
              <w:left w:val="nil"/>
              <w:bottom w:val="nil"/>
              <w:right w:val="nil"/>
            </w:tcBorders>
            <w:vAlign w:val="center"/>
            <w:hideMark/>
          </w:tcPr>
          <w:p w14:paraId="236EDE4C"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6F52BCA2"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(5.582)</w:t>
            </w:r>
          </w:p>
        </w:tc>
        <w:tc>
          <w:tcPr>
            <w:tcW w:w="390" w:type="pct"/>
            <w:tcBorders>
              <w:top w:val="nil"/>
              <w:left w:val="nil"/>
              <w:bottom w:val="nil"/>
              <w:right w:val="nil"/>
            </w:tcBorders>
            <w:vAlign w:val="center"/>
            <w:hideMark/>
          </w:tcPr>
          <w:p w14:paraId="541B8770"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(15.155)</w:t>
            </w:r>
          </w:p>
        </w:tc>
        <w:tc>
          <w:tcPr>
            <w:tcW w:w="387" w:type="pct"/>
            <w:tcBorders>
              <w:top w:val="nil"/>
              <w:left w:val="nil"/>
              <w:bottom w:val="nil"/>
              <w:right w:val="nil"/>
            </w:tcBorders>
            <w:vAlign w:val="center"/>
            <w:hideMark/>
          </w:tcPr>
          <w:p w14:paraId="3F27C5CE"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(1.915.605)</w:t>
            </w:r>
          </w:p>
        </w:tc>
      </w:tr>
      <w:tr w:rsidR="004D6931" w:rsidRPr="004E5EFE" w14:paraId="717CB306" w14:textId="77777777" w:rsidTr="00EB6A07">
        <w:trPr>
          <w:trHeight w:val="227"/>
        </w:trPr>
        <w:tc>
          <w:tcPr>
            <w:tcW w:w="1493" w:type="pct"/>
            <w:tcBorders>
              <w:top w:val="nil"/>
              <w:left w:val="nil"/>
              <w:bottom w:val="nil"/>
              <w:right w:val="nil"/>
            </w:tcBorders>
            <w:vAlign w:val="center"/>
            <w:hideMark/>
          </w:tcPr>
          <w:p w14:paraId="62EF7B71"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Lucro líquido do período</w:t>
            </w:r>
          </w:p>
        </w:tc>
        <w:tc>
          <w:tcPr>
            <w:tcW w:w="390" w:type="pct"/>
            <w:tcBorders>
              <w:top w:val="nil"/>
              <w:left w:val="nil"/>
              <w:bottom w:val="nil"/>
              <w:right w:val="nil"/>
            </w:tcBorders>
            <w:vAlign w:val="center"/>
            <w:hideMark/>
          </w:tcPr>
          <w:p w14:paraId="185F9903"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490.330</w:t>
            </w:r>
          </w:p>
        </w:tc>
        <w:tc>
          <w:tcPr>
            <w:tcW w:w="390" w:type="pct"/>
            <w:tcBorders>
              <w:top w:val="nil"/>
              <w:left w:val="nil"/>
              <w:bottom w:val="nil"/>
              <w:right w:val="nil"/>
            </w:tcBorders>
            <w:vAlign w:val="center"/>
            <w:hideMark/>
          </w:tcPr>
          <w:p w14:paraId="267DBE57"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843.359</w:t>
            </w:r>
          </w:p>
        </w:tc>
        <w:tc>
          <w:tcPr>
            <w:tcW w:w="390" w:type="pct"/>
            <w:tcBorders>
              <w:top w:val="nil"/>
              <w:left w:val="nil"/>
              <w:bottom w:val="nil"/>
              <w:right w:val="nil"/>
            </w:tcBorders>
            <w:vAlign w:val="center"/>
            <w:hideMark/>
          </w:tcPr>
          <w:p w14:paraId="40FBD690"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68.624</w:t>
            </w:r>
          </w:p>
        </w:tc>
        <w:tc>
          <w:tcPr>
            <w:tcW w:w="390" w:type="pct"/>
            <w:tcBorders>
              <w:top w:val="nil"/>
              <w:left w:val="nil"/>
              <w:bottom w:val="nil"/>
              <w:right w:val="nil"/>
            </w:tcBorders>
            <w:vAlign w:val="center"/>
            <w:hideMark/>
          </w:tcPr>
          <w:p w14:paraId="18632CAE"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98.417</w:t>
            </w:r>
          </w:p>
        </w:tc>
        <w:tc>
          <w:tcPr>
            <w:tcW w:w="390" w:type="pct"/>
            <w:tcBorders>
              <w:top w:val="nil"/>
              <w:left w:val="nil"/>
              <w:bottom w:val="nil"/>
              <w:right w:val="nil"/>
            </w:tcBorders>
            <w:vAlign w:val="center"/>
            <w:hideMark/>
          </w:tcPr>
          <w:p w14:paraId="2FB5C4F0"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192.908</w:t>
            </w:r>
          </w:p>
        </w:tc>
        <w:tc>
          <w:tcPr>
            <w:tcW w:w="390" w:type="pct"/>
            <w:tcBorders>
              <w:top w:val="nil"/>
              <w:left w:val="nil"/>
              <w:bottom w:val="nil"/>
              <w:right w:val="nil"/>
            </w:tcBorders>
            <w:vAlign w:val="center"/>
            <w:hideMark/>
          </w:tcPr>
          <w:p w14:paraId="6B50E7BA"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104.298</w:t>
            </w:r>
          </w:p>
        </w:tc>
        <w:tc>
          <w:tcPr>
            <w:tcW w:w="390" w:type="pct"/>
            <w:tcBorders>
              <w:top w:val="nil"/>
              <w:left w:val="nil"/>
              <w:bottom w:val="nil"/>
              <w:right w:val="nil"/>
            </w:tcBorders>
            <w:vAlign w:val="center"/>
            <w:hideMark/>
          </w:tcPr>
          <w:p w14:paraId="19D6C1C9"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12.375</w:t>
            </w:r>
          </w:p>
        </w:tc>
        <w:tc>
          <w:tcPr>
            <w:tcW w:w="390" w:type="pct"/>
            <w:tcBorders>
              <w:top w:val="nil"/>
              <w:left w:val="nil"/>
              <w:bottom w:val="nil"/>
              <w:right w:val="nil"/>
            </w:tcBorders>
            <w:vAlign w:val="center"/>
            <w:hideMark/>
          </w:tcPr>
          <w:p w14:paraId="5ED4EF32"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27.003</w:t>
            </w:r>
          </w:p>
        </w:tc>
        <w:tc>
          <w:tcPr>
            <w:tcW w:w="387" w:type="pct"/>
            <w:tcBorders>
              <w:top w:val="nil"/>
              <w:left w:val="nil"/>
              <w:bottom w:val="nil"/>
              <w:right w:val="nil"/>
            </w:tcBorders>
            <w:vAlign w:val="center"/>
            <w:hideMark/>
          </w:tcPr>
          <w:p w14:paraId="29E92D54"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1.837.314</w:t>
            </w:r>
          </w:p>
        </w:tc>
      </w:tr>
      <w:tr w:rsidR="004D6931" w:rsidRPr="004E5EFE" w14:paraId="72E25034" w14:textId="77777777" w:rsidTr="00C55E03">
        <w:trPr>
          <w:trHeight w:val="227"/>
        </w:trPr>
        <w:tc>
          <w:tcPr>
            <w:tcW w:w="1493" w:type="pct"/>
            <w:tcBorders>
              <w:top w:val="nil"/>
              <w:left w:val="nil"/>
              <w:bottom w:val="single" w:sz="4" w:space="0" w:color="54BBAB"/>
              <w:right w:val="nil"/>
            </w:tcBorders>
            <w:vAlign w:val="center"/>
            <w:hideMark/>
          </w:tcPr>
          <w:p w14:paraId="57ECE045"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resultados abrangentes</w:t>
            </w:r>
          </w:p>
        </w:tc>
        <w:tc>
          <w:tcPr>
            <w:tcW w:w="390" w:type="pct"/>
            <w:tcBorders>
              <w:top w:val="nil"/>
              <w:left w:val="nil"/>
              <w:bottom w:val="single" w:sz="4" w:space="0" w:color="54BBAB"/>
              <w:right w:val="nil"/>
            </w:tcBorders>
            <w:vAlign w:val="center"/>
            <w:hideMark/>
          </w:tcPr>
          <w:p w14:paraId="356490E8"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(124.654)</w:t>
            </w:r>
          </w:p>
        </w:tc>
        <w:tc>
          <w:tcPr>
            <w:tcW w:w="390" w:type="pct"/>
            <w:tcBorders>
              <w:top w:val="nil"/>
              <w:left w:val="nil"/>
              <w:bottom w:val="single" w:sz="4" w:space="0" w:color="54BBAB"/>
              <w:right w:val="nil"/>
            </w:tcBorders>
            <w:vAlign w:val="center"/>
            <w:hideMark/>
          </w:tcPr>
          <w:p w14:paraId="6E17E5F3"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(127.254)</w:t>
            </w:r>
          </w:p>
        </w:tc>
        <w:tc>
          <w:tcPr>
            <w:tcW w:w="390" w:type="pct"/>
            <w:tcBorders>
              <w:top w:val="nil"/>
              <w:left w:val="nil"/>
              <w:bottom w:val="single" w:sz="4" w:space="0" w:color="54BBAB"/>
              <w:right w:val="nil"/>
            </w:tcBorders>
            <w:vAlign w:val="center"/>
            <w:hideMark/>
          </w:tcPr>
          <w:p w14:paraId="25DD9B08"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single" w:sz="4" w:space="0" w:color="54BBAB"/>
              <w:right w:val="nil"/>
            </w:tcBorders>
            <w:vAlign w:val="center"/>
            <w:hideMark/>
          </w:tcPr>
          <w:p w14:paraId="41915035"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(20.510)</w:t>
            </w:r>
          </w:p>
        </w:tc>
        <w:tc>
          <w:tcPr>
            <w:tcW w:w="390" w:type="pct"/>
            <w:tcBorders>
              <w:top w:val="nil"/>
              <w:left w:val="nil"/>
              <w:bottom w:val="single" w:sz="4" w:space="0" w:color="54BBAB"/>
              <w:right w:val="nil"/>
            </w:tcBorders>
            <w:vAlign w:val="center"/>
            <w:hideMark/>
          </w:tcPr>
          <w:p w14:paraId="7EBED3F9"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(80.913)</w:t>
            </w:r>
          </w:p>
        </w:tc>
        <w:tc>
          <w:tcPr>
            <w:tcW w:w="390" w:type="pct"/>
            <w:tcBorders>
              <w:top w:val="nil"/>
              <w:left w:val="nil"/>
              <w:bottom w:val="single" w:sz="4" w:space="0" w:color="54BBAB"/>
              <w:right w:val="nil"/>
            </w:tcBorders>
            <w:vAlign w:val="center"/>
            <w:hideMark/>
          </w:tcPr>
          <w:p w14:paraId="79D6E5AC"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single" w:sz="4" w:space="0" w:color="54BBAB"/>
              <w:right w:val="nil"/>
            </w:tcBorders>
            <w:vAlign w:val="center"/>
            <w:hideMark/>
          </w:tcPr>
          <w:p w14:paraId="4435FF2E"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single" w:sz="4" w:space="0" w:color="54BBAB"/>
              <w:right w:val="nil"/>
            </w:tcBorders>
            <w:vAlign w:val="center"/>
            <w:hideMark/>
          </w:tcPr>
          <w:p w14:paraId="668B5FC0"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87" w:type="pct"/>
            <w:tcBorders>
              <w:top w:val="nil"/>
              <w:left w:val="nil"/>
              <w:bottom w:val="single" w:sz="4" w:space="0" w:color="54BBAB"/>
              <w:right w:val="nil"/>
            </w:tcBorders>
            <w:vAlign w:val="center"/>
            <w:hideMark/>
          </w:tcPr>
          <w:p w14:paraId="0BE53300"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(353.331)</w:t>
            </w:r>
          </w:p>
        </w:tc>
      </w:tr>
      <w:tr w:rsidR="004D6931" w:rsidRPr="004E5EFE" w14:paraId="5F96E8C6" w14:textId="77777777" w:rsidTr="00C55E03">
        <w:trPr>
          <w:trHeight w:val="227"/>
        </w:trPr>
        <w:tc>
          <w:tcPr>
            <w:tcW w:w="1493" w:type="pct"/>
            <w:tcBorders>
              <w:top w:val="single" w:sz="4" w:space="0" w:color="54BBAB"/>
              <w:left w:val="nil"/>
              <w:bottom w:val="single" w:sz="4" w:space="0" w:color="54BBAB"/>
              <w:right w:val="nil"/>
            </w:tcBorders>
            <w:vAlign w:val="center"/>
            <w:hideMark/>
          </w:tcPr>
          <w:p w14:paraId="6F2BC67C"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Patrimônio líquido em 30 de junho</w:t>
            </w:r>
          </w:p>
        </w:tc>
        <w:tc>
          <w:tcPr>
            <w:tcW w:w="390" w:type="pct"/>
            <w:tcBorders>
              <w:top w:val="single" w:sz="4" w:space="0" w:color="54BBAB"/>
              <w:left w:val="nil"/>
              <w:bottom w:val="single" w:sz="4" w:space="0" w:color="54BBAB"/>
              <w:right w:val="nil"/>
            </w:tcBorders>
            <w:vAlign w:val="center"/>
            <w:hideMark/>
          </w:tcPr>
          <w:p w14:paraId="7D6A7CF4"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5.099.907</w:t>
            </w:r>
          </w:p>
        </w:tc>
        <w:tc>
          <w:tcPr>
            <w:tcW w:w="390" w:type="pct"/>
            <w:tcBorders>
              <w:top w:val="single" w:sz="4" w:space="0" w:color="54BBAB"/>
              <w:left w:val="nil"/>
              <w:bottom w:val="single" w:sz="4" w:space="0" w:color="54BBAB"/>
              <w:right w:val="nil"/>
            </w:tcBorders>
            <w:vAlign w:val="center"/>
            <w:hideMark/>
          </w:tcPr>
          <w:p w14:paraId="79488ADB"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11.836.368</w:t>
            </w:r>
          </w:p>
        </w:tc>
        <w:tc>
          <w:tcPr>
            <w:tcW w:w="390" w:type="pct"/>
            <w:tcBorders>
              <w:top w:val="single" w:sz="4" w:space="0" w:color="54BBAB"/>
              <w:left w:val="nil"/>
              <w:bottom w:val="single" w:sz="4" w:space="0" w:color="54BBAB"/>
              <w:right w:val="nil"/>
            </w:tcBorders>
            <w:vAlign w:val="center"/>
            <w:hideMark/>
          </w:tcPr>
          <w:p w14:paraId="6F03FB40"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1.883.522</w:t>
            </w:r>
          </w:p>
        </w:tc>
        <w:tc>
          <w:tcPr>
            <w:tcW w:w="390" w:type="pct"/>
            <w:tcBorders>
              <w:top w:val="single" w:sz="4" w:space="0" w:color="54BBAB"/>
              <w:left w:val="nil"/>
              <w:bottom w:val="single" w:sz="4" w:space="0" w:color="54BBAB"/>
              <w:right w:val="nil"/>
            </w:tcBorders>
            <w:vAlign w:val="center"/>
            <w:hideMark/>
          </w:tcPr>
          <w:p w14:paraId="06CAC4A8"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350.395</w:t>
            </w:r>
          </w:p>
        </w:tc>
        <w:tc>
          <w:tcPr>
            <w:tcW w:w="390" w:type="pct"/>
            <w:tcBorders>
              <w:top w:val="single" w:sz="4" w:space="0" w:color="54BBAB"/>
              <w:left w:val="nil"/>
              <w:bottom w:val="single" w:sz="4" w:space="0" w:color="54BBAB"/>
              <w:right w:val="nil"/>
            </w:tcBorders>
            <w:vAlign w:val="center"/>
            <w:hideMark/>
          </w:tcPr>
          <w:p w14:paraId="2BE724FE"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956.088</w:t>
            </w:r>
          </w:p>
        </w:tc>
        <w:tc>
          <w:tcPr>
            <w:tcW w:w="390" w:type="pct"/>
            <w:tcBorders>
              <w:top w:val="single" w:sz="4" w:space="0" w:color="54BBAB"/>
              <w:left w:val="nil"/>
              <w:bottom w:val="single" w:sz="4" w:space="0" w:color="54BBAB"/>
              <w:right w:val="nil"/>
            </w:tcBorders>
            <w:vAlign w:val="center"/>
            <w:hideMark/>
          </w:tcPr>
          <w:p w14:paraId="5D82F472"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605.928</w:t>
            </w:r>
          </w:p>
        </w:tc>
        <w:tc>
          <w:tcPr>
            <w:tcW w:w="390" w:type="pct"/>
            <w:tcBorders>
              <w:top w:val="single" w:sz="4" w:space="0" w:color="54BBAB"/>
              <w:left w:val="nil"/>
              <w:bottom w:val="single" w:sz="4" w:space="0" w:color="54BBAB"/>
              <w:right w:val="nil"/>
            </w:tcBorders>
            <w:vAlign w:val="center"/>
            <w:hideMark/>
          </w:tcPr>
          <w:p w14:paraId="03E8A0E5"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48.647</w:t>
            </w:r>
          </w:p>
        </w:tc>
        <w:tc>
          <w:tcPr>
            <w:tcW w:w="390" w:type="pct"/>
            <w:tcBorders>
              <w:top w:val="single" w:sz="4" w:space="0" w:color="54BBAB"/>
              <w:left w:val="nil"/>
              <w:bottom w:val="single" w:sz="4" w:space="0" w:color="54BBAB"/>
              <w:right w:val="nil"/>
            </w:tcBorders>
            <w:vAlign w:val="center"/>
            <w:hideMark/>
          </w:tcPr>
          <w:p w14:paraId="0E711EC0"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73.748</w:t>
            </w:r>
          </w:p>
        </w:tc>
        <w:tc>
          <w:tcPr>
            <w:tcW w:w="387" w:type="pct"/>
            <w:tcBorders>
              <w:top w:val="single" w:sz="4" w:space="0" w:color="54BBAB"/>
              <w:left w:val="nil"/>
              <w:bottom w:val="single" w:sz="4" w:space="0" w:color="54BBAB"/>
              <w:right w:val="nil"/>
            </w:tcBorders>
            <w:vAlign w:val="center"/>
            <w:hideMark/>
          </w:tcPr>
          <w:p w14:paraId="24B57003"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20.854.603</w:t>
            </w:r>
          </w:p>
        </w:tc>
      </w:tr>
      <w:tr w:rsidR="004D6931" w:rsidRPr="004E5EFE" w14:paraId="14B9118C" w14:textId="77777777" w:rsidTr="00C55E03">
        <w:trPr>
          <w:trHeight w:val="227"/>
        </w:trPr>
        <w:tc>
          <w:tcPr>
            <w:tcW w:w="1493" w:type="pct"/>
            <w:tcBorders>
              <w:top w:val="single" w:sz="4" w:space="0" w:color="54BBAB"/>
              <w:left w:val="nil"/>
              <w:bottom w:val="nil"/>
              <w:right w:val="nil"/>
            </w:tcBorders>
            <w:vAlign w:val="center"/>
            <w:hideMark/>
          </w:tcPr>
          <w:p w14:paraId="3B6CCAEC"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Percentual de participação societária - %</w:t>
            </w:r>
          </w:p>
        </w:tc>
        <w:tc>
          <w:tcPr>
            <w:tcW w:w="390" w:type="pct"/>
            <w:tcBorders>
              <w:top w:val="single" w:sz="4" w:space="0" w:color="54BBAB"/>
              <w:left w:val="nil"/>
              <w:bottom w:val="nil"/>
              <w:right w:val="nil"/>
            </w:tcBorders>
            <w:vAlign w:val="center"/>
            <w:hideMark/>
          </w:tcPr>
          <w:p w14:paraId="57B19527"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48,25</w:t>
            </w:r>
          </w:p>
        </w:tc>
        <w:tc>
          <w:tcPr>
            <w:tcW w:w="390" w:type="pct"/>
            <w:tcBorders>
              <w:top w:val="single" w:sz="4" w:space="0" w:color="54BBAB"/>
              <w:left w:val="nil"/>
              <w:bottom w:val="nil"/>
              <w:right w:val="nil"/>
            </w:tcBorders>
            <w:vAlign w:val="center"/>
            <w:hideMark/>
          </w:tcPr>
          <w:p w14:paraId="52B3D5B4"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60,00</w:t>
            </w:r>
          </w:p>
        </w:tc>
        <w:tc>
          <w:tcPr>
            <w:tcW w:w="390" w:type="pct"/>
            <w:tcBorders>
              <w:top w:val="single" w:sz="4" w:space="0" w:color="54BBAB"/>
              <w:left w:val="nil"/>
              <w:bottom w:val="nil"/>
              <w:right w:val="nil"/>
            </w:tcBorders>
            <w:vAlign w:val="center"/>
            <w:hideMark/>
          </w:tcPr>
          <w:p w14:paraId="581A40BE"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c>
          <w:tcPr>
            <w:tcW w:w="390" w:type="pct"/>
            <w:tcBorders>
              <w:top w:val="single" w:sz="4" w:space="0" w:color="54BBAB"/>
              <w:left w:val="nil"/>
              <w:bottom w:val="nil"/>
              <w:right w:val="nil"/>
            </w:tcBorders>
            <w:vAlign w:val="center"/>
            <w:hideMark/>
          </w:tcPr>
          <w:p w14:paraId="02329783"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c>
          <w:tcPr>
            <w:tcW w:w="390" w:type="pct"/>
            <w:tcBorders>
              <w:top w:val="single" w:sz="4" w:space="0" w:color="54BBAB"/>
              <w:left w:val="nil"/>
              <w:bottom w:val="nil"/>
              <w:right w:val="nil"/>
            </w:tcBorders>
            <w:vAlign w:val="center"/>
            <w:hideMark/>
          </w:tcPr>
          <w:p w14:paraId="69EB31F0"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49,00</w:t>
            </w:r>
          </w:p>
        </w:tc>
        <w:tc>
          <w:tcPr>
            <w:tcW w:w="390" w:type="pct"/>
            <w:tcBorders>
              <w:top w:val="single" w:sz="4" w:space="0" w:color="54BBAB"/>
              <w:left w:val="nil"/>
              <w:bottom w:val="nil"/>
              <w:right w:val="nil"/>
            </w:tcBorders>
            <w:vAlign w:val="center"/>
            <w:hideMark/>
          </w:tcPr>
          <w:p w14:paraId="7EE7AA9D"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c>
          <w:tcPr>
            <w:tcW w:w="390" w:type="pct"/>
            <w:tcBorders>
              <w:top w:val="single" w:sz="4" w:space="0" w:color="54BBAB"/>
              <w:left w:val="nil"/>
              <w:bottom w:val="nil"/>
              <w:right w:val="nil"/>
            </w:tcBorders>
            <w:vAlign w:val="center"/>
            <w:hideMark/>
          </w:tcPr>
          <w:p w14:paraId="1889457E"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75,00</w:t>
            </w:r>
          </w:p>
        </w:tc>
        <w:tc>
          <w:tcPr>
            <w:tcW w:w="390" w:type="pct"/>
            <w:tcBorders>
              <w:top w:val="single" w:sz="4" w:space="0" w:color="54BBAB"/>
              <w:left w:val="nil"/>
              <w:bottom w:val="nil"/>
              <w:right w:val="nil"/>
            </w:tcBorders>
            <w:vAlign w:val="center"/>
            <w:hideMark/>
          </w:tcPr>
          <w:p w14:paraId="653BC15F"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49,00</w:t>
            </w:r>
          </w:p>
        </w:tc>
        <w:tc>
          <w:tcPr>
            <w:tcW w:w="387" w:type="pct"/>
            <w:tcBorders>
              <w:top w:val="single" w:sz="4" w:space="0" w:color="54BBAB"/>
              <w:left w:val="nil"/>
              <w:bottom w:val="nil"/>
              <w:right w:val="nil"/>
            </w:tcBorders>
            <w:vAlign w:val="center"/>
            <w:hideMark/>
          </w:tcPr>
          <w:p w14:paraId="4076481B"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p>
        </w:tc>
      </w:tr>
      <w:tr w:rsidR="004D6931" w:rsidRPr="004E5EFE" w14:paraId="3F35690F" w14:textId="77777777" w:rsidTr="00EB6A07">
        <w:trPr>
          <w:trHeight w:val="227"/>
        </w:trPr>
        <w:tc>
          <w:tcPr>
            <w:tcW w:w="1493" w:type="pct"/>
            <w:tcBorders>
              <w:top w:val="nil"/>
              <w:left w:val="nil"/>
              <w:bottom w:val="nil"/>
              <w:right w:val="nil"/>
            </w:tcBorders>
            <w:vAlign w:val="center"/>
            <w:hideMark/>
          </w:tcPr>
          <w:p w14:paraId="1AE2E441"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Participação nos investimentos</w:t>
            </w:r>
          </w:p>
        </w:tc>
        <w:tc>
          <w:tcPr>
            <w:tcW w:w="390" w:type="pct"/>
            <w:tcBorders>
              <w:top w:val="nil"/>
              <w:left w:val="nil"/>
              <w:bottom w:val="nil"/>
              <w:right w:val="nil"/>
            </w:tcBorders>
            <w:vAlign w:val="center"/>
            <w:hideMark/>
          </w:tcPr>
          <w:p w14:paraId="0D5B5487"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2.460.704</w:t>
            </w:r>
          </w:p>
        </w:tc>
        <w:tc>
          <w:tcPr>
            <w:tcW w:w="390" w:type="pct"/>
            <w:tcBorders>
              <w:top w:val="nil"/>
              <w:left w:val="nil"/>
              <w:bottom w:val="nil"/>
              <w:right w:val="nil"/>
            </w:tcBorders>
            <w:vAlign w:val="center"/>
            <w:hideMark/>
          </w:tcPr>
          <w:p w14:paraId="03C67A64"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7.101.821</w:t>
            </w:r>
          </w:p>
        </w:tc>
        <w:tc>
          <w:tcPr>
            <w:tcW w:w="390" w:type="pct"/>
            <w:tcBorders>
              <w:top w:val="nil"/>
              <w:left w:val="nil"/>
              <w:bottom w:val="nil"/>
              <w:right w:val="nil"/>
            </w:tcBorders>
            <w:vAlign w:val="center"/>
            <w:hideMark/>
          </w:tcPr>
          <w:p w14:paraId="7051FC68"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1.412.572</w:t>
            </w:r>
          </w:p>
        </w:tc>
        <w:tc>
          <w:tcPr>
            <w:tcW w:w="390" w:type="pct"/>
            <w:tcBorders>
              <w:top w:val="nil"/>
              <w:left w:val="nil"/>
              <w:bottom w:val="nil"/>
              <w:right w:val="nil"/>
            </w:tcBorders>
            <w:vAlign w:val="center"/>
            <w:hideMark/>
          </w:tcPr>
          <w:p w14:paraId="144D16D2"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262.779</w:t>
            </w:r>
          </w:p>
        </w:tc>
        <w:tc>
          <w:tcPr>
            <w:tcW w:w="390" w:type="pct"/>
            <w:tcBorders>
              <w:top w:val="nil"/>
              <w:left w:val="nil"/>
              <w:bottom w:val="nil"/>
              <w:right w:val="nil"/>
            </w:tcBorders>
            <w:vAlign w:val="center"/>
            <w:hideMark/>
          </w:tcPr>
          <w:p w14:paraId="6C7145A3"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468.484</w:t>
            </w:r>
          </w:p>
        </w:tc>
        <w:tc>
          <w:tcPr>
            <w:tcW w:w="390" w:type="pct"/>
            <w:tcBorders>
              <w:top w:val="nil"/>
              <w:left w:val="nil"/>
              <w:bottom w:val="nil"/>
              <w:right w:val="nil"/>
            </w:tcBorders>
            <w:vAlign w:val="center"/>
            <w:hideMark/>
          </w:tcPr>
          <w:p w14:paraId="508965C4"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454.428</w:t>
            </w:r>
          </w:p>
        </w:tc>
        <w:tc>
          <w:tcPr>
            <w:tcW w:w="390" w:type="pct"/>
            <w:tcBorders>
              <w:top w:val="nil"/>
              <w:left w:val="nil"/>
              <w:bottom w:val="nil"/>
              <w:right w:val="nil"/>
            </w:tcBorders>
            <w:vAlign w:val="center"/>
            <w:hideMark/>
          </w:tcPr>
          <w:p w14:paraId="4211EB3E"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36.484</w:t>
            </w:r>
          </w:p>
        </w:tc>
        <w:tc>
          <w:tcPr>
            <w:tcW w:w="390" w:type="pct"/>
            <w:tcBorders>
              <w:top w:val="nil"/>
              <w:left w:val="nil"/>
              <w:bottom w:val="nil"/>
              <w:right w:val="nil"/>
            </w:tcBorders>
            <w:vAlign w:val="center"/>
            <w:hideMark/>
          </w:tcPr>
          <w:p w14:paraId="447A7799"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36.137</w:t>
            </w:r>
          </w:p>
        </w:tc>
        <w:tc>
          <w:tcPr>
            <w:tcW w:w="387" w:type="pct"/>
            <w:tcBorders>
              <w:top w:val="nil"/>
              <w:left w:val="nil"/>
              <w:bottom w:val="nil"/>
              <w:right w:val="nil"/>
            </w:tcBorders>
            <w:vAlign w:val="center"/>
            <w:hideMark/>
          </w:tcPr>
          <w:p w14:paraId="294B0CC3"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12.233.409</w:t>
            </w:r>
          </w:p>
        </w:tc>
      </w:tr>
      <w:tr w:rsidR="004D6931" w:rsidRPr="004E5EFE" w14:paraId="074C154E" w14:textId="77777777" w:rsidTr="00EB6A07">
        <w:trPr>
          <w:trHeight w:val="227"/>
        </w:trPr>
        <w:tc>
          <w:tcPr>
            <w:tcW w:w="1493" w:type="pct"/>
            <w:tcBorders>
              <w:top w:val="nil"/>
              <w:left w:val="nil"/>
              <w:bottom w:val="nil"/>
              <w:right w:val="nil"/>
            </w:tcBorders>
            <w:vAlign w:val="center"/>
            <w:hideMark/>
          </w:tcPr>
          <w:p w14:paraId="7F0C4494"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Ágio</w:t>
            </w:r>
          </w:p>
        </w:tc>
        <w:tc>
          <w:tcPr>
            <w:tcW w:w="390" w:type="pct"/>
            <w:tcBorders>
              <w:top w:val="nil"/>
              <w:left w:val="nil"/>
              <w:bottom w:val="nil"/>
              <w:right w:val="nil"/>
            </w:tcBorders>
            <w:vAlign w:val="center"/>
            <w:hideMark/>
          </w:tcPr>
          <w:p w14:paraId="14AFE3B2"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3ABED5F1"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462253D2"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2DF66DE4"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61E28C0F"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(2.482)</w:t>
            </w:r>
          </w:p>
        </w:tc>
        <w:tc>
          <w:tcPr>
            <w:tcW w:w="390" w:type="pct"/>
            <w:tcBorders>
              <w:top w:val="nil"/>
              <w:left w:val="nil"/>
              <w:bottom w:val="nil"/>
              <w:right w:val="nil"/>
            </w:tcBorders>
            <w:vAlign w:val="center"/>
            <w:hideMark/>
          </w:tcPr>
          <w:p w14:paraId="4B23F92F"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3E1B62D5"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3BAB484A"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87" w:type="pct"/>
            <w:tcBorders>
              <w:top w:val="nil"/>
              <w:left w:val="nil"/>
              <w:bottom w:val="nil"/>
              <w:right w:val="nil"/>
            </w:tcBorders>
            <w:vAlign w:val="center"/>
            <w:hideMark/>
          </w:tcPr>
          <w:p w14:paraId="35012097"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(2.482)</w:t>
            </w:r>
          </w:p>
        </w:tc>
      </w:tr>
      <w:tr w:rsidR="004D6931" w:rsidRPr="004E5EFE" w14:paraId="55DEBD9A" w14:textId="77777777" w:rsidTr="00EB6A07">
        <w:trPr>
          <w:trHeight w:val="227"/>
        </w:trPr>
        <w:tc>
          <w:tcPr>
            <w:tcW w:w="1493" w:type="pct"/>
            <w:tcBorders>
              <w:top w:val="nil"/>
              <w:left w:val="nil"/>
              <w:bottom w:val="nil"/>
              <w:right w:val="nil"/>
            </w:tcBorders>
            <w:vAlign w:val="center"/>
            <w:hideMark/>
          </w:tcPr>
          <w:p w14:paraId="0CD9F9A7" w14:textId="77777777" w:rsidR="004D6931" w:rsidRPr="004E5EFE" w:rsidRDefault="004D6931"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ajustes (2)</w:t>
            </w:r>
          </w:p>
        </w:tc>
        <w:tc>
          <w:tcPr>
            <w:tcW w:w="390" w:type="pct"/>
            <w:tcBorders>
              <w:top w:val="nil"/>
              <w:left w:val="nil"/>
              <w:bottom w:val="nil"/>
              <w:right w:val="nil"/>
            </w:tcBorders>
            <w:vAlign w:val="center"/>
            <w:hideMark/>
          </w:tcPr>
          <w:p w14:paraId="214B2482"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5AC4427A"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71.892</w:t>
            </w:r>
          </w:p>
        </w:tc>
        <w:tc>
          <w:tcPr>
            <w:tcW w:w="390" w:type="pct"/>
            <w:tcBorders>
              <w:top w:val="nil"/>
              <w:left w:val="nil"/>
              <w:bottom w:val="nil"/>
              <w:right w:val="nil"/>
            </w:tcBorders>
            <w:vAlign w:val="center"/>
            <w:hideMark/>
          </w:tcPr>
          <w:p w14:paraId="36372574"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7CA49287"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50963882"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2E02A99F"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3731FCCC"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90" w:type="pct"/>
            <w:tcBorders>
              <w:top w:val="nil"/>
              <w:left w:val="nil"/>
              <w:bottom w:val="nil"/>
              <w:right w:val="nil"/>
            </w:tcBorders>
            <w:vAlign w:val="center"/>
            <w:hideMark/>
          </w:tcPr>
          <w:p w14:paraId="13BBF541" w14:textId="77777777" w:rsidR="004D6931" w:rsidRPr="004E5EFE" w:rsidRDefault="004D6931"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387" w:type="pct"/>
            <w:tcBorders>
              <w:top w:val="nil"/>
              <w:left w:val="nil"/>
              <w:bottom w:val="nil"/>
              <w:right w:val="nil"/>
            </w:tcBorders>
            <w:vAlign w:val="center"/>
            <w:hideMark/>
          </w:tcPr>
          <w:p w14:paraId="2CBC7B9B" w14:textId="77777777" w:rsidR="004D6931" w:rsidRPr="004E5EFE" w:rsidRDefault="004D6931"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71.892</w:t>
            </w:r>
          </w:p>
        </w:tc>
      </w:tr>
      <w:tr w:rsidR="004D6931" w:rsidRPr="004E5EFE" w14:paraId="0156785F" w14:textId="77777777" w:rsidTr="00EB6A07">
        <w:trPr>
          <w:trHeight w:val="227"/>
        </w:trPr>
        <w:tc>
          <w:tcPr>
            <w:tcW w:w="1493" w:type="pct"/>
            <w:tcBorders>
              <w:top w:val="nil"/>
              <w:left w:val="nil"/>
              <w:bottom w:val="single" w:sz="4" w:space="0" w:color="54BBAB"/>
              <w:right w:val="nil"/>
            </w:tcBorders>
            <w:vAlign w:val="center"/>
            <w:hideMark/>
          </w:tcPr>
          <w:p w14:paraId="5D1CA40C" w14:textId="77777777" w:rsidR="004D6931" w:rsidRPr="004E5EFE" w:rsidRDefault="004D6931"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contábil do investimento no Grupo</w:t>
            </w:r>
          </w:p>
        </w:tc>
        <w:tc>
          <w:tcPr>
            <w:tcW w:w="390" w:type="pct"/>
            <w:tcBorders>
              <w:top w:val="nil"/>
              <w:left w:val="nil"/>
              <w:bottom w:val="single" w:sz="4" w:space="0" w:color="54BBAB"/>
              <w:right w:val="nil"/>
            </w:tcBorders>
            <w:vAlign w:val="center"/>
            <w:hideMark/>
          </w:tcPr>
          <w:p w14:paraId="2ECE37CD"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2.460.704</w:t>
            </w:r>
          </w:p>
        </w:tc>
        <w:tc>
          <w:tcPr>
            <w:tcW w:w="390" w:type="pct"/>
            <w:tcBorders>
              <w:top w:val="nil"/>
              <w:left w:val="nil"/>
              <w:bottom w:val="single" w:sz="4" w:space="0" w:color="54BBAB"/>
              <w:right w:val="nil"/>
            </w:tcBorders>
            <w:vAlign w:val="center"/>
            <w:hideMark/>
          </w:tcPr>
          <w:p w14:paraId="383F8C57"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7.173.713</w:t>
            </w:r>
          </w:p>
        </w:tc>
        <w:tc>
          <w:tcPr>
            <w:tcW w:w="390" w:type="pct"/>
            <w:tcBorders>
              <w:top w:val="nil"/>
              <w:left w:val="nil"/>
              <w:bottom w:val="single" w:sz="4" w:space="0" w:color="54BBAB"/>
              <w:right w:val="nil"/>
            </w:tcBorders>
            <w:vAlign w:val="center"/>
            <w:hideMark/>
          </w:tcPr>
          <w:p w14:paraId="78F7A96A"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1.412.572</w:t>
            </w:r>
          </w:p>
        </w:tc>
        <w:tc>
          <w:tcPr>
            <w:tcW w:w="390" w:type="pct"/>
            <w:tcBorders>
              <w:top w:val="nil"/>
              <w:left w:val="nil"/>
              <w:bottom w:val="single" w:sz="4" w:space="0" w:color="54BBAB"/>
              <w:right w:val="nil"/>
            </w:tcBorders>
            <w:vAlign w:val="center"/>
            <w:hideMark/>
          </w:tcPr>
          <w:p w14:paraId="502B301B"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262.779</w:t>
            </w:r>
          </w:p>
        </w:tc>
        <w:tc>
          <w:tcPr>
            <w:tcW w:w="390" w:type="pct"/>
            <w:tcBorders>
              <w:top w:val="nil"/>
              <w:left w:val="nil"/>
              <w:bottom w:val="single" w:sz="4" w:space="0" w:color="54BBAB"/>
              <w:right w:val="nil"/>
            </w:tcBorders>
            <w:vAlign w:val="center"/>
            <w:hideMark/>
          </w:tcPr>
          <w:p w14:paraId="23E16B87"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466.002</w:t>
            </w:r>
          </w:p>
        </w:tc>
        <w:tc>
          <w:tcPr>
            <w:tcW w:w="390" w:type="pct"/>
            <w:tcBorders>
              <w:top w:val="nil"/>
              <w:left w:val="nil"/>
              <w:bottom w:val="single" w:sz="4" w:space="0" w:color="54BBAB"/>
              <w:right w:val="nil"/>
            </w:tcBorders>
            <w:vAlign w:val="center"/>
            <w:hideMark/>
          </w:tcPr>
          <w:p w14:paraId="19E6ED37"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454.428</w:t>
            </w:r>
          </w:p>
        </w:tc>
        <w:tc>
          <w:tcPr>
            <w:tcW w:w="390" w:type="pct"/>
            <w:tcBorders>
              <w:top w:val="nil"/>
              <w:left w:val="nil"/>
              <w:bottom w:val="single" w:sz="4" w:space="0" w:color="54BBAB"/>
              <w:right w:val="nil"/>
            </w:tcBorders>
            <w:vAlign w:val="center"/>
            <w:hideMark/>
          </w:tcPr>
          <w:p w14:paraId="4B272248"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36.484</w:t>
            </w:r>
          </w:p>
        </w:tc>
        <w:tc>
          <w:tcPr>
            <w:tcW w:w="390" w:type="pct"/>
            <w:tcBorders>
              <w:top w:val="nil"/>
              <w:left w:val="nil"/>
              <w:bottom w:val="single" w:sz="4" w:space="0" w:color="54BBAB"/>
              <w:right w:val="nil"/>
            </w:tcBorders>
            <w:vAlign w:val="center"/>
            <w:hideMark/>
          </w:tcPr>
          <w:p w14:paraId="375B130D"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36.137</w:t>
            </w:r>
          </w:p>
        </w:tc>
        <w:tc>
          <w:tcPr>
            <w:tcW w:w="387" w:type="pct"/>
            <w:tcBorders>
              <w:top w:val="nil"/>
              <w:left w:val="nil"/>
              <w:bottom w:val="single" w:sz="4" w:space="0" w:color="54BBAB"/>
              <w:right w:val="nil"/>
            </w:tcBorders>
            <w:vAlign w:val="center"/>
            <w:hideMark/>
          </w:tcPr>
          <w:p w14:paraId="3BF6ACF8" w14:textId="77777777" w:rsidR="004D6931" w:rsidRPr="004E5EFE" w:rsidRDefault="004D6931"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12.302.819</w:t>
            </w:r>
          </w:p>
        </w:tc>
      </w:tr>
    </w:tbl>
    <w:p w14:paraId="5F89EB9D" w14:textId="3188FA90" w:rsidR="00EB6A07" w:rsidRPr="009C5A81" w:rsidRDefault="009C5A81" w:rsidP="009C5A81">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(1) </w:t>
      </w:r>
      <w:r w:rsidR="00EB6A07" w:rsidRPr="009C5A81">
        <w:rPr>
          <w:rFonts w:asciiTheme="majorHAnsi" w:hAnsiTheme="majorHAnsi" w:cstheme="majorHAnsi"/>
          <w:color w:val="2F75B5"/>
          <w:sz w:val="16"/>
          <w:szCs w:val="16"/>
        </w:rPr>
        <w:t>Considera o Patrimônio Líquido Individual da CNP Brasil.</w:t>
      </w:r>
    </w:p>
    <w:p w14:paraId="4920C14C" w14:textId="583695BA" w:rsidR="00EB6A07" w:rsidRPr="009C5A81" w:rsidRDefault="009C5A81" w:rsidP="009C5A81">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(2) </w:t>
      </w:r>
      <w:r w:rsidR="00EB6A07" w:rsidRPr="009C5A81">
        <w:rPr>
          <w:rFonts w:asciiTheme="majorHAnsi" w:hAnsiTheme="majorHAnsi" w:cstheme="majorHAnsi"/>
          <w:color w:val="2F75B5"/>
          <w:sz w:val="16"/>
          <w:szCs w:val="16"/>
        </w:rPr>
        <w:t>Holding XS1 - Remete ao ajuste do Resultado de equivalência patrimonial da Holding XS1, líquidos de impactos tributários, em função da eliminação dos efeitos da despesa de Launch Performance Commission (LPC) registrada pela investida paga à Companhia, bem como a despesa de Earn-out paga à CAIXA.</w:t>
      </w:r>
    </w:p>
    <w:p w14:paraId="4C9FA974" w14:textId="6CC19B55" w:rsidR="008F5510" w:rsidRPr="004E5EFE" w:rsidRDefault="003618C9" w:rsidP="000B0456">
      <w:pPr>
        <w:tabs>
          <w:tab w:val="center" w:pos="426"/>
        </w:tabs>
        <w:spacing w:after="0"/>
        <w:jc w:val="both"/>
        <w:rPr>
          <w:rFonts w:asciiTheme="majorHAnsi" w:hAnsiTheme="majorHAnsi" w:cstheme="majorHAnsi"/>
          <w:color w:val="2F75B5"/>
          <w:sz w:val="16"/>
          <w:szCs w:val="16"/>
        </w:rPr>
        <w:sectPr w:rsidR="008F5510" w:rsidRPr="004E5EFE" w:rsidSect="004173B9">
          <w:headerReference w:type="even" r:id="rId60"/>
          <w:headerReference w:type="default" r:id="rId61"/>
          <w:headerReference w:type="first" r:id="rId62"/>
          <w:pgSz w:w="16838" w:h="11906" w:orient="landscape" w:code="9"/>
          <w:pgMar w:top="1418" w:right="851" w:bottom="851" w:left="1418" w:header="0" w:footer="0" w:gutter="0"/>
          <w:cols w:space="708"/>
          <w:docGrid w:linePitch="360"/>
        </w:sectPr>
      </w:pPr>
      <w:r w:rsidRPr="004E5EFE">
        <w:rPr>
          <w:rFonts w:asciiTheme="majorHAnsi" w:hAnsiTheme="majorHAnsi" w:cstheme="majorHAnsi"/>
          <w:color w:val="2F75B5"/>
          <w:sz w:val="16"/>
          <w:szCs w:val="16"/>
        </w:rPr>
        <w:t>.</w:t>
      </w:r>
    </w:p>
    <w:p w14:paraId="5F417ECB" w14:textId="3983EF1F" w:rsidR="008233C3" w:rsidRPr="001A3257" w:rsidRDefault="008233C3" w:rsidP="008233C3">
      <w:pPr>
        <w:pStyle w:val="Ttulo1Leo"/>
        <w:spacing w:before="360" w:after="360"/>
        <w:jc w:val="both"/>
        <w:outlineLvl w:val="0"/>
        <w:rPr>
          <w:rFonts w:cstheme="majorHAnsi"/>
          <w:color w:val="005CA9"/>
          <w:szCs w:val="28"/>
        </w:rPr>
      </w:pPr>
      <w:bookmarkStart w:id="34" w:name="_Toc204878409"/>
      <w:r w:rsidRPr="001A3257">
        <w:rPr>
          <w:rFonts w:cstheme="majorHAnsi"/>
          <w:color w:val="005CA9"/>
          <w:szCs w:val="28"/>
        </w:rPr>
        <w:t>Nota 13 – Imobilizado</w:t>
      </w:r>
      <w:bookmarkEnd w:id="34"/>
    </w:p>
    <w:tbl>
      <w:tblPr>
        <w:tblW w:w="9600" w:type="dxa"/>
        <w:tblCellMar>
          <w:left w:w="0" w:type="dxa"/>
          <w:right w:w="0" w:type="dxa"/>
        </w:tblCellMar>
        <w:tblLook w:val="04A0" w:firstRow="1" w:lastRow="0" w:firstColumn="1" w:lastColumn="0" w:noHBand="0" w:noVBand="1"/>
      </w:tblPr>
      <w:tblGrid>
        <w:gridCol w:w="3119"/>
        <w:gridCol w:w="1620"/>
        <w:gridCol w:w="1620"/>
        <w:gridCol w:w="1620"/>
        <w:gridCol w:w="1621"/>
      </w:tblGrid>
      <w:tr w:rsidR="00CA1FF7" w:rsidRPr="004E5EFE" w14:paraId="5B490971" w14:textId="77777777" w:rsidTr="0053255C">
        <w:trPr>
          <w:trHeight w:val="227"/>
        </w:trPr>
        <w:tc>
          <w:tcPr>
            <w:tcW w:w="3119" w:type="dxa"/>
            <w:vMerge w:val="restart"/>
            <w:tcBorders>
              <w:top w:val="single" w:sz="4" w:space="0" w:color="54BBAB"/>
              <w:left w:val="nil"/>
              <w:bottom w:val="single" w:sz="4" w:space="0" w:color="54BBAB"/>
              <w:right w:val="nil"/>
            </w:tcBorders>
            <w:vAlign w:val="center"/>
            <w:hideMark/>
          </w:tcPr>
          <w:p w14:paraId="5E56149A" w14:textId="77777777" w:rsidR="00CA1FF7" w:rsidRPr="004E5EFE" w:rsidRDefault="00CA1FF7" w:rsidP="003707AC">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6481" w:type="dxa"/>
            <w:gridSpan w:val="4"/>
            <w:tcBorders>
              <w:top w:val="single" w:sz="4" w:space="0" w:color="54BBAB"/>
              <w:left w:val="nil"/>
              <w:bottom w:val="nil"/>
              <w:right w:val="nil"/>
            </w:tcBorders>
            <w:vAlign w:val="center"/>
            <w:hideMark/>
          </w:tcPr>
          <w:p w14:paraId="2761500F" w14:textId="77777777" w:rsidR="00CA1FF7" w:rsidRPr="004E5EFE" w:rsidRDefault="00CA1FF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Individual/Consolidado</w:t>
            </w:r>
          </w:p>
        </w:tc>
      </w:tr>
      <w:tr w:rsidR="00CA1FF7" w:rsidRPr="004E5EFE" w14:paraId="1D832ED5" w14:textId="77777777" w:rsidTr="005E611E">
        <w:trPr>
          <w:trHeight w:val="227"/>
        </w:trPr>
        <w:tc>
          <w:tcPr>
            <w:tcW w:w="3119" w:type="dxa"/>
            <w:vMerge/>
            <w:tcBorders>
              <w:top w:val="nil"/>
              <w:left w:val="nil"/>
              <w:bottom w:val="single" w:sz="4" w:space="0" w:color="54BBAB"/>
              <w:right w:val="nil"/>
            </w:tcBorders>
            <w:vAlign w:val="center"/>
            <w:hideMark/>
          </w:tcPr>
          <w:p w14:paraId="1BFC2485" w14:textId="77777777" w:rsidR="00CA1FF7" w:rsidRPr="004E5EFE" w:rsidRDefault="00CA1FF7" w:rsidP="003707AC">
            <w:pPr>
              <w:spacing w:after="0" w:line="240" w:lineRule="auto"/>
              <w:rPr>
                <w:rFonts w:asciiTheme="majorHAnsi" w:hAnsiTheme="majorHAnsi" w:cstheme="majorHAnsi"/>
                <w:b/>
                <w:bCs/>
                <w:color w:val="005CA9"/>
                <w:sz w:val="18"/>
                <w:szCs w:val="18"/>
              </w:rPr>
            </w:pPr>
          </w:p>
        </w:tc>
        <w:tc>
          <w:tcPr>
            <w:tcW w:w="1620" w:type="dxa"/>
            <w:tcBorders>
              <w:top w:val="single" w:sz="4" w:space="0" w:color="54BBAB"/>
              <w:left w:val="nil"/>
              <w:bottom w:val="single" w:sz="4" w:space="0" w:color="54BBAB"/>
              <w:right w:val="nil"/>
            </w:tcBorders>
            <w:vAlign w:val="center"/>
            <w:hideMark/>
          </w:tcPr>
          <w:p w14:paraId="3311CE72" w14:textId="77777777" w:rsidR="00CA1FF7" w:rsidRPr="004E5EFE" w:rsidRDefault="00CA1FF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31/12/2024</w:t>
            </w:r>
          </w:p>
        </w:tc>
        <w:tc>
          <w:tcPr>
            <w:tcW w:w="1620" w:type="dxa"/>
            <w:tcBorders>
              <w:top w:val="single" w:sz="4" w:space="0" w:color="54BBAB"/>
              <w:left w:val="nil"/>
              <w:bottom w:val="single" w:sz="4" w:space="0" w:color="54BBAB"/>
              <w:right w:val="nil"/>
            </w:tcBorders>
            <w:vAlign w:val="center"/>
            <w:hideMark/>
          </w:tcPr>
          <w:p w14:paraId="4D29B3DF" w14:textId="77777777" w:rsidR="00CA1FF7" w:rsidRPr="004E5EFE" w:rsidRDefault="00CA1FF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Adições</w:t>
            </w:r>
          </w:p>
        </w:tc>
        <w:tc>
          <w:tcPr>
            <w:tcW w:w="1620" w:type="dxa"/>
            <w:tcBorders>
              <w:top w:val="single" w:sz="4" w:space="0" w:color="54BBAB"/>
              <w:left w:val="nil"/>
              <w:bottom w:val="single" w:sz="4" w:space="0" w:color="54BBAB"/>
              <w:right w:val="nil"/>
            </w:tcBorders>
            <w:vAlign w:val="center"/>
            <w:hideMark/>
          </w:tcPr>
          <w:p w14:paraId="53E63E4A" w14:textId="77777777" w:rsidR="00CA1FF7" w:rsidRPr="004E5EFE" w:rsidRDefault="00CA1FF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Depreciação</w:t>
            </w:r>
          </w:p>
        </w:tc>
        <w:tc>
          <w:tcPr>
            <w:tcW w:w="1621" w:type="dxa"/>
            <w:tcBorders>
              <w:top w:val="single" w:sz="4" w:space="0" w:color="54BBAB"/>
              <w:left w:val="nil"/>
              <w:bottom w:val="single" w:sz="4" w:space="0" w:color="54BBAB"/>
              <w:right w:val="nil"/>
            </w:tcBorders>
            <w:vAlign w:val="center"/>
            <w:hideMark/>
          </w:tcPr>
          <w:p w14:paraId="42F07346" w14:textId="77777777" w:rsidR="00CA1FF7" w:rsidRPr="004E5EFE" w:rsidRDefault="00CA1FF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30/06/2025</w:t>
            </w:r>
          </w:p>
        </w:tc>
      </w:tr>
      <w:tr w:rsidR="00CA1FF7" w:rsidRPr="004E5EFE" w14:paraId="7B425902" w14:textId="77777777" w:rsidTr="005E611E">
        <w:trPr>
          <w:trHeight w:val="227"/>
        </w:trPr>
        <w:tc>
          <w:tcPr>
            <w:tcW w:w="3119" w:type="dxa"/>
            <w:tcBorders>
              <w:top w:val="nil"/>
              <w:left w:val="nil"/>
              <w:bottom w:val="nil"/>
              <w:right w:val="nil"/>
            </w:tcBorders>
            <w:tcMar>
              <w:top w:w="0" w:type="dxa"/>
              <w:left w:w="180" w:type="dxa"/>
              <w:bottom w:w="0" w:type="dxa"/>
              <w:right w:w="0" w:type="dxa"/>
            </w:tcMar>
            <w:vAlign w:val="center"/>
            <w:hideMark/>
          </w:tcPr>
          <w:p w14:paraId="4CA85228" w14:textId="77777777" w:rsidR="00CA1FF7" w:rsidRPr="004E5EFE" w:rsidRDefault="00CA1FF7" w:rsidP="003707AC">
            <w:pPr>
              <w:spacing w:after="0" w:line="240" w:lineRule="auto"/>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Ativos de direito de uso</w:t>
            </w:r>
          </w:p>
        </w:tc>
        <w:tc>
          <w:tcPr>
            <w:tcW w:w="1620" w:type="dxa"/>
            <w:tcBorders>
              <w:top w:val="nil"/>
              <w:left w:val="nil"/>
              <w:bottom w:val="nil"/>
              <w:right w:val="nil"/>
            </w:tcBorders>
            <w:vAlign w:val="center"/>
            <w:hideMark/>
          </w:tcPr>
          <w:p w14:paraId="7064ABE2" w14:textId="77777777" w:rsidR="00CA1FF7" w:rsidRPr="004E5EFE" w:rsidRDefault="00CA1FF7" w:rsidP="003707AC">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1620" w:type="dxa"/>
            <w:tcBorders>
              <w:top w:val="nil"/>
              <w:left w:val="nil"/>
              <w:bottom w:val="nil"/>
              <w:right w:val="nil"/>
            </w:tcBorders>
            <w:vAlign w:val="center"/>
            <w:hideMark/>
          </w:tcPr>
          <w:p w14:paraId="6122F7C2" w14:textId="7A424AAB" w:rsidR="00CA1FF7" w:rsidRPr="004E5EFE" w:rsidRDefault="00CA1FF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10.406</w:t>
            </w:r>
          </w:p>
        </w:tc>
        <w:tc>
          <w:tcPr>
            <w:tcW w:w="1620" w:type="dxa"/>
            <w:tcBorders>
              <w:top w:val="nil"/>
              <w:left w:val="nil"/>
              <w:bottom w:val="nil"/>
              <w:right w:val="nil"/>
            </w:tcBorders>
            <w:vAlign w:val="center"/>
            <w:hideMark/>
          </w:tcPr>
          <w:p w14:paraId="1587B4A8" w14:textId="77777777" w:rsidR="00CA1FF7" w:rsidRPr="004E5EFE" w:rsidRDefault="00CA1FF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(46)</w:t>
            </w:r>
          </w:p>
        </w:tc>
        <w:tc>
          <w:tcPr>
            <w:tcW w:w="1621" w:type="dxa"/>
            <w:tcBorders>
              <w:top w:val="nil"/>
              <w:left w:val="nil"/>
              <w:bottom w:val="nil"/>
              <w:right w:val="nil"/>
            </w:tcBorders>
            <w:vAlign w:val="center"/>
            <w:hideMark/>
          </w:tcPr>
          <w:p w14:paraId="122A4915" w14:textId="77777777" w:rsidR="00CA1FF7" w:rsidRPr="004E5EFE" w:rsidRDefault="00CA1FF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10.360</w:t>
            </w:r>
          </w:p>
        </w:tc>
      </w:tr>
      <w:tr w:rsidR="00CA1FF7" w:rsidRPr="004E5EFE" w14:paraId="6589CD1D" w14:textId="77777777" w:rsidTr="005E611E">
        <w:trPr>
          <w:trHeight w:val="227"/>
        </w:trPr>
        <w:tc>
          <w:tcPr>
            <w:tcW w:w="3119" w:type="dxa"/>
            <w:tcBorders>
              <w:top w:val="nil"/>
              <w:left w:val="nil"/>
              <w:bottom w:val="single" w:sz="4" w:space="0" w:color="54BBAB"/>
              <w:right w:val="nil"/>
            </w:tcBorders>
            <w:tcMar>
              <w:top w:w="0" w:type="dxa"/>
              <w:left w:w="180" w:type="dxa"/>
              <w:bottom w:w="0" w:type="dxa"/>
              <w:right w:w="0" w:type="dxa"/>
            </w:tcMar>
            <w:vAlign w:val="center"/>
            <w:hideMark/>
          </w:tcPr>
          <w:p w14:paraId="3B5D8C46" w14:textId="77777777" w:rsidR="00CA1FF7" w:rsidRPr="004E5EFE" w:rsidRDefault="00CA1FF7" w:rsidP="003707AC">
            <w:pPr>
              <w:spacing w:after="0" w:line="240" w:lineRule="auto"/>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Equipamentos</w:t>
            </w:r>
          </w:p>
        </w:tc>
        <w:tc>
          <w:tcPr>
            <w:tcW w:w="1620" w:type="dxa"/>
            <w:tcBorders>
              <w:top w:val="nil"/>
              <w:left w:val="nil"/>
              <w:bottom w:val="single" w:sz="4" w:space="0" w:color="54BBAB"/>
              <w:right w:val="nil"/>
            </w:tcBorders>
            <w:vAlign w:val="center"/>
            <w:hideMark/>
          </w:tcPr>
          <w:p w14:paraId="0EDB3EA9" w14:textId="77777777" w:rsidR="00CA1FF7" w:rsidRPr="004E5EFE" w:rsidRDefault="00CA1FF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7</w:t>
            </w:r>
          </w:p>
        </w:tc>
        <w:tc>
          <w:tcPr>
            <w:tcW w:w="1620" w:type="dxa"/>
            <w:tcBorders>
              <w:top w:val="nil"/>
              <w:left w:val="nil"/>
              <w:bottom w:val="single" w:sz="4" w:space="0" w:color="54BBAB"/>
              <w:right w:val="nil"/>
            </w:tcBorders>
            <w:vAlign w:val="center"/>
            <w:hideMark/>
          </w:tcPr>
          <w:p w14:paraId="0BFF9C16" w14:textId="77777777" w:rsidR="00CA1FF7" w:rsidRPr="004E5EFE" w:rsidRDefault="00CA1FF7" w:rsidP="003707AC">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1620" w:type="dxa"/>
            <w:tcBorders>
              <w:top w:val="nil"/>
              <w:left w:val="nil"/>
              <w:bottom w:val="single" w:sz="4" w:space="0" w:color="54BBAB"/>
              <w:right w:val="nil"/>
            </w:tcBorders>
            <w:vAlign w:val="center"/>
            <w:hideMark/>
          </w:tcPr>
          <w:p w14:paraId="68139E6E" w14:textId="77777777" w:rsidR="00CA1FF7" w:rsidRPr="004E5EFE" w:rsidRDefault="00CA1FF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w:t>
            </w:r>
          </w:p>
        </w:tc>
        <w:tc>
          <w:tcPr>
            <w:tcW w:w="1621" w:type="dxa"/>
            <w:tcBorders>
              <w:top w:val="nil"/>
              <w:left w:val="nil"/>
              <w:bottom w:val="single" w:sz="4" w:space="0" w:color="54BBAB"/>
              <w:right w:val="nil"/>
            </w:tcBorders>
            <w:vAlign w:val="center"/>
            <w:hideMark/>
          </w:tcPr>
          <w:p w14:paraId="53B1C2C4" w14:textId="77777777" w:rsidR="00CA1FF7" w:rsidRPr="004E5EFE" w:rsidRDefault="00CA1FF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5</w:t>
            </w:r>
          </w:p>
        </w:tc>
      </w:tr>
      <w:tr w:rsidR="00CA1FF7" w:rsidRPr="004E5EFE" w14:paraId="0240440A" w14:textId="77777777" w:rsidTr="005E611E">
        <w:trPr>
          <w:trHeight w:val="227"/>
        </w:trPr>
        <w:tc>
          <w:tcPr>
            <w:tcW w:w="3119" w:type="dxa"/>
            <w:tcBorders>
              <w:top w:val="nil"/>
              <w:left w:val="nil"/>
              <w:bottom w:val="single" w:sz="4" w:space="0" w:color="54BBAB"/>
              <w:right w:val="nil"/>
            </w:tcBorders>
            <w:vAlign w:val="center"/>
            <w:hideMark/>
          </w:tcPr>
          <w:p w14:paraId="728ED1A9" w14:textId="77777777" w:rsidR="00CA1FF7" w:rsidRPr="004E5EFE" w:rsidRDefault="00CA1FF7" w:rsidP="003707AC">
            <w:pPr>
              <w:spacing w:after="0" w:line="240" w:lineRule="auto"/>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c>
          <w:tcPr>
            <w:tcW w:w="1620" w:type="dxa"/>
            <w:tcBorders>
              <w:top w:val="nil"/>
              <w:left w:val="nil"/>
              <w:bottom w:val="single" w:sz="4" w:space="0" w:color="54BBAB"/>
              <w:right w:val="nil"/>
            </w:tcBorders>
            <w:vAlign w:val="center"/>
            <w:hideMark/>
          </w:tcPr>
          <w:p w14:paraId="6C0E3175" w14:textId="77777777" w:rsidR="00CA1FF7" w:rsidRPr="004E5EFE" w:rsidRDefault="00CA1FF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7</w:t>
            </w:r>
          </w:p>
        </w:tc>
        <w:tc>
          <w:tcPr>
            <w:tcW w:w="1620" w:type="dxa"/>
            <w:tcBorders>
              <w:top w:val="nil"/>
              <w:left w:val="nil"/>
              <w:bottom w:val="single" w:sz="4" w:space="0" w:color="54BBAB"/>
              <w:right w:val="nil"/>
            </w:tcBorders>
            <w:vAlign w:val="center"/>
            <w:hideMark/>
          </w:tcPr>
          <w:p w14:paraId="778C5973" w14:textId="77777777" w:rsidR="00CA1FF7" w:rsidRPr="004E5EFE" w:rsidRDefault="00CA1FF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10.406</w:t>
            </w:r>
          </w:p>
        </w:tc>
        <w:tc>
          <w:tcPr>
            <w:tcW w:w="1620" w:type="dxa"/>
            <w:tcBorders>
              <w:top w:val="nil"/>
              <w:left w:val="nil"/>
              <w:bottom w:val="single" w:sz="4" w:space="0" w:color="54BBAB"/>
              <w:right w:val="nil"/>
            </w:tcBorders>
            <w:vAlign w:val="center"/>
            <w:hideMark/>
          </w:tcPr>
          <w:p w14:paraId="5E508C08" w14:textId="77777777" w:rsidR="00CA1FF7" w:rsidRPr="004E5EFE" w:rsidRDefault="00CA1FF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(48)</w:t>
            </w:r>
          </w:p>
        </w:tc>
        <w:tc>
          <w:tcPr>
            <w:tcW w:w="1621" w:type="dxa"/>
            <w:tcBorders>
              <w:top w:val="nil"/>
              <w:left w:val="nil"/>
              <w:bottom w:val="single" w:sz="4" w:space="0" w:color="54BBAB"/>
              <w:right w:val="nil"/>
            </w:tcBorders>
            <w:vAlign w:val="center"/>
            <w:hideMark/>
          </w:tcPr>
          <w:p w14:paraId="53190777" w14:textId="77777777" w:rsidR="00CA1FF7" w:rsidRPr="004E5EFE" w:rsidRDefault="00CA1FF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10.365</w:t>
            </w:r>
          </w:p>
        </w:tc>
      </w:tr>
    </w:tbl>
    <w:p w14:paraId="04C1D67B" w14:textId="5C378193" w:rsidR="00B77617" w:rsidRPr="004E5EFE" w:rsidRDefault="00B77617" w:rsidP="009C5A81">
      <w:pPr>
        <w:spacing w:after="0" w:line="240" w:lineRule="auto"/>
        <w:rPr>
          <w:rFonts w:asciiTheme="majorHAnsi" w:hAnsiTheme="majorHAnsi" w:cstheme="majorHAnsi"/>
          <w:color w:val="222A35"/>
          <w:sz w:val="20"/>
          <w:szCs w:val="20"/>
        </w:rPr>
      </w:pPr>
    </w:p>
    <w:tbl>
      <w:tblPr>
        <w:tblW w:w="5000" w:type="pct"/>
        <w:tblCellMar>
          <w:left w:w="0" w:type="dxa"/>
          <w:right w:w="0" w:type="dxa"/>
        </w:tblCellMar>
        <w:tblLook w:val="04A0" w:firstRow="1" w:lastRow="0" w:firstColumn="1" w:lastColumn="0" w:noHBand="0" w:noVBand="1"/>
      </w:tblPr>
      <w:tblGrid>
        <w:gridCol w:w="3093"/>
        <w:gridCol w:w="1636"/>
        <w:gridCol w:w="1636"/>
        <w:gridCol w:w="1636"/>
        <w:gridCol w:w="1636"/>
      </w:tblGrid>
      <w:tr w:rsidR="00014018" w:rsidRPr="004E5EFE" w14:paraId="15AF94CF" w14:textId="77777777" w:rsidTr="0053255C">
        <w:trPr>
          <w:trHeight w:val="227"/>
        </w:trPr>
        <w:tc>
          <w:tcPr>
            <w:tcW w:w="1604" w:type="pct"/>
            <w:vMerge w:val="restart"/>
            <w:tcBorders>
              <w:top w:val="single" w:sz="4" w:space="0" w:color="54BBAB"/>
              <w:left w:val="nil"/>
              <w:bottom w:val="single" w:sz="4" w:space="0" w:color="54BBAB"/>
              <w:right w:val="nil"/>
            </w:tcBorders>
            <w:vAlign w:val="center"/>
            <w:hideMark/>
          </w:tcPr>
          <w:p w14:paraId="5823E3BA" w14:textId="77777777" w:rsidR="00014018" w:rsidRPr="004E5EFE" w:rsidRDefault="00014018" w:rsidP="003707AC">
            <w:pPr>
              <w:spacing w:after="0" w:line="240" w:lineRule="auto"/>
              <w:jc w:val="center"/>
              <w:rPr>
                <w:rFonts w:asciiTheme="majorHAnsi" w:hAnsiTheme="majorHAnsi" w:cstheme="majorHAnsi"/>
                <w:b/>
                <w:bCs/>
                <w:color w:val="005CA9"/>
                <w:sz w:val="18"/>
                <w:szCs w:val="18"/>
                <w:lang w:eastAsia="pt-BR"/>
              </w:rPr>
            </w:pPr>
            <w:r w:rsidRPr="004E5EFE">
              <w:rPr>
                <w:rFonts w:asciiTheme="majorHAnsi" w:hAnsiTheme="majorHAnsi" w:cstheme="majorHAnsi"/>
                <w:b/>
                <w:bCs/>
                <w:color w:val="005CA9"/>
                <w:sz w:val="18"/>
                <w:szCs w:val="18"/>
              </w:rPr>
              <w:t>Descrição</w:t>
            </w:r>
          </w:p>
        </w:tc>
        <w:tc>
          <w:tcPr>
            <w:tcW w:w="3396" w:type="pct"/>
            <w:gridSpan w:val="4"/>
            <w:tcBorders>
              <w:top w:val="single" w:sz="4" w:space="0" w:color="54BBAB"/>
              <w:left w:val="nil"/>
              <w:bottom w:val="single" w:sz="4" w:space="0" w:color="54BBAB"/>
              <w:right w:val="nil"/>
            </w:tcBorders>
            <w:vAlign w:val="center"/>
            <w:hideMark/>
          </w:tcPr>
          <w:p w14:paraId="1801BCAA" w14:textId="53D6D88B" w:rsidR="00014018" w:rsidRPr="004E5EFE" w:rsidRDefault="00014018"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Individual/Consolidado</w:t>
            </w:r>
          </w:p>
        </w:tc>
      </w:tr>
      <w:tr w:rsidR="003707AC" w:rsidRPr="004E5EFE" w14:paraId="1676D7F3" w14:textId="77777777" w:rsidTr="005E611E">
        <w:trPr>
          <w:trHeight w:val="227"/>
        </w:trPr>
        <w:tc>
          <w:tcPr>
            <w:tcW w:w="1604" w:type="pct"/>
            <w:vMerge/>
            <w:tcBorders>
              <w:top w:val="nil"/>
              <w:left w:val="nil"/>
              <w:bottom w:val="single" w:sz="4" w:space="0" w:color="54BBAB"/>
              <w:right w:val="nil"/>
            </w:tcBorders>
            <w:vAlign w:val="center"/>
            <w:hideMark/>
          </w:tcPr>
          <w:p w14:paraId="0BEC94E1" w14:textId="77777777" w:rsidR="00B77617" w:rsidRPr="004E5EFE" w:rsidRDefault="00B77617" w:rsidP="003707AC">
            <w:pPr>
              <w:spacing w:after="0" w:line="240" w:lineRule="auto"/>
              <w:jc w:val="center"/>
              <w:rPr>
                <w:rFonts w:asciiTheme="majorHAnsi" w:hAnsiTheme="majorHAnsi" w:cstheme="majorHAnsi"/>
                <w:b/>
                <w:bCs/>
                <w:color w:val="005CA9"/>
                <w:sz w:val="18"/>
                <w:szCs w:val="18"/>
              </w:rPr>
            </w:pPr>
          </w:p>
        </w:tc>
        <w:tc>
          <w:tcPr>
            <w:tcW w:w="849" w:type="pct"/>
            <w:tcBorders>
              <w:top w:val="single" w:sz="4" w:space="0" w:color="54BBAB"/>
              <w:left w:val="nil"/>
              <w:bottom w:val="single" w:sz="4" w:space="0" w:color="54BBAB"/>
              <w:right w:val="nil"/>
            </w:tcBorders>
            <w:vAlign w:val="center"/>
            <w:hideMark/>
          </w:tcPr>
          <w:p w14:paraId="0E1840C0" w14:textId="77777777" w:rsidR="00B77617" w:rsidRPr="004E5EFE" w:rsidRDefault="00B7761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31/12/2023</w:t>
            </w:r>
          </w:p>
        </w:tc>
        <w:tc>
          <w:tcPr>
            <w:tcW w:w="849" w:type="pct"/>
            <w:tcBorders>
              <w:top w:val="single" w:sz="4" w:space="0" w:color="54BBAB"/>
              <w:left w:val="nil"/>
              <w:bottom w:val="single" w:sz="4" w:space="0" w:color="54BBAB"/>
              <w:right w:val="nil"/>
            </w:tcBorders>
            <w:vAlign w:val="center"/>
            <w:hideMark/>
          </w:tcPr>
          <w:p w14:paraId="5378C464" w14:textId="77777777" w:rsidR="00B77617" w:rsidRPr="004E5EFE" w:rsidRDefault="00B7761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Adições</w:t>
            </w:r>
          </w:p>
        </w:tc>
        <w:tc>
          <w:tcPr>
            <w:tcW w:w="849" w:type="pct"/>
            <w:tcBorders>
              <w:top w:val="single" w:sz="4" w:space="0" w:color="54BBAB"/>
              <w:left w:val="nil"/>
              <w:bottom w:val="single" w:sz="4" w:space="0" w:color="54BBAB"/>
              <w:right w:val="nil"/>
            </w:tcBorders>
            <w:vAlign w:val="center"/>
            <w:hideMark/>
          </w:tcPr>
          <w:p w14:paraId="5B130479" w14:textId="77777777" w:rsidR="00B77617" w:rsidRPr="004E5EFE" w:rsidRDefault="00B7761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Depreciação</w:t>
            </w:r>
          </w:p>
        </w:tc>
        <w:tc>
          <w:tcPr>
            <w:tcW w:w="849" w:type="pct"/>
            <w:tcBorders>
              <w:top w:val="single" w:sz="4" w:space="0" w:color="54BBAB"/>
              <w:left w:val="nil"/>
              <w:bottom w:val="single" w:sz="4" w:space="0" w:color="54BBAB"/>
              <w:right w:val="nil"/>
            </w:tcBorders>
            <w:vAlign w:val="center"/>
            <w:hideMark/>
          </w:tcPr>
          <w:p w14:paraId="039F6F20" w14:textId="77777777" w:rsidR="00B77617" w:rsidRPr="004E5EFE" w:rsidRDefault="00B77617" w:rsidP="003707AC">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30/06/2024</w:t>
            </w:r>
          </w:p>
        </w:tc>
      </w:tr>
      <w:tr w:rsidR="00014018" w:rsidRPr="004E5EFE" w14:paraId="47FA18B4" w14:textId="77777777" w:rsidTr="005E611E">
        <w:trPr>
          <w:trHeight w:val="227"/>
        </w:trPr>
        <w:tc>
          <w:tcPr>
            <w:tcW w:w="1604" w:type="pct"/>
            <w:tcBorders>
              <w:top w:val="nil"/>
              <w:left w:val="nil"/>
              <w:bottom w:val="single" w:sz="4" w:space="0" w:color="54BBAB"/>
              <w:right w:val="nil"/>
            </w:tcBorders>
            <w:tcMar>
              <w:top w:w="0" w:type="dxa"/>
              <w:left w:w="180" w:type="dxa"/>
              <w:bottom w:w="0" w:type="dxa"/>
              <w:right w:w="0" w:type="dxa"/>
            </w:tcMar>
            <w:vAlign w:val="center"/>
            <w:hideMark/>
          </w:tcPr>
          <w:p w14:paraId="68473707" w14:textId="77777777" w:rsidR="00B77617" w:rsidRPr="004E5EFE" w:rsidRDefault="00B77617" w:rsidP="003707AC">
            <w:pPr>
              <w:spacing w:after="0" w:line="240" w:lineRule="auto"/>
              <w:ind w:firstLineChars="100" w:firstLine="180"/>
              <w:rPr>
                <w:rFonts w:asciiTheme="majorHAnsi" w:hAnsiTheme="majorHAnsi" w:cstheme="majorHAnsi"/>
                <w:color w:val="005CA9"/>
                <w:sz w:val="18"/>
                <w:szCs w:val="18"/>
              </w:rPr>
            </w:pPr>
            <w:r w:rsidRPr="004E5EFE">
              <w:rPr>
                <w:rFonts w:asciiTheme="majorHAnsi" w:hAnsiTheme="majorHAnsi" w:cstheme="majorHAnsi"/>
                <w:color w:val="005CA9"/>
                <w:sz w:val="18"/>
                <w:szCs w:val="18"/>
              </w:rPr>
              <w:t>Equipamentos</w:t>
            </w:r>
          </w:p>
        </w:tc>
        <w:tc>
          <w:tcPr>
            <w:tcW w:w="849" w:type="pct"/>
            <w:tcBorders>
              <w:top w:val="nil"/>
              <w:left w:val="nil"/>
              <w:bottom w:val="single" w:sz="4" w:space="0" w:color="54BBAB"/>
              <w:right w:val="nil"/>
            </w:tcBorders>
            <w:vAlign w:val="center"/>
            <w:hideMark/>
          </w:tcPr>
          <w:p w14:paraId="0F16F8C3" w14:textId="77777777" w:rsidR="00B77617" w:rsidRPr="004E5EFE" w:rsidRDefault="00B7761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11</w:t>
            </w:r>
          </w:p>
        </w:tc>
        <w:tc>
          <w:tcPr>
            <w:tcW w:w="849" w:type="pct"/>
            <w:tcBorders>
              <w:top w:val="nil"/>
              <w:left w:val="nil"/>
              <w:bottom w:val="single" w:sz="4" w:space="0" w:color="54BBAB"/>
              <w:right w:val="nil"/>
            </w:tcBorders>
            <w:vAlign w:val="center"/>
            <w:hideMark/>
          </w:tcPr>
          <w:p w14:paraId="7F5215EC" w14:textId="77777777" w:rsidR="00B77617" w:rsidRPr="004E5EFE" w:rsidRDefault="00B7761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849" w:type="pct"/>
            <w:tcBorders>
              <w:top w:val="nil"/>
              <w:left w:val="nil"/>
              <w:bottom w:val="single" w:sz="4" w:space="0" w:color="54BBAB"/>
              <w:right w:val="nil"/>
            </w:tcBorders>
            <w:vAlign w:val="center"/>
            <w:hideMark/>
          </w:tcPr>
          <w:p w14:paraId="0B1FEAB6" w14:textId="77777777" w:rsidR="00B77617" w:rsidRPr="004E5EFE" w:rsidRDefault="00B7761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(2)</w:t>
            </w:r>
          </w:p>
        </w:tc>
        <w:tc>
          <w:tcPr>
            <w:tcW w:w="849" w:type="pct"/>
            <w:tcBorders>
              <w:top w:val="nil"/>
              <w:left w:val="nil"/>
              <w:bottom w:val="single" w:sz="4" w:space="0" w:color="54BBAB"/>
              <w:right w:val="nil"/>
            </w:tcBorders>
            <w:vAlign w:val="center"/>
            <w:hideMark/>
          </w:tcPr>
          <w:p w14:paraId="627BF1DA" w14:textId="77777777" w:rsidR="00B77617" w:rsidRPr="004E5EFE" w:rsidRDefault="00B77617" w:rsidP="003707AC">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9</w:t>
            </w:r>
          </w:p>
        </w:tc>
      </w:tr>
      <w:tr w:rsidR="00014018" w:rsidRPr="004E5EFE" w14:paraId="251052C4" w14:textId="77777777" w:rsidTr="005E611E">
        <w:trPr>
          <w:trHeight w:val="227"/>
        </w:trPr>
        <w:tc>
          <w:tcPr>
            <w:tcW w:w="1604" w:type="pct"/>
            <w:tcBorders>
              <w:top w:val="nil"/>
              <w:left w:val="nil"/>
              <w:bottom w:val="single" w:sz="4" w:space="0" w:color="54BBAB"/>
              <w:right w:val="nil"/>
            </w:tcBorders>
            <w:vAlign w:val="center"/>
            <w:hideMark/>
          </w:tcPr>
          <w:p w14:paraId="6092896E" w14:textId="77777777" w:rsidR="00B77617" w:rsidRPr="004E5EFE" w:rsidRDefault="00B77617" w:rsidP="003707AC">
            <w:pPr>
              <w:spacing w:after="0" w:line="240" w:lineRule="auto"/>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Total</w:t>
            </w:r>
          </w:p>
        </w:tc>
        <w:tc>
          <w:tcPr>
            <w:tcW w:w="849" w:type="pct"/>
            <w:tcBorders>
              <w:top w:val="nil"/>
              <w:left w:val="nil"/>
              <w:bottom w:val="single" w:sz="4" w:space="0" w:color="54BBAB"/>
              <w:right w:val="nil"/>
            </w:tcBorders>
            <w:vAlign w:val="center"/>
            <w:hideMark/>
          </w:tcPr>
          <w:p w14:paraId="70AF2B35" w14:textId="77777777" w:rsidR="00B77617" w:rsidRPr="004E5EFE" w:rsidRDefault="00B7761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11</w:t>
            </w:r>
          </w:p>
        </w:tc>
        <w:tc>
          <w:tcPr>
            <w:tcW w:w="849" w:type="pct"/>
            <w:tcBorders>
              <w:top w:val="nil"/>
              <w:left w:val="nil"/>
              <w:bottom w:val="single" w:sz="4" w:space="0" w:color="54BBAB"/>
              <w:right w:val="nil"/>
            </w:tcBorders>
            <w:vAlign w:val="center"/>
            <w:hideMark/>
          </w:tcPr>
          <w:p w14:paraId="0B197FD3" w14:textId="77777777" w:rsidR="00B77617" w:rsidRPr="004E5EFE" w:rsidRDefault="00B7761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849" w:type="pct"/>
            <w:tcBorders>
              <w:top w:val="nil"/>
              <w:left w:val="nil"/>
              <w:bottom w:val="single" w:sz="4" w:space="0" w:color="54BBAB"/>
              <w:right w:val="nil"/>
            </w:tcBorders>
            <w:vAlign w:val="center"/>
            <w:hideMark/>
          </w:tcPr>
          <w:p w14:paraId="6C4986F5" w14:textId="77777777" w:rsidR="00B77617" w:rsidRPr="004E5EFE" w:rsidRDefault="00B7761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(2)</w:t>
            </w:r>
          </w:p>
        </w:tc>
        <w:tc>
          <w:tcPr>
            <w:tcW w:w="849" w:type="pct"/>
            <w:tcBorders>
              <w:top w:val="nil"/>
              <w:left w:val="nil"/>
              <w:bottom w:val="single" w:sz="4" w:space="0" w:color="54BBAB"/>
              <w:right w:val="nil"/>
            </w:tcBorders>
            <w:vAlign w:val="center"/>
            <w:hideMark/>
          </w:tcPr>
          <w:p w14:paraId="5BCB65E1" w14:textId="77777777" w:rsidR="00B77617" w:rsidRPr="004E5EFE" w:rsidRDefault="00B77617" w:rsidP="003707AC">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9</w:t>
            </w:r>
          </w:p>
        </w:tc>
      </w:tr>
    </w:tbl>
    <w:p w14:paraId="11F98FE5" w14:textId="2DCD925D" w:rsidR="00D80BEA" w:rsidRPr="001A3257" w:rsidRDefault="00D80BEA" w:rsidP="00535F63">
      <w:pPr>
        <w:pStyle w:val="Ttulo1Leo"/>
        <w:spacing w:before="360" w:after="360"/>
        <w:jc w:val="both"/>
        <w:outlineLvl w:val="0"/>
        <w:rPr>
          <w:rFonts w:cstheme="majorHAnsi"/>
          <w:color w:val="005CA9"/>
          <w:szCs w:val="28"/>
        </w:rPr>
      </w:pPr>
      <w:bookmarkStart w:id="35" w:name="_Toc204878410"/>
      <w:r w:rsidRPr="001A3257">
        <w:rPr>
          <w:rFonts w:cstheme="majorHAnsi"/>
          <w:color w:val="005CA9"/>
          <w:szCs w:val="28"/>
        </w:rPr>
        <w:t>Nota 1</w:t>
      </w:r>
      <w:r w:rsidR="005E611E" w:rsidRPr="001A3257">
        <w:rPr>
          <w:rFonts w:cstheme="majorHAnsi"/>
          <w:color w:val="005CA9"/>
          <w:szCs w:val="28"/>
        </w:rPr>
        <w:t>4</w:t>
      </w:r>
      <w:r w:rsidRPr="001A3257">
        <w:rPr>
          <w:rFonts w:cstheme="majorHAnsi"/>
          <w:color w:val="005CA9"/>
          <w:szCs w:val="28"/>
        </w:rPr>
        <w:t xml:space="preserve"> – Tributos</w:t>
      </w:r>
      <w:bookmarkStart w:id="36" w:name="_Toc7171248"/>
      <w:bookmarkEnd w:id="35"/>
    </w:p>
    <w:p w14:paraId="2E11F1D3" w14:textId="77777777" w:rsidR="00D80BEA" w:rsidRPr="00F204AA" w:rsidRDefault="00D80BEA"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Incidência sobre o resultado – Imposto de Renda Pessoa Jurídica (IRPJ) e Contribuição Social Sobre o Lucro Líquido (CSLL)</w:t>
      </w:r>
    </w:p>
    <w:p w14:paraId="0176F6E2" w14:textId="1CF58248" w:rsidR="00D80BEA" w:rsidRPr="00B252CF" w:rsidRDefault="0001629A" w:rsidP="009C5A81">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adota como regime de tributação o lucro real na apuração anual do IRPJ e da CSLL e promove pagamentos mensais dos tributos com base no balancete de suspensão/redução, observado o disposto no artigo 227 do Decreto nº 9.580 de 22 de novembro de 2018 e nas demais legislações aplicáveis</w:t>
      </w:r>
      <w:r w:rsidR="002F444D" w:rsidRPr="00B252CF">
        <w:rPr>
          <w:rFonts w:asciiTheme="majorHAnsi" w:hAnsiTheme="majorHAnsi" w:cstheme="majorHAnsi"/>
          <w:sz w:val="20"/>
          <w:szCs w:val="20"/>
        </w:rPr>
        <w:t>.</w:t>
      </w:r>
    </w:p>
    <w:p w14:paraId="4BE9FDAA" w14:textId="11D11919" w:rsidR="004969FA" w:rsidRPr="004E5EFE" w:rsidRDefault="00D80BEA" w:rsidP="009C5A81">
      <w:pPr>
        <w:pStyle w:val="PargrafodaLista"/>
        <w:numPr>
          <w:ilvl w:val="0"/>
          <w:numId w:val="9"/>
        </w:numPr>
        <w:spacing w:before="120" w:after="120"/>
        <w:ind w:left="714" w:hanging="357"/>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Conciliação dos encargos com IRPJ e CSLL na demonstração do resultado da controladora e consolidado:</w:t>
      </w:r>
    </w:p>
    <w:tbl>
      <w:tblPr>
        <w:tblW w:w="5000" w:type="pct"/>
        <w:tblCellMar>
          <w:left w:w="70" w:type="dxa"/>
          <w:right w:w="70" w:type="dxa"/>
        </w:tblCellMar>
        <w:tblLook w:val="04A0" w:firstRow="1" w:lastRow="0" w:firstColumn="1" w:lastColumn="0" w:noHBand="0" w:noVBand="1"/>
      </w:tblPr>
      <w:tblGrid>
        <w:gridCol w:w="4262"/>
        <w:gridCol w:w="1344"/>
        <w:gridCol w:w="1343"/>
        <w:gridCol w:w="1343"/>
        <w:gridCol w:w="1345"/>
      </w:tblGrid>
      <w:tr w:rsidR="00E23CB4" w:rsidRPr="004E5EFE" w14:paraId="232103F0" w14:textId="77777777" w:rsidTr="003F55B8">
        <w:trPr>
          <w:trHeight w:val="227"/>
        </w:trPr>
        <w:tc>
          <w:tcPr>
            <w:tcW w:w="2211" w:type="pct"/>
            <w:vMerge w:val="restart"/>
            <w:tcBorders>
              <w:top w:val="single" w:sz="4" w:space="0" w:color="54BBAB"/>
              <w:left w:val="nil"/>
              <w:bottom w:val="single" w:sz="4" w:space="0" w:color="54BBAB"/>
              <w:right w:val="nil"/>
            </w:tcBorders>
            <w:vAlign w:val="center"/>
            <w:hideMark/>
          </w:tcPr>
          <w:p w14:paraId="0AC34E0A" w14:textId="77777777" w:rsidR="00E23CB4" w:rsidRPr="004E5EFE" w:rsidRDefault="00E23CB4" w:rsidP="00E23C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94" w:type="pct"/>
            <w:gridSpan w:val="2"/>
            <w:tcBorders>
              <w:top w:val="single" w:sz="4" w:space="0" w:color="54BBAB"/>
              <w:left w:val="nil"/>
              <w:bottom w:val="single" w:sz="4" w:space="0" w:color="54BBAB"/>
              <w:right w:val="nil"/>
            </w:tcBorders>
            <w:vAlign w:val="center"/>
            <w:hideMark/>
          </w:tcPr>
          <w:p w14:paraId="019587B0" w14:textId="2498F9E4" w:rsidR="00E23CB4" w:rsidRPr="004E5EFE" w:rsidRDefault="00E01478" w:rsidP="00E23C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E23CB4" w:rsidRPr="004E5EFE">
              <w:rPr>
                <w:rFonts w:asciiTheme="majorHAnsi" w:hAnsiTheme="majorHAnsi" w:cstheme="majorHAnsi"/>
                <w:b/>
                <w:bCs/>
                <w:color w:val="005CA9"/>
                <w:sz w:val="18"/>
                <w:szCs w:val="18"/>
              </w:rPr>
              <w:t>º trimestre de 2025</w:t>
            </w:r>
          </w:p>
        </w:tc>
        <w:tc>
          <w:tcPr>
            <w:tcW w:w="1395" w:type="pct"/>
            <w:gridSpan w:val="2"/>
            <w:tcBorders>
              <w:top w:val="single" w:sz="4" w:space="0" w:color="54BBAB"/>
              <w:left w:val="nil"/>
              <w:bottom w:val="single" w:sz="4" w:space="0" w:color="54BBAB"/>
              <w:right w:val="nil"/>
            </w:tcBorders>
            <w:vAlign w:val="center"/>
            <w:hideMark/>
          </w:tcPr>
          <w:p w14:paraId="60832B4D" w14:textId="5761C433" w:rsidR="00E23CB4" w:rsidRPr="004E5EFE" w:rsidRDefault="002E7A73" w:rsidP="00E23C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E23CB4" w:rsidRPr="004E5EFE">
              <w:rPr>
                <w:rFonts w:asciiTheme="majorHAnsi" w:hAnsiTheme="majorHAnsi" w:cstheme="majorHAnsi"/>
                <w:b/>
                <w:bCs/>
                <w:color w:val="005CA9"/>
                <w:sz w:val="18"/>
                <w:szCs w:val="18"/>
              </w:rPr>
              <w:t>º trimestre de 2024</w:t>
            </w:r>
          </w:p>
        </w:tc>
      </w:tr>
      <w:tr w:rsidR="004E4846" w:rsidRPr="004E5EFE" w14:paraId="1DBD6D6F" w14:textId="77777777" w:rsidTr="00AC7D37">
        <w:trPr>
          <w:trHeight w:val="227"/>
        </w:trPr>
        <w:tc>
          <w:tcPr>
            <w:tcW w:w="2211" w:type="pct"/>
            <w:vMerge/>
            <w:tcBorders>
              <w:top w:val="single" w:sz="4" w:space="0" w:color="54BBAB"/>
              <w:left w:val="nil"/>
              <w:bottom w:val="single" w:sz="4" w:space="0" w:color="54BBAB"/>
              <w:right w:val="nil"/>
            </w:tcBorders>
            <w:vAlign w:val="center"/>
            <w:hideMark/>
          </w:tcPr>
          <w:p w14:paraId="44A0E0C2" w14:textId="77777777" w:rsidR="004E4846" w:rsidRPr="004E5EFE" w:rsidRDefault="004E4846" w:rsidP="004E4846">
            <w:pPr>
              <w:spacing w:after="0" w:line="240" w:lineRule="auto"/>
              <w:rPr>
                <w:rFonts w:asciiTheme="majorHAnsi" w:eastAsia="Times New Roman" w:hAnsiTheme="majorHAnsi" w:cstheme="majorHAnsi"/>
                <w:b/>
                <w:bCs/>
                <w:color w:val="005CA9"/>
                <w:sz w:val="18"/>
                <w:szCs w:val="18"/>
                <w:lang w:eastAsia="pt-BR"/>
              </w:rPr>
            </w:pPr>
          </w:p>
        </w:tc>
        <w:tc>
          <w:tcPr>
            <w:tcW w:w="697" w:type="pct"/>
            <w:tcBorders>
              <w:top w:val="nil"/>
              <w:left w:val="nil"/>
              <w:bottom w:val="single" w:sz="4" w:space="0" w:color="54BBAB"/>
              <w:right w:val="nil"/>
            </w:tcBorders>
            <w:vAlign w:val="center"/>
            <w:hideMark/>
          </w:tcPr>
          <w:p w14:paraId="6ADB52C2"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7" w:type="pct"/>
            <w:tcBorders>
              <w:top w:val="nil"/>
              <w:left w:val="nil"/>
              <w:bottom w:val="single" w:sz="4" w:space="0" w:color="54BBAB"/>
              <w:right w:val="nil"/>
            </w:tcBorders>
            <w:vAlign w:val="center"/>
            <w:hideMark/>
          </w:tcPr>
          <w:p w14:paraId="7B02C5F9"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97" w:type="pct"/>
            <w:tcBorders>
              <w:top w:val="nil"/>
              <w:left w:val="nil"/>
              <w:bottom w:val="single" w:sz="4" w:space="0" w:color="54BBAB"/>
              <w:right w:val="nil"/>
            </w:tcBorders>
            <w:vAlign w:val="center"/>
            <w:hideMark/>
          </w:tcPr>
          <w:p w14:paraId="3471D812"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8" w:type="pct"/>
            <w:tcBorders>
              <w:top w:val="nil"/>
              <w:left w:val="nil"/>
              <w:bottom w:val="single" w:sz="4" w:space="0" w:color="54BBAB"/>
              <w:right w:val="nil"/>
            </w:tcBorders>
            <w:vAlign w:val="center"/>
            <w:hideMark/>
          </w:tcPr>
          <w:p w14:paraId="0E7AF2B3" w14:textId="77777777" w:rsidR="004E4846" w:rsidRPr="004E5EFE" w:rsidRDefault="004E4846" w:rsidP="004E484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AC2980" w:rsidRPr="004E5EFE" w14:paraId="076E0E97" w14:textId="77777777" w:rsidTr="00AC7D37">
        <w:trPr>
          <w:trHeight w:val="227"/>
        </w:trPr>
        <w:tc>
          <w:tcPr>
            <w:tcW w:w="2211" w:type="pct"/>
            <w:tcBorders>
              <w:top w:val="nil"/>
              <w:left w:val="nil"/>
              <w:bottom w:val="nil"/>
              <w:right w:val="nil"/>
            </w:tcBorders>
            <w:vAlign w:val="center"/>
            <w:hideMark/>
          </w:tcPr>
          <w:p w14:paraId="071BFBD7" w14:textId="77777777" w:rsidR="00AC2980" w:rsidRPr="004E5EFE" w:rsidRDefault="00AC2980" w:rsidP="00AC298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 Resultado antes de IRPJ e CSLL</w:t>
            </w:r>
          </w:p>
        </w:tc>
        <w:tc>
          <w:tcPr>
            <w:tcW w:w="697" w:type="pct"/>
            <w:tcBorders>
              <w:top w:val="nil"/>
              <w:left w:val="nil"/>
              <w:bottom w:val="nil"/>
              <w:right w:val="nil"/>
            </w:tcBorders>
            <w:vAlign w:val="center"/>
          </w:tcPr>
          <w:p w14:paraId="579929A4" w14:textId="21B48517"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1.040.678</w:t>
            </w:r>
          </w:p>
        </w:tc>
        <w:tc>
          <w:tcPr>
            <w:tcW w:w="697" w:type="pct"/>
            <w:tcBorders>
              <w:top w:val="nil"/>
              <w:left w:val="nil"/>
              <w:bottom w:val="nil"/>
              <w:right w:val="nil"/>
            </w:tcBorders>
            <w:vAlign w:val="center"/>
          </w:tcPr>
          <w:p w14:paraId="29DF5DCF" w14:textId="25627A6E"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1.158.004</w:t>
            </w:r>
          </w:p>
        </w:tc>
        <w:tc>
          <w:tcPr>
            <w:tcW w:w="697" w:type="pct"/>
            <w:tcBorders>
              <w:top w:val="nil"/>
              <w:left w:val="nil"/>
              <w:bottom w:val="nil"/>
              <w:right w:val="nil"/>
            </w:tcBorders>
            <w:vAlign w:val="center"/>
          </w:tcPr>
          <w:p w14:paraId="791E90E2" w14:textId="22D2C2D9"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659.252</w:t>
            </w:r>
          </w:p>
        </w:tc>
        <w:tc>
          <w:tcPr>
            <w:tcW w:w="698" w:type="pct"/>
            <w:tcBorders>
              <w:top w:val="nil"/>
              <w:left w:val="nil"/>
              <w:bottom w:val="nil"/>
              <w:right w:val="nil"/>
            </w:tcBorders>
            <w:vAlign w:val="center"/>
          </w:tcPr>
          <w:p w14:paraId="24A92145" w14:textId="649D97EA"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780.158</w:t>
            </w:r>
          </w:p>
        </w:tc>
      </w:tr>
      <w:tr w:rsidR="00AC2980" w:rsidRPr="004E5EFE" w14:paraId="2C884357" w14:textId="77777777" w:rsidTr="00AC7D37">
        <w:trPr>
          <w:trHeight w:val="227"/>
        </w:trPr>
        <w:tc>
          <w:tcPr>
            <w:tcW w:w="2211" w:type="pct"/>
            <w:tcBorders>
              <w:top w:val="nil"/>
              <w:left w:val="nil"/>
              <w:bottom w:val="nil"/>
              <w:right w:val="nil"/>
            </w:tcBorders>
            <w:vAlign w:val="center"/>
            <w:hideMark/>
          </w:tcPr>
          <w:p w14:paraId="24326503" w14:textId="77777777" w:rsidR="00AC2980" w:rsidRPr="004E5EFE" w:rsidRDefault="00AC2980" w:rsidP="00AC2980">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 (alíquota de 25%)</w:t>
            </w:r>
          </w:p>
        </w:tc>
        <w:tc>
          <w:tcPr>
            <w:tcW w:w="697" w:type="pct"/>
            <w:tcBorders>
              <w:top w:val="nil"/>
              <w:left w:val="nil"/>
              <w:bottom w:val="nil"/>
              <w:right w:val="nil"/>
            </w:tcBorders>
            <w:vAlign w:val="center"/>
          </w:tcPr>
          <w:p w14:paraId="3C59F9BC" w14:textId="4DFF94D8"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(260.169)</w:t>
            </w:r>
          </w:p>
        </w:tc>
        <w:tc>
          <w:tcPr>
            <w:tcW w:w="697" w:type="pct"/>
            <w:tcBorders>
              <w:top w:val="nil"/>
              <w:left w:val="nil"/>
              <w:bottom w:val="nil"/>
              <w:right w:val="nil"/>
            </w:tcBorders>
            <w:vAlign w:val="center"/>
          </w:tcPr>
          <w:p w14:paraId="62CE6C60" w14:textId="60FDF5DD"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(289.501)</w:t>
            </w:r>
          </w:p>
        </w:tc>
        <w:tc>
          <w:tcPr>
            <w:tcW w:w="697" w:type="pct"/>
            <w:tcBorders>
              <w:top w:val="nil"/>
              <w:left w:val="nil"/>
              <w:bottom w:val="nil"/>
              <w:right w:val="nil"/>
            </w:tcBorders>
            <w:vAlign w:val="center"/>
          </w:tcPr>
          <w:p w14:paraId="242078DE" w14:textId="1C060ACC"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(164.813)</w:t>
            </w:r>
          </w:p>
        </w:tc>
        <w:tc>
          <w:tcPr>
            <w:tcW w:w="698" w:type="pct"/>
            <w:tcBorders>
              <w:top w:val="nil"/>
              <w:left w:val="nil"/>
              <w:bottom w:val="nil"/>
              <w:right w:val="nil"/>
            </w:tcBorders>
            <w:vAlign w:val="center"/>
          </w:tcPr>
          <w:p w14:paraId="0CC995E6" w14:textId="53082DDA"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(195.039)</w:t>
            </w:r>
          </w:p>
        </w:tc>
      </w:tr>
      <w:tr w:rsidR="00AC2980" w:rsidRPr="004E5EFE" w14:paraId="1C1ADF8C" w14:textId="77777777" w:rsidTr="00AC7D37">
        <w:trPr>
          <w:trHeight w:val="227"/>
        </w:trPr>
        <w:tc>
          <w:tcPr>
            <w:tcW w:w="2211" w:type="pct"/>
            <w:tcBorders>
              <w:top w:val="nil"/>
              <w:left w:val="nil"/>
              <w:bottom w:val="nil"/>
              <w:right w:val="nil"/>
            </w:tcBorders>
            <w:vAlign w:val="center"/>
            <w:hideMark/>
          </w:tcPr>
          <w:p w14:paraId="028C2F95" w14:textId="77777777" w:rsidR="00AC2980" w:rsidRPr="004E5EFE" w:rsidRDefault="00AC2980" w:rsidP="00AC2980">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 (alíquota de 9%)</w:t>
            </w:r>
          </w:p>
        </w:tc>
        <w:tc>
          <w:tcPr>
            <w:tcW w:w="697" w:type="pct"/>
            <w:tcBorders>
              <w:top w:val="nil"/>
              <w:left w:val="nil"/>
              <w:bottom w:val="nil"/>
              <w:right w:val="nil"/>
            </w:tcBorders>
            <w:vAlign w:val="center"/>
          </w:tcPr>
          <w:p w14:paraId="570A2BD6" w14:textId="09CDFF7F"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(93.661)</w:t>
            </w:r>
          </w:p>
        </w:tc>
        <w:tc>
          <w:tcPr>
            <w:tcW w:w="697" w:type="pct"/>
            <w:tcBorders>
              <w:top w:val="nil"/>
              <w:left w:val="nil"/>
              <w:bottom w:val="nil"/>
              <w:right w:val="nil"/>
            </w:tcBorders>
            <w:vAlign w:val="center"/>
          </w:tcPr>
          <w:p w14:paraId="3C40A03D" w14:textId="3ECF674E"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(104.220)</w:t>
            </w:r>
          </w:p>
        </w:tc>
        <w:tc>
          <w:tcPr>
            <w:tcW w:w="697" w:type="pct"/>
            <w:tcBorders>
              <w:top w:val="nil"/>
              <w:left w:val="nil"/>
              <w:bottom w:val="nil"/>
              <w:right w:val="nil"/>
            </w:tcBorders>
            <w:vAlign w:val="center"/>
          </w:tcPr>
          <w:p w14:paraId="1650196E" w14:textId="0B6F8022"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(59.332)</w:t>
            </w:r>
          </w:p>
        </w:tc>
        <w:tc>
          <w:tcPr>
            <w:tcW w:w="698" w:type="pct"/>
            <w:tcBorders>
              <w:top w:val="nil"/>
              <w:left w:val="nil"/>
              <w:bottom w:val="nil"/>
              <w:right w:val="nil"/>
            </w:tcBorders>
            <w:vAlign w:val="center"/>
          </w:tcPr>
          <w:p w14:paraId="19EC5F90" w14:textId="60F35422"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(70.214)</w:t>
            </w:r>
          </w:p>
        </w:tc>
      </w:tr>
      <w:tr w:rsidR="00AC2980" w:rsidRPr="004E5EFE" w14:paraId="2F9AE0C2" w14:textId="77777777" w:rsidTr="00AC7D37">
        <w:trPr>
          <w:trHeight w:val="227"/>
        </w:trPr>
        <w:tc>
          <w:tcPr>
            <w:tcW w:w="2211" w:type="pct"/>
            <w:tcBorders>
              <w:top w:val="nil"/>
              <w:left w:val="nil"/>
              <w:bottom w:val="nil"/>
              <w:right w:val="nil"/>
            </w:tcBorders>
            <w:vAlign w:val="center"/>
            <w:hideMark/>
          </w:tcPr>
          <w:p w14:paraId="4DFEB53B" w14:textId="77777777" w:rsidR="00AC2980" w:rsidRPr="004E5EFE" w:rsidRDefault="00AC2980" w:rsidP="00AC298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IRPJ e CSLL</w:t>
            </w:r>
          </w:p>
        </w:tc>
        <w:tc>
          <w:tcPr>
            <w:tcW w:w="697" w:type="pct"/>
            <w:tcBorders>
              <w:top w:val="nil"/>
              <w:left w:val="nil"/>
              <w:bottom w:val="nil"/>
              <w:right w:val="nil"/>
            </w:tcBorders>
            <w:vAlign w:val="center"/>
          </w:tcPr>
          <w:p w14:paraId="3F7B7B30" w14:textId="35BAEFB5"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(353.830)</w:t>
            </w:r>
          </w:p>
        </w:tc>
        <w:tc>
          <w:tcPr>
            <w:tcW w:w="697" w:type="pct"/>
            <w:tcBorders>
              <w:top w:val="nil"/>
              <w:left w:val="nil"/>
              <w:bottom w:val="nil"/>
              <w:right w:val="nil"/>
            </w:tcBorders>
            <w:vAlign w:val="center"/>
          </w:tcPr>
          <w:p w14:paraId="7F31C9B5" w14:textId="5F8ABA75"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(393.721)</w:t>
            </w:r>
          </w:p>
        </w:tc>
        <w:tc>
          <w:tcPr>
            <w:tcW w:w="697" w:type="pct"/>
            <w:tcBorders>
              <w:top w:val="nil"/>
              <w:left w:val="nil"/>
              <w:bottom w:val="nil"/>
              <w:right w:val="nil"/>
            </w:tcBorders>
            <w:vAlign w:val="center"/>
          </w:tcPr>
          <w:p w14:paraId="34142CD3" w14:textId="0E9B192D"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(224.145)</w:t>
            </w:r>
          </w:p>
        </w:tc>
        <w:tc>
          <w:tcPr>
            <w:tcW w:w="698" w:type="pct"/>
            <w:tcBorders>
              <w:top w:val="nil"/>
              <w:left w:val="nil"/>
              <w:bottom w:val="nil"/>
              <w:right w:val="nil"/>
            </w:tcBorders>
            <w:vAlign w:val="center"/>
          </w:tcPr>
          <w:p w14:paraId="05086F1A" w14:textId="774BFB25"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(265.253)</w:t>
            </w:r>
          </w:p>
        </w:tc>
      </w:tr>
      <w:tr w:rsidR="00AC2980" w:rsidRPr="004E5EFE" w14:paraId="302BFB48" w14:textId="77777777" w:rsidTr="00AC7D37">
        <w:trPr>
          <w:trHeight w:val="227"/>
        </w:trPr>
        <w:tc>
          <w:tcPr>
            <w:tcW w:w="2211" w:type="pct"/>
            <w:tcBorders>
              <w:top w:val="nil"/>
              <w:left w:val="nil"/>
              <w:bottom w:val="nil"/>
              <w:right w:val="nil"/>
            </w:tcBorders>
            <w:vAlign w:val="center"/>
            <w:hideMark/>
          </w:tcPr>
          <w:p w14:paraId="63AD41AD" w14:textId="082FA28D" w:rsidR="00AC2980" w:rsidRPr="004E5EFE" w:rsidRDefault="00AC2980" w:rsidP="00AC2980">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Efeito das adições/exclusões - IRPJ (25%) e CSLL (9%) (1)</w:t>
            </w:r>
          </w:p>
        </w:tc>
        <w:tc>
          <w:tcPr>
            <w:tcW w:w="697" w:type="pct"/>
            <w:tcBorders>
              <w:top w:val="nil"/>
              <w:left w:val="nil"/>
              <w:bottom w:val="nil"/>
              <w:right w:val="nil"/>
            </w:tcBorders>
            <w:vAlign w:val="center"/>
          </w:tcPr>
          <w:p w14:paraId="08BD6377" w14:textId="6820142F"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341.570</w:t>
            </w:r>
          </w:p>
        </w:tc>
        <w:tc>
          <w:tcPr>
            <w:tcW w:w="697" w:type="pct"/>
            <w:tcBorders>
              <w:top w:val="nil"/>
              <w:left w:val="nil"/>
              <w:bottom w:val="nil"/>
              <w:right w:val="nil"/>
            </w:tcBorders>
            <w:vAlign w:val="center"/>
          </w:tcPr>
          <w:p w14:paraId="649D88FF" w14:textId="31B34EAE"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266.157</w:t>
            </w:r>
          </w:p>
        </w:tc>
        <w:tc>
          <w:tcPr>
            <w:tcW w:w="697" w:type="pct"/>
            <w:tcBorders>
              <w:top w:val="nil"/>
              <w:left w:val="nil"/>
              <w:bottom w:val="nil"/>
              <w:right w:val="nil"/>
            </w:tcBorders>
            <w:vAlign w:val="center"/>
          </w:tcPr>
          <w:p w14:paraId="0A9D8465" w14:textId="382DACB1"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218.660</w:t>
            </w:r>
          </w:p>
        </w:tc>
        <w:tc>
          <w:tcPr>
            <w:tcW w:w="698" w:type="pct"/>
            <w:tcBorders>
              <w:top w:val="nil"/>
              <w:left w:val="nil"/>
              <w:bottom w:val="nil"/>
              <w:right w:val="nil"/>
            </w:tcBorders>
            <w:vAlign w:val="center"/>
          </w:tcPr>
          <w:p w14:paraId="57ECBD6E" w14:textId="7658DB31"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142.509</w:t>
            </w:r>
          </w:p>
        </w:tc>
      </w:tr>
      <w:tr w:rsidR="00AC2980" w:rsidRPr="004E5EFE" w14:paraId="44906F31" w14:textId="77777777" w:rsidTr="00AC7D37">
        <w:trPr>
          <w:trHeight w:val="227"/>
        </w:trPr>
        <w:tc>
          <w:tcPr>
            <w:tcW w:w="2211" w:type="pct"/>
            <w:tcBorders>
              <w:top w:val="nil"/>
              <w:left w:val="nil"/>
              <w:bottom w:val="nil"/>
              <w:right w:val="nil"/>
            </w:tcBorders>
            <w:vAlign w:val="center"/>
            <w:hideMark/>
          </w:tcPr>
          <w:p w14:paraId="2253B63A" w14:textId="77777777" w:rsidR="00AC2980" w:rsidRPr="004E5EFE" w:rsidRDefault="00AC2980" w:rsidP="00AC298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II) Total da despesa com IRPJ e CSLL</w:t>
            </w:r>
          </w:p>
        </w:tc>
        <w:tc>
          <w:tcPr>
            <w:tcW w:w="697" w:type="pct"/>
            <w:tcBorders>
              <w:top w:val="nil"/>
              <w:left w:val="nil"/>
              <w:bottom w:val="nil"/>
              <w:right w:val="nil"/>
            </w:tcBorders>
            <w:vAlign w:val="center"/>
          </w:tcPr>
          <w:p w14:paraId="008283F9" w14:textId="46DE2980"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(12.260)</w:t>
            </w:r>
          </w:p>
        </w:tc>
        <w:tc>
          <w:tcPr>
            <w:tcW w:w="697" w:type="pct"/>
            <w:tcBorders>
              <w:top w:val="nil"/>
              <w:left w:val="nil"/>
              <w:bottom w:val="nil"/>
              <w:right w:val="nil"/>
            </w:tcBorders>
            <w:vAlign w:val="center"/>
          </w:tcPr>
          <w:p w14:paraId="2A0DA413" w14:textId="53EAE77E"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(127.564)</w:t>
            </w:r>
          </w:p>
        </w:tc>
        <w:tc>
          <w:tcPr>
            <w:tcW w:w="697" w:type="pct"/>
            <w:tcBorders>
              <w:top w:val="nil"/>
              <w:left w:val="nil"/>
              <w:bottom w:val="nil"/>
              <w:right w:val="nil"/>
            </w:tcBorders>
            <w:vAlign w:val="center"/>
          </w:tcPr>
          <w:p w14:paraId="685C44B8" w14:textId="5CE071FB"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(3.758)</w:t>
            </w:r>
          </w:p>
        </w:tc>
        <w:tc>
          <w:tcPr>
            <w:tcW w:w="698" w:type="pct"/>
            <w:tcBorders>
              <w:top w:val="nil"/>
              <w:left w:val="nil"/>
              <w:bottom w:val="nil"/>
              <w:right w:val="nil"/>
            </w:tcBorders>
            <w:vAlign w:val="center"/>
          </w:tcPr>
          <w:p w14:paraId="36C527B1" w14:textId="6898CD03"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(122.744)</w:t>
            </w:r>
          </w:p>
        </w:tc>
      </w:tr>
      <w:tr w:rsidR="00AC2980" w:rsidRPr="004E5EFE" w14:paraId="7375E539" w14:textId="77777777" w:rsidTr="00AC7D37">
        <w:trPr>
          <w:trHeight w:val="227"/>
        </w:trPr>
        <w:tc>
          <w:tcPr>
            <w:tcW w:w="2211" w:type="pct"/>
            <w:tcBorders>
              <w:top w:val="nil"/>
              <w:left w:val="nil"/>
              <w:bottom w:val="nil"/>
              <w:right w:val="nil"/>
            </w:tcBorders>
            <w:vAlign w:val="center"/>
            <w:hideMark/>
          </w:tcPr>
          <w:p w14:paraId="740685FC" w14:textId="77777777" w:rsidR="00AC2980" w:rsidRPr="004E5EFE" w:rsidRDefault="00AC2980" w:rsidP="00AC298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 IRPJ e CSLL (I)</w:t>
            </w:r>
          </w:p>
        </w:tc>
        <w:tc>
          <w:tcPr>
            <w:tcW w:w="697" w:type="pct"/>
            <w:tcBorders>
              <w:top w:val="nil"/>
              <w:left w:val="nil"/>
              <w:bottom w:val="nil"/>
              <w:right w:val="nil"/>
            </w:tcBorders>
            <w:vAlign w:val="center"/>
          </w:tcPr>
          <w:p w14:paraId="394F16EC" w14:textId="75BFBE5D"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1.040.678</w:t>
            </w:r>
          </w:p>
        </w:tc>
        <w:tc>
          <w:tcPr>
            <w:tcW w:w="697" w:type="pct"/>
            <w:tcBorders>
              <w:top w:val="nil"/>
              <w:left w:val="nil"/>
              <w:bottom w:val="nil"/>
              <w:right w:val="nil"/>
            </w:tcBorders>
            <w:vAlign w:val="center"/>
          </w:tcPr>
          <w:p w14:paraId="2A2F37AC" w14:textId="57F6DDB6"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1.158.004</w:t>
            </w:r>
          </w:p>
        </w:tc>
        <w:tc>
          <w:tcPr>
            <w:tcW w:w="697" w:type="pct"/>
            <w:tcBorders>
              <w:top w:val="nil"/>
              <w:left w:val="nil"/>
              <w:bottom w:val="nil"/>
              <w:right w:val="nil"/>
            </w:tcBorders>
            <w:vAlign w:val="center"/>
          </w:tcPr>
          <w:p w14:paraId="70779673" w14:textId="501CADE4"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659.252</w:t>
            </w:r>
          </w:p>
        </w:tc>
        <w:tc>
          <w:tcPr>
            <w:tcW w:w="698" w:type="pct"/>
            <w:tcBorders>
              <w:top w:val="nil"/>
              <w:left w:val="nil"/>
              <w:bottom w:val="nil"/>
              <w:right w:val="nil"/>
            </w:tcBorders>
            <w:vAlign w:val="center"/>
          </w:tcPr>
          <w:p w14:paraId="36D3B93B" w14:textId="1DB33C67"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780.158</w:t>
            </w:r>
          </w:p>
        </w:tc>
      </w:tr>
      <w:tr w:rsidR="00AC2980" w:rsidRPr="004E5EFE" w14:paraId="6CAAE2EB" w14:textId="77777777" w:rsidTr="00AC7D37">
        <w:trPr>
          <w:trHeight w:val="227"/>
        </w:trPr>
        <w:tc>
          <w:tcPr>
            <w:tcW w:w="2211" w:type="pct"/>
            <w:tcBorders>
              <w:top w:val="single" w:sz="4" w:space="0" w:color="54BBAB"/>
              <w:left w:val="nil"/>
              <w:bottom w:val="single" w:sz="4" w:space="0" w:color="54BBAB"/>
              <w:right w:val="nil"/>
            </w:tcBorders>
            <w:vAlign w:val="center"/>
            <w:hideMark/>
          </w:tcPr>
          <w:p w14:paraId="0CE79EEA" w14:textId="77777777" w:rsidR="00AC2980" w:rsidRPr="004E5EFE" w:rsidRDefault="00AC2980" w:rsidP="00AC2980">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Alíquota efetiva</w:t>
            </w:r>
          </w:p>
        </w:tc>
        <w:tc>
          <w:tcPr>
            <w:tcW w:w="697" w:type="pct"/>
            <w:tcBorders>
              <w:top w:val="single" w:sz="4" w:space="0" w:color="54BBAB"/>
              <w:left w:val="nil"/>
              <w:bottom w:val="single" w:sz="4" w:space="0" w:color="54BBAB"/>
              <w:right w:val="nil"/>
            </w:tcBorders>
            <w:vAlign w:val="center"/>
          </w:tcPr>
          <w:p w14:paraId="2CC83D5E" w14:textId="34A4668F"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1,18%</w:t>
            </w:r>
          </w:p>
        </w:tc>
        <w:tc>
          <w:tcPr>
            <w:tcW w:w="697" w:type="pct"/>
            <w:tcBorders>
              <w:top w:val="single" w:sz="4" w:space="0" w:color="54BBAB"/>
              <w:left w:val="nil"/>
              <w:bottom w:val="single" w:sz="4" w:space="0" w:color="54BBAB"/>
              <w:right w:val="nil"/>
            </w:tcBorders>
            <w:vAlign w:val="center"/>
          </w:tcPr>
          <w:p w14:paraId="18E70822" w14:textId="21FF54D1"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11,02%</w:t>
            </w:r>
          </w:p>
        </w:tc>
        <w:tc>
          <w:tcPr>
            <w:tcW w:w="697" w:type="pct"/>
            <w:tcBorders>
              <w:top w:val="single" w:sz="4" w:space="0" w:color="54BBAB"/>
              <w:left w:val="nil"/>
              <w:bottom w:val="single" w:sz="4" w:space="0" w:color="54BBAB"/>
              <w:right w:val="nil"/>
            </w:tcBorders>
            <w:vAlign w:val="center"/>
          </w:tcPr>
          <w:p w14:paraId="722FB0AD" w14:textId="0EC3A777"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0,57%</w:t>
            </w:r>
          </w:p>
        </w:tc>
        <w:tc>
          <w:tcPr>
            <w:tcW w:w="698" w:type="pct"/>
            <w:tcBorders>
              <w:top w:val="single" w:sz="4" w:space="0" w:color="54BBAB"/>
              <w:left w:val="nil"/>
              <w:bottom w:val="single" w:sz="4" w:space="0" w:color="54BBAB"/>
              <w:right w:val="nil"/>
            </w:tcBorders>
            <w:vAlign w:val="center"/>
          </w:tcPr>
          <w:p w14:paraId="2A99E31F" w14:textId="201389E6"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15,73%</w:t>
            </w:r>
          </w:p>
        </w:tc>
      </w:tr>
      <w:tr w:rsidR="00AC2980" w:rsidRPr="004E5EFE" w14:paraId="3FCA082F" w14:textId="77777777" w:rsidTr="00AC7D37">
        <w:trPr>
          <w:trHeight w:val="227"/>
        </w:trPr>
        <w:tc>
          <w:tcPr>
            <w:tcW w:w="2211" w:type="pct"/>
            <w:tcBorders>
              <w:top w:val="nil"/>
              <w:left w:val="nil"/>
              <w:bottom w:val="nil"/>
              <w:right w:val="nil"/>
            </w:tcBorders>
            <w:vAlign w:val="center"/>
            <w:hideMark/>
          </w:tcPr>
          <w:p w14:paraId="72D03639" w14:textId="77777777" w:rsidR="00AC2980" w:rsidRPr="004E5EFE" w:rsidRDefault="00AC2980" w:rsidP="00AC2980">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III) Ativo fiscal diferido (IRPJ e CSLL)</w:t>
            </w:r>
          </w:p>
        </w:tc>
        <w:tc>
          <w:tcPr>
            <w:tcW w:w="697" w:type="pct"/>
            <w:tcBorders>
              <w:top w:val="nil"/>
              <w:left w:val="nil"/>
              <w:bottom w:val="nil"/>
              <w:right w:val="nil"/>
            </w:tcBorders>
            <w:vAlign w:val="center"/>
          </w:tcPr>
          <w:p w14:paraId="38BD156E" w14:textId="5B6599BC"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3.538</w:t>
            </w:r>
          </w:p>
        </w:tc>
        <w:tc>
          <w:tcPr>
            <w:tcW w:w="697" w:type="pct"/>
            <w:tcBorders>
              <w:top w:val="nil"/>
              <w:left w:val="nil"/>
              <w:bottom w:val="nil"/>
              <w:right w:val="nil"/>
            </w:tcBorders>
            <w:vAlign w:val="center"/>
          </w:tcPr>
          <w:p w14:paraId="48EBE604" w14:textId="63C7A9E5"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3.537</w:t>
            </w:r>
          </w:p>
        </w:tc>
        <w:tc>
          <w:tcPr>
            <w:tcW w:w="697" w:type="pct"/>
            <w:tcBorders>
              <w:top w:val="nil"/>
              <w:left w:val="nil"/>
              <w:bottom w:val="nil"/>
              <w:right w:val="nil"/>
            </w:tcBorders>
            <w:vAlign w:val="center"/>
          </w:tcPr>
          <w:p w14:paraId="1CE4051E" w14:textId="51C508C9"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(1.733)</w:t>
            </w:r>
          </w:p>
        </w:tc>
        <w:tc>
          <w:tcPr>
            <w:tcW w:w="698" w:type="pct"/>
            <w:tcBorders>
              <w:top w:val="nil"/>
              <w:left w:val="nil"/>
              <w:bottom w:val="nil"/>
              <w:right w:val="nil"/>
            </w:tcBorders>
            <w:vAlign w:val="center"/>
          </w:tcPr>
          <w:p w14:paraId="72A50552" w14:textId="01192CC0"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(1.752)</w:t>
            </w:r>
          </w:p>
        </w:tc>
      </w:tr>
      <w:tr w:rsidR="00AC2980" w:rsidRPr="004E5EFE" w14:paraId="5D1BA448" w14:textId="77777777" w:rsidTr="00AC7D37">
        <w:trPr>
          <w:trHeight w:val="227"/>
        </w:trPr>
        <w:tc>
          <w:tcPr>
            <w:tcW w:w="2211" w:type="pct"/>
            <w:tcBorders>
              <w:top w:val="nil"/>
              <w:left w:val="nil"/>
              <w:bottom w:val="nil"/>
              <w:right w:val="nil"/>
            </w:tcBorders>
            <w:vAlign w:val="center"/>
            <w:hideMark/>
          </w:tcPr>
          <w:p w14:paraId="44A8D468" w14:textId="77777777" w:rsidR="00AC2980" w:rsidRPr="004E5EFE" w:rsidRDefault="00AC2980" w:rsidP="00AC2980">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IV) Passivo fiscal diferido (IRPJ e CSLL)</w:t>
            </w:r>
          </w:p>
        </w:tc>
        <w:tc>
          <w:tcPr>
            <w:tcW w:w="697" w:type="pct"/>
            <w:tcBorders>
              <w:top w:val="nil"/>
              <w:left w:val="nil"/>
              <w:bottom w:val="nil"/>
              <w:right w:val="nil"/>
            </w:tcBorders>
            <w:vAlign w:val="center"/>
          </w:tcPr>
          <w:p w14:paraId="1BE971C0" w14:textId="7DCDA5E8"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(3.548)</w:t>
            </w:r>
          </w:p>
        </w:tc>
        <w:tc>
          <w:tcPr>
            <w:tcW w:w="697" w:type="pct"/>
            <w:tcBorders>
              <w:top w:val="nil"/>
              <w:left w:val="nil"/>
              <w:bottom w:val="nil"/>
              <w:right w:val="nil"/>
            </w:tcBorders>
            <w:vAlign w:val="center"/>
          </w:tcPr>
          <w:p w14:paraId="65BD8FAA" w14:textId="5562AED0"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(5.569)</w:t>
            </w:r>
          </w:p>
        </w:tc>
        <w:tc>
          <w:tcPr>
            <w:tcW w:w="697" w:type="pct"/>
            <w:tcBorders>
              <w:top w:val="nil"/>
              <w:left w:val="nil"/>
              <w:bottom w:val="nil"/>
              <w:right w:val="nil"/>
            </w:tcBorders>
            <w:vAlign w:val="center"/>
          </w:tcPr>
          <w:p w14:paraId="343D6073" w14:textId="657ED936"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w:t>
            </w:r>
          </w:p>
        </w:tc>
        <w:tc>
          <w:tcPr>
            <w:tcW w:w="698" w:type="pct"/>
            <w:tcBorders>
              <w:top w:val="nil"/>
              <w:left w:val="nil"/>
              <w:bottom w:val="nil"/>
              <w:right w:val="nil"/>
            </w:tcBorders>
            <w:vAlign w:val="center"/>
          </w:tcPr>
          <w:p w14:paraId="31A9E0A3" w14:textId="4BFCA049" w:rsidR="00AC2980" w:rsidRPr="004E5EFE" w:rsidRDefault="00AC2980" w:rsidP="00AC298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(1.899)</w:t>
            </w:r>
          </w:p>
        </w:tc>
      </w:tr>
      <w:tr w:rsidR="00AC2980" w:rsidRPr="004E5EFE" w14:paraId="6387F2E5" w14:textId="77777777" w:rsidTr="00AC7D37">
        <w:trPr>
          <w:trHeight w:val="227"/>
        </w:trPr>
        <w:tc>
          <w:tcPr>
            <w:tcW w:w="2211" w:type="pct"/>
            <w:tcBorders>
              <w:top w:val="nil"/>
              <w:left w:val="nil"/>
              <w:bottom w:val="nil"/>
              <w:right w:val="nil"/>
            </w:tcBorders>
            <w:vAlign w:val="center"/>
            <w:hideMark/>
          </w:tcPr>
          <w:p w14:paraId="087A3A8C" w14:textId="77777777" w:rsidR="00AC2980" w:rsidRPr="004E5EFE" w:rsidRDefault="00AC2980" w:rsidP="00AC298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 Total da despesa diferida com IRPJ e CSLL (III + IV)</w:t>
            </w:r>
          </w:p>
        </w:tc>
        <w:tc>
          <w:tcPr>
            <w:tcW w:w="697" w:type="pct"/>
            <w:tcBorders>
              <w:top w:val="nil"/>
              <w:left w:val="nil"/>
              <w:bottom w:val="nil"/>
              <w:right w:val="nil"/>
            </w:tcBorders>
            <w:vAlign w:val="center"/>
          </w:tcPr>
          <w:p w14:paraId="5424BEE9" w14:textId="45D95361"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w:t>
            </w:r>
          </w:p>
        </w:tc>
        <w:tc>
          <w:tcPr>
            <w:tcW w:w="697" w:type="pct"/>
            <w:tcBorders>
              <w:top w:val="nil"/>
              <w:left w:val="nil"/>
              <w:bottom w:val="nil"/>
              <w:right w:val="nil"/>
            </w:tcBorders>
            <w:vAlign w:val="center"/>
          </w:tcPr>
          <w:p w14:paraId="20BCD760" w14:textId="3D6086B5"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(2.032)</w:t>
            </w:r>
          </w:p>
        </w:tc>
        <w:tc>
          <w:tcPr>
            <w:tcW w:w="697" w:type="pct"/>
            <w:tcBorders>
              <w:top w:val="nil"/>
              <w:left w:val="nil"/>
              <w:bottom w:val="nil"/>
              <w:right w:val="nil"/>
            </w:tcBorders>
            <w:vAlign w:val="center"/>
          </w:tcPr>
          <w:p w14:paraId="079F327A" w14:textId="08B5A042"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(1.731)</w:t>
            </w:r>
          </w:p>
        </w:tc>
        <w:tc>
          <w:tcPr>
            <w:tcW w:w="698" w:type="pct"/>
            <w:tcBorders>
              <w:top w:val="nil"/>
              <w:left w:val="nil"/>
              <w:bottom w:val="nil"/>
              <w:right w:val="nil"/>
            </w:tcBorders>
            <w:vAlign w:val="center"/>
          </w:tcPr>
          <w:p w14:paraId="0160396E" w14:textId="1AA88C9E"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(3.651)</w:t>
            </w:r>
          </w:p>
        </w:tc>
      </w:tr>
      <w:tr w:rsidR="00AC2980" w:rsidRPr="004E5EFE" w14:paraId="7FFAFC64" w14:textId="77777777" w:rsidTr="00AC7D37">
        <w:trPr>
          <w:trHeight w:val="227"/>
        </w:trPr>
        <w:tc>
          <w:tcPr>
            <w:tcW w:w="2211" w:type="pct"/>
            <w:tcBorders>
              <w:top w:val="nil"/>
              <w:left w:val="nil"/>
              <w:bottom w:val="single" w:sz="4" w:space="0" w:color="54BBAB"/>
              <w:right w:val="nil"/>
            </w:tcBorders>
            <w:vAlign w:val="center"/>
            <w:hideMark/>
          </w:tcPr>
          <w:p w14:paraId="717E3566" w14:textId="77777777" w:rsidR="00AC2980" w:rsidRPr="004E5EFE" w:rsidRDefault="00AC2980" w:rsidP="00AC298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Total despesa com IRPJ e CSLL (II + V) </w:t>
            </w:r>
          </w:p>
        </w:tc>
        <w:tc>
          <w:tcPr>
            <w:tcW w:w="697" w:type="pct"/>
            <w:tcBorders>
              <w:top w:val="nil"/>
              <w:left w:val="nil"/>
              <w:bottom w:val="single" w:sz="4" w:space="0" w:color="54BBAB"/>
              <w:right w:val="nil"/>
            </w:tcBorders>
            <w:vAlign w:val="center"/>
          </w:tcPr>
          <w:p w14:paraId="11D3792D" w14:textId="3B1C98C2"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(12.270)</w:t>
            </w:r>
          </w:p>
        </w:tc>
        <w:tc>
          <w:tcPr>
            <w:tcW w:w="697" w:type="pct"/>
            <w:tcBorders>
              <w:top w:val="nil"/>
              <w:left w:val="nil"/>
              <w:bottom w:val="single" w:sz="4" w:space="0" w:color="54BBAB"/>
              <w:right w:val="nil"/>
            </w:tcBorders>
            <w:vAlign w:val="center"/>
          </w:tcPr>
          <w:p w14:paraId="78DC7535" w14:textId="531D1D7F"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(129.596)</w:t>
            </w:r>
          </w:p>
        </w:tc>
        <w:tc>
          <w:tcPr>
            <w:tcW w:w="697" w:type="pct"/>
            <w:tcBorders>
              <w:top w:val="nil"/>
              <w:left w:val="nil"/>
              <w:bottom w:val="single" w:sz="4" w:space="0" w:color="54BBAB"/>
              <w:right w:val="nil"/>
            </w:tcBorders>
            <w:vAlign w:val="center"/>
          </w:tcPr>
          <w:p w14:paraId="3C89657F" w14:textId="3045C450"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(5.489)</w:t>
            </w:r>
          </w:p>
        </w:tc>
        <w:tc>
          <w:tcPr>
            <w:tcW w:w="698" w:type="pct"/>
            <w:tcBorders>
              <w:top w:val="nil"/>
              <w:left w:val="nil"/>
              <w:bottom w:val="single" w:sz="4" w:space="0" w:color="54BBAB"/>
              <w:right w:val="nil"/>
            </w:tcBorders>
            <w:vAlign w:val="center"/>
          </w:tcPr>
          <w:p w14:paraId="7E077AB2" w14:textId="47DE6CCE" w:rsidR="00AC2980" w:rsidRPr="004E5EFE" w:rsidRDefault="00AC2980" w:rsidP="00AC298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(126.395)</w:t>
            </w:r>
          </w:p>
        </w:tc>
      </w:tr>
    </w:tbl>
    <w:p w14:paraId="580981F7" w14:textId="489305A6" w:rsidR="00941EE2" w:rsidRDefault="009C5A81" w:rsidP="009C5A81">
      <w:pPr>
        <w:spacing w:after="0" w:line="240" w:lineRule="auto"/>
        <w:jc w:val="both"/>
        <w:rPr>
          <w:rFonts w:asciiTheme="majorHAnsi" w:hAnsiTheme="majorHAnsi" w:cstheme="majorHAnsi"/>
          <w:color w:val="2F75B5"/>
          <w:sz w:val="16"/>
        </w:rPr>
      </w:pPr>
      <w:r>
        <w:rPr>
          <w:rFonts w:asciiTheme="majorHAnsi" w:hAnsiTheme="majorHAnsi" w:cstheme="majorHAnsi"/>
          <w:color w:val="2F75B5"/>
          <w:sz w:val="16"/>
        </w:rPr>
        <w:t xml:space="preserve">(1) </w:t>
      </w:r>
      <w:r w:rsidR="007E3B40" w:rsidRPr="009C5A81">
        <w:rPr>
          <w:rFonts w:asciiTheme="majorHAnsi" w:hAnsiTheme="majorHAnsi" w:cstheme="majorHAnsi"/>
          <w:color w:val="2F75B5"/>
          <w:sz w:val="16"/>
        </w:rPr>
        <w:t>O efeito das adições/exclusões remete ao ajuste da base tributável em função, principalmente, da exclusão do resultado de equivalência patrimonial auferido pelo grupo.</w:t>
      </w:r>
    </w:p>
    <w:p w14:paraId="0A771596" w14:textId="77777777" w:rsidR="009C5A81" w:rsidRPr="009C5A81" w:rsidRDefault="009C5A81" w:rsidP="009C5A81">
      <w:pPr>
        <w:spacing w:after="0" w:line="240" w:lineRule="auto"/>
        <w:jc w:val="both"/>
        <w:rPr>
          <w:rFonts w:asciiTheme="majorHAnsi" w:hAnsiTheme="majorHAnsi" w:cstheme="majorHAnsi"/>
          <w:color w:val="2F75B5"/>
          <w:sz w:val="16"/>
        </w:rPr>
      </w:pPr>
    </w:p>
    <w:tbl>
      <w:tblPr>
        <w:tblW w:w="5000" w:type="pct"/>
        <w:tblCellMar>
          <w:left w:w="70" w:type="dxa"/>
          <w:right w:w="70" w:type="dxa"/>
        </w:tblCellMar>
        <w:tblLook w:val="04A0" w:firstRow="1" w:lastRow="0" w:firstColumn="1" w:lastColumn="0" w:noHBand="0" w:noVBand="1"/>
      </w:tblPr>
      <w:tblGrid>
        <w:gridCol w:w="4262"/>
        <w:gridCol w:w="1344"/>
        <w:gridCol w:w="1345"/>
        <w:gridCol w:w="1343"/>
        <w:gridCol w:w="1343"/>
      </w:tblGrid>
      <w:tr w:rsidR="00941EE2" w:rsidRPr="004E5EFE" w14:paraId="011481CA" w14:textId="77777777" w:rsidTr="00192475">
        <w:trPr>
          <w:trHeight w:val="227"/>
        </w:trPr>
        <w:tc>
          <w:tcPr>
            <w:tcW w:w="2211" w:type="pct"/>
            <w:vMerge w:val="restart"/>
            <w:tcBorders>
              <w:top w:val="single" w:sz="4" w:space="0" w:color="54BBAB"/>
              <w:left w:val="nil"/>
              <w:bottom w:val="single" w:sz="4" w:space="0" w:color="54BBAB"/>
              <w:right w:val="nil"/>
            </w:tcBorders>
            <w:vAlign w:val="center"/>
            <w:hideMark/>
          </w:tcPr>
          <w:p w14:paraId="39F6CF14"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95" w:type="pct"/>
            <w:gridSpan w:val="2"/>
            <w:tcBorders>
              <w:top w:val="single" w:sz="4" w:space="0" w:color="54BBAB"/>
              <w:left w:val="nil"/>
              <w:bottom w:val="single" w:sz="4" w:space="0" w:color="54BBAB"/>
              <w:right w:val="nil"/>
            </w:tcBorders>
            <w:vAlign w:val="center"/>
            <w:hideMark/>
          </w:tcPr>
          <w:p w14:paraId="4C72FB2C" w14:textId="6FAF6A90"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CC1DD9" w:rsidRPr="004E5EFE">
              <w:rPr>
                <w:rFonts w:asciiTheme="majorHAnsi" w:eastAsia="Times New Roman" w:hAnsiTheme="majorHAnsi" w:cstheme="majorHAnsi"/>
                <w:b/>
                <w:bCs/>
                <w:color w:val="005CA9"/>
                <w:sz w:val="18"/>
                <w:szCs w:val="18"/>
                <w:lang w:eastAsia="pt-BR"/>
              </w:rPr>
              <w:t>5</w:t>
            </w:r>
          </w:p>
        </w:tc>
        <w:tc>
          <w:tcPr>
            <w:tcW w:w="1394" w:type="pct"/>
            <w:gridSpan w:val="2"/>
            <w:tcBorders>
              <w:top w:val="single" w:sz="4" w:space="0" w:color="54BBAB"/>
              <w:left w:val="nil"/>
              <w:bottom w:val="single" w:sz="4" w:space="0" w:color="54BBAB"/>
              <w:right w:val="nil"/>
            </w:tcBorders>
            <w:vAlign w:val="center"/>
            <w:hideMark/>
          </w:tcPr>
          <w:p w14:paraId="721A96B5" w14:textId="5ED8AC64"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CC1DD9" w:rsidRPr="004E5EFE">
              <w:rPr>
                <w:rFonts w:asciiTheme="majorHAnsi" w:eastAsia="Times New Roman" w:hAnsiTheme="majorHAnsi" w:cstheme="majorHAnsi"/>
                <w:b/>
                <w:bCs/>
                <w:color w:val="005CA9"/>
                <w:sz w:val="18"/>
                <w:szCs w:val="18"/>
                <w:lang w:eastAsia="pt-BR"/>
              </w:rPr>
              <w:t>4</w:t>
            </w:r>
          </w:p>
        </w:tc>
      </w:tr>
      <w:tr w:rsidR="00941EE2" w:rsidRPr="004E5EFE" w14:paraId="0FA33532" w14:textId="77777777" w:rsidTr="00192475">
        <w:trPr>
          <w:trHeight w:val="227"/>
        </w:trPr>
        <w:tc>
          <w:tcPr>
            <w:tcW w:w="2211" w:type="pct"/>
            <w:vMerge/>
            <w:tcBorders>
              <w:top w:val="single" w:sz="4" w:space="0" w:color="54BBAB"/>
              <w:left w:val="nil"/>
              <w:bottom w:val="single" w:sz="4" w:space="0" w:color="54BBAB"/>
              <w:right w:val="nil"/>
            </w:tcBorders>
            <w:vAlign w:val="center"/>
            <w:hideMark/>
          </w:tcPr>
          <w:p w14:paraId="0AC3C261" w14:textId="77777777" w:rsidR="00941EE2" w:rsidRPr="004E5EFE" w:rsidRDefault="00941EE2" w:rsidP="00890B14">
            <w:pPr>
              <w:spacing w:after="0" w:line="240" w:lineRule="auto"/>
              <w:rPr>
                <w:rFonts w:asciiTheme="majorHAnsi" w:eastAsia="Times New Roman" w:hAnsiTheme="majorHAnsi" w:cstheme="majorHAnsi"/>
                <w:b/>
                <w:bCs/>
                <w:color w:val="005CA9"/>
                <w:sz w:val="18"/>
                <w:szCs w:val="18"/>
                <w:lang w:eastAsia="pt-BR"/>
              </w:rPr>
            </w:pPr>
          </w:p>
        </w:tc>
        <w:tc>
          <w:tcPr>
            <w:tcW w:w="697" w:type="pct"/>
            <w:tcBorders>
              <w:top w:val="nil"/>
              <w:left w:val="nil"/>
              <w:bottom w:val="single" w:sz="4" w:space="0" w:color="54BBAB"/>
              <w:right w:val="nil"/>
            </w:tcBorders>
            <w:vAlign w:val="center"/>
            <w:hideMark/>
          </w:tcPr>
          <w:p w14:paraId="1304CC39"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8" w:type="pct"/>
            <w:tcBorders>
              <w:top w:val="nil"/>
              <w:left w:val="nil"/>
              <w:bottom w:val="single" w:sz="4" w:space="0" w:color="54BBAB"/>
              <w:right w:val="nil"/>
            </w:tcBorders>
            <w:vAlign w:val="center"/>
            <w:hideMark/>
          </w:tcPr>
          <w:p w14:paraId="3A1B628A"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97" w:type="pct"/>
            <w:tcBorders>
              <w:top w:val="nil"/>
              <w:left w:val="nil"/>
              <w:bottom w:val="single" w:sz="4" w:space="0" w:color="54BBAB"/>
              <w:right w:val="nil"/>
            </w:tcBorders>
            <w:vAlign w:val="center"/>
            <w:hideMark/>
          </w:tcPr>
          <w:p w14:paraId="47A01053"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7" w:type="pct"/>
            <w:tcBorders>
              <w:top w:val="nil"/>
              <w:left w:val="nil"/>
              <w:bottom w:val="single" w:sz="4" w:space="0" w:color="54BBAB"/>
              <w:right w:val="nil"/>
            </w:tcBorders>
            <w:vAlign w:val="center"/>
            <w:hideMark/>
          </w:tcPr>
          <w:p w14:paraId="629F2D8C" w14:textId="77777777" w:rsidR="00941EE2" w:rsidRPr="004E5EFE" w:rsidRDefault="00941EE2"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00083B" w:rsidRPr="004E5EFE" w14:paraId="7C74BA6B" w14:textId="77777777" w:rsidTr="00CC1DD9">
        <w:trPr>
          <w:trHeight w:val="227"/>
        </w:trPr>
        <w:tc>
          <w:tcPr>
            <w:tcW w:w="2211" w:type="pct"/>
            <w:tcBorders>
              <w:top w:val="nil"/>
              <w:left w:val="nil"/>
              <w:bottom w:val="nil"/>
              <w:right w:val="nil"/>
            </w:tcBorders>
            <w:vAlign w:val="center"/>
            <w:hideMark/>
          </w:tcPr>
          <w:p w14:paraId="033C70C5" w14:textId="77777777" w:rsidR="0000083B" w:rsidRPr="004E5EFE" w:rsidRDefault="0000083B" w:rsidP="0000083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 Resultado antes de IRPJ e CSLL</w:t>
            </w:r>
          </w:p>
        </w:tc>
        <w:tc>
          <w:tcPr>
            <w:tcW w:w="697" w:type="pct"/>
            <w:tcBorders>
              <w:top w:val="nil"/>
              <w:left w:val="nil"/>
              <w:bottom w:val="nil"/>
              <w:right w:val="nil"/>
            </w:tcBorders>
            <w:vAlign w:val="center"/>
          </w:tcPr>
          <w:p w14:paraId="40BEF27C" w14:textId="25518CAD"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2.103.128</w:t>
            </w:r>
          </w:p>
        </w:tc>
        <w:tc>
          <w:tcPr>
            <w:tcW w:w="698" w:type="pct"/>
            <w:tcBorders>
              <w:top w:val="nil"/>
              <w:left w:val="nil"/>
              <w:bottom w:val="nil"/>
              <w:right w:val="nil"/>
            </w:tcBorders>
            <w:vAlign w:val="center"/>
          </w:tcPr>
          <w:p w14:paraId="78694C5F" w14:textId="448E96C6"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2.339.368</w:t>
            </w:r>
          </w:p>
        </w:tc>
        <w:tc>
          <w:tcPr>
            <w:tcW w:w="697" w:type="pct"/>
            <w:tcBorders>
              <w:top w:val="nil"/>
              <w:left w:val="nil"/>
              <w:bottom w:val="nil"/>
              <w:right w:val="nil"/>
            </w:tcBorders>
            <w:vAlign w:val="center"/>
          </w:tcPr>
          <w:p w14:paraId="7AA3DABC" w14:textId="0DAA66FB"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1.513.027</w:t>
            </w:r>
          </w:p>
        </w:tc>
        <w:tc>
          <w:tcPr>
            <w:tcW w:w="697" w:type="pct"/>
            <w:tcBorders>
              <w:top w:val="nil"/>
              <w:left w:val="nil"/>
              <w:bottom w:val="nil"/>
              <w:right w:val="nil"/>
            </w:tcBorders>
            <w:vAlign w:val="center"/>
          </w:tcPr>
          <w:p w14:paraId="7B0B52CF" w14:textId="5D3D6C72"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1.752.477</w:t>
            </w:r>
          </w:p>
        </w:tc>
      </w:tr>
      <w:tr w:rsidR="0000083B" w:rsidRPr="004E5EFE" w14:paraId="1D23BC1E" w14:textId="77777777" w:rsidTr="00CC1DD9">
        <w:trPr>
          <w:trHeight w:val="227"/>
        </w:trPr>
        <w:tc>
          <w:tcPr>
            <w:tcW w:w="2211" w:type="pct"/>
            <w:tcBorders>
              <w:top w:val="nil"/>
              <w:left w:val="nil"/>
              <w:bottom w:val="nil"/>
              <w:right w:val="nil"/>
            </w:tcBorders>
            <w:vAlign w:val="center"/>
            <w:hideMark/>
          </w:tcPr>
          <w:p w14:paraId="25209861" w14:textId="77777777" w:rsidR="0000083B" w:rsidRPr="004E5EFE" w:rsidRDefault="0000083B" w:rsidP="0000083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 (alíquota de 25%)</w:t>
            </w:r>
          </w:p>
        </w:tc>
        <w:tc>
          <w:tcPr>
            <w:tcW w:w="697" w:type="pct"/>
            <w:tcBorders>
              <w:top w:val="nil"/>
              <w:left w:val="nil"/>
              <w:bottom w:val="nil"/>
              <w:right w:val="nil"/>
            </w:tcBorders>
            <w:vAlign w:val="center"/>
          </w:tcPr>
          <w:p w14:paraId="6E827E4D" w14:textId="2D3B002C"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(525.782)</w:t>
            </w:r>
          </w:p>
        </w:tc>
        <w:tc>
          <w:tcPr>
            <w:tcW w:w="698" w:type="pct"/>
            <w:tcBorders>
              <w:top w:val="nil"/>
              <w:left w:val="nil"/>
              <w:bottom w:val="nil"/>
              <w:right w:val="nil"/>
            </w:tcBorders>
            <w:vAlign w:val="center"/>
          </w:tcPr>
          <w:p w14:paraId="1F34519A" w14:textId="4B827472"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(584.842)</w:t>
            </w:r>
          </w:p>
        </w:tc>
        <w:tc>
          <w:tcPr>
            <w:tcW w:w="697" w:type="pct"/>
            <w:tcBorders>
              <w:top w:val="nil"/>
              <w:left w:val="nil"/>
              <w:bottom w:val="nil"/>
              <w:right w:val="nil"/>
            </w:tcBorders>
            <w:vAlign w:val="center"/>
          </w:tcPr>
          <w:p w14:paraId="352B3DB7" w14:textId="18763346"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(378.257)</w:t>
            </w:r>
          </w:p>
        </w:tc>
        <w:tc>
          <w:tcPr>
            <w:tcW w:w="697" w:type="pct"/>
            <w:tcBorders>
              <w:top w:val="nil"/>
              <w:left w:val="nil"/>
              <w:bottom w:val="nil"/>
              <w:right w:val="nil"/>
            </w:tcBorders>
            <w:vAlign w:val="center"/>
          </w:tcPr>
          <w:p w14:paraId="56EB54DE" w14:textId="0999C073"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(438.119)</w:t>
            </w:r>
          </w:p>
        </w:tc>
      </w:tr>
      <w:tr w:rsidR="0000083B" w:rsidRPr="004E5EFE" w14:paraId="704F3B38" w14:textId="77777777" w:rsidTr="00CC1DD9">
        <w:trPr>
          <w:trHeight w:val="227"/>
        </w:trPr>
        <w:tc>
          <w:tcPr>
            <w:tcW w:w="2211" w:type="pct"/>
            <w:tcBorders>
              <w:top w:val="nil"/>
              <w:left w:val="nil"/>
              <w:bottom w:val="nil"/>
              <w:right w:val="nil"/>
            </w:tcBorders>
            <w:vAlign w:val="center"/>
            <w:hideMark/>
          </w:tcPr>
          <w:p w14:paraId="7EF47AD9" w14:textId="77777777" w:rsidR="0000083B" w:rsidRPr="004E5EFE" w:rsidRDefault="0000083B" w:rsidP="0000083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 (alíquota de 9%)</w:t>
            </w:r>
          </w:p>
        </w:tc>
        <w:tc>
          <w:tcPr>
            <w:tcW w:w="697" w:type="pct"/>
            <w:tcBorders>
              <w:top w:val="nil"/>
              <w:left w:val="nil"/>
              <w:bottom w:val="nil"/>
              <w:right w:val="nil"/>
            </w:tcBorders>
            <w:vAlign w:val="center"/>
          </w:tcPr>
          <w:p w14:paraId="0419E0A1" w14:textId="66BA18CC"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(189.282)</w:t>
            </w:r>
          </w:p>
        </w:tc>
        <w:tc>
          <w:tcPr>
            <w:tcW w:w="698" w:type="pct"/>
            <w:tcBorders>
              <w:top w:val="nil"/>
              <w:left w:val="nil"/>
              <w:bottom w:val="nil"/>
              <w:right w:val="nil"/>
            </w:tcBorders>
            <w:vAlign w:val="center"/>
          </w:tcPr>
          <w:p w14:paraId="6FCB3576" w14:textId="0C562CB8"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(210.543)</w:t>
            </w:r>
          </w:p>
        </w:tc>
        <w:tc>
          <w:tcPr>
            <w:tcW w:w="697" w:type="pct"/>
            <w:tcBorders>
              <w:top w:val="nil"/>
              <w:left w:val="nil"/>
              <w:bottom w:val="nil"/>
              <w:right w:val="nil"/>
            </w:tcBorders>
            <w:vAlign w:val="center"/>
          </w:tcPr>
          <w:p w14:paraId="61CED9D0" w14:textId="6A78C235"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(136.172)</w:t>
            </w:r>
          </w:p>
        </w:tc>
        <w:tc>
          <w:tcPr>
            <w:tcW w:w="697" w:type="pct"/>
            <w:tcBorders>
              <w:top w:val="nil"/>
              <w:left w:val="nil"/>
              <w:bottom w:val="nil"/>
              <w:right w:val="nil"/>
            </w:tcBorders>
            <w:vAlign w:val="center"/>
          </w:tcPr>
          <w:p w14:paraId="5786FAC5" w14:textId="35BF6191"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(157.723)</w:t>
            </w:r>
          </w:p>
        </w:tc>
      </w:tr>
      <w:tr w:rsidR="0000083B" w:rsidRPr="004E5EFE" w14:paraId="08FA8702" w14:textId="77777777" w:rsidTr="00CC1DD9">
        <w:trPr>
          <w:trHeight w:val="227"/>
        </w:trPr>
        <w:tc>
          <w:tcPr>
            <w:tcW w:w="2211" w:type="pct"/>
            <w:tcBorders>
              <w:top w:val="nil"/>
              <w:left w:val="nil"/>
              <w:bottom w:val="nil"/>
              <w:right w:val="nil"/>
            </w:tcBorders>
            <w:vAlign w:val="center"/>
            <w:hideMark/>
          </w:tcPr>
          <w:p w14:paraId="2A9FC383" w14:textId="77777777" w:rsidR="0000083B" w:rsidRPr="004E5EFE" w:rsidRDefault="0000083B" w:rsidP="0000083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IRPJ e CSLL</w:t>
            </w:r>
          </w:p>
        </w:tc>
        <w:tc>
          <w:tcPr>
            <w:tcW w:w="697" w:type="pct"/>
            <w:tcBorders>
              <w:top w:val="nil"/>
              <w:left w:val="nil"/>
              <w:bottom w:val="nil"/>
              <w:right w:val="nil"/>
            </w:tcBorders>
            <w:vAlign w:val="center"/>
          </w:tcPr>
          <w:p w14:paraId="4E1C4F48" w14:textId="60FE43D1"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(715.064)</w:t>
            </w:r>
          </w:p>
        </w:tc>
        <w:tc>
          <w:tcPr>
            <w:tcW w:w="698" w:type="pct"/>
            <w:tcBorders>
              <w:top w:val="nil"/>
              <w:left w:val="nil"/>
              <w:bottom w:val="nil"/>
              <w:right w:val="nil"/>
            </w:tcBorders>
            <w:vAlign w:val="center"/>
          </w:tcPr>
          <w:p w14:paraId="2F1A5D11" w14:textId="157C92E1"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(795.385)</w:t>
            </w:r>
          </w:p>
        </w:tc>
        <w:tc>
          <w:tcPr>
            <w:tcW w:w="697" w:type="pct"/>
            <w:tcBorders>
              <w:top w:val="nil"/>
              <w:left w:val="nil"/>
              <w:bottom w:val="nil"/>
              <w:right w:val="nil"/>
            </w:tcBorders>
            <w:vAlign w:val="center"/>
          </w:tcPr>
          <w:p w14:paraId="21711BD6" w14:textId="0A0ECA40"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(514.429)</w:t>
            </w:r>
          </w:p>
        </w:tc>
        <w:tc>
          <w:tcPr>
            <w:tcW w:w="697" w:type="pct"/>
            <w:tcBorders>
              <w:top w:val="nil"/>
              <w:left w:val="nil"/>
              <w:bottom w:val="nil"/>
              <w:right w:val="nil"/>
            </w:tcBorders>
            <w:vAlign w:val="center"/>
          </w:tcPr>
          <w:p w14:paraId="0B459F3C" w14:textId="7471B32B"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(595.842)</w:t>
            </w:r>
          </w:p>
        </w:tc>
      </w:tr>
      <w:tr w:rsidR="0000083B" w:rsidRPr="004E5EFE" w14:paraId="6D62E9B1" w14:textId="77777777" w:rsidTr="00CC1DD9">
        <w:trPr>
          <w:trHeight w:val="227"/>
        </w:trPr>
        <w:tc>
          <w:tcPr>
            <w:tcW w:w="2211" w:type="pct"/>
            <w:tcBorders>
              <w:top w:val="nil"/>
              <w:left w:val="nil"/>
              <w:bottom w:val="nil"/>
              <w:right w:val="nil"/>
            </w:tcBorders>
            <w:vAlign w:val="center"/>
            <w:hideMark/>
          </w:tcPr>
          <w:p w14:paraId="0E1A12C6" w14:textId="77777777" w:rsidR="0000083B" w:rsidRPr="004E5EFE" w:rsidRDefault="0000083B" w:rsidP="0000083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Efeito das adições/exclusões - IRPJ (25%) e CSLL (9%) (1)</w:t>
            </w:r>
          </w:p>
        </w:tc>
        <w:tc>
          <w:tcPr>
            <w:tcW w:w="697" w:type="pct"/>
            <w:tcBorders>
              <w:top w:val="nil"/>
              <w:left w:val="nil"/>
              <w:bottom w:val="nil"/>
              <w:right w:val="nil"/>
            </w:tcBorders>
            <w:vAlign w:val="center"/>
          </w:tcPr>
          <w:p w14:paraId="194EEE81" w14:textId="671B6F11"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690.596</w:t>
            </w:r>
          </w:p>
        </w:tc>
        <w:tc>
          <w:tcPr>
            <w:tcW w:w="698" w:type="pct"/>
            <w:tcBorders>
              <w:top w:val="nil"/>
              <w:left w:val="nil"/>
              <w:bottom w:val="nil"/>
              <w:right w:val="nil"/>
            </w:tcBorders>
            <w:vAlign w:val="center"/>
          </w:tcPr>
          <w:p w14:paraId="042083AA" w14:textId="2280DB42"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539.185</w:t>
            </w:r>
          </w:p>
        </w:tc>
        <w:tc>
          <w:tcPr>
            <w:tcW w:w="697" w:type="pct"/>
            <w:tcBorders>
              <w:top w:val="nil"/>
              <w:left w:val="nil"/>
              <w:bottom w:val="nil"/>
              <w:right w:val="nil"/>
            </w:tcBorders>
            <w:vAlign w:val="center"/>
          </w:tcPr>
          <w:p w14:paraId="6E67B818" w14:textId="48F3621F"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510.671</w:t>
            </w:r>
          </w:p>
        </w:tc>
        <w:tc>
          <w:tcPr>
            <w:tcW w:w="697" w:type="pct"/>
            <w:tcBorders>
              <w:top w:val="nil"/>
              <w:left w:val="nil"/>
              <w:bottom w:val="nil"/>
              <w:right w:val="nil"/>
            </w:tcBorders>
            <w:vAlign w:val="center"/>
          </w:tcPr>
          <w:p w14:paraId="1C0E586C" w14:textId="3C080F83"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356.370</w:t>
            </w:r>
          </w:p>
        </w:tc>
      </w:tr>
      <w:tr w:rsidR="0000083B" w:rsidRPr="004E5EFE" w14:paraId="0A3411A7" w14:textId="77777777" w:rsidTr="00CC1DD9">
        <w:trPr>
          <w:trHeight w:val="227"/>
        </w:trPr>
        <w:tc>
          <w:tcPr>
            <w:tcW w:w="2211" w:type="pct"/>
            <w:tcBorders>
              <w:top w:val="nil"/>
              <w:left w:val="nil"/>
              <w:bottom w:val="nil"/>
              <w:right w:val="nil"/>
            </w:tcBorders>
            <w:vAlign w:val="center"/>
            <w:hideMark/>
          </w:tcPr>
          <w:p w14:paraId="06AC2FED" w14:textId="77777777" w:rsidR="0000083B" w:rsidRPr="004E5EFE" w:rsidRDefault="0000083B" w:rsidP="0000083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II) Total da despesa com IRPJ e CSLL</w:t>
            </w:r>
          </w:p>
        </w:tc>
        <w:tc>
          <w:tcPr>
            <w:tcW w:w="697" w:type="pct"/>
            <w:tcBorders>
              <w:top w:val="nil"/>
              <w:left w:val="nil"/>
              <w:bottom w:val="nil"/>
              <w:right w:val="nil"/>
            </w:tcBorders>
            <w:vAlign w:val="center"/>
          </w:tcPr>
          <w:p w14:paraId="16B75E0F" w14:textId="44684506"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(24.468)</w:t>
            </w:r>
          </w:p>
        </w:tc>
        <w:tc>
          <w:tcPr>
            <w:tcW w:w="698" w:type="pct"/>
            <w:tcBorders>
              <w:top w:val="nil"/>
              <w:left w:val="nil"/>
              <w:bottom w:val="nil"/>
              <w:right w:val="nil"/>
            </w:tcBorders>
            <w:vAlign w:val="center"/>
          </w:tcPr>
          <w:p w14:paraId="13A01974" w14:textId="6F2CCD0C"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(256.200)</w:t>
            </w:r>
          </w:p>
        </w:tc>
        <w:tc>
          <w:tcPr>
            <w:tcW w:w="697" w:type="pct"/>
            <w:tcBorders>
              <w:top w:val="nil"/>
              <w:left w:val="nil"/>
              <w:bottom w:val="nil"/>
              <w:right w:val="nil"/>
            </w:tcBorders>
            <w:vAlign w:val="center"/>
          </w:tcPr>
          <w:p w14:paraId="7FFD2CDC" w14:textId="1C47DCAC"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(3.758)</w:t>
            </w:r>
          </w:p>
        </w:tc>
        <w:tc>
          <w:tcPr>
            <w:tcW w:w="697" w:type="pct"/>
            <w:tcBorders>
              <w:top w:val="nil"/>
              <w:left w:val="nil"/>
              <w:bottom w:val="nil"/>
              <w:right w:val="nil"/>
            </w:tcBorders>
            <w:vAlign w:val="center"/>
          </w:tcPr>
          <w:p w14:paraId="2EAEFD31" w14:textId="0BE98249"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(239.472)</w:t>
            </w:r>
          </w:p>
        </w:tc>
      </w:tr>
      <w:tr w:rsidR="0000083B" w:rsidRPr="004E5EFE" w14:paraId="5608CFBA" w14:textId="77777777" w:rsidTr="00CC1DD9">
        <w:trPr>
          <w:trHeight w:val="227"/>
        </w:trPr>
        <w:tc>
          <w:tcPr>
            <w:tcW w:w="2211" w:type="pct"/>
            <w:tcBorders>
              <w:top w:val="nil"/>
              <w:left w:val="nil"/>
              <w:bottom w:val="nil"/>
              <w:right w:val="nil"/>
            </w:tcBorders>
            <w:vAlign w:val="center"/>
            <w:hideMark/>
          </w:tcPr>
          <w:p w14:paraId="0A95E6C6" w14:textId="77777777" w:rsidR="0000083B" w:rsidRPr="004E5EFE" w:rsidRDefault="0000083B" w:rsidP="0000083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Resultado antes do IRPJ e CSLL (I)</w:t>
            </w:r>
          </w:p>
        </w:tc>
        <w:tc>
          <w:tcPr>
            <w:tcW w:w="697" w:type="pct"/>
            <w:tcBorders>
              <w:top w:val="nil"/>
              <w:left w:val="nil"/>
              <w:bottom w:val="nil"/>
              <w:right w:val="nil"/>
            </w:tcBorders>
            <w:vAlign w:val="center"/>
          </w:tcPr>
          <w:p w14:paraId="33C2E8C3" w14:textId="24C32558"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2.103.128</w:t>
            </w:r>
          </w:p>
        </w:tc>
        <w:tc>
          <w:tcPr>
            <w:tcW w:w="698" w:type="pct"/>
            <w:tcBorders>
              <w:top w:val="nil"/>
              <w:left w:val="nil"/>
              <w:bottom w:val="nil"/>
              <w:right w:val="nil"/>
            </w:tcBorders>
            <w:vAlign w:val="center"/>
          </w:tcPr>
          <w:p w14:paraId="57684878" w14:textId="6D7C6EAB"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2.339.368</w:t>
            </w:r>
          </w:p>
        </w:tc>
        <w:tc>
          <w:tcPr>
            <w:tcW w:w="697" w:type="pct"/>
            <w:tcBorders>
              <w:top w:val="nil"/>
              <w:left w:val="nil"/>
              <w:bottom w:val="nil"/>
              <w:right w:val="nil"/>
            </w:tcBorders>
            <w:vAlign w:val="center"/>
          </w:tcPr>
          <w:p w14:paraId="56B1164F" w14:textId="1837EF28"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1.513.027</w:t>
            </w:r>
          </w:p>
        </w:tc>
        <w:tc>
          <w:tcPr>
            <w:tcW w:w="697" w:type="pct"/>
            <w:tcBorders>
              <w:top w:val="nil"/>
              <w:left w:val="nil"/>
              <w:bottom w:val="nil"/>
              <w:right w:val="nil"/>
            </w:tcBorders>
            <w:vAlign w:val="center"/>
          </w:tcPr>
          <w:p w14:paraId="62B1B20F" w14:textId="34DE93B2"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1.752.477</w:t>
            </w:r>
          </w:p>
        </w:tc>
      </w:tr>
      <w:tr w:rsidR="0000083B" w:rsidRPr="004E5EFE" w14:paraId="71B34C68" w14:textId="77777777" w:rsidTr="00CC1DD9">
        <w:trPr>
          <w:trHeight w:val="227"/>
        </w:trPr>
        <w:tc>
          <w:tcPr>
            <w:tcW w:w="2211" w:type="pct"/>
            <w:tcBorders>
              <w:top w:val="single" w:sz="4" w:space="0" w:color="54BBAB"/>
              <w:left w:val="nil"/>
              <w:bottom w:val="single" w:sz="4" w:space="0" w:color="54BBAB"/>
              <w:right w:val="nil"/>
            </w:tcBorders>
            <w:vAlign w:val="center"/>
            <w:hideMark/>
          </w:tcPr>
          <w:p w14:paraId="2B15EA17" w14:textId="77777777" w:rsidR="0000083B" w:rsidRPr="004E5EFE" w:rsidRDefault="0000083B" w:rsidP="0000083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Alíquota efetiva</w:t>
            </w:r>
          </w:p>
        </w:tc>
        <w:tc>
          <w:tcPr>
            <w:tcW w:w="697" w:type="pct"/>
            <w:tcBorders>
              <w:top w:val="single" w:sz="4" w:space="0" w:color="54BBAB"/>
              <w:left w:val="nil"/>
              <w:bottom w:val="single" w:sz="4" w:space="0" w:color="54BBAB"/>
              <w:right w:val="nil"/>
            </w:tcBorders>
            <w:vAlign w:val="center"/>
          </w:tcPr>
          <w:p w14:paraId="02C22DD4" w14:textId="59AE7DD2"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1,16%</w:t>
            </w:r>
          </w:p>
        </w:tc>
        <w:tc>
          <w:tcPr>
            <w:tcW w:w="698" w:type="pct"/>
            <w:tcBorders>
              <w:top w:val="single" w:sz="4" w:space="0" w:color="54BBAB"/>
              <w:left w:val="nil"/>
              <w:bottom w:val="single" w:sz="4" w:space="0" w:color="54BBAB"/>
              <w:right w:val="nil"/>
            </w:tcBorders>
            <w:vAlign w:val="center"/>
          </w:tcPr>
          <w:p w14:paraId="6E64DDB4" w14:textId="161DCA1E"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10,95%</w:t>
            </w:r>
          </w:p>
        </w:tc>
        <w:tc>
          <w:tcPr>
            <w:tcW w:w="697" w:type="pct"/>
            <w:tcBorders>
              <w:top w:val="single" w:sz="4" w:space="0" w:color="54BBAB"/>
              <w:left w:val="nil"/>
              <w:bottom w:val="single" w:sz="4" w:space="0" w:color="54BBAB"/>
              <w:right w:val="nil"/>
            </w:tcBorders>
            <w:vAlign w:val="center"/>
          </w:tcPr>
          <w:p w14:paraId="2E9A2B5E" w14:textId="59D4D60D"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0,25%</w:t>
            </w:r>
          </w:p>
        </w:tc>
        <w:tc>
          <w:tcPr>
            <w:tcW w:w="697" w:type="pct"/>
            <w:tcBorders>
              <w:top w:val="single" w:sz="4" w:space="0" w:color="54BBAB"/>
              <w:left w:val="nil"/>
              <w:bottom w:val="single" w:sz="4" w:space="0" w:color="54BBAB"/>
              <w:right w:val="nil"/>
            </w:tcBorders>
            <w:vAlign w:val="center"/>
          </w:tcPr>
          <w:p w14:paraId="6B7E91FB" w14:textId="55248803"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13,66%</w:t>
            </w:r>
          </w:p>
        </w:tc>
      </w:tr>
      <w:tr w:rsidR="0000083B" w:rsidRPr="004E5EFE" w14:paraId="0ED25D45" w14:textId="77777777" w:rsidTr="00CC1DD9">
        <w:trPr>
          <w:trHeight w:val="227"/>
        </w:trPr>
        <w:tc>
          <w:tcPr>
            <w:tcW w:w="2211" w:type="pct"/>
            <w:tcBorders>
              <w:top w:val="nil"/>
              <w:left w:val="nil"/>
              <w:bottom w:val="nil"/>
              <w:right w:val="nil"/>
            </w:tcBorders>
            <w:vAlign w:val="center"/>
            <w:hideMark/>
          </w:tcPr>
          <w:p w14:paraId="0687264C" w14:textId="77777777" w:rsidR="0000083B" w:rsidRPr="004E5EFE" w:rsidRDefault="0000083B" w:rsidP="0000083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III) Ativo fiscal diferido (IRPJ e CSLL)</w:t>
            </w:r>
          </w:p>
        </w:tc>
        <w:tc>
          <w:tcPr>
            <w:tcW w:w="697" w:type="pct"/>
            <w:tcBorders>
              <w:top w:val="nil"/>
              <w:left w:val="nil"/>
              <w:bottom w:val="nil"/>
              <w:right w:val="nil"/>
            </w:tcBorders>
            <w:vAlign w:val="center"/>
          </w:tcPr>
          <w:p w14:paraId="09D4F679" w14:textId="0FDF98CC"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3.785</w:t>
            </w:r>
          </w:p>
        </w:tc>
        <w:tc>
          <w:tcPr>
            <w:tcW w:w="698" w:type="pct"/>
            <w:tcBorders>
              <w:top w:val="nil"/>
              <w:left w:val="nil"/>
              <w:bottom w:val="nil"/>
              <w:right w:val="nil"/>
            </w:tcBorders>
            <w:vAlign w:val="center"/>
          </w:tcPr>
          <w:p w14:paraId="4A0030A9" w14:textId="0FF590EB"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3.887</w:t>
            </w:r>
          </w:p>
        </w:tc>
        <w:tc>
          <w:tcPr>
            <w:tcW w:w="697" w:type="pct"/>
            <w:tcBorders>
              <w:top w:val="nil"/>
              <w:left w:val="nil"/>
              <w:bottom w:val="nil"/>
              <w:right w:val="nil"/>
            </w:tcBorders>
            <w:vAlign w:val="center"/>
          </w:tcPr>
          <w:p w14:paraId="04579FC9" w14:textId="7582CC61"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203</w:t>
            </w:r>
          </w:p>
        </w:tc>
        <w:tc>
          <w:tcPr>
            <w:tcW w:w="697" w:type="pct"/>
            <w:tcBorders>
              <w:top w:val="nil"/>
              <w:left w:val="nil"/>
              <w:bottom w:val="nil"/>
              <w:right w:val="nil"/>
            </w:tcBorders>
            <w:vAlign w:val="center"/>
          </w:tcPr>
          <w:p w14:paraId="30999413" w14:textId="35E797A8"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265</w:t>
            </w:r>
          </w:p>
        </w:tc>
      </w:tr>
      <w:tr w:rsidR="0000083B" w:rsidRPr="004E5EFE" w14:paraId="4004AC28" w14:textId="77777777" w:rsidTr="00382832">
        <w:trPr>
          <w:trHeight w:val="227"/>
        </w:trPr>
        <w:tc>
          <w:tcPr>
            <w:tcW w:w="2211" w:type="pct"/>
            <w:tcBorders>
              <w:top w:val="nil"/>
              <w:left w:val="nil"/>
              <w:bottom w:val="nil"/>
              <w:right w:val="nil"/>
            </w:tcBorders>
            <w:vAlign w:val="center"/>
            <w:hideMark/>
          </w:tcPr>
          <w:p w14:paraId="3750D4AB" w14:textId="77777777" w:rsidR="0000083B" w:rsidRPr="004E5EFE" w:rsidRDefault="0000083B" w:rsidP="0000083B">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IV) Passivo fiscal diferido (IRPJ e CSLL)</w:t>
            </w:r>
          </w:p>
        </w:tc>
        <w:tc>
          <w:tcPr>
            <w:tcW w:w="697" w:type="pct"/>
            <w:tcBorders>
              <w:top w:val="nil"/>
              <w:left w:val="nil"/>
              <w:bottom w:val="nil"/>
              <w:right w:val="nil"/>
            </w:tcBorders>
            <w:vAlign w:val="center"/>
          </w:tcPr>
          <w:p w14:paraId="32FB6B3B" w14:textId="5AC553CC"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(3.618)</w:t>
            </w:r>
          </w:p>
        </w:tc>
        <w:tc>
          <w:tcPr>
            <w:tcW w:w="698" w:type="pct"/>
            <w:tcBorders>
              <w:top w:val="nil"/>
              <w:left w:val="nil"/>
              <w:bottom w:val="nil"/>
              <w:right w:val="nil"/>
            </w:tcBorders>
            <w:vAlign w:val="center"/>
          </w:tcPr>
          <w:p w14:paraId="724D785E" w14:textId="5F2C9D70"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(8.228)</w:t>
            </w:r>
          </w:p>
        </w:tc>
        <w:tc>
          <w:tcPr>
            <w:tcW w:w="697" w:type="pct"/>
            <w:tcBorders>
              <w:top w:val="nil"/>
              <w:left w:val="nil"/>
              <w:bottom w:val="nil"/>
              <w:right w:val="nil"/>
            </w:tcBorders>
            <w:vAlign w:val="center"/>
          </w:tcPr>
          <w:p w14:paraId="210FA85C" w14:textId="10B1C999" w:rsidR="0000083B" w:rsidRPr="004E5EFE" w:rsidRDefault="0000083B" w:rsidP="00382832">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697" w:type="pct"/>
            <w:tcBorders>
              <w:top w:val="nil"/>
              <w:left w:val="nil"/>
              <w:bottom w:val="nil"/>
              <w:right w:val="nil"/>
            </w:tcBorders>
            <w:vAlign w:val="center"/>
          </w:tcPr>
          <w:p w14:paraId="70BA8EC9" w14:textId="0F8FA397" w:rsidR="0000083B" w:rsidRPr="004E5EFE" w:rsidRDefault="0000083B" w:rsidP="0000083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(3.798)</w:t>
            </w:r>
          </w:p>
        </w:tc>
      </w:tr>
      <w:tr w:rsidR="0000083B" w:rsidRPr="004E5EFE" w14:paraId="3621BDF0" w14:textId="77777777" w:rsidTr="00CC1DD9">
        <w:trPr>
          <w:trHeight w:val="227"/>
        </w:trPr>
        <w:tc>
          <w:tcPr>
            <w:tcW w:w="2211" w:type="pct"/>
            <w:tcBorders>
              <w:top w:val="nil"/>
              <w:left w:val="nil"/>
              <w:bottom w:val="nil"/>
              <w:right w:val="nil"/>
            </w:tcBorders>
            <w:vAlign w:val="center"/>
            <w:hideMark/>
          </w:tcPr>
          <w:p w14:paraId="0E4D4D2E" w14:textId="77777777" w:rsidR="0000083B" w:rsidRPr="004E5EFE" w:rsidRDefault="0000083B" w:rsidP="0000083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 Total da despesa diferida com IRPJ e CSLL (III + IV)</w:t>
            </w:r>
          </w:p>
        </w:tc>
        <w:tc>
          <w:tcPr>
            <w:tcW w:w="697" w:type="pct"/>
            <w:tcBorders>
              <w:top w:val="nil"/>
              <w:left w:val="nil"/>
              <w:bottom w:val="nil"/>
              <w:right w:val="nil"/>
            </w:tcBorders>
            <w:vAlign w:val="center"/>
          </w:tcPr>
          <w:p w14:paraId="46969E99" w14:textId="4DA0B3D8"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167</w:t>
            </w:r>
          </w:p>
        </w:tc>
        <w:tc>
          <w:tcPr>
            <w:tcW w:w="698" w:type="pct"/>
            <w:tcBorders>
              <w:top w:val="nil"/>
              <w:left w:val="nil"/>
              <w:bottom w:val="nil"/>
              <w:right w:val="nil"/>
            </w:tcBorders>
            <w:vAlign w:val="center"/>
          </w:tcPr>
          <w:p w14:paraId="1B4F38F6" w14:textId="29203D5D"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(4.341)</w:t>
            </w:r>
          </w:p>
        </w:tc>
        <w:tc>
          <w:tcPr>
            <w:tcW w:w="697" w:type="pct"/>
            <w:tcBorders>
              <w:top w:val="nil"/>
              <w:left w:val="nil"/>
              <w:bottom w:val="nil"/>
              <w:right w:val="nil"/>
            </w:tcBorders>
            <w:vAlign w:val="center"/>
          </w:tcPr>
          <w:p w14:paraId="494905FD" w14:textId="14838364"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203</w:t>
            </w:r>
          </w:p>
        </w:tc>
        <w:tc>
          <w:tcPr>
            <w:tcW w:w="697" w:type="pct"/>
            <w:tcBorders>
              <w:top w:val="nil"/>
              <w:left w:val="nil"/>
              <w:bottom w:val="nil"/>
              <w:right w:val="nil"/>
            </w:tcBorders>
            <w:vAlign w:val="center"/>
          </w:tcPr>
          <w:p w14:paraId="1177A5D6" w14:textId="14545B43"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(3.533)</w:t>
            </w:r>
          </w:p>
        </w:tc>
      </w:tr>
      <w:tr w:rsidR="0000083B" w:rsidRPr="004E5EFE" w14:paraId="299CA3A0" w14:textId="77777777" w:rsidTr="00CC1DD9">
        <w:trPr>
          <w:trHeight w:val="227"/>
        </w:trPr>
        <w:tc>
          <w:tcPr>
            <w:tcW w:w="2211" w:type="pct"/>
            <w:tcBorders>
              <w:top w:val="nil"/>
              <w:left w:val="nil"/>
              <w:bottom w:val="single" w:sz="4" w:space="0" w:color="54BBAB"/>
              <w:right w:val="nil"/>
            </w:tcBorders>
            <w:vAlign w:val="center"/>
            <w:hideMark/>
          </w:tcPr>
          <w:p w14:paraId="478066B2" w14:textId="77777777" w:rsidR="0000083B" w:rsidRPr="004E5EFE" w:rsidRDefault="0000083B" w:rsidP="0000083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Total despesa com IRPJ e CSLL (II + V) </w:t>
            </w:r>
          </w:p>
        </w:tc>
        <w:tc>
          <w:tcPr>
            <w:tcW w:w="697" w:type="pct"/>
            <w:tcBorders>
              <w:top w:val="nil"/>
              <w:left w:val="nil"/>
              <w:bottom w:val="single" w:sz="4" w:space="0" w:color="54BBAB"/>
              <w:right w:val="nil"/>
            </w:tcBorders>
            <w:vAlign w:val="center"/>
          </w:tcPr>
          <w:p w14:paraId="23F09195" w14:textId="54DECEBC"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(24.301)</w:t>
            </w:r>
          </w:p>
        </w:tc>
        <w:tc>
          <w:tcPr>
            <w:tcW w:w="698" w:type="pct"/>
            <w:tcBorders>
              <w:top w:val="nil"/>
              <w:left w:val="nil"/>
              <w:bottom w:val="single" w:sz="4" w:space="0" w:color="54BBAB"/>
              <w:right w:val="nil"/>
            </w:tcBorders>
            <w:vAlign w:val="center"/>
          </w:tcPr>
          <w:p w14:paraId="5F0DCF94" w14:textId="02ADD3BF"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(260.541)</w:t>
            </w:r>
          </w:p>
        </w:tc>
        <w:tc>
          <w:tcPr>
            <w:tcW w:w="697" w:type="pct"/>
            <w:tcBorders>
              <w:top w:val="nil"/>
              <w:left w:val="nil"/>
              <w:bottom w:val="single" w:sz="4" w:space="0" w:color="54BBAB"/>
              <w:right w:val="nil"/>
            </w:tcBorders>
            <w:vAlign w:val="center"/>
          </w:tcPr>
          <w:p w14:paraId="2FE1416D" w14:textId="033DDB35"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(3.555)</w:t>
            </w:r>
          </w:p>
        </w:tc>
        <w:tc>
          <w:tcPr>
            <w:tcW w:w="697" w:type="pct"/>
            <w:tcBorders>
              <w:top w:val="nil"/>
              <w:left w:val="nil"/>
              <w:bottom w:val="single" w:sz="4" w:space="0" w:color="54BBAB"/>
              <w:right w:val="nil"/>
            </w:tcBorders>
            <w:vAlign w:val="center"/>
          </w:tcPr>
          <w:p w14:paraId="6F97B236" w14:textId="770F26C4" w:rsidR="0000083B" w:rsidRPr="004E5EFE" w:rsidRDefault="0000083B" w:rsidP="0000083B">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(243.005)</w:t>
            </w:r>
          </w:p>
        </w:tc>
      </w:tr>
    </w:tbl>
    <w:p w14:paraId="101DBFAF" w14:textId="78842974" w:rsidR="00D80A2A" w:rsidRPr="009C5A81" w:rsidRDefault="009C5A81" w:rsidP="009C5A81">
      <w:pPr>
        <w:spacing w:after="0" w:line="240" w:lineRule="auto"/>
        <w:jc w:val="both"/>
        <w:rPr>
          <w:rFonts w:asciiTheme="majorHAnsi" w:hAnsiTheme="majorHAnsi" w:cstheme="majorHAnsi"/>
          <w:color w:val="2F75B5"/>
          <w:sz w:val="16"/>
        </w:rPr>
      </w:pPr>
      <w:r>
        <w:rPr>
          <w:rFonts w:asciiTheme="majorHAnsi" w:hAnsiTheme="majorHAnsi" w:cstheme="majorHAnsi"/>
          <w:color w:val="2F75B5"/>
          <w:sz w:val="16"/>
        </w:rPr>
        <w:t xml:space="preserve">(1) </w:t>
      </w:r>
      <w:r w:rsidR="00D80A2A" w:rsidRPr="009C5A81">
        <w:rPr>
          <w:rFonts w:asciiTheme="majorHAnsi" w:hAnsiTheme="majorHAnsi" w:cstheme="majorHAnsi"/>
          <w:color w:val="2F75B5"/>
          <w:sz w:val="16"/>
        </w:rPr>
        <w:t>O efeito das adições/exclusões remete ao ajuste da base tributável em função, principalmente, da exclusão do resultado de equivalência patrimonial auferidos pelo grupo.</w:t>
      </w:r>
    </w:p>
    <w:p w14:paraId="0A4A1072" w14:textId="4B7BE287" w:rsidR="00D80BEA" w:rsidRPr="00F204AA" w:rsidRDefault="00D80BEA"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Incidência sobre o faturamento – Programa de Integração Social (PIS)</w:t>
      </w:r>
      <w:r w:rsidR="00584E6A" w:rsidRPr="00F204AA">
        <w:rPr>
          <w:rFonts w:asciiTheme="majorHAnsi" w:hAnsiTheme="majorHAnsi" w:cstheme="majorHAnsi"/>
          <w:b/>
          <w:color w:val="005CA9"/>
          <w:sz w:val="24"/>
          <w:szCs w:val="24"/>
          <w:lang w:val="pt-BR"/>
        </w:rPr>
        <w:t>,</w:t>
      </w:r>
      <w:r w:rsidRPr="00F204AA">
        <w:rPr>
          <w:rFonts w:asciiTheme="majorHAnsi" w:hAnsiTheme="majorHAnsi" w:cstheme="majorHAnsi"/>
          <w:b/>
          <w:color w:val="005CA9"/>
          <w:sz w:val="24"/>
          <w:szCs w:val="24"/>
          <w:lang w:val="pt-BR"/>
        </w:rPr>
        <w:t xml:space="preserve"> Contribuição para o Financiamento da Seguridade Social (COFINS)</w:t>
      </w:r>
      <w:r w:rsidR="00584E6A" w:rsidRPr="00F204AA">
        <w:rPr>
          <w:rFonts w:asciiTheme="majorHAnsi" w:hAnsiTheme="majorHAnsi" w:cstheme="majorHAnsi"/>
          <w:b/>
          <w:color w:val="005CA9"/>
          <w:sz w:val="24"/>
          <w:szCs w:val="24"/>
          <w:lang w:val="pt-BR"/>
        </w:rPr>
        <w:t xml:space="preserve"> e </w:t>
      </w:r>
      <w:r w:rsidR="00242291" w:rsidRPr="00F204AA">
        <w:rPr>
          <w:rFonts w:asciiTheme="majorHAnsi" w:hAnsiTheme="majorHAnsi" w:cstheme="majorHAnsi"/>
          <w:b/>
          <w:color w:val="005CA9"/>
          <w:sz w:val="24"/>
          <w:szCs w:val="24"/>
          <w:lang w:val="pt-BR"/>
        </w:rPr>
        <w:t>Imposto Sobre Serviços de Qualquer Natureza (ISSQN)</w:t>
      </w:r>
    </w:p>
    <w:p w14:paraId="1F318156" w14:textId="05834DC9" w:rsidR="00EB255B" w:rsidRPr="00B252CF" w:rsidRDefault="00EB255B"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PIS – Programa de Integração Social e a COFINS – Contribuição para o Financiamento da Seguridade Social são apurados mediante a aplicação das alíquotas previstas na legislação tributária e incidentes sobre as receitas do Conglomerado (Lei nº 10.637/2002 e Lei nº 10.833/2003). O regime de apuração para o PIS e COFINS aplicável à C</w:t>
      </w:r>
      <w:r w:rsidR="006704AD" w:rsidRPr="00B252CF">
        <w:rPr>
          <w:rFonts w:asciiTheme="majorHAnsi" w:hAnsiTheme="majorHAnsi" w:cstheme="majorHAnsi"/>
          <w:sz w:val="20"/>
          <w:szCs w:val="20"/>
        </w:rPr>
        <w:t>AIXA</w:t>
      </w:r>
      <w:r w:rsidRPr="00B252CF">
        <w:rPr>
          <w:rFonts w:asciiTheme="majorHAnsi" w:hAnsiTheme="majorHAnsi" w:cstheme="majorHAnsi"/>
          <w:sz w:val="20"/>
          <w:szCs w:val="20"/>
        </w:rPr>
        <w:t xml:space="preserve"> Seguridade e suas subsidiárias integrais é o não cumulativo.</w:t>
      </w:r>
    </w:p>
    <w:p w14:paraId="0CB7A5D9" w14:textId="38B7AB37" w:rsidR="00690EEF" w:rsidRPr="004E5EFE" w:rsidRDefault="00EB255B" w:rsidP="003E4AB7">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Sobre as receitas de acesso à rede de distribuição e uso da marca, receitas de prestação de serviços e de juros sobre capital próprios (JSCP), incidem PIS e COFINS às alíquotas de 1,65% e 7,6%, respectivamente. No tocante às receitas financeiras reconhecidas pelas entidades, aplicam-se as alíquotas de 0,65% para o PIS e 4% para COFINS, conforme disposto no Decreto nº 8.426/2015.</w:t>
      </w:r>
    </w:p>
    <w:p w14:paraId="311229C1" w14:textId="4E90881F" w:rsidR="005F6E28" w:rsidRPr="004E5EFE" w:rsidRDefault="00EB255B" w:rsidP="00D951D2">
      <w:pPr>
        <w:tabs>
          <w:tab w:val="center" w:pos="4252"/>
        </w:tabs>
        <w:spacing w:before="120" w:after="240" w:line="240" w:lineRule="auto"/>
        <w:jc w:val="both"/>
        <w:rPr>
          <w:rFonts w:asciiTheme="majorHAnsi" w:hAnsiTheme="majorHAnsi" w:cstheme="majorHAnsi"/>
          <w:color w:val="222A35"/>
          <w:sz w:val="8"/>
          <w:szCs w:val="8"/>
        </w:rPr>
      </w:pPr>
      <w:r w:rsidRPr="00B252CF">
        <w:rPr>
          <w:rFonts w:asciiTheme="majorHAnsi" w:hAnsiTheme="majorHAnsi" w:cstheme="majorHAnsi"/>
          <w:sz w:val="20"/>
          <w:szCs w:val="20"/>
        </w:rPr>
        <w:t>Sobre as receitas decorrentes de prestação de serviços incidirá, além dos tributos acima, o ISSQN, à alíquota de até 5%, conforme legislaç</w:t>
      </w:r>
      <w:r w:rsidR="00676FA3" w:rsidRPr="00B252CF">
        <w:rPr>
          <w:rFonts w:asciiTheme="majorHAnsi" w:hAnsiTheme="majorHAnsi" w:cstheme="majorHAnsi"/>
          <w:sz w:val="20"/>
          <w:szCs w:val="20"/>
        </w:rPr>
        <w:t>ão</w:t>
      </w:r>
      <w:r w:rsidRPr="00B252CF">
        <w:rPr>
          <w:rFonts w:asciiTheme="majorHAnsi" w:hAnsiTheme="majorHAnsi" w:cstheme="majorHAnsi"/>
          <w:sz w:val="20"/>
          <w:szCs w:val="20"/>
        </w:rPr>
        <w:t xml:space="preserve"> vigente</w:t>
      </w:r>
      <w:r w:rsidR="00D80BEA" w:rsidRPr="00B252CF">
        <w:rPr>
          <w:rFonts w:asciiTheme="majorHAnsi" w:hAnsiTheme="majorHAnsi" w:cstheme="majorHAnsi"/>
          <w:sz w:val="20"/>
          <w:szCs w:val="20"/>
        </w:rPr>
        <w:t>.</w:t>
      </w:r>
    </w:p>
    <w:tbl>
      <w:tblPr>
        <w:tblW w:w="5000" w:type="pct"/>
        <w:tblCellMar>
          <w:left w:w="70" w:type="dxa"/>
          <w:right w:w="70" w:type="dxa"/>
        </w:tblCellMar>
        <w:tblLook w:val="04A0" w:firstRow="1" w:lastRow="0" w:firstColumn="1" w:lastColumn="0" w:noHBand="0" w:noVBand="1"/>
      </w:tblPr>
      <w:tblGrid>
        <w:gridCol w:w="4262"/>
        <w:gridCol w:w="1344"/>
        <w:gridCol w:w="1343"/>
        <w:gridCol w:w="1343"/>
        <w:gridCol w:w="1345"/>
      </w:tblGrid>
      <w:tr w:rsidR="00642F88" w:rsidRPr="004E5EFE" w14:paraId="20D51FEE" w14:textId="77777777" w:rsidTr="00553D3F">
        <w:trPr>
          <w:trHeight w:val="227"/>
        </w:trPr>
        <w:tc>
          <w:tcPr>
            <w:tcW w:w="2211" w:type="pct"/>
            <w:vMerge w:val="restart"/>
            <w:tcBorders>
              <w:top w:val="single" w:sz="4" w:space="0" w:color="54BBAB"/>
              <w:left w:val="nil"/>
              <w:bottom w:val="single" w:sz="4" w:space="0" w:color="54BBAB"/>
              <w:right w:val="nil"/>
            </w:tcBorders>
            <w:vAlign w:val="center"/>
            <w:hideMark/>
          </w:tcPr>
          <w:p w14:paraId="78726908" w14:textId="77777777" w:rsidR="00642F88" w:rsidRPr="004E5EFE" w:rsidRDefault="00642F88" w:rsidP="00642F88">
            <w:pPr>
              <w:spacing w:after="0" w:line="240" w:lineRule="auto"/>
              <w:jc w:val="center"/>
              <w:rPr>
                <w:rFonts w:asciiTheme="majorHAnsi" w:eastAsia="Times New Roman" w:hAnsiTheme="majorHAnsi" w:cstheme="majorHAnsi"/>
                <w:b/>
                <w:bCs/>
                <w:color w:val="005CA9"/>
                <w:sz w:val="18"/>
                <w:szCs w:val="18"/>
                <w:lang w:eastAsia="pt-BR"/>
              </w:rPr>
            </w:pPr>
            <w:bookmarkStart w:id="37" w:name="_Toc450826392"/>
            <w:bookmarkEnd w:id="36"/>
            <w:r w:rsidRPr="004E5EFE">
              <w:rPr>
                <w:rFonts w:asciiTheme="majorHAnsi" w:eastAsia="Times New Roman" w:hAnsiTheme="majorHAnsi" w:cstheme="majorHAnsi"/>
                <w:b/>
                <w:bCs/>
                <w:color w:val="005CA9"/>
                <w:sz w:val="18"/>
                <w:szCs w:val="18"/>
                <w:lang w:eastAsia="pt-BR"/>
              </w:rPr>
              <w:t>Descrição</w:t>
            </w:r>
          </w:p>
        </w:tc>
        <w:tc>
          <w:tcPr>
            <w:tcW w:w="1394" w:type="pct"/>
            <w:gridSpan w:val="2"/>
            <w:tcBorders>
              <w:top w:val="single" w:sz="4" w:space="0" w:color="54BBAB"/>
              <w:left w:val="nil"/>
              <w:bottom w:val="single" w:sz="4" w:space="0" w:color="54BBAB"/>
              <w:right w:val="nil"/>
            </w:tcBorders>
            <w:vAlign w:val="center"/>
            <w:hideMark/>
          </w:tcPr>
          <w:p w14:paraId="5834484C" w14:textId="0D77C574" w:rsidR="00642F88" w:rsidRPr="004E5EFE" w:rsidRDefault="00145CE4" w:rsidP="00642F8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642F88" w:rsidRPr="004E5EFE">
              <w:rPr>
                <w:rFonts w:asciiTheme="majorHAnsi" w:hAnsiTheme="majorHAnsi" w:cstheme="majorHAnsi"/>
                <w:b/>
                <w:bCs/>
                <w:color w:val="005CA9"/>
                <w:sz w:val="18"/>
                <w:szCs w:val="18"/>
              </w:rPr>
              <w:t>º trimestre de 2025</w:t>
            </w:r>
          </w:p>
        </w:tc>
        <w:tc>
          <w:tcPr>
            <w:tcW w:w="1395" w:type="pct"/>
            <w:gridSpan w:val="2"/>
            <w:tcBorders>
              <w:top w:val="single" w:sz="4" w:space="0" w:color="54BBAB"/>
              <w:left w:val="nil"/>
              <w:bottom w:val="single" w:sz="4" w:space="0" w:color="54BBAB"/>
              <w:right w:val="nil"/>
            </w:tcBorders>
            <w:vAlign w:val="center"/>
            <w:hideMark/>
          </w:tcPr>
          <w:p w14:paraId="68C67721" w14:textId="684B9A51" w:rsidR="00642F88" w:rsidRPr="004E5EFE" w:rsidRDefault="00145CE4" w:rsidP="00642F8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642F88" w:rsidRPr="004E5EFE">
              <w:rPr>
                <w:rFonts w:asciiTheme="majorHAnsi" w:hAnsiTheme="majorHAnsi" w:cstheme="majorHAnsi"/>
                <w:b/>
                <w:bCs/>
                <w:color w:val="005CA9"/>
                <w:sz w:val="18"/>
                <w:szCs w:val="18"/>
              </w:rPr>
              <w:t>º trimestre de 2024</w:t>
            </w:r>
          </w:p>
        </w:tc>
      </w:tr>
      <w:tr w:rsidR="000A79B4" w:rsidRPr="004E5EFE" w14:paraId="70BED0BB" w14:textId="77777777" w:rsidTr="00110C31">
        <w:trPr>
          <w:trHeight w:val="227"/>
        </w:trPr>
        <w:tc>
          <w:tcPr>
            <w:tcW w:w="2211" w:type="pct"/>
            <w:vMerge/>
            <w:tcBorders>
              <w:top w:val="single" w:sz="4" w:space="0" w:color="54BBAB"/>
              <w:left w:val="nil"/>
              <w:bottom w:val="single" w:sz="4" w:space="0" w:color="54BBAB"/>
              <w:right w:val="nil"/>
            </w:tcBorders>
            <w:vAlign w:val="center"/>
            <w:hideMark/>
          </w:tcPr>
          <w:p w14:paraId="2B36B95D" w14:textId="77777777" w:rsidR="000A79B4" w:rsidRPr="004E5EFE" w:rsidRDefault="000A79B4" w:rsidP="000A79B4">
            <w:pPr>
              <w:spacing w:after="0" w:line="240" w:lineRule="auto"/>
              <w:rPr>
                <w:rFonts w:asciiTheme="majorHAnsi" w:eastAsia="Times New Roman" w:hAnsiTheme="majorHAnsi" w:cstheme="majorHAnsi"/>
                <w:b/>
                <w:bCs/>
                <w:color w:val="005CA9"/>
                <w:sz w:val="18"/>
                <w:szCs w:val="18"/>
                <w:lang w:eastAsia="pt-BR"/>
              </w:rPr>
            </w:pPr>
          </w:p>
        </w:tc>
        <w:tc>
          <w:tcPr>
            <w:tcW w:w="697" w:type="pct"/>
            <w:tcBorders>
              <w:top w:val="nil"/>
              <w:left w:val="nil"/>
              <w:bottom w:val="single" w:sz="4" w:space="0" w:color="54BBAB"/>
              <w:right w:val="nil"/>
            </w:tcBorders>
            <w:vAlign w:val="center"/>
            <w:hideMark/>
          </w:tcPr>
          <w:p w14:paraId="6D71FEB2"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7" w:type="pct"/>
            <w:tcBorders>
              <w:top w:val="nil"/>
              <w:left w:val="nil"/>
              <w:bottom w:val="single" w:sz="4" w:space="0" w:color="54BBAB"/>
              <w:right w:val="nil"/>
            </w:tcBorders>
            <w:vAlign w:val="center"/>
            <w:hideMark/>
          </w:tcPr>
          <w:p w14:paraId="4944F1AB"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97" w:type="pct"/>
            <w:tcBorders>
              <w:top w:val="nil"/>
              <w:left w:val="nil"/>
              <w:bottom w:val="single" w:sz="4" w:space="0" w:color="54BBAB"/>
              <w:right w:val="nil"/>
            </w:tcBorders>
            <w:vAlign w:val="center"/>
            <w:hideMark/>
          </w:tcPr>
          <w:p w14:paraId="74F80276"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98" w:type="pct"/>
            <w:tcBorders>
              <w:top w:val="nil"/>
              <w:left w:val="nil"/>
              <w:bottom w:val="single" w:sz="4" w:space="0" w:color="54BBAB"/>
              <w:right w:val="nil"/>
            </w:tcBorders>
            <w:vAlign w:val="center"/>
            <w:hideMark/>
          </w:tcPr>
          <w:p w14:paraId="698364CC" w14:textId="77777777" w:rsidR="000A79B4" w:rsidRPr="004E5EFE" w:rsidRDefault="000A79B4" w:rsidP="000A79B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6B56F6" w:rsidRPr="004E5EFE" w14:paraId="63CA3300" w14:textId="77777777" w:rsidTr="00110C31">
        <w:trPr>
          <w:trHeight w:val="227"/>
        </w:trPr>
        <w:tc>
          <w:tcPr>
            <w:tcW w:w="2211" w:type="pct"/>
            <w:tcBorders>
              <w:top w:val="nil"/>
              <w:left w:val="nil"/>
              <w:bottom w:val="nil"/>
              <w:right w:val="nil"/>
            </w:tcBorders>
            <w:vAlign w:val="center"/>
          </w:tcPr>
          <w:p w14:paraId="0629F296" w14:textId="61E972AD"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 de acesso à rede de distribuição e uso da marca:</w:t>
            </w:r>
          </w:p>
        </w:tc>
        <w:tc>
          <w:tcPr>
            <w:tcW w:w="697" w:type="pct"/>
            <w:tcBorders>
              <w:top w:val="nil"/>
              <w:left w:val="nil"/>
              <w:bottom w:val="nil"/>
              <w:right w:val="nil"/>
            </w:tcBorders>
            <w:vAlign w:val="center"/>
          </w:tcPr>
          <w:p w14:paraId="124C24EF" w14:textId="7E4508B3"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43.266</w:t>
            </w:r>
          </w:p>
        </w:tc>
        <w:tc>
          <w:tcPr>
            <w:tcW w:w="697" w:type="pct"/>
            <w:tcBorders>
              <w:top w:val="nil"/>
              <w:left w:val="nil"/>
              <w:bottom w:val="nil"/>
              <w:right w:val="nil"/>
            </w:tcBorders>
            <w:vAlign w:val="center"/>
          </w:tcPr>
          <w:p w14:paraId="0E31A065" w14:textId="396BBE3A"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43.266</w:t>
            </w:r>
          </w:p>
        </w:tc>
        <w:tc>
          <w:tcPr>
            <w:tcW w:w="697" w:type="pct"/>
            <w:tcBorders>
              <w:top w:val="nil"/>
              <w:left w:val="nil"/>
              <w:bottom w:val="nil"/>
              <w:right w:val="nil"/>
            </w:tcBorders>
            <w:vAlign w:val="center"/>
          </w:tcPr>
          <w:p w14:paraId="20E305AE" w14:textId="07AD88B3"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40.830</w:t>
            </w:r>
          </w:p>
        </w:tc>
        <w:tc>
          <w:tcPr>
            <w:tcW w:w="698" w:type="pct"/>
            <w:tcBorders>
              <w:top w:val="nil"/>
              <w:left w:val="nil"/>
              <w:bottom w:val="nil"/>
              <w:right w:val="nil"/>
            </w:tcBorders>
            <w:vAlign w:val="center"/>
          </w:tcPr>
          <w:p w14:paraId="405DA686" w14:textId="72F09D91"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40.830</w:t>
            </w:r>
          </w:p>
        </w:tc>
      </w:tr>
      <w:tr w:rsidR="006B56F6" w:rsidRPr="004E5EFE" w14:paraId="7B3FEF13" w14:textId="77777777" w:rsidTr="00110C31">
        <w:trPr>
          <w:trHeight w:val="227"/>
        </w:trPr>
        <w:tc>
          <w:tcPr>
            <w:tcW w:w="2211" w:type="pct"/>
            <w:tcBorders>
              <w:top w:val="nil"/>
              <w:left w:val="nil"/>
              <w:bottom w:val="nil"/>
              <w:right w:val="nil"/>
            </w:tcBorders>
            <w:vAlign w:val="center"/>
            <w:hideMark/>
          </w:tcPr>
          <w:p w14:paraId="19D5BDEE" w14:textId="77777777" w:rsidR="006B56F6" w:rsidRPr="004E5EFE" w:rsidRDefault="006B56F6" w:rsidP="006B56F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97" w:type="pct"/>
            <w:tcBorders>
              <w:top w:val="nil"/>
              <w:left w:val="nil"/>
              <w:bottom w:val="nil"/>
              <w:right w:val="nil"/>
            </w:tcBorders>
            <w:vAlign w:val="center"/>
          </w:tcPr>
          <w:p w14:paraId="37E41746" w14:textId="13D9BE09"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(4.002)</w:t>
            </w:r>
          </w:p>
        </w:tc>
        <w:tc>
          <w:tcPr>
            <w:tcW w:w="697" w:type="pct"/>
            <w:tcBorders>
              <w:top w:val="nil"/>
              <w:left w:val="nil"/>
              <w:bottom w:val="nil"/>
              <w:right w:val="nil"/>
            </w:tcBorders>
            <w:vAlign w:val="center"/>
          </w:tcPr>
          <w:p w14:paraId="445D9AAB" w14:textId="235C2A93"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(4.002)</w:t>
            </w:r>
          </w:p>
        </w:tc>
        <w:tc>
          <w:tcPr>
            <w:tcW w:w="697" w:type="pct"/>
            <w:tcBorders>
              <w:top w:val="nil"/>
              <w:left w:val="nil"/>
              <w:bottom w:val="nil"/>
              <w:right w:val="nil"/>
            </w:tcBorders>
            <w:vAlign w:val="center"/>
          </w:tcPr>
          <w:p w14:paraId="56035B7A" w14:textId="45EED112"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(3.776)</w:t>
            </w:r>
          </w:p>
        </w:tc>
        <w:tc>
          <w:tcPr>
            <w:tcW w:w="698" w:type="pct"/>
            <w:tcBorders>
              <w:top w:val="nil"/>
              <w:left w:val="nil"/>
              <w:bottom w:val="nil"/>
              <w:right w:val="nil"/>
            </w:tcBorders>
            <w:vAlign w:val="center"/>
          </w:tcPr>
          <w:p w14:paraId="59D92A7D" w14:textId="6535FCF8"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(3.776)</w:t>
            </w:r>
          </w:p>
        </w:tc>
      </w:tr>
      <w:tr w:rsidR="006B56F6" w:rsidRPr="004E5EFE" w14:paraId="4BF9BE9D" w14:textId="77777777" w:rsidTr="00110C31">
        <w:trPr>
          <w:trHeight w:val="227"/>
        </w:trPr>
        <w:tc>
          <w:tcPr>
            <w:tcW w:w="2211" w:type="pct"/>
            <w:tcBorders>
              <w:top w:val="nil"/>
              <w:left w:val="nil"/>
              <w:bottom w:val="nil"/>
              <w:right w:val="nil"/>
            </w:tcBorders>
            <w:vAlign w:val="center"/>
            <w:hideMark/>
          </w:tcPr>
          <w:p w14:paraId="5EC39ACB" w14:textId="7411A83E"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w:t>
            </w:r>
          </w:p>
        </w:tc>
        <w:tc>
          <w:tcPr>
            <w:tcW w:w="697" w:type="pct"/>
            <w:tcBorders>
              <w:top w:val="nil"/>
              <w:left w:val="nil"/>
              <w:bottom w:val="nil"/>
              <w:right w:val="nil"/>
            </w:tcBorders>
            <w:vAlign w:val="center"/>
          </w:tcPr>
          <w:p w14:paraId="1116575C" w14:textId="6336B026"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(4.002)</w:t>
            </w:r>
          </w:p>
        </w:tc>
        <w:tc>
          <w:tcPr>
            <w:tcW w:w="697" w:type="pct"/>
            <w:tcBorders>
              <w:top w:val="nil"/>
              <w:left w:val="nil"/>
              <w:bottom w:val="nil"/>
              <w:right w:val="nil"/>
            </w:tcBorders>
            <w:vAlign w:val="center"/>
          </w:tcPr>
          <w:p w14:paraId="21221055" w14:textId="44109DE3"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(4.002)</w:t>
            </w:r>
          </w:p>
        </w:tc>
        <w:tc>
          <w:tcPr>
            <w:tcW w:w="697" w:type="pct"/>
            <w:tcBorders>
              <w:top w:val="nil"/>
              <w:left w:val="nil"/>
              <w:bottom w:val="nil"/>
              <w:right w:val="nil"/>
            </w:tcBorders>
            <w:vAlign w:val="center"/>
          </w:tcPr>
          <w:p w14:paraId="32D9514A" w14:textId="46DC7A75"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(3.776)</w:t>
            </w:r>
          </w:p>
        </w:tc>
        <w:tc>
          <w:tcPr>
            <w:tcW w:w="698" w:type="pct"/>
            <w:tcBorders>
              <w:top w:val="nil"/>
              <w:left w:val="nil"/>
              <w:bottom w:val="nil"/>
              <w:right w:val="nil"/>
            </w:tcBorders>
            <w:vAlign w:val="center"/>
          </w:tcPr>
          <w:p w14:paraId="56105780" w14:textId="67C91B09"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(3.776)</w:t>
            </w:r>
          </w:p>
        </w:tc>
      </w:tr>
      <w:tr w:rsidR="006B56F6" w:rsidRPr="004E5EFE" w14:paraId="1D9EE3F7" w14:textId="77777777" w:rsidTr="00110C31">
        <w:trPr>
          <w:trHeight w:val="227"/>
        </w:trPr>
        <w:tc>
          <w:tcPr>
            <w:tcW w:w="2211" w:type="pct"/>
            <w:tcBorders>
              <w:top w:val="nil"/>
              <w:left w:val="nil"/>
              <w:bottom w:val="nil"/>
              <w:right w:val="nil"/>
            </w:tcBorders>
            <w:vAlign w:val="center"/>
            <w:hideMark/>
          </w:tcPr>
          <w:p w14:paraId="47126334" w14:textId="77777777"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w:t>
            </w:r>
          </w:p>
        </w:tc>
        <w:tc>
          <w:tcPr>
            <w:tcW w:w="697" w:type="pct"/>
            <w:tcBorders>
              <w:top w:val="nil"/>
              <w:left w:val="nil"/>
              <w:bottom w:val="nil"/>
              <w:right w:val="nil"/>
            </w:tcBorders>
            <w:vAlign w:val="center"/>
          </w:tcPr>
          <w:p w14:paraId="27749763" w14:textId="291F0901"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7" w:type="pct"/>
            <w:tcBorders>
              <w:top w:val="nil"/>
              <w:left w:val="nil"/>
              <w:bottom w:val="nil"/>
              <w:right w:val="nil"/>
            </w:tcBorders>
            <w:vAlign w:val="center"/>
          </w:tcPr>
          <w:p w14:paraId="3EE06E1B" w14:textId="26A931F3"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541.868</w:t>
            </w:r>
          </w:p>
        </w:tc>
        <w:tc>
          <w:tcPr>
            <w:tcW w:w="697" w:type="pct"/>
            <w:tcBorders>
              <w:top w:val="nil"/>
              <w:left w:val="nil"/>
              <w:bottom w:val="nil"/>
              <w:right w:val="nil"/>
            </w:tcBorders>
            <w:vAlign w:val="center"/>
          </w:tcPr>
          <w:p w14:paraId="42ECE40A" w14:textId="19EEF8CE"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8" w:type="pct"/>
            <w:tcBorders>
              <w:top w:val="nil"/>
              <w:left w:val="nil"/>
              <w:bottom w:val="nil"/>
              <w:right w:val="nil"/>
            </w:tcBorders>
            <w:vAlign w:val="center"/>
          </w:tcPr>
          <w:p w14:paraId="14F5327F" w14:textId="44658452"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504.478</w:t>
            </w:r>
          </w:p>
        </w:tc>
      </w:tr>
      <w:tr w:rsidR="006B56F6" w:rsidRPr="004E5EFE" w14:paraId="00FBD163" w14:textId="77777777" w:rsidTr="00110C31">
        <w:trPr>
          <w:trHeight w:val="227"/>
        </w:trPr>
        <w:tc>
          <w:tcPr>
            <w:tcW w:w="2211" w:type="pct"/>
            <w:tcBorders>
              <w:top w:val="nil"/>
              <w:left w:val="nil"/>
              <w:bottom w:val="nil"/>
              <w:right w:val="nil"/>
            </w:tcBorders>
            <w:vAlign w:val="center"/>
            <w:hideMark/>
          </w:tcPr>
          <w:p w14:paraId="739C4C8D" w14:textId="77777777" w:rsidR="006B56F6" w:rsidRPr="004E5EFE" w:rsidRDefault="006B56F6" w:rsidP="006B56F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97" w:type="pct"/>
            <w:tcBorders>
              <w:top w:val="nil"/>
              <w:left w:val="nil"/>
              <w:bottom w:val="nil"/>
              <w:right w:val="nil"/>
            </w:tcBorders>
            <w:vAlign w:val="center"/>
          </w:tcPr>
          <w:p w14:paraId="4E31A48C" w14:textId="05920B58" w:rsidR="006B56F6" w:rsidRPr="004E5EFE" w:rsidRDefault="006B56F6" w:rsidP="006B56F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97" w:type="pct"/>
            <w:tcBorders>
              <w:top w:val="nil"/>
              <w:left w:val="nil"/>
              <w:bottom w:val="nil"/>
              <w:right w:val="nil"/>
            </w:tcBorders>
            <w:vAlign w:val="center"/>
          </w:tcPr>
          <w:p w14:paraId="61827B47" w14:textId="4EC9E25E"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(50.122)</w:t>
            </w:r>
          </w:p>
        </w:tc>
        <w:tc>
          <w:tcPr>
            <w:tcW w:w="697" w:type="pct"/>
            <w:tcBorders>
              <w:top w:val="nil"/>
              <w:left w:val="nil"/>
              <w:bottom w:val="nil"/>
              <w:right w:val="nil"/>
            </w:tcBorders>
            <w:vAlign w:val="center"/>
          </w:tcPr>
          <w:p w14:paraId="65C04CA0" w14:textId="7D4D187D" w:rsidR="006B56F6" w:rsidRPr="004E5EFE" w:rsidRDefault="006B56F6" w:rsidP="006B56F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98" w:type="pct"/>
            <w:tcBorders>
              <w:top w:val="nil"/>
              <w:left w:val="nil"/>
              <w:bottom w:val="nil"/>
              <w:right w:val="nil"/>
            </w:tcBorders>
            <w:vAlign w:val="center"/>
          </w:tcPr>
          <w:p w14:paraId="1D487D4E" w14:textId="5DE13479"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(46.664)</w:t>
            </w:r>
          </w:p>
        </w:tc>
      </w:tr>
      <w:tr w:rsidR="006B56F6" w:rsidRPr="004E5EFE" w14:paraId="4F73A0E0" w14:textId="77777777" w:rsidTr="00110C31">
        <w:trPr>
          <w:trHeight w:val="227"/>
        </w:trPr>
        <w:tc>
          <w:tcPr>
            <w:tcW w:w="2211" w:type="pct"/>
            <w:tcBorders>
              <w:top w:val="nil"/>
              <w:left w:val="nil"/>
              <w:bottom w:val="nil"/>
              <w:right w:val="nil"/>
            </w:tcBorders>
            <w:vAlign w:val="center"/>
            <w:hideMark/>
          </w:tcPr>
          <w:p w14:paraId="579C7158" w14:textId="77777777" w:rsidR="006B56F6" w:rsidRPr="004E5EFE" w:rsidRDefault="006B56F6" w:rsidP="006B56F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697" w:type="pct"/>
            <w:tcBorders>
              <w:top w:val="nil"/>
              <w:left w:val="nil"/>
              <w:bottom w:val="nil"/>
              <w:right w:val="nil"/>
            </w:tcBorders>
            <w:vAlign w:val="center"/>
          </w:tcPr>
          <w:p w14:paraId="27B52785" w14:textId="23A6ED83" w:rsidR="006B56F6" w:rsidRPr="004E5EFE" w:rsidRDefault="006B56F6" w:rsidP="006B56F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97" w:type="pct"/>
            <w:tcBorders>
              <w:top w:val="nil"/>
              <w:left w:val="nil"/>
              <w:bottom w:val="nil"/>
              <w:right w:val="nil"/>
            </w:tcBorders>
            <w:vAlign w:val="center"/>
          </w:tcPr>
          <w:p w14:paraId="6BB9E37E" w14:textId="55F26F1D"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(16.578)</w:t>
            </w:r>
          </w:p>
        </w:tc>
        <w:tc>
          <w:tcPr>
            <w:tcW w:w="697" w:type="pct"/>
            <w:tcBorders>
              <w:top w:val="nil"/>
              <w:left w:val="nil"/>
              <w:bottom w:val="nil"/>
              <w:right w:val="nil"/>
            </w:tcBorders>
            <w:vAlign w:val="center"/>
          </w:tcPr>
          <w:p w14:paraId="5559523B" w14:textId="47F84FB1" w:rsidR="006B56F6" w:rsidRPr="004E5EFE" w:rsidRDefault="006B56F6" w:rsidP="006B56F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98" w:type="pct"/>
            <w:tcBorders>
              <w:top w:val="nil"/>
              <w:left w:val="nil"/>
              <w:bottom w:val="nil"/>
              <w:right w:val="nil"/>
            </w:tcBorders>
            <w:vAlign w:val="center"/>
          </w:tcPr>
          <w:p w14:paraId="5EB48C34" w14:textId="14F4C8BF"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(14.453)</w:t>
            </w:r>
          </w:p>
        </w:tc>
      </w:tr>
      <w:tr w:rsidR="006B56F6" w:rsidRPr="004E5EFE" w14:paraId="5BE5F6A9" w14:textId="77777777" w:rsidTr="00110C31">
        <w:trPr>
          <w:trHeight w:val="227"/>
        </w:trPr>
        <w:tc>
          <w:tcPr>
            <w:tcW w:w="2211" w:type="pct"/>
            <w:tcBorders>
              <w:top w:val="nil"/>
              <w:left w:val="nil"/>
              <w:bottom w:val="nil"/>
              <w:right w:val="nil"/>
            </w:tcBorders>
            <w:vAlign w:val="center"/>
            <w:hideMark/>
          </w:tcPr>
          <w:p w14:paraId="21EF8020" w14:textId="6470386D"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(II)</w:t>
            </w:r>
          </w:p>
        </w:tc>
        <w:tc>
          <w:tcPr>
            <w:tcW w:w="697" w:type="pct"/>
            <w:tcBorders>
              <w:top w:val="nil"/>
              <w:left w:val="nil"/>
              <w:bottom w:val="nil"/>
              <w:right w:val="nil"/>
            </w:tcBorders>
            <w:vAlign w:val="center"/>
          </w:tcPr>
          <w:p w14:paraId="7C1321CA" w14:textId="0DC5FF70"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7" w:type="pct"/>
            <w:tcBorders>
              <w:top w:val="nil"/>
              <w:left w:val="nil"/>
              <w:bottom w:val="nil"/>
              <w:right w:val="nil"/>
            </w:tcBorders>
            <w:vAlign w:val="center"/>
          </w:tcPr>
          <w:p w14:paraId="05043E3E" w14:textId="7FE51A11"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(66.700)</w:t>
            </w:r>
          </w:p>
        </w:tc>
        <w:tc>
          <w:tcPr>
            <w:tcW w:w="697" w:type="pct"/>
            <w:tcBorders>
              <w:top w:val="nil"/>
              <w:left w:val="nil"/>
              <w:bottom w:val="nil"/>
              <w:right w:val="nil"/>
            </w:tcBorders>
            <w:vAlign w:val="center"/>
          </w:tcPr>
          <w:p w14:paraId="0ED48DBE" w14:textId="305DE670"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8" w:type="pct"/>
            <w:tcBorders>
              <w:top w:val="nil"/>
              <w:left w:val="nil"/>
              <w:bottom w:val="nil"/>
              <w:right w:val="nil"/>
            </w:tcBorders>
            <w:vAlign w:val="center"/>
          </w:tcPr>
          <w:p w14:paraId="0B4E74DD" w14:textId="3E0044AD"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(61.117)</w:t>
            </w:r>
          </w:p>
        </w:tc>
      </w:tr>
      <w:tr w:rsidR="006B56F6" w:rsidRPr="004E5EFE" w14:paraId="543E7A24" w14:textId="77777777" w:rsidTr="006B56F6">
        <w:trPr>
          <w:trHeight w:val="227"/>
        </w:trPr>
        <w:tc>
          <w:tcPr>
            <w:tcW w:w="2211" w:type="pct"/>
            <w:tcBorders>
              <w:top w:val="nil"/>
              <w:left w:val="nil"/>
              <w:bottom w:val="nil"/>
              <w:right w:val="nil"/>
            </w:tcBorders>
            <w:vAlign w:val="center"/>
            <w:hideMark/>
          </w:tcPr>
          <w:p w14:paraId="203489F6" w14:textId="77777777"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 Operacionais (1)</w:t>
            </w:r>
          </w:p>
        </w:tc>
        <w:tc>
          <w:tcPr>
            <w:tcW w:w="697" w:type="pct"/>
            <w:tcBorders>
              <w:top w:val="nil"/>
              <w:left w:val="nil"/>
              <w:bottom w:val="nil"/>
              <w:right w:val="nil"/>
            </w:tcBorders>
            <w:vAlign w:val="center"/>
          </w:tcPr>
          <w:p w14:paraId="1A9D70AB" w14:textId="2B5781A8"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7" w:type="pct"/>
            <w:tcBorders>
              <w:top w:val="nil"/>
              <w:left w:val="nil"/>
              <w:bottom w:val="nil"/>
              <w:right w:val="nil"/>
            </w:tcBorders>
            <w:vAlign w:val="center"/>
          </w:tcPr>
          <w:p w14:paraId="24F822D8" w14:textId="5715D795"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w:t>
            </w:r>
          </w:p>
        </w:tc>
        <w:tc>
          <w:tcPr>
            <w:tcW w:w="697" w:type="pct"/>
            <w:tcBorders>
              <w:top w:val="nil"/>
              <w:left w:val="nil"/>
              <w:bottom w:val="nil"/>
              <w:right w:val="nil"/>
            </w:tcBorders>
            <w:vAlign w:val="center"/>
          </w:tcPr>
          <w:p w14:paraId="5E5D8053" w14:textId="188543E6"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w:t>
            </w:r>
          </w:p>
        </w:tc>
        <w:tc>
          <w:tcPr>
            <w:tcW w:w="698" w:type="pct"/>
            <w:tcBorders>
              <w:top w:val="nil"/>
              <w:left w:val="nil"/>
              <w:bottom w:val="nil"/>
              <w:right w:val="nil"/>
            </w:tcBorders>
            <w:vAlign w:val="center"/>
          </w:tcPr>
          <w:p w14:paraId="4410D169" w14:textId="1C3AF81D"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113</w:t>
            </w:r>
          </w:p>
        </w:tc>
      </w:tr>
      <w:tr w:rsidR="006B56F6" w:rsidRPr="004E5EFE" w14:paraId="2D927C33" w14:textId="77777777" w:rsidTr="006B56F6">
        <w:trPr>
          <w:trHeight w:val="227"/>
        </w:trPr>
        <w:tc>
          <w:tcPr>
            <w:tcW w:w="2211" w:type="pct"/>
            <w:tcBorders>
              <w:top w:val="nil"/>
              <w:left w:val="nil"/>
              <w:bottom w:val="nil"/>
              <w:right w:val="nil"/>
            </w:tcBorders>
            <w:vAlign w:val="center"/>
          </w:tcPr>
          <w:p w14:paraId="7C4F6269" w14:textId="6EAC320F"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(III)</w:t>
            </w:r>
          </w:p>
        </w:tc>
        <w:tc>
          <w:tcPr>
            <w:tcW w:w="697" w:type="pct"/>
            <w:tcBorders>
              <w:top w:val="nil"/>
              <w:left w:val="nil"/>
              <w:bottom w:val="nil"/>
              <w:right w:val="nil"/>
            </w:tcBorders>
            <w:vAlign w:val="center"/>
          </w:tcPr>
          <w:p w14:paraId="0C7F5D05" w14:textId="1D4D3BB1"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7" w:type="pct"/>
            <w:tcBorders>
              <w:top w:val="nil"/>
              <w:left w:val="nil"/>
              <w:bottom w:val="nil"/>
              <w:right w:val="nil"/>
            </w:tcBorders>
            <w:vAlign w:val="center"/>
          </w:tcPr>
          <w:p w14:paraId="0D203A7F" w14:textId="36F7AFE5"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7" w:type="pct"/>
            <w:tcBorders>
              <w:top w:val="nil"/>
              <w:left w:val="nil"/>
              <w:bottom w:val="nil"/>
              <w:right w:val="nil"/>
            </w:tcBorders>
            <w:vAlign w:val="center"/>
          </w:tcPr>
          <w:p w14:paraId="2870DE06" w14:textId="117D47BC" w:rsidR="006B56F6" w:rsidRPr="004E5EFE" w:rsidRDefault="006B56F6" w:rsidP="006B56F6">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c>
          <w:tcPr>
            <w:tcW w:w="698" w:type="pct"/>
            <w:tcBorders>
              <w:top w:val="nil"/>
              <w:left w:val="nil"/>
              <w:bottom w:val="nil"/>
              <w:right w:val="nil"/>
            </w:tcBorders>
            <w:vAlign w:val="center"/>
          </w:tcPr>
          <w:p w14:paraId="0D025563" w14:textId="3F7D1638" w:rsidR="006B56F6" w:rsidRPr="004E5EFE" w:rsidRDefault="006B56F6" w:rsidP="006B56F6">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w:t>
            </w:r>
          </w:p>
        </w:tc>
      </w:tr>
      <w:tr w:rsidR="006B56F6" w:rsidRPr="004E5EFE" w14:paraId="4348BADF" w14:textId="77777777" w:rsidTr="00110C31">
        <w:trPr>
          <w:trHeight w:val="227"/>
        </w:trPr>
        <w:tc>
          <w:tcPr>
            <w:tcW w:w="2211" w:type="pct"/>
            <w:tcBorders>
              <w:top w:val="nil"/>
              <w:left w:val="nil"/>
              <w:bottom w:val="nil"/>
              <w:right w:val="nil"/>
            </w:tcBorders>
            <w:vAlign w:val="center"/>
            <w:hideMark/>
          </w:tcPr>
          <w:p w14:paraId="7BE09E7A" w14:textId="77777777"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Rendas de instrumentos financeiros</w:t>
            </w:r>
          </w:p>
        </w:tc>
        <w:tc>
          <w:tcPr>
            <w:tcW w:w="697" w:type="pct"/>
            <w:tcBorders>
              <w:top w:val="nil"/>
              <w:left w:val="nil"/>
              <w:bottom w:val="nil"/>
              <w:right w:val="nil"/>
            </w:tcBorders>
            <w:vAlign w:val="center"/>
          </w:tcPr>
          <w:p w14:paraId="732CA1A2" w14:textId="3CCA2D59"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26.714</w:t>
            </w:r>
          </w:p>
        </w:tc>
        <w:tc>
          <w:tcPr>
            <w:tcW w:w="697" w:type="pct"/>
            <w:tcBorders>
              <w:top w:val="nil"/>
              <w:left w:val="nil"/>
              <w:bottom w:val="nil"/>
              <w:right w:val="nil"/>
            </w:tcBorders>
            <w:vAlign w:val="center"/>
          </w:tcPr>
          <w:p w14:paraId="1241B2AC" w14:textId="333A825B"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47.213</w:t>
            </w:r>
          </w:p>
        </w:tc>
        <w:tc>
          <w:tcPr>
            <w:tcW w:w="697" w:type="pct"/>
            <w:tcBorders>
              <w:top w:val="nil"/>
              <w:left w:val="nil"/>
              <w:bottom w:val="nil"/>
              <w:right w:val="nil"/>
            </w:tcBorders>
            <w:vAlign w:val="center"/>
          </w:tcPr>
          <w:p w14:paraId="7D703CD5" w14:textId="46DC185F"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17.091</w:t>
            </w:r>
          </w:p>
        </w:tc>
        <w:tc>
          <w:tcPr>
            <w:tcW w:w="698" w:type="pct"/>
            <w:tcBorders>
              <w:top w:val="nil"/>
              <w:left w:val="nil"/>
              <w:bottom w:val="nil"/>
              <w:right w:val="nil"/>
            </w:tcBorders>
            <w:vAlign w:val="center"/>
          </w:tcPr>
          <w:p w14:paraId="55DABB1A" w14:textId="00A2710C"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36.217</w:t>
            </w:r>
          </w:p>
        </w:tc>
      </w:tr>
      <w:tr w:rsidR="006B56F6" w:rsidRPr="004E5EFE" w14:paraId="49127779" w14:textId="77777777" w:rsidTr="00192475">
        <w:trPr>
          <w:trHeight w:val="227"/>
        </w:trPr>
        <w:tc>
          <w:tcPr>
            <w:tcW w:w="2211" w:type="pct"/>
            <w:tcBorders>
              <w:top w:val="nil"/>
              <w:left w:val="nil"/>
              <w:bottom w:val="nil"/>
              <w:right w:val="nil"/>
            </w:tcBorders>
            <w:vAlign w:val="center"/>
            <w:hideMark/>
          </w:tcPr>
          <w:p w14:paraId="5835E277" w14:textId="77777777" w:rsidR="006B56F6" w:rsidRPr="004E5EFE" w:rsidRDefault="006B56F6" w:rsidP="006B56F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(0,65%) / COFINS (4,0%)</w:t>
            </w:r>
          </w:p>
        </w:tc>
        <w:tc>
          <w:tcPr>
            <w:tcW w:w="697" w:type="pct"/>
            <w:tcBorders>
              <w:top w:val="nil"/>
              <w:left w:val="nil"/>
              <w:bottom w:val="nil"/>
              <w:right w:val="nil"/>
            </w:tcBorders>
            <w:vAlign w:val="center"/>
          </w:tcPr>
          <w:p w14:paraId="263DC6D3" w14:textId="72D77A40"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(1.242)</w:t>
            </w:r>
          </w:p>
        </w:tc>
        <w:tc>
          <w:tcPr>
            <w:tcW w:w="697" w:type="pct"/>
            <w:tcBorders>
              <w:top w:val="nil"/>
              <w:left w:val="nil"/>
              <w:bottom w:val="nil"/>
              <w:right w:val="nil"/>
            </w:tcBorders>
            <w:vAlign w:val="center"/>
          </w:tcPr>
          <w:p w14:paraId="2B014D18" w14:textId="4F79DF7D"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(2.122)</w:t>
            </w:r>
          </w:p>
        </w:tc>
        <w:tc>
          <w:tcPr>
            <w:tcW w:w="697" w:type="pct"/>
            <w:tcBorders>
              <w:top w:val="nil"/>
              <w:left w:val="nil"/>
              <w:bottom w:val="nil"/>
              <w:right w:val="nil"/>
            </w:tcBorders>
            <w:vAlign w:val="center"/>
          </w:tcPr>
          <w:p w14:paraId="6BF74D49" w14:textId="66992593"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(796)</w:t>
            </w:r>
          </w:p>
        </w:tc>
        <w:tc>
          <w:tcPr>
            <w:tcW w:w="698" w:type="pct"/>
            <w:tcBorders>
              <w:top w:val="nil"/>
              <w:left w:val="nil"/>
              <w:bottom w:val="nil"/>
              <w:right w:val="nil"/>
            </w:tcBorders>
            <w:vAlign w:val="center"/>
          </w:tcPr>
          <w:p w14:paraId="095CD2DF" w14:textId="62A1ED8C" w:rsidR="006B56F6" w:rsidRPr="004E5EFE" w:rsidRDefault="006B56F6" w:rsidP="006B56F6">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(1.491)</w:t>
            </w:r>
          </w:p>
        </w:tc>
      </w:tr>
      <w:tr w:rsidR="006B56F6" w:rsidRPr="004E5EFE" w14:paraId="4CB4F376" w14:textId="77777777" w:rsidTr="006B56F6">
        <w:trPr>
          <w:trHeight w:val="227"/>
        </w:trPr>
        <w:tc>
          <w:tcPr>
            <w:tcW w:w="2211" w:type="pct"/>
            <w:tcBorders>
              <w:top w:val="nil"/>
              <w:left w:val="nil"/>
              <w:bottom w:val="nil"/>
              <w:right w:val="nil"/>
            </w:tcBorders>
            <w:vAlign w:val="center"/>
          </w:tcPr>
          <w:p w14:paraId="793F94FC" w14:textId="47E6E37E" w:rsidR="006B56F6" w:rsidRPr="004E5EFE" w:rsidRDefault="006B56F6" w:rsidP="006B56F6">
            <w:pPr>
              <w:spacing w:after="0" w:line="240" w:lineRule="auto"/>
              <w:ind w:firstLineChars="100" w:firstLine="180"/>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color w:val="005CA9"/>
                <w:sz w:val="18"/>
                <w:szCs w:val="18"/>
                <w:lang w:eastAsia="pt-BR"/>
              </w:rPr>
              <w:t>IOF</w:t>
            </w:r>
          </w:p>
        </w:tc>
        <w:tc>
          <w:tcPr>
            <w:tcW w:w="697" w:type="pct"/>
            <w:tcBorders>
              <w:top w:val="nil"/>
              <w:left w:val="nil"/>
              <w:bottom w:val="nil"/>
              <w:right w:val="nil"/>
            </w:tcBorders>
            <w:vAlign w:val="center"/>
          </w:tcPr>
          <w:p w14:paraId="174383DB" w14:textId="792311A9"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w:t>
            </w:r>
          </w:p>
        </w:tc>
        <w:tc>
          <w:tcPr>
            <w:tcW w:w="697" w:type="pct"/>
            <w:tcBorders>
              <w:top w:val="nil"/>
              <w:left w:val="nil"/>
              <w:bottom w:val="nil"/>
              <w:right w:val="nil"/>
            </w:tcBorders>
            <w:vAlign w:val="center"/>
          </w:tcPr>
          <w:p w14:paraId="1426293A" w14:textId="51697F9F"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005CA9"/>
                <w:sz w:val="18"/>
                <w:szCs w:val="18"/>
              </w:rPr>
              <w:t>(136)</w:t>
            </w:r>
          </w:p>
        </w:tc>
        <w:tc>
          <w:tcPr>
            <w:tcW w:w="697" w:type="pct"/>
            <w:tcBorders>
              <w:top w:val="nil"/>
              <w:left w:val="nil"/>
              <w:bottom w:val="nil"/>
              <w:right w:val="nil"/>
            </w:tcBorders>
            <w:vAlign w:val="center"/>
          </w:tcPr>
          <w:p w14:paraId="1708402F" w14:textId="7B34D92A" w:rsidR="006B56F6" w:rsidRPr="004E5EFE" w:rsidRDefault="006B56F6" w:rsidP="006B56F6">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color w:val="005CA9"/>
                <w:sz w:val="18"/>
                <w:szCs w:val="18"/>
              </w:rPr>
              <w:t>-</w:t>
            </w:r>
          </w:p>
        </w:tc>
        <w:tc>
          <w:tcPr>
            <w:tcW w:w="698" w:type="pct"/>
            <w:tcBorders>
              <w:top w:val="nil"/>
              <w:left w:val="nil"/>
              <w:bottom w:val="nil"/>
              <w:right w:val="nil"/>
            </w:tcBorders>
            <w:vAlign w:val="center"/>
          </w:tcPr>
          <w:p w14:paraId="329301B3" w14:textId="72418B4A" w:rsidR="006B56F6" w:rsidRPr="004E5EFE" w:rsidRDefault="006B56F6" w:rsidP="006B56F6">
            <w:pPr>
              <w:spacing w:after="0" w:line="240" w:lineRule="auto"/>
              <w:jc w:val="center"/>
              <w:rPr>
                <w:rFonts w:asciiTheme="majorHAnsi" w:hAnsiTheme="majorHAnsi" w:cstheme="majorHAnsi"/>
                <w:b/>
                <w:bCs/>
                <w:color w:val="005CA9"/>
                <w:sz w:val="18"/>
                <w:szCs w:val="18"/>
              </w:rPr>
            </w:pPr>
            <w:r w:rsidRPr="004E5EFE">
              <w:rPr>
                <w:rFonts w:asciiTheme="majorHAnsi" w:hAnsiTheme="majorHAnsi" w:cstheme="majorHAnsi"/>
                <w:color w:val="005CA9"/>
                <w:sz w:val="18"/>
                <w:szCs w:val="18"/>
              </w:rPr>
              <w:t>-</w:t>
            </w:r>
          </w:p>
        </w:tc>
      </w:tr>
      <w:tr w:rsidR="006B56F6" w:rsidRPr="004E5EFE" w14:paraId="50ABEB58" w14:textId="77777777" w:rsidTr="006B56F6">
        <w:trPr>
          <w:trHeight w:val="227"/>
        </w:trPr>
        <w:tc>
          <w:tcPr>
            <w:tcW w:w="2211" w:type="pct"/>
            <w:tcBorders>
              <w:top w:val="nil"/>
              <w:left w:val="nil"/>
              <w:bottom w:val="nil"/>
              <w:right w:val="nil"/>
            </w:tcBorders>
            <w:vAlign w:val="center"/>
            <w:hideMark/>
          </w:tcPr>
          <w:p w14:paraId="647E3B37" w14:textId="5F096408"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(IV)</w:t>
            </w:r>
          </w:p>
        </w:tc>
        <w:tc>
          <w:tcPr>
            <w:tcW w:w="697" w:type="pct"/>
            <w:tcBorders>
              <w:top w:val="nil"/>
              <w:left w:val="nil"/>
              <w:bottom w:val="nil"/>
              <w:right w:val="nil"/>
            </w:tcBorders>
            <w:vAlign w:val="center"/>
          </w:tcPr>
          <w:p w14:paraId="59B29A26" w14:textId="57898779"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(1.242)</w:t>
            </w:r>
          </w:p>
        </w:tc>
        <w:tc>
          <w:tcPr>
            <w:tcW w:w="697" w:type="pct"/>
            <w:tcBorders>
              <w:top w:val="nil"/>
              <w:left w:val="nil"/>
              <w:bottom w:val="nil"/>
              <w:right w:val="nil"/>
            </w:tcBorders>
            <w:vAlign w:val="center"/>
          </w:tcPr>
          <w:p w14:paraId="33D09699" w14:textId="521F14E2"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(2.258)</w:t>
            </w:r>
          </w:p>
        </w:tc>
        <w:tc>
          <w:tcPr>
            <w:tcW w:w="697" w:type="pct"/>
            <w:tcBorders>
              <w:top w:val="nil"/>
              <w:left w:val="nil"/>
              <w:bottom w:val="nil"/>
              <w:right w:val="nil"/>
            </w:tcBorders>
            <w:vAlign w:val="center"/>
          </w:tcPr>
          <w:p w14:paraId="642E298C" w14:textId="421F427E"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(796)</w:t>
            </w:r>
          </w:p>
        </w:tc>
        <w:tc>
          <w:tcPr>
            <w:tcW w:w="698" w:type="pct"/>
            <w:tcBorders>
              <w:top w:val="nil"/>
              <w:left w:val="nil"/>
              <w:bottom w:val="nil"/>
              <w:right w:val="nil"/>
            </w:tcBorders>
            <w:vAlign w:val="center"/>
          </w:tcPr>
          <w:p w14:paraId="59FCC204" w14:textId="6503189D"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(1.491)</w:t>
            </w:r>
          </w:p>
        </w:tc>
      </w:tr>
      <w:tr w:rsidR="006B56F6" w:rsidRPr="004E5EFE" w14:paraId="4C97B07F" w14:textId="77777777" w:rsidTr="00110C31">
        <w:trPr>
          <w:trHeight w:val="227"/>
        </w:trPr>
        <w:tc>
          <w:tcPr>
            <w:tcW w:w="2211" w:type="pct"/>
            <w:tcBorders>
              <w:top w:val="nil"/>
              <w:left w:val="nil"/>
              <w:bottom w:val="single" w:sz="4" w:space="0" w:color="54BBAB"/>
              <w:right w:val="nil"/>
            </w:tcBorders>
            <w:vAlign w:val="center"/>
            <w:hideMark/>
          </w:tcPr>
          <w:p w14:paraId="6E706B47" w14:textId="3FC6A85D"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da despesa tributária (I + II + III + IV)</w:t>
            </w:r>
          </w:p>
        </w:tc>
        <w:tc>
          <w:tcPr>
            <w:tcW w:w="697" w:type="pct"/>
            <w:tcBorders>
              <w:top w:val="nil"/>
              <w:left w:val="nil"/>
              <w:bottom w:val="single" w:sz="4" w:space="0" w:color="54BBAB"/>
              <w:right w:val="nil"/>
            </w:tcBorders>
            <w:vAlign w:val="center"/>
          </w:tcPr>
          <w:p w14:paraId="69D07A9A" w14:textId="42D43246"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(5.244)</w:t>
            </w:r>
          </w:p>
        </w:tc>
        <w:tc>
          <w:tcPr>
            <w:tcW w:w="697" w:type="pct"/>
            <w:tcBorders>
              <w:top w:val="nil"/>
              <w:left w:val="nil"/>
              <w:bottom w:val="single" w:sz="4" w:space="0" w:color="54BBAB"/>
              <w:right w:val="nil"/>
            </w:tcBorders>
            <w:vAlign w:val="center"/>
          </w:tcPr>
          <w:p w14:paraId="7DFC50DD" w14:textId="61998F34"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(72.960)</w:t>
            </w:r>
          </w:p>
        </w:tc>
        <w:tc>
          <w:tcPr>
            <w:tcW w:w="697" w:type="pct"/>
            <w:tcBorders>
              <w:top w:val="nil"/>
              <w:left w:val="nil"/>
              <w:bottom w:val="single" w:sz="4" w:space="0" w:color="54BBAB"/>
              <w:right w:val="nil"/>
            </w:tcBorders>
            <w:vAlign w:val="center"/>
          </w:tcPr>
          <w:p w14:paraId="53B73634" w14:textId="366EECB7"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(4.572)</w:t>
            </w:r>
          </w:p>
        </w:tc>
        <w:tc>
          <w:tcPr>
            <w:tcW w:w="698" w:type="pct"/>
            <w:tcBorders>
              <w:top w:val="nil"/>
              <w:left w:val="nil"/>
              <w:bottom w:val="single" w:sz="4" w:space="0" w:color="54BBAB"/>
              <w:right w:val="nil"/>
            </w:tcBorders>
            <w:vAlign w:val="center"/>
          </w:tcPr>
          <w:p w14:paraId="36A755EA" w14:textId="25A615AA"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(66.384)</w:t>
            </w:r>
          </w:p>
        </w:tc>
      </w:tr>
      <w:tr w:rsidR="006B56F6" w:rsidRPr="004E5EFE" w14:paraId="536D480F" w14:textId="77777777" w:rsidTr="00B66B1F">
        <w:trPr>
          <w:trHeight w:val="227"/>
        </w:trPr>
        <w:tc>
          <w:tcPr>
            <w:tcW w:w="2211" w:type="pct"/>
            <w:tcBorders>
              <w:top w:val="nil"/>
              <w:left w:val="nil"/>
              <w:bottom w:val="nil"/>
              <w:right w:val="nil"/>
            </w:tcBorders>
            <w:vAlign w:val="center"/>
            <w:hideMark/>
          </w:tcPr>
          <w:p w14:paraId="725AE4B4" w14:textId="77777777"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 fiscal diferido</w:t>
            </w:r>
          </w:p>
        </w:tc>
        <w:tc>
          <w:tcPr>
            <w:tcW w:w="697" w:type="pct"/>
            <w:tcBorders>
              <w:top w:val="nil"/>
              <w:left w:val="nil"/>
              <w:bottom w:val="nil"/>
              <w:right w:val="nil"/>
            </w:tcBorders>
            <w:vAlign w:val="center"/>
          </w:tcPr>
          <w:p w14:paraId="2404D52A" w14:textId="6F99EA7B" w:rsidR="006B56F6" w:rsidRPr="004E5EFE" w:rsidRDefault="006B56F6" w:rsidP="006B56F6">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7" w:type="pct"/>
            <w:tcBorders>
              <w:top w:val="nil"/>
              <w:left w:val="nil"/>
              <w:bottom w:val="nil"/>
              <w:right w:val="nil"/>
            </w:tcBorders>
            <w:vAlign w:val="center"/>
          </w:tcPr>
          <w:p w14:paraId="687264D4" w14:textId="7EC554B6"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(608)</w:t>
            </w:r>
          </w:p>
        </w:tc>
        <w:tc>
          <w:tcPr>
            <w:tcW w:w="697" w:type="pct"/>
            <w:tcBorders>
              <w:top w:val="nil"/>
              <w:left w:val="nil"/>
              <w:bottom w:val="nil"/>
              <w:right w:val="nil"/>
            </w:tcBorders>
            <w:vAlign w:val="center"/>
          </w:tcPr>
          <w:p w14:paraId="0792F82E" w14:textId="734FB6D6" w:rsidR="006B56F6" w:rsidRPr="004E5EFE" w:rsidRDefault="006B56F6" w:rsidP="00B66B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98" w:type="pct"/>
            <w:tcBorders>
              <w:top w:val="nil"/>
              <w:left w:val="nil"/>
              <w:bottom w:val="nil"/>
              <w:right w:val="nil"/>
            </w:tcBorders>
            <w:vAlign w:val="center"/>
          </w:tcPr>
          <w:p w14:paraId="2C47A40D" w14:textId="54261F29"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(572)</w:t>
            </w:r>
          </w:p>
        </w:tc>
      </w:tr>
      <w:tr w:rsidR="006B56F6" w:rsidRPr="004E5EFE" w14:paraId="634503CC" w14:textId="77777777" w:rsidTr="00110C31">
        <w:trPr>
          <w:trHeight w:val="227"/>
        </w:trPr>
        <w:tc>
          <w:tcPr>
            <w:tcW w:w="2211" w:type="pct"/>
            <w:tcBorders>
              <w:top w:val="nil"/>
              <w:left w:val="nil"/>
              <w:bottom w:val="single" w:sz="4" w:space="0" w:color="54BBAB"/>
              <w:right w:val="nil"/>
            </w:tcBorders>
            <w:vAlign w:val="center"/>
            <w:hideMark/>
          </w:tcPr>
          <w:p w14:paraId="22725047" w14:textId="7F981BEF" w:rsidR="006B56F6" w:rsidRPr="004E5EFE" w:rsidRDefault="006B56F6" w:rsidP="006B56F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Total despesa tributária + passivo fiscal diferido </w:t>
            </w:r>
          </w:p>
        </w:tc>
        <w:tc>
          <w:tcPr>
            <w:tcW w:w="697" w:type="pct"/>
            <w:tcBorders>
              <w:top w:val="nil"/>
              <w:left w:val="nil"/>
              <w:bottom w:val="single" w:sz="4" w:space="0" w:color="54BBAB"/>
              <w:right w:val="nil"/>
            </w:tcBorders>
            <w:vAlign w:val="center"/>
          </w:tcPr>
          <w:p w14:paraId="167E6BB1" w14:textId="558645A1"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(5.244)</w:t>
            </w:r>
          </w:p>
        </w:tc>
        <w:tc>
          <w:tcPr>
            <w:tcW w:w="697" w:type="pct"/>
            <w:tcBorders>
              <w:top w:val="nil"/>
              <w:left w:val="nil"/>
              <w:bottom w:val="single" w:sz="4" w:space="0" w:color="54BBAB"/>
              <w:right w:val="nil"/>
            </w:tcBorders>
            <w:vAlign w:val="center"/>
          </w:tcPr>
          <w:p w14:paraId="0AF62C1D" w14:textId="1B2A143F"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(73.568)</w:t>
            </w:r>
          </w:p>
        </w:tc>
        <w:tc>
          <w:tcPr>
            <w:tcW w:w="697" w:type="pct"/>
            <w:tcBorders>
              <w:top w:val="nil"/>
              <w:left w:val="nil"/>
              <w:bottom w:val="single" w:sz="4" w:space="0" w:color="54BBAB"/>
              <w:right w:val="nil"/>
            </w:tcBorders>
            <w:vAlign w:val="center"/>
          </w:tcPr>
          <w:p w14:paraId="2106FA9A" w14:textId="385777CC"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(4.572)</w:t>
            </w:r>
          </w:p>
        </w:tc>
        <w:tc>
          <w:tcPr>
            <w:tcW w:w="698" w:type="pct"/>
            <w:tcBorders>
              <w:top w:val="nil"/>
              <w:left w:val="nil"/>
              <w:bottom w:val="single" w:sz="4" w:space="0" w:color="54BBAB"/>
              <w:right w:val="nil"/>
            </w:tcBorders>
            <w:vAlign w:val="center"/>
          </w:tcPr>
          <w:p w14:paraId="23C8A3EA" w14:textId="0E9BAED2" w:rsidR="006B56F6" w:rsidRPr="004E5EFE" w:rsidRDefault="006B56F6" w:rsidP="006B56F6">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(66.956)</w:t>
            </w:r>
          </w:p>
        </w:tc>
      </w:tr>
    </w:tbl>
    <w:p w14:paraId="00F8AC4B" w14:textId="5F1849EE" w:rsidR="005E447D" w:rsidRPr="004E5EFE" w:rsidRDefault="00C4420E" w:rsidP="00D951D2">
      <w:pPr>
        <w:spacing w:after="240" w:line="240" w:lineRule="auto"/>
        <w:jc w:val="both"/>
        <w:rPr>
          <w:rFonts w:asciiTheme="majorHAnsi" w:eastAsia="Times New Roman" w:hAnsiTheme="majorHAnsi" w:cstheme="majorHAnsi"/>
          <w:color w:val="2F75B5"/>
          <w:sz w:val="16"/>
          <w:szCs w:val="16"/>
          <w:lang w:eastAsia="pt-BR"/>
        </w:rPr>
      </w:pPr>
      <w:r w:rsidRPr="004E5EFE">
        <w:rPr>
          <w:rFonts w:asciiTheme="majorHAnsi" w:eastAsia="Times New Roman" w:hAnsiTheme="majorHAnsi" w:cstheme="majorHAnsi"/>
          <w:color w:val="2F75B5"/>
          <w:sz w:val="16"/>
          <w:szCs w:val="16"/>
          <w:lang w:eastAsia="pt-BR"/>
        </w:rPr>
        <w:t xml:space="preserve">(1) </w:t>
      </w:r>
      <w:r w:rsidR="005E447D" w:rsidRPr="004E5EFE">
        <w:rPr>
          <w:rFonts w:asciiTheme="majorHAnsi" w:eastAsia="Times New Roman" w:hAnsiTheme="majorHAnsi" w:cstheme="majorHAnsi"/>
          <w:color w:val="2F75B5"/>
          <w:sz w:val="16"/>
          <w:szCs w:val="16"/>
          <w:lang w:eastAsia="pt-BR"/>
        </w:rPr>
        <w:t>Contempla receitas que não integram a</w:t>
      </w:r>
      <w:r w:rsidR="005A5D6D" w:rsidRPr="004E5EFE">
        <w:rPr>
          <w:rFonts w:asciiTheme="majorHAnsi" w:eastAsia="Times New Roman" w:hAnsiTheme="majorHAnsi" w:cstheme="majorHAnsi"/>
          <w:color w:val="2F75B5"/>
          <w:sz w:val="16"/>
          <w:szCs w:val="16"/>
          <w:lang w:eastAsia="pt-BR"/>
        </w:rPr>
        <w:t>s</w:t>
      </w:r>
      <w:r w:rsidR="005E447D" w:rsidRPr="004E5EFE">
        <w:rPr>
          <w:rFonts w:asciiTheme="majorHAnsi" w:eastAsia="Times New Roman" w:hAnsiTheme="majorHAnsi" w:cstheme="majorHAnsi"/>
          <w:color w:val="2F75B5"/>
          <w:sz w:val="16"/>
          <w:szCs w:val="16"/>
          <w:lang w:eastAsia="pt-BR"/>
        </w:rPr>
        <w:t xml:space="preserve"> base</w:t>
      </w:r>
      <w:r w:rsidR="005A5D6D" w:rsidRPr="004E5EFE">
        <w:rPr>
          <w:rFonts w:asciiTheme="majorHAnsi" w:eastAsia="Times New Roman" w:hAnsiTheme="majorHAnsi" w:cstheme="majorHAnsi"/>
          <w:color w:val="2F75B5"/>
          <w:sz w:val="16"/>
          <w:szCs w:val="16"/>
          <w:lang w:eastAsia="pt-BR"/>
        </w:rPr>
        <w:t>s</w:t>
      </w:r>
      <w:r w:rsidR="005E447D" w:rsidRPr="004E5EFE">
        <w:rPr>
          <w:rFonts w:asciiTheme="majorHAnsi" w:eastAsia="Times New Roman" w:hAnsiTheme="majorHAnsi" w:cstheme="majorHAnsi"/>
          <w:color w:val="2F75B5"/>
          <w:sz w:val="16"/>
          <w:szCs w:val="16"/>
          <w:lang w:eastAsia="pt-BR"/>
        </w:rPr>
        <w:t xml:space="preserve"> de cálculo de PIS e COFINS.</w:t>
      </w:r>
    </w:p>
    <w:tbl>
      <w:tblPr>
        <w:tblW w:w="5000" w:type="pct"/>
        <w:tblCellMar>
          <w:left w:w="70" w:type="dxa"/>
          <w:right w:w="70" w:type="dxa"/>
        </w:tblCellMar>
        <w:tblLook w:val="04A0" w:firstRow="1" w:lastRow="0" w:firstColumn="1" w:lastColumn="0" w:noHBand="0" w:noVBand="1"/>
      </w:tblPr>
      <w:tblGrid>
        <w:gridCol w:w="4727"/>
        <w:gridCol w:w="1228"/>
        <w:gridCol w:w="1228"/>
        <w:gridCol w:w="1228"/>
        <w:gridCol w:w="1226"/>
      </w:tblGrid>
      <w:tr w:rsidR="006C3FC7" w:rsidRPr="004E5EFE" w14:paraId="4058624E" w14:textId="77777777" w:rsidTr="00885E49">
        <w:trPr>
          <w:trHeight w:val="227"/>
        </w:trPr>
        <w:tc>
          <w:tcPr>
            <w:tcW w:w="2453" w:type="pct"/>
            <w:vMerge w:val="restart"/>
            <w:tcBorders>
              <w:top w:val="single" w:sz="4" w:space="0" w:color="54BBAB"/>
              <w:left w:val="nil"/>
              <w:bottom w:val="single" w:sz="4" w:space="0" w:color="54BBAB"/>
              <w:right w:val="nil"/>
            </w:tcBorders>
            <w:vAlign w:val="center"/>
            <w:hideMark/>
          </w:tcPr>
          <w:p w14:paraId="032738EA"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274" w:type="pct"/>
            <w:gridSpan w:val="2"/>
            <w:tcBorders>
              <w:top w:val="single" w:sz="4" w:space="0" w:color="54BBAB"/>
              <w:left w:val="nil"/>
              <w:bottom w:val="single" w:sz="4" w:space="0" w:color="54BBAB"/>
              <w:right w:val="nil"/>
            </w:tcBorders>
            <w:vAlign w:val="center"/>
            <w:hideMark/>
          </w:tcPr>
          <w:p w14:paraId="12BF172B" w14:textId="1843F04E"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C96D8A" w:rsidRPr="004E5EFE">
              <w:rPr>
                <w:rFonts w:asciiTheme="majorHAnsi" w:eastAsia="Times New Roman" w:hAnsiTheme="majorHAnsi" w:cstheme="majorHAnsi"/>
                <w:b/>
                <w:bCs/>
                <w:color w:val="005CA9"/>
                <w:sz w:val="18"/>
                <w:szCs w:val="18"/>
                <w:lang w:eastAsia="pt-BR"/>
              </w:rPr>
              <w:t>5</w:t>
            </w:r>
          </w:p>
        </w:tc>
        <w:tc>
          <w:tcPr>
            <w:tcW w:w="1273" w:type="pct"/>
            <w:gridSpan w:val="2"/>
            <w:tcBorders>
              <w:top w:val="single" w:sz="4" w:space="0" w:color="54BBAB"/>
              <w:left w:val="nil"/>
              <w:bottom w:val="single" w:sz="4" w:space="0" w:color="54BBAB"/>
              <w:right w:val="nil"/>
            </w:tcBorders>
            <w:vAlign w:val="center"/>
            <w:hideMark/>
          </w:tcPr>
          <w:p w14:paraId="47E892E6" w14:textId="5801FB92"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C96D8A" w:rsidRPr="004E5EFE">
              <w:rPr>
                <w:rFonts w:asciiTheme="majorHAnsi" w:eastAsia="Times New Roman" w:hAnsiTheme="majorHAnsi" w:cstheme="majorHAnsi"/>
                <w:b/>
                <w:bCs/>
                <w:color w:val="005CA9"/>
                <w:sz w:val="18"/>
                <w:szCs w:val="18"/>
                <w:lang w:eastAsia="pt-BR"/>
              </w:rPr>
              <w:t>4</w:t>
            </w:r>
          </w:p>
        </w:tc>
      </w:tr>
      <w:tr w:rsidR="006C3FC7" w:rsidRPr="004E5EFE" w14:paraId="2C961C86" w14:textId="77777777" w:rsidTr="00885E49">
        <w:trPr>
          <w:trHeight w:val="227"/>
        </w:trPr>
        <w:tc>
          <w:tcPr>
            <w:tcW w:w="2453" w:type="pct"/>
            <w:vMerge/>
            <w:tcBorders>
              <w:top w:val="single" w:sz="4" w:space="0" w:color="54BBAB"/>
              <w:left w:val="nil"/>
              <w:bottom w:val="single" w:sz="4" w:space="0" w:color="54BBAB"/>
              <w:right w:val="nil"/>
            </w:tcBorders>
            <w:vAlign w:val="center"/>
            <w:hideMark/>
          </w:tcPr>
          <w:p w14:paraId="19C02F6B" w14:textId="77777777" w:rsidR="006C3FC7" w:rsidRPr="004E5EFE" w:rsidRDefault="006C3FC7" w:rsidP="00890B14">
            <w:pPr>
              <w:spacing w:after="0" w:line="240" w:lineRule="auto"/>
              <w:rPr>
                <w:rFonts w:asciiTheme="majorHAnsi" w:eastAsia="Times New Roman" w:hAnsiTheme="majorHAnsi" w:cstheme="majorHAnsi"/>
                <w:b/>
                <w:bCs/>
                <w:color w:val="005CA9"/>
                <w:sz w:val="18"/>
                <w:szCs w:val="18"/>
                <w:lang w:eastAsia="pt-BR"/>
              </w:rPr>
            </w:pPr>
          </w:p>
        </w:tc>
        <w:tc>
          <w:tcPr>
            <w:tcW w:w="637" w:type="pct"/>
            <w:tcBorders>
              <w:top w:val="nil"/>
              <w:left w:val="nil"/>
              <w:bottom w:val="single" w:sz="4" w:space="0" w:color="54BBAB"/>
              <w:right w:val="nil"/>
            </w:tcBorders>
            <w:vAlign w:val="center"/>
            <w:hideMark/>
          </w:tcPr>
          <w:p w14:paraId="7CE7D09E"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37" w:type="pct"/>
            <w:tcBorders>
              <w:top w:val="nil"/>
              <w:left w:val="nil"/>
              <w:bottom w:val="single" w:sz="4" w:space="0" w:color="54BBAB"/>
              <w:right w:val="nil"/>
            </w:tcBorders>
            <w:vAlign w:val="center"/>
            <w:hideMark/>
          </w:tcPr>
          <w:p w14:paraId="643B38CE"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37" w:type="pct"/>
            <w:tcBorders>
              <w:top w:val="nil"/>
              <w:left w:val="nil"/>
              <w:bottom w:val="single" w:sz="4" w:space="0" w:color="54BBAB"/>
              <w:right w:val="nil"/>
            </w:tcBorders>
            <w:vAlign w:val="center"/>
            <w:hideMark/>
          </w:tcPr>
          <w:p w14:paraId="4EFF16F8"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36" w:type="pct"/>
            <w:tcBorders>
              <w:top w:val="nil"/>
              <w:left w:val="nil"/>
              <w:bottom w:val="single" w:sz="4" w:space="0" w:color="54BBAB"/>
              <w:right w:val="nil"/>
            </w:tcBorders>
            <w:vAlign w:val="center"/>
            <w:hideMark/>
          </w:tcPr>
          <w:p w14:paraId="2B2103A8" w14:textId="77777777" w:rsidR="006C3FC7" w:rsidRPr="004E5EFE" w:rsidRDefault="006C3FC7"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2C48AF" w:rsidRPr="004E5EFE" w14:paraId="1026A03F" w14:textId="77777777" w:rsidTr="00885E49">
        <w:trPr>
          <w:trHeight w:val="227"/>
        </w:trPr>
        <w:tc>
          <w:tcPr>
            <w:tcW w:w="2453" w:type="pct"/>
            <w:tcBorders>
              <w:top w:val="nil"/>
              <w:left w:val="nil"/>
              <w:bottom w:val="nil"/>
              <w:right w:val="nil"/>
            </w:tcBorders>
            <w:vAlign w:val="center"/>
            <w:hideMark/>
          </w:tcPr>
          <w:p w14:paraId="15D10804"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 de acesso à rede de distribuição e uso da marca:</w:t>
            </w:r>
          </w:p>
        </w:tc>
        <w:tc>
          <w:tcPr>
            <w:tcW w:w="637" w:type="pct"/>
            <w:tcBorders>
              <w:top w:val="nil"/>
              <w:left w:val="nil"/>
              <w:bottom w:val="nil"/>
              <w:right w:val="nil"/>
            </w:tcBorders>
            <w:vAlign w:val="center"/>
          </w:tcPr>
          <w:p w14:paraId="0F2D31EF" w14:textId="157B611D"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99.177</w:t>
            </w:r>
          </w:p>
        </w:tc>
        <w:tc>
          <w:tcPr>
            <w:tcW w:w="637" w:type="pct"/>
            <w:tcBorders>
              <w:top w:val="nil"/>
              <w:left w:val="nil"/>
              <w:bottom w:val="nil"/>
              <w:right w:val="nil"/>
            </w:tcBorders>
            <w:vAlign w:val="center"/>
          </w:tcPr>
          <w:p w14:paraId="53E1654E" w14:textId="39494DA8"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99.177</w:t>
            </w:r>
          </w:p>
        </w:tc>
        <w:tc>
          <w:tcPr>
            <w:tcW w:w="637" w:type="pct"/>
            <w:tcBorders>
              <w:top w:val="nil"/>
              <w:left w:val="nil"/>
              <w:bottom w:val="nil"/>
              <w:right w:val="nil"/>
            </w:tcBorders>
            <w:vAlign w:val="center"/>
            <w:hideMark/>
          </w:tcPr>
          <w:p w14:paraId="08F8461E" w14:textId="2890BC74"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92.621</w:t>
            </w:r>
          </w:p>
        </w:tc>
        <w:tc>
          <w:tcPr>
            <w:tcW w:w="636" w:type="pct"/>
            <w:tcBorders>
              <w:top w:val="nil"/>
              <w:left w:val="nil"/>
              <w:bottom w:val="nil"/>
              <w:right w:val="nil"/>
            </w:tcBorders>
            <w:vAlign w:val="center"/>
            <w:hideMark/>
          </w:tcPr>
          <w:p w14:paraId="37A6AC24" w14:textId="665D4806"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92.621</w:t>
            </w:r>
          </w:p>
        </w:tc>
      </w:tr>
      <w:tr w:rsidR="002C48AF" w:rsidRPr="004E5EFE" w14:paraId="6EB60235" w14:textId="77777777" w:rsidTr="00885E49">
        <w:trPr>
          <w:trHeight w:val="227"/>
        </w:trPr>
        <w:tc>
          <w:tcPr>
            <w:tcW w:w="2453" w:type="pct"/>
            <w:tcBorders>
              <w:top w:val="nil"/>
              <w:left w:val="nil"/>
              <w:bottom w:val="nil"/>
              <w:right w:val="nil"/>
            </w:tcBorders>
            <w:vAlign w:val="center"/>
            <w:hideMark/>
          </w:tcPr>
          <w:p w14:paraId="34DE4915" w14:textId="77777777" w:rsidR="002C48AF" w:rsidRPr="004E5EFE" w:rsidRDefault="002C48AF" w:rsidP="002C48A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37" w:type="pct"/>
            <w:tcBorders>
              <w:top w:val="nil"/>
              <w:left w:val="nil"/>
              <w:bottom w:val="nil"/>
              <w:right w:val="nil"/>
            </w:tcBorders>
            <w:vAlign w:val="center"/>
          </w:tcPr>
          <w:p w14:paraId="4EA68D4F" w14:textId="23A0F4FC"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(9.174)</w:t>
            </w:r>
          </w:p>
        </w:tc>
        <w:tc>
          <w:tcPr>
            <w:tcW w:w="637" w:type="pct"/>
            <w:tcBorders>
              <w:top w:val="nil"/>
              <w:left w:val="nil"/>
              <w:bottom w:val="nil"/>
              <w:right w:val="nil"/>
            </w:tcBorders>
            <w:vAlign w:val="center"/>
          </w:tcPr>
          <w:p w14:paraId="6687F201" w14:textId="70E3231D"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(9.174)</w:t>
            </w:r>
          </w:p>
        </w:tc>
        <w:tc>
          <w:tcPr>
            <w:tcW w:w="637" w:type="pct"/>
            <w:tcBorders>
              <w:top w:val="nil"/>
              <w:left w:val="nil"/>
              <w:bottom w:val="nil"/>
              <w:right w:val="nil"/>
            </w:tcBorders>
            <w:vAlign w:val="center"/>
            <w:hideMark/>
          </w:tcPr>
          <w:p w14:paraId="085BF632" w14:textId="7046DEEC"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(8.567)</w:t>
            </w:r>
          </w:p>
        </w:tc>
        <w:tc>
          <w:tcPr>
            <w:tcW w:w="636" w:type="pct"/>
            <w:tcBorders>
              <w:top w:val="nil"/>
              <w:left w:val="nil"/>
              <w:bottom w:val="nil"/>
              <w:right w:val="nil"/>
            </w:tcBorders>
            <w:vAlign w:val="center"/>
            <w:hideMark/>
          </w:tcPr>
          <w:p w14:paraId="4B0089DF" w14:textId="45C47861"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(8.567)</w:t>
            </w:r>
          </w:p>
        </w:tc>
      </w:tr>
      <w:tr w:rsidR="002C48AF" w:rsidRPr="004E5EFE" w14:paraId="2F988EC8" w14:textId="77777777" w:rsidTr="00885E49">
        <w:trPr>
          <w:trHeight w:val="227"/>
        </w:trPr>
        <w:tc>
          <w:tcPr>
            <w:tcW w:w="2453" w:type="pct"/>
            <w:tcBorders>
              <w:top w:val="nil"/>
              <w:left w:val="nil"/>
              <w:bottom w:val="nil"/>
              <w:right w:val="nil"/>
            </w:tcBorders>
            <w:vAlign w:val="center"/>
            <w:hideMark/>
          </w:tcPr>
          <w:p w14:paraId="577F8F0F"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w:t>
            </w:r>
          </w:p>
        </w:tc>
        <w:tc>
          <w:tcPr>
            <w:tcW w:w="637" w:type="pct"/>
            <w:tcBorders>
              <w:top w:val="nil"/>
              <w:left w:val="nil"/>
              <w:bottom w:val="nil"/>
              <w:right w:val="nil"/>
            </w:tcBorders>
            <w:vAlign w:val="center"/>
          </w:tcPr>
          <w:p w14:paraId="53A00A30" w14:textId="1D4AFB9B"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(9.174)</w:t>
            </w:r>
          </w:p>
        </w:tc>
        <w:tc>
          <w:tcPr>
            <w:tcW w:w="637" w:type="pct"/>
            <w:tcBorders>
              <w:top w:val="nil"/>
              <w:left w:val="nil"/>
              <w:bottom w:val="nil"/>
              <w:right w:val="nil"/>
            </w:tcBorders>
            <w:vAlign w:val="center"/>
          </w:tcPr>
          <w:p w14:paraId="3DB3C82D" w14:textId="60A31F08"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(9.174)</w:t>
            </w:r>
          </w:p>
        </w:tc>
        <w:tc>
          <w:tcPr>
            <w:tcW w:w="637" w:type="pct"/>
            <w:tcBorders>
              <w:top w:val="nil"/>
              <w:left w:val="nil"/>
              <w:bottom w:val="nil"/>
              <w:right w:val="nil"/>
            </w:tcBorders>
            <w:vAlign w:val="center"/>
            <w:hideMark/>
          </w:tcPr>
          <w:p w14:paraId="3513400A" w14:textId="755DF468"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(8.567)</w:t>
            </w:r>
          </w:p>
        </w:tc>
        <w:tc>
          <w:tcPr>
            <w:tcW w:w="636" w:type="pct"/>
            <w:tcBorders>
              <w:top w:val="nil"/>
              <w:left w:val="nil"/>
              <w:bottom w:val="nil"/>
              <w:right w:val="nil"/>
            </w:tcBorders>
            <w:vAlign w:val="center"/>
            <w:hideMark/>
          </w:tcPr>
          <w:p w14:paraId="3E8C835E" w14:textId="428FCAD0"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(8.567)</w:t>
            </w:r>
          </w:p>
        </w:tc>
      </w:tr>
      <w:tr w:rsidR="002C48AF" w:rsidRPr="004E5EFE" w14:paraId="7D44D703" w14:textId="77777777" w:rsidTr="00885E49">
        <w:trPr>
          <w:trHeight w:val="227"/>
        </w:trPr>
        <w:tc>
          <w:tcPr>
            <w:tcW w:w="2453" w:type="pct"/>
            <w:tcBorders>
              <w:top w:val="nil"/>
              <w:left w:val="nil"/>
              <w:bottom w:val="nil"/>
              <w:right w:val="nil"/>
            </w:tcBorders>
            <w:vAlign w:val="center"/>
            <w:hideMark/>
          </w:tcPr>
          <w:p w14:paraId="0AAA5C23"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w:t>
            </w:r>
          </w:p>
        </w:tc>
        <w:tc>
          <w:tcPr>
            <w:tcW w:w="637" w:type="pct"/>
            <w:tcBorders>
              <w:top w:val="nil"/>
              <w:left w:val="nil"/>
              <w:bottom w:val="nil"/>
              <w:right w:val="nil"/>
            </w:tcBorders>
            <w:vAlign w:val="center"/>
          </w:tcPr>
          <w:p w14:paraId="449D5726" w14:textId="2164580B" w:rsidR="002C48AF" w:rsidRPr="004E5EFE" w:rsidRDefault="002C48AF" w:rsidP="002C48A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7" w:type="pct"/>
            <w:tcBorders>
              <w:top w:val="nil"/>
              <w:left w:val="nil"/>
              <w:bottom w:val="nil"/>
              <w:right w:val="nil"/>
            </w:tcBorders>
            <w:vAlign w:val="center"/>
          </w:tcPr>
          <w:p w14:paraId="63251BA1" w14:textId="2192669B"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1.100.534</w:t>
            </w:r>
          </w:p>
        </w:tc>
        <w:tc>
          <w:tcPr>
            <w:tcW w:w="637" w:type="pct"/>
            <w:tcBorders>
              <w:top w:val="nil"/>
              <w:left w:val="nil"/>
              <w:bottom w:val="nil"/>
              <w:right w:val="nil"/>
            </w:tcBorders>
            <w:vAlign w:val="center"/>
            <w:hideMark/>
          </w:tcPr>
          <w:p w14:paraId="21A1CCA0" w14:textId="57B47F0B" w:rsidR="002C48AF" w:rsidRPr="004E5EFE" w:rsidRDefault="002C48AF" w:rsidP="002C48A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6" w:type="pct"/>
            <w:tcBorders>
              <w:top w:val="nil"/>
              <w:left w:val="nil"/>
              <w:bottom w:val="nil"/>
              <w:right w:val="nil"/>
            </w:tcBorders>
            <w:vAlign w:val="center"/>
            <w:hideMark/>
          </w:tcPr>
          <w:p w14:paraId="5733E77F" w14:textId="785DBF89"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995.862</w:t>
            </w:r>
          </w:p>
        </w:tc>
      </w:tr>
      <w:tr w:rsidR="002C48AF" w:rsidRPr="004E5EFE" w14:paraId="70D7A13A" w14:textId="77777777" w:rsidTr="00885E49">
        <w:trPr>
          <w:trHeight w:val="227"/>
        </w:trPr>
        <w:tc>
          <w:tcPr>
            <w:tcW w:w="2453" w:type="pct"/>
            <w:tcBorders>
              <w:top w:val="nil"/>
              <w:left w:val="nil"/>
              <w:bottom w:val="nil"/>
              <w:right w:val="nil"/>
            </w:tcBorders>
            <w:vAlign w:val="center"/>
            <w:hideMark/>
          </w:tcPr>
          <w:p w14:paraId="54F99329" w14:textId="77777777" w:rsidR="002C48AF" w:rsidRPr="004E5EFE" w:rsidRDefault="002C48AF" w:rsidP="002C48A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(1,65%) / COFINS (7,6%)</w:t>
            </w:r>
          </w:p>
        </w:tc>
        <w:tc>
          <w:tcPr>
            <w:tcW w:w="637" w:type="pct"/>
            <w:tcBorders>
              <w:top w:val="nil"/>
              <w:left w:val="nil"/>
              <w:bottom w:val="nil"/>
              <w:right w:val="nil"/>
            </w:tcBorders>
            <w:vAlign w:val="center"/>
          </w:tcPr>
          <w:p w14:paraId="058F7C84" w14:textId="3F89F1A4" w:rsidR="002C48AF" w:rsidRPr="004E5EFE" w:rsidRDefault="002C48AF" w:rsidP="002C48A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37" w:type="pct"/>
            <w:tcBorders>
              <w:top w:val="nil"/>
              <w:left w:val="nil"/>
              <w:bottom w:val="nil"/>
              <w:right w:val="nil"/>
            </w:tcBorders>
            <w:vAlign w:val="center"/>
          </w:tcPr>
          <w:p w14:paraId="6CA887A7" w14:textId="2A07F89F"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(101.799)</w:t>
            </w:r>
          </w:p>
        </w:tc>
        <w:tc>
          <w:tcPr>
            <w:tcW w:w="637" w:type="pct"/>
            <w:tcBorders>
              <w:top w:val="nil"/>
              <w:left w:val="nil"/>
              <w:bottom w:val="nil"/>
              <w:right w:val="nil"/>
            </w:tcBorders>
            <w:vAlign w:val="center"/>
            <w:hideMark/>
          </w:tcPr>
          <w:p w14:paraId="1868F83F" w14:textId="50343C82" w:rsidR="002C48AF" w:rsidRPr="004E5EFE" w:rsidRDefault="002C48AF" w:rsidP="002C48A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36" w:type="pct"/>
            <w:tcBorders>
              <w:top w:val="nil"/>
              <w:left w:val="nil"/>
              <w:bottom w:val="nil"/>
              <w:right w:val="nil"/>
            </w:tcBorders>
            <w:vAlign w:val="center"/>
            <w:hideMark/>
          </w:tcPr>
          <w:p w14:paraId="0E0855FE" w14:textId="12649C33"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(92.117)</w:t>
            </w:r>
          </w:p>
        </w:tc>
      </w:tr>
      <w:tr w:rsidR="002C48AF" w:rsidRPr="004E5EFE" w14:paraId="6C4FAF1A" w14:textId="77777777" w:rsidTr="00885E49">
        <w:trPr>
          <w:trHeight w:val="227"/>
        </w:trPr>
        <w:tc>
          <w:tcPr>
            <w:tcW w:w="2453" w:type="pct"/>
            <w:tcBorders>
              <w:top w:val="nil"/>
              <w:left w:val="nil"/>
              <w:bottom w:val="nil"/>
              <w:right w:val="nil"/>
            </w:tcBorders>
            <w:vAlign w:val="center"/>
            <w:hideMark/>
          </w:tcPr>
          <w:p w14:paraId="1B511181" w14:textId="77777777" w:rsidR="002C48AF" w:rsidRPr="004E5EFE" w:rsidRDefault="002C48AF" w:rsidP="002C48A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637" w:type="pct"/>
            <w:tcBorders>
              <w:top w:val="nil"/>
              <w:left w:val="nil"/>
              <w:bottom w:val="nil"/>
              <w:right w:val="nil"/>
            </w:tcBorders>
            <w:vAlign w:val="center"/>
          </w:tcPr>
          <w:p w14:paraId="101936D7" w14:textId="38C91862" w:rsidR="002C48AF" w:rsidRPr="004E5EFE" w:rsidRDefault="002C48AF" w:rsidP="002C48A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37" w:type="pct"/>
            <w:tcBorders>
              <w:top w:val="nil"/>
              <w:left w:val="nil"/>
              <w:bottom w:val="nil"/>
              <w:right w:val="nil"/>
            </w:tcBorders>
            <w:vAlign w:val="center"/>
          </w:tcPr>
          <w:p w14:paraId="325999B1" w14:textId="15B948DD"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(33.969)</w:t>
            </w:r>
          </w:p>
        </w:tc>
        <w:tc>
          <w:tcPr>
            <w:tcW w:w="637" w:type="pct"/>
            <w:tcBorders>
              <w:top w:val="nil"/>
              <w:left w:val="nil"/>
              <w:bottom w:val="nil"/>
              <w:right w:val="nil"/>
            </w:tcBorders>
            <w:vAlign w:val="center"/>
            <w:hideMark/>
          </w:tcPr>
          <w:p w14:paraId="3269EEFF" w14:textId="57234EC5" w:rsidR="002C48AF" w:rsidRPr="004E5EFE" w:rsidRDefault="002C48AF" w:rsidP="002C48A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36" w:type="pct"/>
            <w:tcBorders>
              <w:top w:val="nil"/>
              <w:left w:val="nil"/>
              <w:bottom w:val="nil"/>
              <w:right w:val="nil"/>
            </w:tcBorders>
            <w:vAlign w:val="center"/>
            <w:hideMark/>
          </w:tcPr>
          <w:p w14:paraId="2502825B" w14:textId="74BA8ADE"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(29.097)</w:t>
            </w:r>
          </w:p>
        </w:tc>
      </w:tr>
      <w:tr w:rsidR="002C48AF" w:rsidRPr="004E5EFE" w14:paraId="5E8B4340" w14:textId="77777777" w:rsidTr="00885E49">
        <w:trPr>
          <w:trHeight w:val="227"/>
        </w:trPr>
        <w:tc>
          <w:tcPr>
            <w:tcW w:w="2453" w:type="pct"/>
            <w:tcBorders>
              <w:top w:val="nil"/>
              <w:left w:val="nil"/>
              <w:bottom w:val="nil"/>
              <w:right w:val="nil"/>
            </w:tcBorders>
            <w:vAlign w:val="center"/>
            <w:hideMark/>
          </w:tcPr>
          <w:p w14:paraId="47FD74AD"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(II)</w:t>
            </w:r>
          </w:p>
        </w:tc>
        <w:tc>
          <w:tcPr>
            <w:tcW w:w="637" w:type="pct"/>
            <w:tcBorders>
              <w:top w:val="nil"/>
              <w:left w:val="nil"/>
              <w:bottom w:val="nil"/>
              <w:right w:val="nil"/>
            </w:tcBorders>
            <w:vAlign w:val="center"/>
          </w:tcPr>
          <w:p w14:paraId="6171F0FB" w14:textId="336E4D87" w:rsidR="002C48AF" w:rsidRPr="004E5EFE" w:rsidRDefault="002C48AF" w:rsidP="002C48A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7" w:type="pct"/>
            <w:tcBorders>
              <w:top w:val="nil"/>
              <w:left w:val="nil"/>
              <w:bottom w:val="nil"/>
              <w:right w:val="nil"/>
            </w:tcBorders>
            <w:vAlign w:val="center"/>
          </w:tcPr>
          <w:p w14:paraId="6B36A8BE" w14:textId="29A10232"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(135.768)</w:t>
            </w:r>
          </w:p>
        </w:tc>
        <w:tc>
          <w:tcPr>
            <w:tcW w:w="637" w:type="pct"/>
            <w:tcBorders>
              <w:top w:val="nil"/>
              <w:left w:val="nil"/>
              <w:bottom w:val="nil"/>
              <w:right w:val="nil"/>
            </w:tcBorders>
            <w:vAlign w:val="center"/>
            <w:hideMark/>
          </w:tcPr>
          <w:p w14:paraId="2AF47FE1" w14:textId="7F3DC65F" w:rsidR="002C48AF" w:rsidRPr="004E5EFE" w:rsidRDefault="002C48AF" w:rsidP="002C48A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6" w:type="pct"/>
            <w:tcBorders>
              <w:top w:val="nil"/>
              <w:left w:val="nil"/>
              <w:bottom w:val="nil"/>
              <w:right w:val="nil"/>
            </w:tcBorders>
            <w:vAlign w:val="center"/>
            <w:hideMark/>
          </w:tcPr>
          <w:p w14:paraId="00DAA226" w14:textId="3CA354A5"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(121.214)</w:t>
            </w:r>
          </w:p>
        </w:tc>
      </w:tr>
      <w:tr w:rsidR="002C48AF" w:rsidRPr="004E5EFE" w14:paraId="3CAB35EB" w14:textId="77777777" w:rsidTr="00885E49">
        <w:trPr>
          <w:trHeight w:val="227"/>
        </w:trPr>
        <w:tc>
          <w:tcPr>
            <w:tcW w:w="2453" w:type="pct"/>
            <w:tcBorders>
              <w:top w:val="nil"/>
              <w:left w:val="nil"/>
              <w:bottom w:val="nil"/>
              <w:right w:val="nil"/>
            </w:tcBorders>
            <w:vAlign w:val="center"/>
            <w:hideMark/>
          </w:tcPr>
          <w:p w14:paraId="1F9FD7FA"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Receitas Operacionais (1)</w:t>
            </w:r>
          </w:p>
        </w:tc>
        <w:tc>
          <w:tcPr>
            <w:tcW w:w="637" w:type="pct"/>
            <w:tcBorders>
              <w:top w:val="nil"/>
              <w:left w:val="nil"/>
              <w:bottom w:val="nil"/>
              <w:right w:val="nil"/>
            </w:tcBorders>
            <w:vAlign w:val="center"/>
          </w:tcPr>
          <w:p w14:paraId="522D5C13" w14:textId="60F301E6"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p>
        </w:tc>
        <w:tc>
          <w:tcPr>
            <w:tcW w:w="637" w:type="pct"/>
            <w:tcBorders>
              <w:top w:val="nil"/>
              <w:left w:val="nil"/>
              <w:bottom w:val="nil"/>
              <w:right w:val="nil"/>
            </w:tcBorders>
            <w:vAlign w:val="center"/>
          </w:tcPr>
          <w:p w14:paraId="31321EF8" w14:textId="659CCB17"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w:t>
            </w:r>
          </w:p>
        </w:tc>
        <w:tc>
          <w:tcPr>
            <w:tcW w:w="637" w:type="pct"/>
            <w:tcBorders>
              <w:top w:val="nil"/>
              <w:left w:val="nil"/>
              <w:bottom w:val="nil"/>
              <w:right w:val="nil"/>
            </w:tcBorders>
            <w:vAlign w:val="center"/>
            <w:hideMark/>
          </w:tcPr>
          <w:p w14:paraId="6ADAD04E" w14:textId="5C4D774C"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w:t>
            </w:r>
          </w:p>
        </w:tc>
        <w:tc>
          <w:tcPr>
            <w:tcW w:w="636" w:type="pct"/>
            <w:tcBorders>
              <w:top w:val="nil"/>
              <w:left w:val="nil"/>
              <w:bottom w:val="nil"/>
              <w:right w:val="nil"/>
            </w:tcBorders>
            <w:vAlign w:val="center"/>
            <w:hideMark/>
          </w:tcPr>
          <w:p w14:paraId="677633B9" w14:textId="012B887C"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118</w:t>
            </w:r>
          </w:p>
        </w:tc>
      </w:tr>
      <w:tr w:rsidR="005D2E2F" w:rsidRPr="004E5EFE" w14:paraId="2E0B2517" w14:textId="77777777" w:rsidTr="005D2E2F">
        <w:trPr>
          <w:trHeight w:val="227"/>
        </w:trPr>
        <w:tc>
          <w:tcPr>
            <w:tcW w:w="2453" w:type="pct"/>
            <w:tcBorders>
              <w:top w:val="nil"/>
              <w:left w:val="nil"/>
              <w:bottom w:val="nil"/>
              <w:right w:val="nil"/>
            </w:tcBorders>
            <w:vAlign w:val="center"/>
          </w:tcPr>
          <w:p w14:paraId="27DFFDD7" w14:textId="3C0977D3" w:rsidR="005D2E2F" w:rsidRPr="004E5EFE" w:rsidRDefault="005D2E2F" w:rsidP="005D2E2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(III)</w:t>
            </w:r>
          </w:p>
        </w:tc>
        <w:tc>
          <w:tcPr>
            <w:tcW w:w="637" w:type="pct"/>
            <w:tcBorders>
              <w:top w:val="nil"/>
              <w:left w:val="nil"/>
              <w:bottom w:val="nil"/>
              <w:right w:val="nil"/>
            </w:tcBorders>
            <w:vAlign w:val="center"/>
          </w:tcPr>
          <w:p w14:paraId="5719DC73" w14:textId="7E1FADAC" w:rsidR="005D2E2F" w:rsidRPr="004E5EFE" w:rsidRDefault="005D2E2F" w:rsidP="005D2E2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7" w:type="pct"/>
            <w:tcBorders>
              <w:top w:val="nil"/>
              <w:left w:val="nil"/>
              <w:bottom w:val="nil"/>
              <w:right w:val="nil"/>
            </w:tcBorders>
            <w:vAlign w:val="center"/>
          </w:tcPr>
          <w:p w14:paraId="162AFC39" w14:textId="20569B45" w:rsidR="005D2E2F" w:rsidRPr="004E5EFE" w:rsidRDefault="005D2E2F" w:rsidP="005D2E2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7" w:type="pct"/>
            <w:tcBorders>
              <w:top w:val="nil"/>
              <w:left w:val="nil"/>
              <w:bottom w:val="nil"/>
              <w:right w:val="nil"/>
            </w:tcBorders>
            <w:vAlign w:val="center"/>
          </w:tcPr>
          <w:p w14:paraId="0A1AE563" w14:textId="38840671" w:rsidR="005D2E2F" w:rsidRPr="004E5EFE" w:rsidRDefault="005D2E2F" w:rsidP="005D2E2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6" w:type="pct"/>
            <w:tcBorders>
              <w:top w:val="nil"/>
              <w:left w:val="nil"/>
              <w:bottom w:val="nil"/>
              <w:right w:val="nil"/>
            </w:tcBorders>
            <w:vAlign w:val="center"/>
          </w:tcPr>
          <w:p w14:paraId="44DEAFCD" w14:textId="3BF7E7D4" w:rsidR="005D2E2F" w:rsidRPr="004E5EFE" w:rsidRDefault="005D2E2F" w:rsidP="005D2E2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r>
      <w:tr w:rsidR="002C48AF" w:rsidRPr="004E5EFE" w14:paraId="10158CE1" w14:textId="77777777" w:rsidTr="00885E49">
        <w:trPr>
          <w:trHeight w:val="227"/>
        </w:trPr>
        <w:tc>
          <w:tcPr>
            <w:tcW w:w="2453" w:type="pct"/>
            <w:tcBorders>
              <w:top w:val="nil"/>
              <w:left w:val="nil"/>
              <w:bottom w:val="nil"/>
              <w:right w:val="nil"/>
            </w:tcBorders>
            <w:vAlign w:val="center"/>
            <w:hideMark/>
          </w:tcPr>
          <w:p w14:paraId="0F405FED"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Rendas de instrumentos financeiros</w:t>
            </w:r>
          </w:p>
        </w:tc>
        <w:tc>
          <w:tcPr>
            <w:tcW w:w="637" w:type="pct"/>
            <w:tcBorders>
              <w:top w:val="nil"/>
              <w:left w:val="nil"/>
              <w:bottom w:val="nil"/>
              <w:right w:val="nil"/>
            </w:tcBorders>
            <w:vAlign w:val="center"/>
          </w:tcPr>
          <w:p w14:paraId="33ACBBA0" w14:textId="358F67C8"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46.132</w:t>
            </w:r>
          </w:p>
        </w:tc>
        <w:tc>
          <w:tcPr>
            <w:tcW w:w="637" w:type="pct"/>
            <w:tcBorders>
              <w:top w:val="nil"/>
              <w:left w:val="nil"/>
              <w:bottom w:val="nil"/>
              <w:right w:val="nil"/>
            </w:tcBorders>
            <w:vAlign w:val="center"/>
          </w:tcPr>
          <w:p w14:paraId="04A6A944" w14:textId="598D2298"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82.662</w:t>
            </w:r>
          </w:p>
        </w:tc>
        <w:tc>
          <w:tcPr>
            <w:tcW w:w="637" w:type="pct"/>
            <w:tcBorders>
              <w:top w:val="nil"/>
              <w:left w:val="nil"/>
              <w:bottom w:val="nil"/>
              <w:right w:val="nil"/>
            </w:tcBorders>
            <w:vAlign w:val="center"/>
            <w:hideMark/>
          </w:tcPr>
          <w:p w14:paraId="08B85BC4" w14:textId="242319D8"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24.850</w:t>
            </w:r>
          </w:p>
        </w:tc>
        <w:tc>
          <w:tcPr>
            <w:tcW w:w="636" w:type="pct"/>
            <w:tcBorders>
              <w:top w:val="nil"/>
              <w:left w:val="nil"/>
              <w:bottom w:val="nil"/>
              <w:right w:val="nil"/>
            </w:tcBorders>
            <w:vAlign w:val="center"/>
            <w:hideMark/>
          </w:tcPr>
          <w:p w14:paraId="23A51B50" w14:textId="1C3396EA"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62.769</w:t>
            </w:r>
          </w:p>
        </w:tc>
      </w:tr>
      <w:tr w:rsidR="002C48AF" w:rsidRPr="004E5EFE" w14:paraId="04AC3838" w14:textId="77777777" w:rsidTr="00885E49">
        <w:trPr>
          <w:trHeight w:val="227"/>
        </w:trPr>
        <w:tc>
          <w:tcPr>
            <w:tcW w:w="2453" w:type="pct"/>
            <w:tcBorders>
              <w:top w:val="nil"/>
              <w:left w:val="nil"/>
              <w:bottom w:val="nil"/>
              <w:right w:val="nil"/>
            </w:tcBorders>
            <w:vAlign w:val="center"/>
            <w:hideMark/>
          </w:tcPr>
          <w:p w14:paraId="25CA4BC9" w14:textId="77777777" w:rsidR="002C48AF" w:rsidRPr="004E5EFE" w:rsidRDefault="002C48AF" w:rsidP="002C48A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 (0,65%) / COFINS (4,0%)</w:t>
            </w:r>
          </w:p>
        </w:tc>
        <w:tc>
          <w:tcPr>
            <w:tcW w:w="637" w:type="pct"/>
            <w:tcBorders>
              <w:top w:val="nil"/>
              <w:left w:val="nil"/>
              <w:bottom w:val="nil"/>
              <w:right w:val="nil"/>
            </w:tcBorders>
            <w:vAlign w:val="center"/>
          </w:tcPr>
          <w:p w14:paraId="5CCA32C3" w14:textId="0231542C"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(2.135)</w:t>
            </w:r>
          </w:p>
        </w:tc>
        <w:tc>
          <w:tcPr>
            <w:tcW w:w="637" w:type="pct"/>
            <w:tcBorders>
              <w:top w:val="nil"/>
              <w:left w:val="nil"/>
              <w:bottom w:val="nil"/>
              <w:right w:val="nil"/>
            </w:tcBorders>
            <w:vAlign w:val="center"/>
          </w:tcPr>
          <w:p w14:paraId="540A4D63" w14:textId="3976C233"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(3.700)</w:t>
            </w:r>
          </w:p>
        </w:tc>
        <w:tc>
          <w:tcPr>
            <w:tcW w:w="637" w:type="pct"/>
            <w:tcBorders>
              <w:top w:val="nil"/>
              <w:left w:val="nil"/>
              <w:bottom w:val="nil"/>
              <w:right w:val="nil"/>
            </w:tcBorders>
            <w:vAlign w:val="center"/>
            <w:hideMark/>
          </w:tcPr>
          <w:p w14:paraId="2A47B40B" w14:textId="03A26EE2"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(1.156)</w:t>
            </w:r>
          </w:p>
        </w:tc>
        <w:tc>
          <w:tcPr>
            <w:tcW w:w="636" w:type="pct"/>
            <w:tcBorders>
              <w:top w:val="nil"/>
              <w:left w:val="nil"/>
              <w:bottom w:val="nil"/>
              <w:right w:val="nil"/>
            </w:tcBorders>
            <w:vAlign w:val="center"/>
            <w:hideMark/>
          </w:tcPr>
          <w:p w14:paraId="1BD2E51D" w14:textId="3AC83C28"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(2.683)</w:t>
            </w:r>
          </w:p>
        </w:tc>
      </w:tr>
      <w:tr w:rsidR="002C48AF" w:rsidRPr="004E5EFE" w14:paraId="57CEF47A" w14:textId="77777777" w:rsidTr="005D2E2F">
        <w:trPr>
          <w:trHeight w:val="227"/>
        </w:trPr>
        <w:tc>
          <w:tcPr>
            <w:tcW w:w="2453" w:type="pct"/>
            <w:tcBorders>
              <w:top w:val="nil"/>
              <w:left w:val="nil"/>
              <w:bottom w:val="nil"/>
              <w:right w:val="nil"/>
            </w:tcBorders>
            <w:vAlign w:val="center"/>
          </w:tcPr>
          <w:p w14:paraId="36E77B5D" w14:textId="6A6911EA" w:rsidR="002C48AF" w:rsidRPr="004E5EFE" w:rsidRDefault="002C48AF" w:rsidP="002C48A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IOF</w:t>
            </w:r>
          </w:p>
        </w:tc>
        <w:tc>
          <w:tcPr>
            <w:tcW w:w="637" w:type="pct"/>
            <w:tcBorders>
              <w:top w:val="nil"/>
              <w:left w:val="nil"/>
              <w:bottom w:val="nil"/>
              <w:right w:val="nil"/>
            </w:tcBorders>
            <w:vAlign w:val="center"/>
          </w:tcPr>
          <w:p w14:paraId="6974783F" w14:textId="2EB8990F"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(770)</w:t>
            </w:r>
          </w:p>
        </w:tc>
        <w:tc>
          <w:tcPr>
            <w:tcW w:w="637" w:type="pct"/>
            <w:tcBorders>
              <w:top w:val="nil"/>
              <w:left w:val="nil"/>
              <w:bottom w:val="nil"/>
              <w:right w:val="nil"/>
            </w:tcBorders>
            <w:vAlign w:val="center"/>
          </w:tcPr>
          <w:p w14:paraId="34360472" w14:textId="7AD495B5" w:rsidR="002C48AF" w:rsidRPr="004E5EFE" w:rsidRDefault="002C48AF" w:rsidP="002C48A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(919)</w:t>
            </w:r>
          </w:p>
        </w:tc>
        <w:tc>
          <w:tcPr>
            <w:tcW w:w="637" w:type="pct"/>
            <w:tcBorders>
              <w:top w:val="nil"/>
              <w:left w:val="nil"/>
              <w:bottom w:val="nil"/>
              <w:right w:val="nil"/>
            </w:tcBorders>
            <w:vAlign w:val="center"/>
          </w:tcPr>
          <w:p w14:paraId="1755510C" w14:textId="488048F9" w:rsidR="002C48AF" w:rsidRPr="004E5EFE" w:rsidRDefault="002C48AF" w:rsidP="005D2E2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36" w:type="pct"/>
            <w:tcBorders>
              <w:top w:val="nil"/>
              <w:left w:val="nil"/>
              <w:bottom w:val="nil"/>
              <w:right w:val="nil"/>
            </w:tcBorders>
            <w:vAlign w:val="center"/>
          </w:tcPr>
          <w:p w14:paraId="3F1305B6" w14:textId="7C7C5AFC" w:rsidR="002C48AF" w:rsidRPr="004E5EFE" w:rsidRDefault="002C48AF" w:rsidP="005D2E2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2C48AF" w:rsidRPr="004E5EFE" w14:paraId="639663CD" w14:textId="77777777" w:rsidTr="00885E49">
        <w:trPr>
          <w:trHeight w:val="227"/>
        </w:trPr>
        <w:tc>
          <w:tcPr>
            <w:tcW w:w="2453" w:type="pct"/>
            <w:tcBorders>
              <w:top w:val="nil"/>
              <w:left w:val="nil"/>
              <w:bottom w:val="nil"/>
              <w:right w:val="nil"/>
            </w:tcBorders>
            <w:vAlign w:val="center"/>
            <w:hideMark/>
          </w:tcPr>
          <w:p w14:paraId="5DF57609" w14:textId="66E7E76E"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Subtotal de despesa tributária (IV)</w:t>
            </w:r>
          </w:p>
        </w:tc>
        <w:tc>
          <w:tcPr>
            <w:tcW w:w="637" w:type="pct"/>
            <w:tcBorders>
              <w:top w:val="nil"/>
              <w:left w:val="nil"/>
              <w:bottom w:val="nil"/>
              <w:right w:val="nil"/>
            </w:tcBorders>
            <w:vAlign w:val="center"/>
          </w:tcPr>
          <w:p w14:paraId="2CBE323A" w14:textId="49BB7047"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(2.905)</w:t>
            </w:r>
          </w:p>
        </w:tc>
        <w:tc>
          <w:tcPr>
            <w:tcW w:w="637" w:type="pct"/>
            <w:tcBorders>
              <w:top w:val="nil"/>
              <w:left w:val="nil"/>
              <w:bottom w:val="nil"/>
              <w:right w:val="nil"/>
            </w:tcBorders>
            <w:vAlign w:val="center"/>
          </w:tcPr>
          <w:p w14:paraId="1799B7AF" w14:textId="36CF4203"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(4.619)</w:t>
            </w:r>
          </w:p>
        </w:tc>
        <w:tc>
          <w:tcPr>
            <w:tcW w:w="637" w:type="pct"/>
            <w:tcBorders>
              <w:top w:val="nil"/>
              <w:left w:val="nil"/>
              <w:bottom w:val="nil"/>
              <w:right w:val="nil"/>
            </w:tcBorders>
            <w:vAlign w:val="center"/>
            <w:hideMark/>
          </w:tcPr>
          <w:p w14:paraId="7F287B87" w14:textId="33DE7D55"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(1.156)</w:t>
            </w:r>
          </w:p>
        </w:tc>
        <w:tc>
          <w:tcPr>
            <w:tcW w:w="636" w:type="pct"/>
            <w:tcBorders>
              <w:top w:val="nil"/>
              <w:left w:val="nil"/>
              <w:bottom w:val="nil"/>
              <w:right w:val="nil"/>
            </w:tcBorders>
            <w:vAlign w:val="center"/>
            <w:hideMark/>
          </w:tcPr>
          <w:p w14:paraId="4F17EAC5" w14:textId="7AF99252"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(2.683)</w:t>
            </w:r>
          </w:p>
        </w:tc>
      </w:tr>
      <w:tr w:rsidR="002C48AF" w:rsidRPr="004E5EFE" w14:paraId="72471057" w14:textId="77777777" w:rsidTr="00885E49">
        <w:trPr>
          <w:trHeight w:val="227"/>
        </w:trPr>
        <w:tc>
          <w:tcPr>
            <w:tcW w:w="2453" w:type="pct"/>
            <w:tcBorders>
              <w:top w:val="nil"/>
              <w:left w:val="nil"/>
              <w:bottom w:val="single" w:sz="4" w:space="0" w:color="54BBAB"/>
              <w:right w:val="nil"/>
            </w:tcBorders>
            <w:vAlign w:val="center"/>
            <w:hideMark/>
          </w:tcPr>
          <w:p w14:paraId="1B7FA051" w14:textId="523E33AC"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 da despesa tributária (I + II + III + IV)</w:t>
            </w:r>
          </w:p>
        </w:tc>
        <w:tc>
          <w:tcPr>
            <w:tcW w:w="637" w:type="pct"/>
            <w:tcBorders>
              <w:top w:val="nil"/>
              <w:left w:val="nil"/>
              <w:bottom w:val="single" w:sz="4" w:space="0" w:color="54BBAB"/>
              <w:right w:val="nil"/>
            </w:tcBorders>
            <w:vAlign w:val="center"/>
          </w:tcPr>
          <w:p w14:paraId="0A360C09" w14:textId="536F429B"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(12.079)</w:t>
            </w:r>
          </w:p>
        </w:tc>
        <w:tc>
          <w:tcPr>
            <w:tcW w:w="637" w:type="pct"/>
            <w:tcBorders>
              <w:top w:val="nil"/>
              <w:left w:val="nil"/>
              <w:bottom w:val="single" w:sz="4" w:space="0" w:color="54BBAB"/>
              <w:right w:val="nil"/>
            </w:tcBorders>
            <w:vAlign w:val="center"/>
          </w:tcPr>
          <w:p w14:paraId="5678691E" w14:textId="6E5B2705"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(149.561)</w:t>
            </w:r>
          </w:p>
        </w:tc>
        <w:tc>
          <w:tcPr>
            <w:tcW w:w="637" w:type="pct"/>
            <w:tcBorders>
              <w:top w:val="nil"/>
              <w:left w:val="nil"/>
              <w:bottom w:val="single" w:sz="4" w:space="0" w:color="54BBAB"/>
              <w:right w:val="nil"/>
            </w:tcBorders>
            <w:vAlign w:val="center"/>
            <w:hideMark/>
          </w:tcPr>
          <w:p w14:paraId="64659869" w14:textId="04700A90"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(9.723)</w:t>
            </w:r>
          </w:p>
        </w:tc>
        <w:tc>
          <w:tcPr>
            <w:tcW w:w="636" w:type="pct"/>
            <w:tcBorders>
              <w:top w:val="nil"/>
              <w:left w:val="nil"/>
              <w:bottom w:val="single" w:sz="4" w:space="0" w:color="54BBAB"/>
              <w:right w:val="nil"/>
            </w:tcBorders>
            <w:vAlign w:val="center"/>
            <w:hideMark/>
          </w:tcPr>
          <w:p w14:paraId="2894DF4B" w14:textId="38404803"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(132.464)</w:t>
            </w:r>
          </w:p>
        </w:tc>
      </w:tr>
      <w:tr w:rsidR="002C48AF" w:rsidRPr="004E5EFE" w14:paraId="0B6A93F8" w14:textId="77777777" w:rsidTr="005D2E2F">
        <w:trPr>
          <w:trHeight w:val="227"/>
        </w:trPr>
        <w:tc>
          <w:tcPr>
            <w:tcW w:w="2453" w:type="pct"/>
            <w:tcBorders>
              <w:top w:val="nil"/>
              <w:left w:val="nil"/>
              <w:bottom w:val="nil"/>
              <w:right w:val="nil"/>
            </w:tcBorders>
            <w:vAlign w:val="center"/>
            <w:hideMark/>
          </w:tcPr>
          <w:p w14:paraId="2B4AE07A"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 fiscal diferido</w:t>
            </w:r>
          </w:p>
        </w:tc>
        <w:tc>
          <w:tcPr>
            <w:tcW w:w="637" w:type="pct"/>
            <w:tcBorders>
              <w:top w:val="nil"/>
              <w:left w:val="nil"/>
              <w:bottom w:val="nil"/>
              <w:right w:val="nil"/>
            </w:tcBorders>
            <w:vAlign w:val="center"/>
          </w:tcPr>
          <w:p w14:paraId="7292805C" w14:textId="15175B88" w:rsidR="002C48AF" w:rsidRPr="004E5EFE" w:rsidRDefault="002C48AF" w:rsidP="005D2E2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w:t>
            </w:r>
          </w:p>
        </w:tc>
        <w:tc>
          <w:tcPr>
            <w:tcW w:w="637" w:type="pct"/>
            <w:tcBorders>
              <w:top w:val="nil"/>
              <w:left w:val="nil"/>
              <w:bottom w:val="nil"/>
              <w:right w:val="nil"/>
            </w:tcBorders>
            <w:vAlign w:val="center"/>
          </w:tcPr>
          <w:p w14:paraId="795333AB" w14:textId="3C1F2BFA"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(1.386)</w:t>
            </w:r>
          </w:p>
        </w:tc>
        <w:tc>
          <w:tcPr>
            <w:tcW w:w="637" w:type="pct"/>
            <w:tcBorders>
              <w:top w:val="nil"/>
              <w:left w:val="nil"/>
              <w:bottom w:val="nil"/>
              <w:right w:val="nil"/>
            </w:tcBorders>
            <w:vAlign w:val="center"/>
            <w:hideMark/>
          </w:tcPr>
          <w:p w14:paraId="07F216D8" w14:textId="3D183F83" w:rsidR="002C48AF" w:rsidRPr="004E5EFE" w:rsidRDefault="002C48AF" w:rsidP="002C48A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636" w:type="pct"/>
            <w:tcBorders>
              <w:top w:val="nil"/>
              <w:left w:val="nil"/>
              <w:bottom w:val="nil"/>
              <w:right w:val="nil"/>
            </w:tcBorders>
            <w:vAlign w:val="center"/>
            <w:hideMark/>
          </w:tcPr>
          <w:p w14:paraId="6D630959" w14:textId="264B640F"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(1.138)</w:t>
            </w:r>
          </w:p>
        </w:tc>
      </w:tr>
      <w:tr w:rsidR="002C48AF" w:rsidRPr="004E5EFE" w14:paraId="63653ED6" w14:textId="77777777" w:rsidTr="00885E49">
        <w:trPr>
          <w:trHeight w:val="227"/>
        </w:trPr>
        <w:tc>
          <w:tcPr>
            <w:tcW w:w="2453" w:type="pct"/>
            <w:tcBorders>
              <w:top w:val="nil"/>
              <w:left w:val="nil"/>
              <w:bottom w:val="single" w:sz="4" w:space="0" w:color="54BBAB"/>
              <w:right w:val="nil"/>
            </w:tcBorders>
            <w:vAlign w:val="center"/>
            <w:hideMark/>
          </w:tcPr>
          <w:p w14:paraId="12BB55A8" w14:textId="77777777" w:rsidR="002C48AF" w:rsidRPr="004E5EFE" w:rsidRDefault="002C48AF" w:rsidP="002C48A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 Total despesa tributária + passivo fiscal diferido </w:t>
            </w:r>
          </w:p>
        </w:tc>
        <w:tc>
          <w:tcPr>
            <w:tcW w:w="637" w:type="pct"/>
            <w:tcBorders>
              <w:top w:val="nil"/>
              <w:left w:val="nil"/>
              <w:bottom w:val="single" w:sz="4" w:space="0" w:color="54BBAB"/>
              <w:right w:val="nil"/>
            </w:tcBorders>
            <w:vAlign w:val="center"/>
          </w:tcPr>
          <w:p w14:paraId="37D1C93A" w14:textId="354A5F21"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(12.089)</w:t>
            </w:r>
          </w:p>
        </w:tc>
        <w:tc>
          <w:tcPr>
            <w:tcW w:w="637" w:type="pct"/>
            <w:tcBorders>
              <w:top w:val="nil"/>
              <w:left w:val="nil"/>
              <w:bottom w:val="single" w:sz="4" w:space="0" w:color="54BBAB"/>
              <w:right w:val="nil"/>
            </w:tcBorders>
            <w:vAlign w:val="center"/>
          </w:tcPr>
          <w:p w14:paraId="06217C95" w14:textId="01303A00"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(150.947)</w:t>
            </w:r>
          </w:p>
        </w:tc>
        <w:tc>
          <w:tcPr>
            <w:tcW w:w="637" w:type="pct"/>
            <w:tcBorders>
              <w:top w:val="nil"/>
              <w:left w:val="nil"/>
              <w:bottom w:val="single" w:sz="4" w:space="0" w:color="54BBAB"/>
              <w:right w:val="nil"/>
            </w:tcBorders>
            <w:vAlign w:val="center"/>
            <w:hideMark/>
          </w:tcPr>
          <w:p w14:paraId="4DB510AF" w14:textId="22A9F7BA"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(9.723)</w:t>
            </w:r>
          </w:p>
        </w:tc>
        <w:tc>
          <w:tcPr>
            <w:tcW w:w="636" w:type="pct"/>
            <w:tcBorders>
              <w:top w:val="nil"/>
              <w:left w:val="nil"/>
              <w:bottom w:val="single" w:sz="4" w:space="0" w:color="54BBAB"/>
              <w:right w:val="nil"/>
            </w:tcBorders>
            <w:vAlign w:val="center"/>
            <w:hideMark/>
          </w:tcPr>
          <w:p w14:paraId="364DD806" w14:textId="7C0B5157" w:rsidR="002C48AF" w:rsidRPr="004E5EFE" w:rsidRDefault="002C48AF" w:rsidP="002C48A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(133.602)</w:t>
            </w:r>
          </w:p>
        </w:tc>
      </w:tr>
    </w:tbl>
    <w:p w14:paraId="0B356DAE" w14:textId="6A8270E9" w:rsidR="007A37A8" w:rsidRPr="009C5A81" w:rsidRDefault="009C5A81" w:rsidP="009C5A81">
      <w:pPr>
        <w:spacing w:after="0" w:line="240" w:lineRule="auto"/>
        <w:jc w:val="both"/>
        <w:rPr>
          <w:rFonts w:asciiTheme="majorHAnsi" w:eastAsia="Times New Roman" w:hAnsiTheme="majorHAnsi" w:cstheme="majorHAnsi"/>
          <w:color w:val="2F75B5"/>
          <w:sz w:val="16"/>
          <w:szCs w:val="16"/>
          <w:lang w:eastAsia="pt-BR"/>
        </w:rPr>
      </w:pPr>
      <w:r>
        <w:rPr>
          <w:rFonts w:asciiTheme="majorHAnsi" w:eastAsia="Times New Roman" w:hAnsiTheme="majorHAnsi" w:cstheme="majorHAnsi"/>
          <w:color w:val="2F75B5"/>
          <w:sz w:val="16"/>
          <w:szCs w:val="16"/>
          <w:lang w:eastAsia="pt-BR"/>
        </w:rPr>
        <w:t xml:space="preserve">(1) </w:t>
      </w:r>
      <w:r w:rsidR="00835A6D" w:rsidRPr="009C5A81">
        <w:rPr>
          <w:rFonts w:asciiTheme="majorHAnsi" w:eastAsia="Times New Roman" w:hAnsiTheme="majorHAnsi" w:cstheme="majorHAnsi"/>
          <w:color w:val="2F75B5"/>
          <w:sz w:val="16"/>
          <w:szCs w:val="16"/>
          <w:lang w:eastAsia="pt-BR"/>
        </w:rPr>
        <w:t>Contempla receitas que não integram a base de cálculo de PIS e COFINS.</w:t>
      </w:r>
    </w:p>
    <w:p w14:paraId="6A4F55F3" w14:textId="7ADB718F" w:rsidR="00835A6D" w:rsidRPr="004E5EFE" w:rsidRDefault="007A37A8" w:rsidP="007A37A8">
      <w:pPr>
        <w:spacing w:after="0" w:line="240" w:lineRule="auto"/>
        <w:rPr>
          <w:rFonts w:asciiTheme="majorHAnsi" w:eastAsia="Times New Roman" w:hAnsiTheme="majorHAnsi" w:cstheme="majorHAnsi"/>
          <w:color w:val="2F75B5"/>
          <w:sz w:val="16"/>
          <w:szCs w:val="16"/>
          <w:lang w:eastAsia="pt-BR"/>
        </w:rPr>
      </w:pPr>
      <w:r w:rsidRPr="004E5EFE">
        <w:rPr>
          <w:rFonts w:asciiTheme="majorHAnsi" w:eastAsia="Times New Roman" w:hAnsiTheme="majorHAnsi" w:cstheme="majorHAnsi"/>
          <w:color w:val="2F75B5"/>
          <w:sz w:val="16"/>
          <w:szCs w:val="16"/>
          <w:lang w:eastAsia="pt-BR"/>
        </w:rPr>
        <w:br w:type="page"/>
      </w:r>
    </w:p>
    <w:p w14:paraId="35CA6CC3" w14:textId="5577EB9A" w:rsidR="00C85C53" w:rsidRPr="002F5EF5" w:rsidRDefault="00C85C53"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Passivos por impostos correntes</w:t>
      </w:r>
    </w:p>
    <w:tbl>
      <w:tblPr>
        <w:tblW w:w="5000" w:type="pct"/>
        <w:tblCellMar>
          <w:left w:w="70" w:type="dxa"/>
          <w:right w:w="70" w:type="dxa"/>
        </w:tblCellMar>
        <w:tblLook w:val="04A0" w:firstRow="1" w:lastRow="0" w:firstColumn="1" w:lastColumn="0" w:noHBand="0" w:noVBand="1"/>
      </w:tblPr>
      <w:tblGrid>
        <w:gridCol w:w="5148"/>
        <w:gridCol w:w="1121"/>
        <w:gridCol w:w="1121"/>
        <w:gridCol w:w="1121"/>
        <w:gridCol w:w="1121"/>
      </w:tblGrid>
      <w:tr w:rsidR="00706DBA" w:rsidRPr="004E5EFE" w14:paraId="74AD97A7" w14:textId="77777777" w:rsidTr="00747E02">
        <w:trPr>
          <w:trHeight w:val="227"/>
        </w:trPr>
        <w:tc>
          <w:tcPr>
            <w:tcW w:w="2672" w:type="pct"/>
            <w:vMerge w:val="restart"/>
            <w:tcBorders>
              <w:top w:val="single" w:sz="4" w:space="0" w:color="54BBAB"/>
              <w:left w:val="single" w:sz="4" w:space="0" w:color="FFFFFF"/>
              <w:bottom w:val="single" w:sz="4" w:space="0" w:color="54BBAB"/>
              <w:right w:val="nil"/>
            </w:tcBorders>
            <w:vAlign w:val="center"/>
            <w:hideMark/>
          </w:tcPr>
          <w:p w14:paraId="4A6D7ADF" w14:textId="77777777"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164" w:type="pct"/>
            <w:gridSpan w:val="2"/>
            <w:tcBorders>
              <w:top w:val="single" w:sz="4" w:space="0" w:color="54BBAB"/>
              <w:left w:val="nil"/>
              <w:bottom w:val="single" w:sz="4" w:space="0" w:color="54BBAB"/>
              <w:right w:val="nil"/>
            </w:tcBorders>
            <w:vAlign w:val="center"/>
            <w:hideMark/>
          </w:tcPr>
          <w:p w14:paraId="650F86AA" w14:textId="3BDB11D8"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5709B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5709B0"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1164" w:type="pct"/>
            <w:gridSpan w:val="2"/>
            <w:tcBorders>
              <w:top w:val="single" w:sz="4" w:space="0" w:color="54BBAB"/>
              <w:left w:val="nil"/>
              <w:bottom w:val="single" w:sz="4" w:space="0" w:color="54BBAB"/>
              <w:right w:val="nil"/>
            </w:tcBorders>
            <w:vAlign w:val="center"/>
            <w:hideMark/>
          </w:tcPr>
          <w:p w14:paraId="1FAE16CE" w14:textId="70FA6F45"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69532D" w:rsidRPr="004E5EFE" w14:paraId="6D88AF31" w14:textId="77777777" w:rsidTr="00747E02">
        <w:trPr>
          <w:trHeight w:val="227"/>
        </w:trPr>
        <w:tc>
          <w:tcPr>
            <w:tcW w:w="2672" w:type="pct"/>
            <w:vMerge/>
            <w:tcBorders>
              <w:top w:val="single" w:sz="4" w:space="0" w:color="54BBAB"/>
              <w:left w:val="single" w:sz="4" w:space="0" w:color="FFFFFF"/>
              <w:bottom w:val="single" w:sz="4" w:space="0" w:color="54BBAB"/>
              <w:right w:val="nil"/>
            </w:tcBorders>
            <w:vAlign w:val="center"/>
            <w:hideMark/>
          </w:tcPr>
          <w:p w14:paraId="429FD210" w14:textId="77777777" w:rsidR="0069532D" w:rsidRPr="004E5EFE" w:rsidRDefault="0069532D" w:rsidP="0069532D">
            <w:pPr>
              <w:spacing w:after="0" w:line="240" w:lineRule="auto"/>
              <w:rPr>
                <w:rFonts w:asciiTheme="majorHAnsi" w:eastAsia="Times New Roman" w:hAnsiTheme="majorHAnsi" w:cstheme="majorHAnsi"/>
                <w:b/>
                <w:bCs/>
                <w:color w:val="005CA9"/>
                <w:sz w:val="18"/>
                <w:szCs w:val="18"/>
                <w:lang w:eastAsia="pt-BR"/>
              </w:rPr>
            </w:pPr>
          </w:p>
        </w:tc>
        <w:tc>
          <w:tcPr>
            <w:tcW w:w="582" w:type="pct"/>
            <w:tcBorders>
              <w:top w:val="nil"/>
              <w:left w:val="nil"/>
              <w:bottom w:val="single" w:sz="4" w:space="0" w:color="54BBAB"/>
              <w:right w:val="nil"/>
            </w:tcBorders>
            <w:vAlign w:val="center"/>
            <w:hideMark/>
          </w:tcPr>
          <w:p w14:paraId="084A74FA"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2B764109"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582" w:type="pct"/>
            <w:tcBorders>
              <w:top w:val="nil"/>
              <w:left w:val="nil"/>
              <w:bottom w:val="single" w:sz="4" w:space="0" w:color="54BBAB"/>
              <w:right w:val="nil"/>
            </w:tcBorders>
            <w:vAlign w:val="center"/>
            <w:hideMark/>
          </w:tcPr>
          <w:p w14:paraId="72A9C22B"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758AEBE5" w14:textId="77777777" w:rsidR="0069532D" w:rsidRPr="004E5EFE" w:rsidRDefault="0069532D" w:rsidP="0069532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444DB7" w:rsidRPr="004E5EFE" w14:paraId="083F3DB3" w14:textId="77777777" w:rsidTr="00706DBA">
        <w:trPr>
          <w:trHeight w:val="227"/>
        </w:trPr>
        <w:tc>
          <w:tcPr>
            <w:tcW w:w="2672" w:type="pct"/>
            <w:tcBorders>
              <w:top w:val="nil"/>
              <w:left w:val="nil"/>
              <w:bottom w:val="nil"/>
              <w:right w:val="nil"/>
            </w:tcBorders>
            <w:vAlign w:val="center"/>
            <w:hideMark/>
          </w:tcPr>
          <w:p w14:paraId="2FB5E682"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w:t>
            </w:r>
          </w:p>
        </w:tc>
        <w:tc>
          <w:tcPr>
            <w:tcW w:w="582" w:type="pct"/>
            <w:tcBorders>
              <w:top w:val="nil"/>
              <w:left w:val="nil"/>
              <w:bottom w:val="nil"/>
              <w:right w:val="nil"/>
            </w:tcBorders>
            <w:vAlign w:val="center"/>
          </w:tcPr>
          <w:p w14:paraId="7058DEDE" w14:textId="45472C24"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2.081</w:t>
            </w:r>
          </w:p>
        </w:tc>
        <w:tc>
          <w:tcPr>
            <w:tcW w:w="582" w:type="pct"/>
            <w:tcBorders>
              <w:top w:val="nil"/>
              <w:left w:val="nil"/>
              <w:bottom w:val="nil"/>
              <w:right w:val="nil"/>
            </w:tcBorders>
            <w:vAlign w:val="center"/>
          </w:tcPr>
          <w:p w14:paraId="1C6ADC18" w14:textId="56754C4D"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25.298</w:t>
            </w:r>
          </w:p>
        </w:tc>
        <w:tc>
          <w:tcPr>
            <w:tcW w:w="582" w:type="pct"/>
            <w:tcBorders>
              <w:top w:val="nil"/>
              <w:left w:val="nil"/>
              <w:bottom w:val="nil"/>
              <w:right w:val="nil"/>
            </w:tcBorders>
            <w:vAlign w:val="center"/>
            <w:hideMark/>
          </w:tcPr>
          <w:p w14:paraId="4A8A387E" w14:textId="5123C696"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11.192</w:t>
            </w:r>
          </w:p>
        </w:tc>
        <w:tc>
          <w:tcPr>
            <w:tcW w:w="582" w:type="pct"/>
            <w:tcBorders>
              <w:top w:val="nil"/>
              <w:left w:val="nil"/>
              <w:bottom w:val="nil"/>
              <w:right w:val="nil"/>
            </w:tcBorders>
            <w:vAlign w:val="center"/>
            <w:hideMark/>
          </w:tcPr>
          <w:p w14:paraId="33A62752" w14:textId="111E00D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39.157</w:t>
            </w:r>
          </w:p>
        </w:tc>
      </w:tr>
      <w:tr w:rsidR="00444DB7" w:rsidRPr="004E5EFE" w14:paraId="6C3BFF79" w14:textId="77777777" w:rsidTr="00706DBA">
        <w:trPr>
          <w:trHeight w:val="227"/>
        </w:trPr>
        <w:tc>
          <w:tcPr>
            <w:tcW w:w="2672" w:type="pct"/>
            <w:tcBorders>
              <w:top w:val="nil"/>
              <w:left w:val="nil"/>
              <w:bottom w:val="nil"/>
              <w:right w:val="nil"/>
            </w:tcBorders>
            <w:vAlign w:val="center"/>
            <w:hideMark/>
          </w:tcPr>
          <w:p w14:paraId="7D2EA562"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w:t>
            </w:r>
          </w:p>
        </w:tc>
        <w:tc>
          <w:tcPr>
            <w:tcW w:w="582" w:type="pct"/>
            <w:tcBorders>
              <w:top w:val="nil"/>
              <w:left w:val="nil"/>
              <w:bottom w:val="nil"/>
              <w:right w:val="nil"/>
            </w:tcBorders>
            <w:vAlign w:val="center"/>
          </w:tcPr>
          <w:p w14:paraId="018BAB00" w14:textId="6CFCFD09"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1.023</w:t>
            </w:r>
          </w:p>
        </w:tc>
        <w:tc>
          <w:tcPr>
            <w:tcW w:w="582" w:type="pct"/>
            <w:tcBorders>
              <w:top w:val="nil"/>
              <w:left w:val="nil"/>
              <w:bottom w:val="nil"/>
              <w:right w:val="nil"/>
            </w:tcBorders>
            <w:vAlign w:val="center"/>
          </w:tcPr>
          <w:p w14:paraId="662BBEFE" w14:textId="40844505"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11.015</w:t>
            </w:r>
          </w:p>
        </w:tc>
        <w:tc>
          <w:tcPr>
            <w:tcW w:w="582" w:type="pct"/>
            <w:tcBorders>
              <w:top w:val="nil"/>
              <w:left w:val="nil"/>
              <w:bottom w:val="nil"/>
              <w:right w:val="nil"/>
            </w:tcBorders>
            <w:vAlign w:val="center"/>
            <w:hideMark/>
          </w:tcPr>
          <w:p w14:paraId="374B059E" w14:textId="4D321D82"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3.846</w:t>
            </w:r>
          </w:p>
        </w:tc>
        <w:tc>
          <w:tcPr>
            <w:tcW w:w="582" w:type="pct"/>
            <w:tcBorders>
              <w:top w:val="nil"/>
              <w:left w:val="nil"/>
              <w:bottom w:val="nil"/>
              <w:right w:val="nil"/>
            </w:tcBorders>
            <w:vAlign w:val="center"/>
            <w:hideMark/>
          </w:tcPr>
          <w:p w14:paraId="5423608E" w14:textId="03C605F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16.776</w:t>
            </w:r>
          </w:p>
        </w:tc>
      </w:tr>
      <w:tr w:rsidR="00444DB7" w:rsidRPr="004E5EFE" w14:paraId="185D37E1" w14:textId="77777777" w:rsidTr="00706DBA">
        <w:trPr>
          <w:trHeight w:val="227"/>
        </w:trPr>
        <w:tc>
          <w:tcPr>
            <w:tcW w:w="2672" w:type="pct"/>
            <w:tcBorders>
              <w:top w:val="nil"/>
              <w:left w:val="nil"/>
              <w:bottom w:val="nil"/>
              <w:right w:val="nil"/>
            </w:tcBorders>
            <w:vAlign w:val="center"/>
            <w:hideMark/>
          </w:tcPr>
          <w:p w14:paraId="54C4C7A2"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COFINS</w:t>
            </w:r>
          </w:p>
        </w:tc>
        <w:tc>
          <w:tcPr>
            <w:tcW w:w="582" w:type="pct"/>
            <w:tcBorders>
              <w:top w:val="nil"/>
              <w:left w:val="nil"/>
              <w:bottom w:val="nil"/>
              <w:right w:val="nil"/>
            </w:tcBorders>
            <w:vAlign w:val="center"/>
          </w:tcPr>
          <w:p w14:paraId="1C2B634D" w14:textId="2D58A94F"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1.427</w:t>
            </w:r>
          </w:p>
        </w:tc>
        <w:tc>
          <w:tcPr>
            <w:tcW w:w="582" w:type="pct"/>
            <w:tcBorders>
              <w:top w:val="nil"/>
              <w:left w:val="nil"/>
              <w:bottom w:val="nil"/>
              <w:right w:val="nil"/>
            </w:tcBorders>
            <w:vAlign w:val="center"/>
          </w:tcPr>
          <w:p w14:paraId="478D4575" w14:textId="3D640308"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15.556</w:t>
            </w:r>
          </w:p>
        </w:tc>
        <w:tc>
          <w:tcPr>
            <w:tcW w:w="582" w:type="pct"/>
            <w:tcBorders>
              <w:top w:val="nil"/>
              <w:left w:val="nil"/>
              <w:bottom w:val="nil"/>
              <w:right w:val="nil"/>
            </w:tcBorders>
            <w:vAlign w:val="center"/>
            <w:hideMark/>
          </w:tcPr>
          <w:p w14:paraId="11AE7418" w14:textId="52B838C5"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4.055</w:t>
            </w:r>
          </w:p>
        </w:tc>
        <w:tc>
          <w:tcPr>
            <w:tcW w:w="582" w:type="pct"/>
            <w:tcBorders>
              <w:top w:val="nil"/>
              <w:left w:val="nil"/>
              <w:bottom w:val="nil"/>
              <w:right w:val="nil"/>
            </w:tcBorders>
            <w:vAlign w:val="center"/>
            <w:hideMark/>
          </w:tcPr>
          <w:p w14:paraId="6CA88758" w14:textId="020C6623"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20.855</w:t>
            </w:r>
          </w:p>
        </w:tc>
      </w:tr>
      <w:tr w:rsidR="00444DB7" w:rsidRPr="004E5EFE" w14:paraId="0A7CBDFB" w14:textId="77777777" w:rsidTr="00706DBA">
        <w:trPr>
          <w:trHeight w:val="227"/>
        </w:trPr>
        <w:tc>
          <w:tcPr>
            <w:tcW w:w="2672" w:type="pct"/>
            <w:tcBorders>
              <w:top w:val="nil"/>
              <w:left w:val="nil"/>
              <w:bottom w:val="nil"/>
              <w:right w:val="nil"/>
            </w:tcBorders>
            <w:vAlign w:val="center"/>
          </w:tcPr>
          <w:p w14:paraId="07B39B40" w14:textId="4C85325D"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w:t>
            </w:r>
          </w:p>
        </w:tc>
        <w:tc>
          <w:tcPr>
            <w:tcW w:w="582" w:type="pct"/>
            <w:tcBorders>
              <w:top w:val="nil"/>
              <w:left w:val="nil"/>
              <w:bottom w:val="nil"/>
              <w:right w:val="nil"/>
            </w:tcBorders>
            <w:vAlign w:val="center"/>
          </w:tcPr>
          <w:p w14:paraId="10579AA1" w14:textId="40D520C0"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296</w:t>
            </w:r>
          </w:p>
        </w:tc>
        <w:tc>
          <w:tcPr>
            <w:tcW w:w="582" w:type="pct"/>
            <w:tcBorders>
              <w:top w:val="nil"/>
              <w:left w:val="nil"/>
              <w:bottom w:val="nil"/>
              <w:right w:val="nil"/>
            </w:tcBorders>
            <w:vAlign w:val="center"/>
          </w:tcPr>
          <w:p w14:paraId="0BD3C4B2" w14:textId="4B562D3B"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3.351</w:t>
            </w:r>
          </w:p>
        </w:tc>
        <w:tc>
          <w:tcPr>
            <w:tcW w:w="582" w:type="pct"/>
            <w:tcBorders>
              <w:top w:val="nil"/>
              <w:left w:val="nil"/>
              <w:bottom w:val="nil"/>
              <w:right w:val="nil"/>
            </w:tcBorders>
            <w:vAlign w:val="center"/>
          </w:tcPr>
          <w:p w14:paraId="562D889A" w14:textId="7478BB69" w:rsidR="00444DB7" w:rsidRPr="004E5EFE" w:rsidRDefault="00444DB7" w:rsidP="00444DB7">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859</w:t>
            </w:r>
          </w:p>
        </w:tc>
        <w:tc>
          <w:tcPr>
            <w:tcW w:w="582" w:type="pct"/>
            <w:tcBorders>
              <w:top w:val="nil"/>
              <w:left w:val="nil"/>
              <w:bottom w:val="nil"/>
              <w:right w:val="nil"/>
            </w:tcBorders>
            <w:vAlign w:val="center"/>
          </w:tcPr>
          <w:p w14:paraId="2BDE4EAB" w14:textId="4EE3DE4B" w:rsidR="00444DB7" w:rsidRPr="004E5EFE" w:rsidRDefault="00444DB7" w:rsidP="00444DB7">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4.498</w:t>
            </w:r>
          </w:p>
        </w:tc>
      </w:tr>
      <w:tr w:rsidR="00444DB7" w:rsidRPr="004E5EFE" w14:paraId="3BB2CBA8" w14:textId="77777777" w:rsidTr="00AE1F22">
        <w:trPr>
          <w:trHeight w:val="227"/>
        </w:trPr>
        <w:tc>
          <w:tcPr>
            <w:tcW w:w="2672" w:type="pct"/>
            <w:tcBorders>
              <w:top w:val="nil"/>
              <w:left w:val="nil"/>
              <w:bottom w:val="nil"/>
              <w:right w:val="nil"/>
            </w:tcBorders>
            <w:vAlign w:val="center"/>
            <w:hideMark/>
          </w:tcPr>
          <w:p w14:paraId="4B355E6C" w14:textId="2750A5FF"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ISSQN</w:t>
            </w:r>
          </w:p>
        </w:tc>
        <w:tc>
          <w:tcPr>
            <w:tcW w:w="582" w:type="pct"/>
            <w:tcBorders>
              <w:top w:val="nil"/>
              <w:left w:val="nil"/>
              <w:bottom w:val="nil"/>
              <w:right w:val="nil"/>
            </w:tcBorders>
            <w:vAlign w:val="center"/>
          </w:tcPr>
          <w:p w14:paraId="59742B1A" w14:textId="44121536"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nil"/>
              <w:right w:val="nil"/>
            </w:tcBorders>
            <w:vAlign w:val="center"/>
          </w:tcPr>
          <w:p w14:paraId="58A6646D" w14:textId="04C49E39"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5.649</w:t>
            </w:r>
          </w:p>
        </w:tc>
        <w:tc>
          <w:tcPr>
            <w:tcW w:w="582" w:type="pct"/>
            <w:tcBorders>
              <w:top w:val="nil"/>
              <w:left w:val="nil"/>
              <w:bottom w:val="nil"/>
              <w:right w:val="nil"/>
            </w:tcBorders>
            <w:vAlign w:val="center"/>
            <w:hideMark/>
          </w:tcPr>
          <w:p w14:paraId="02679D97" w14:textId="52353BBE"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nil"/>
              <w:right w:val="nil"/>
            </w:tcBorders>
            <w:vAlign w:val="center"/>
            <w:hideMark/>
          </w:tcPr>
          <w:p w14:paraId="5C156439" w14:textId="7B940BF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5.807</w:t>
            </w:r>
          </w:p>
        </w:tc>
      </w:tr>
      <w:tr w:rsidR="00444DB7" w:rsidRPr="004E5EFE" w14:paraId="6FCF455C" w14:textId="77777777" w:rsidTr="00AE1F22">
        <w:trPr>
          <w:trHeight w:val="227"/>
        </w:trPr>
        <w:tc>
          <w:tcPr>
            <w:tcW w:w="2672" w:type="pct"/>
            <w:tcBorders>
              <w:top w:val="nil"/>
              <w:left w:val="nil"/>
              <w:bottom w:val="single" w:sz="4" w:space="0" w:color="54BBAB"/>
              <w:right w:val="nil"/>
            </w:tcBorders>
            <w:vAlign w:val="center"/>
            <w:hideMark/>
          </w:tcPr>
          <w:p w14:paraId="553BBA8E" w14:textId="077C194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IOF</w:t>
            </w:r>
          </w:p>
        </w:tc>
        <w:tc>
          <w:tcPr>
            <w:tcW w:w="582" w:type="pct"/>
            <w:tcBorders>
              <w:top w:val="nil"/>
              <w:left w:val="nil"/>
              <w:bottom w:val="single" w:sz="4" w:space="0" w:color="54BBAB"/>
              <w:right w:val="nil"/>
            </w:tcBorders>
            <w:vAlign w:val="center"/>
          </w:tcPr>
          <w:p w14:paraId="6F70C136" w14:textId="05F6AFE0"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single" w:sz="4" w:space="0" w:color="54BBAB"/>
              <w:right w:val="nil"/>
            </w:tcBorders>
            <w:vAlign w:val="center"/>
          </w:tcPr>
          <w:p w14:paraId="53B11679" w14:textId="63C5DC92"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single" w:sz="4" w:space="0" w:color="54BBAB"/>
              <w:right w:val="nil"/>
            </w:tcBorders>
            <w:vAlign w:val="center"/>
            <w:hideMark/>
          </w:tcPr>
          <w:p w14:paraId="4BB8027D" w14:textId="001590A0"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single" w:sz="4" w:space="0" w:color="54BBAB"/>
              <w:right w:val="nil"/>
            </w:tcBorders>
            <w:vAlign w:val="center"/>
            <w:hideMark/>
          </w:tcPr>
          <w:p w14:paraId="6D4449C7" w14:textId="56B03F9E"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100</w:t>
            </w:r>
          </w:p>
        </w:tc>
      </w:tr>
      <w:tr w:rsidR="00444DB7" w:rsidRPr="004E5EFE" w14:paraId="2FDA88C0" w14:textId="77777777" w:rsidTr="00706DBA">
        <w:trPr>
          <w:trHeight w:val="227"/>
        </w:trPr>
        <w:tc>
          <w:tcPr>
            <w:tcW w:w="2672" w:type="pct"/>
            <w:tcBorders>
              <w:top w:val="nil"/>
              <w:left w:val="nil"/>
              <w:bottom w:val="single" w:sz="4" w:space="0" w:color="54BBAB"/>
              <w:right w:val="nil"/>
            </w:tcBorders>
            <w:vAlign w:val="center"/>
            <w:hideMark/>
          </w:tcPr>
          <w:p w14:paraId="7DA4D42D" w14:textId="77777777" w:rsidR="00444DB7" w:rsidRPr="004E5EFE" w:rsidRDefault="00444DB7" w:rsidP="00444DB7">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82" w:type="pct"/>
            <w:tcBorders>
              <w:top w:val="nil"/>
              <w:left w:val="nil"/>
              <w:bottom w:val="single" w:sz="4" w:space="0" w:color="54BBAB"/>
              <w:right w:val="nil"/>
            </w:tcBorders>
            <w:vAlign w:val="center"/>
          </w:tcPr>
          <w:p w14:paraId="376CC8FF" w14:textId="38ABAFB8"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4.827</w:t>
            </w:r>
          </w:p>
        </w:tc>
        <w:tc>
          <w:tcPr>
            <w:tcW w:w="582" w:type="pct"/>
            <w:tcBorders>
              <w:top w:val="nil"/>
              <w:left w:val="nil"/>
              <w:bottom w:val="single" w:sz="4" w:space="0" w:color="54BBAB"/>
              <w:right w:val="nil"/>
            </w:tcBorders>
            <w:vAlign w:val="center"/>
          </w:tcPr>
          <w:p w14:paraId="6367A1D8" w14:textId="2D810827"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60.869</w:t>
            </w:r>
          </w:p>
        </w:tc>
        <w:tc>
          <w:tcPr>
            <w:tcW w:w="582" w:type="pct"/>
            <w:tcBorders>
              <w:top w:val="nil"/>
              <w:left w:val="nil"/>
              <w:bottom w:val="single" w:sz="4" w:space="0" w:color="54BBAB"/>
              <w:right w:val="nil"/>
            </w:tcBorders>
            <w:vAlign w:val="center"/>
            <w:hideMark/>
          </w:tcPr>
          <w:p w14:paraId="19B8D90D" w14:textId="129CFF98"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19.952</w:t>
            </w:r>
          </w:p>
        </w:tc>
        <w:tc>
          <w:tcPr>
            <w:tcW w:w="582" w:type="pct"/>
            <w:tcBorders>
              <w:top w:val="nil"/>
              <w:left w:val="nil"/>
              <w:bottom w:val="single" w:sz="4" w:space="0" w:color="54BBAB"/>
              <w:right w:val="nil"/>
            </w:tcBorders>
            <w:vAlign w:val="center"/>
            <w:hideMark/>
          </w:tcPr>
          <w:p w14:paraId="636B8BAE" w14:textId="042C2AA1"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87.193</w:t>
            </w:r>
          </w:p>
        </w:tc>
      </w:tr>
    </w:tbl>
    <w:p w14:paraId="2A67AB38" w14:textId="04EA3CE1" w:rsidR="00932872" w:rsidRPr="002F5EF5" w:rsidRDefault="00860956" w:rsidP="00C847BE">
      <w:pPr>
        <w:pStyle w:val="PargrafodaLista"/>
        <w:numPr>
          <w:ilvl w:val="0"/>
          <w:numId w:val="34"/>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 xml:space="preserve">Passivos </w:t>
      </w:r>
      <w:r w:rsidR="00C36322" w:rsidRPr="002F5EF5">
        <w:rPr>
          <w:rFonts w:asciiTheme="majorHAnsi" w:hAnsiTheme="majorHAnsi" w:cstheme="majorHAnsi"/>
          <w:b/>
          <w:color w:val="005CA9"/>
          <w:sz w:val="24"/>
          <w:szCs w:val="24"/>
        </w:rPr>
        <w:t>por impostos diferidos</w:t>
      </w:r>
    </w:p>
    <w:tbl>
      <w:tblPr>
        <w:tblW w:w="5000" w:type="pct"/>
        <w:tblCellMar>
          <w:left w:w="70" w:type="dxa"/>
          <w:right w:w="70" w:type="dxa"/>
        </w:tblCellMar>
        <w:tblLook w:val="04A0" w:firstRow="1" w:lastRow="0" w:firstColumn="1" w:lastColumn="0" w:noHBand="0" w:noVBand="1"/>
      </w:tblPr>
      <w:tblGrid>
        <w:gridCol w:w="5148"/>
        <w:gridCol w:w="1121"/>
        <w:gridCol w:w="1121"/>
        <w:gridCol w:w="1121"/>
        <w:gridCol w:w="1121"/>
      </w:tblGrid>
      <w:tr w:rsidR="00706DBA" w:rsidRPr="004E5EFE" w14:paraId="1DCFB0D4" w14:textId="77777777" w:rsidTr="002404D9">
        <w:trPr>
          <w:trHeight w:val="227"/>
        </w:trPr>
        <w:tc>
          <w:tcPr>
            <w:tcW w:w="2672" w:type="pct"/>
            <w:vMerge w:val="restart"/>
            <w:tcBorders>
              <w:top w:val="single" w:sz="4" w:space="0" w:color="54BBAB"/>
              <w:left w:val="single" w:sz="4" w:space="0" w:color="FFFFFF"/>
              <w:bottom w:val="single" w:sz="4" w:space="0" w:color="54BBAB"/>
              <w:right w:val="nil"/>
            </w:tcBorders>
            <w:vAlign w:val="center"/>
            <w:hideMark/>
          </w:tcPr>
          <w:p w14:paraId="752C72CF" w14:textId="77777777"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164" w:type="pct"/>
            <w:gridSpan w:val="2"/>
            <w:tcBorders>
              <w:top w:val="single" w:sz="4" w:space="0" w:color="54BBAB"/>
              <w:left w:val="nil"/>
              <w:bottom w:val="single" w:sz="4" w:space="0" w:color="54BBAB"/>
              <w:right w:val="nil"/>
            </w:tcBorders>
            <w:vAlign w:val="center"/>
            <w:hideMark/>
          </w:tcPr>
          <w:p w14:paraId="453D60DE" w14:textId="76321EBB"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5709B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5709B0"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1164" w:type="pct"/>
            <w:gridSpan w:val="2"/>
            <w:tcBorders>
              <w:top w:val="single" w:sz="4" w:space="0" w:color="54BBAB"/>
              <w:left w:val="nil"/>
              <w:bottom w:val="single" w:sz="4" w:space="0" w:color="54BBAB"/>
              <w:right w:val="nil"/>
            </w:tcBorders>
            <w:vAlign w:val="center"/>
            <w:hideMark/>
          </w:tcPr>
          <w:p w14:paraId="5EB9ED41" w14:textId="08059483" w:rsidR="00706DBA" w:rsidRPr="004E5EFE" w:rsidRDefault="00706DBA" w:rsidP="00706DBA">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1134C7" w:rsidRPr="004E5EFE" w14:paraId="58254458" w14:textId="77777777" w:rsidTr="002404D9">
        <w:trPr>
          <w:trHeight w:val="227"/>
        </w:trPr>
        <w:tc>
          <w:tcPr>
            <w:tcW w:w="2672" w:type="pct"/>
            <w:vMerge/>
            <w:tcBorders>
              <w:top w:val="single" w:sz="4" w:space="0" w:color="54BBAB"/>
              <w:left w:val="single" w:sz="4" w:space="0" w:color="FFFFFF"/>
              <w:bottom w:val="single" w:sz="4" w:space="0" w:color="54BBAB"/>
              <w:right w:val="nil"/>
            </w:tcBorders>
            <w:vAlign w:val="center"/>
            <w:hideMark/>
          </w:tcPr>
          <w:p w14:paraId="43BF832A" w14:textId="77777777" w:rsidR="001134C7" w:rsidRPr="004E5EFE" w:rsidRDefault="001134C7" w:rsidP="001134C7">
            <w:pPr>
              <w:spacing w:after="0" w:line="240" w:lineRule="auto"/>
              <w:rPr>
                <w:rFonts w:asciiTheme="majorHAnsi" w:eastAsia="Times New Roman" w:hAnsiTheme="majorHAnsi" w:cstheme="majorHAnsi"/>
                <w:b/>
                <w:bCs/>
                <w:color w:val="005CA9"/>
                <w:sz w:val="18"/>
                <w:szCs w:val="18"/>
                <w:lang w:eastAsia="pt-BR"/>
              </w:rPr>
            </w:pPr>
          </w:p>
        </w:tc>
        <w:tc>
          <w:tcPr>
            <w:tcW w:w="582" w:type="pct"/>
            <w:tcBorders>
              <w:top w:val="nil"/>
              <w:left w:val="nil"/>
              <w:bottom w:val="single" w:sz="4" w:space="0" w:color="54BBAB"/>
              <w:right w:val="nil"/>
            </w:tcBorders>
            <w:vAlign w:val="center"/>
            <w:hideMark/>
          </w:tcPr>
          <w:p w14:paraId="2517CD68"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1D2FDEE2"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582" w:type="pct"/>
            <w:tcBorders>
              <w:top w:val="nil"/>
              <w:left w:val="nil"/>
              <w:bottom w:val="single" w:sz="4" w:space="0" w:color="54BBAB"/>
              <w:right w:val="nil"/>
            </w:tcBorders>
            <w:vAlign w:val="center"/>
            <w:hideMark/>
          </w:tcPr>
          <w:p w14:paraId="50863E3F"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582" w:type="pct"/>
            <w:tcBorders>
              <w:top w:val="nil"/>
              <w:left w:val="nil"/>
              <w:bottom w:val="single" w:sz="4" w:space="0" w:color="54BBAB"/>
              <w:right w:val="nil"/>
            </w:tcBorders>
            <w:vAlign w:val="center"/>
            <w:hideMark/>
          </w:tcPr>
          <w:p w14:paraId="490ECEED" w14:textId="77777777" w:rsidR="001134C7" w:rsidRPr="004E5EFE" w:rsidRDefault="001134C7" w:rsidP="001134C7">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444DB7" w:rsidRPr="004E5EFE" w14:paraId="2DE7A684" w14:textId="77777777" w:rsidTr="002404D9">
        <w:trPr>
          <w:trHeight w:val="227"/>
        </w:trPr>
        <w:tc>
          <w:tcPr>
            <w:tcW w:w="2672" w:type="pct"/>
            <w:tcBorders>
              <w:top w:val="nil"/>
              <w:left w:val="nil"/>
              <w:bottom w:val="nil"/>
              <w:right w:val="nil"/>
            </w:tcBorders>
            <w:vAlign w:val="center"/>
            <w:hideMark/>
          </w:tcPr>
          <w:p w14:paraId="3026AA71"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IRPJ</w:t>
            </w:r>
          </w:p>
        </w:tc>
        <w:tc>
          <w:tcPr>
            <w:tcW w:w="582" w:type="pct"/>
            <w:tcBorders>
              <w:top w:val="nil"/>
              <w:left w:val="nil"/>
              <w:bottom w:val="nil"/>
              <w:right w:val="nil"/>
            </w:tcBorders>
            <w:vAlign w:val="center"/>
          </w:tcPr>
          <w:p w14:paraId="5665723D" w14:textId="0F7D9EAD"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77</w:t>
            </w:r>
          </w:p>
        </w:tc>
        <w:tc>
          <w:tcPr>
            <w:tcW w:w="582" w:type="pct"/>
            <w:tcBorders>
              <w:top w:val="nil"/>
              <w:left w:val="nil"/>
              <w:bottom w:val="nil"/>
              <w:right w:val="nil"/>
            </w:tcBorders>
            <w:vAlign w:val="center"/>
          </w:tcPr>
          <w:p w14:paraId="0CDC690D" w14:textId="613D1F59"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3.531</w:t>
            </w:r>
          </w:p>
        </w:tc>
        <w:tc>
          <w:tcPr>
            <w:tcW w:w="582" w:type="pct"/>
            <w:tcBorders>
              <w:top w:val="nil"/>
              <w:left w:val="nil"/>
              <w:bottom w:val="nil"/>
              <w:right w:val="nil"/>
            </w:tcBorders>
            <w:vAlign w:val="center"/>
            <w:hideMark/>
          </w:tcPr>
          <w:p w14:paraId="7EB6D7DC" w14:textId="02792F4A"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w:t>
            </w:r>
          </w:p>
        </w:tc>
        <w:tc>
          <w:tcPr>
            <w:tcW w:w="582" w:type="pct"/>
            <w:tcBorders>
              <w:top w:val="nil"/>
              <w:left w:val="nil"/>
              <w:bottom w:val="nil"/>
              <w:right w:val="nil"/>
            </w:tcBorders>
            <w:vAlign w:val="center"/>
            <w:hideMark/>
          </w:tcPr>
          <w:p w14:paraId="4783FF58" w14:textId="7548FBF2"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86</w:t>
            </w:r>
          </w:p>
        </w:tc>
      </w:tr>
      <w:tr w:rsidR="00444DB7" w:rsidRPr="004E5EFE" w14:paraId="3C970B7D" w14:textId="77777777" w:rsidTr="002404D9">
        <w:trPr>
          <w:trHeight w:val="227"/>
        </w:trPr>
        <w:tc>
          <w:tcPr>
            <w:tcW w:w="2672" w:type="pct"/>
            <w:tcBorders>
              <w:top w:val="nil"/>
              <w:left w:val="nil"/>
              <w:bottom w:val="nil"/>
              <w:right w:val="nil"/>
            </w:tcBorders>
            <w:vAlign w:val="center"/>
            <w:hideMark/>
          </w:tcPr>
          <w:p w14:paraId="2AEBDDBC"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CSLL</w:t>
            </w:r>
          </w:p>
        </w:tc>
        <w:tc>
          <w:tcPr>
            <w:tcW w:w="582" w:type="pct"/>
            <w:tcBorders>
              <w:top w:val="nil"/>
              <w:left w:val="nil"/>
              <w:bottom w:val="nil"/>
              <w:right w:val="nil"/>
            </w:tcBorders>
            <w:vAlign w:val="center"/>
          </w:tcPr>
          <w:p w14:paraId="35A64F96" w14:textId="00E884A2" w:rsidR="00444DB7" w:rsidRPr="004E5EFE" w:rsidRDefault="00444DB7" w:rsidP="00444DB7">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82" w:type="pct"/>
            <w:tcBorders>
              <w:top w:val="nil"/>
              <w:left w:val="nil"/>
              <w:bottom w:val="nil"/>
              <w:right w:val="nil"/>
            </w:tcBorders>
            <w:vAlign w:val="center"/>
          </w:tcPr>
          <w:p w14:paraId="4848029C" w14:textId="7334F285"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1.208</w:t>
            </w:r>
          </w:p>
        </w:tc>
        <w:tc>
          <w:tcPr>
            <w:tcW w:w="582" w:type="pct"/>
            <w:tcBorders>
              <w:top w:val="nil"/>
              <w:left w:val="nil"/>
              <w:bottom w:val="nil"/>
              <w:right w:val="nil"/>
            </w:tcBorders>
            <w:vAlign w:val="center"/>
            <w:hideMark/>
          </w:tcPr>
          <w:p w14:paraId="0D9901B4" w14:textId="07A2A38C"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w:t>
            </w:r>
          </w:p>
        </w:tc>
        <w:tc>
          <w:tcPr>
            <w:tcW w:w="582" w:type="pct"/>
            <w:tcBorders>
              <w:top w:val="nil"/>
              <w:left w:val="nil"/>
              <w:bottom w:val="nil"/>
              <w:right w:val="nil"/>
            </w:tcBorders>
            <w:vAlign w:val="center"/>
            <w:hideMark/>
          </w:tcPr>
          <w:p w14:paraId="41E30080" w14:textId="2480826D"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w:t>
            </w:r>
          </w:p>
        </w:tc>
      </w:tr>
      <w:tr w:rsidR="00444DB7" w:rsidRPr="004E5EFE" w14:paraId="0480FA04" w14:textId="77777777" w:rsidTr="002404D9">
        <w:trPr>
          <w:trHeight w:val="227"/>
        </w:trPr>
        <w:tc>
          <w:tcPr>
            <w:tcW w:w="2672" w:type="pct"/>
            <w:tcBorders>
              <w:top w:val="nil"/>
              <w:left w:val="nil"/>
              <w:bottom w:val="nil"/>
              <w:right w:val="nil"/>
            </w:tcBorders>
            <w:vAlign w:val="center"/>
            <w:hideMark/>
          </w:tcPr>
          <w:p w14:paraId="09A07DD9"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COFINS</w:t>
            </w:r>
          </w:p>
        </w:tc>
        <w:tc>
          <w:tcPr>
            <w:tcW w:w="582" w:type="pct"/>
            <w:tcBorders>
              <w:top w:val="nil"/>
              <w:left w:val="nil"/>
              <w:bottom w:val="nil"/>
              <w:right w:val="nil"/>
            </w:tcBorders>
            <w:vAlign w:val="center"/>
          </w:tcPr>
          <w:p w14:paraId="6D08B396" w14:textId="5148D6F2"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w:t>
            </w:r>
          </w:p>
        </w:tc>
        <w:tc>
          <w:tcPr>
            <w:tcW w:w="582" w:type="pct"/>
            <w:tcBorders>
              <w:top w:val="nil"/>
              <w:left w:val="nil"/>
              <w:bottom w:val="nil"/>
              <w:right w:val="nil"/>
            </w:tcBorders>
            <w:vAlign w:val="center"/>
          </w:tcPr>
          <w:p w14:paraId="01DE85D2" w14:textId="726AE63E"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1.154</w:t>
            </w:r>
          </w:p>
        </w:tc>
        <w:tc>
          <w:tcPr>
            <w:tcW w:w="582" w:type="pct"/>
            <w:tcBorders>
              <w:top w:val="nil"/>
              <w:left w:val="nil"/>
              <w:bottom w:val="nil"/>
              <w:right w:val="nil"/>
            </w:tcBorders>
            <w:vAlign w:val="center"/>
            <w:hideMark/>
          </w:tcPr>
          <w:p w14:paraId="50C0745F" w14:textId="4B535BC1"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w:t>
            </w:r>
          </w:p>
        </w:tc>
        <w:tc>
          <w:tcPr>
            <w:tcW w:w="582" w:type="pct"/>
            <w:tcBorders>
              <w:top w:val="nil"/>
              <w:left w:val="nil"/>
              <w:bottom w:val="nil"/>
              <w:right w:val="nil"/>
            </w:tcBorders>
            <w:vAlign w:val="center"/>
            <w:hideMark/>
          </w:tcPr>
          <w:p w14:paraId="023D4B5E" w14:textId="41235BF7"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w:t>
            </w:r>
          </w:p>
        </w:tc>
      </w:tr>
      <w:tr w:rsidR="00444DB7" w:rsidRPr="004E5EFE" w14:paraId="4E920F09" w14:textId="77777777" w:rsidTr="002404D9">
        <w:trPr>
          <w:trHeight w:val="227"/>
        </w:trPr>
        <w:tc>
          <w:tcPr>
            <w:tcW w:w="2672" w:type="pct"/>
            <w:tcBorders>
              <w:top w:val="nil"/>
              <w:left w:val="nil"/>
              <w:bottom w:val="single" w:sz="4" w:space="0" w:color="54BBAB"/>
              <w:right w:val="nil"/>
            </w:tcBorders>
            <w:vAlign w:val="center"/>
            <w:hideMark/>
          </w:tcPr>
          <w:p w14:paraId="63042D04" w14:textId="77777777" w:rsidR="00444DB7" w:rsidRPr="004E5EFE" w:rsidRDefault="00444DB7" w:rsidP="00444DB7">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PIS</w:t>
            </w:r>
          </w:p>
        </w:tc>
        <w:tc>
          <w:tcPr>
            <w:tcW w:w="582" w:type="pct"/>
            <w:tcBorders>
              <w:top w:val="nil"/>
              <w:left w:val="nil"/>
              <w:bottom w:val="single" w:sz="4" w:space="0" w:color="54BBAB"/>
              <w:right w:val="nil"/>
            </w:tcBorders>
            <w:vAlign w:val="center"/>
          </w:tcPr>
          <w:p w14:paraId="323FE0D0" w14:textId="0A0FBAAF"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w:t>
            </w:r>
          </w:p>
        </w:tc>
        <w:tc>
          <w:tcPr>
            <w:tcW w:w="582" w:type="pct"/>
            <w:tcBorders>
              <w:top w:val="nil"/>
              <w:left w:val="nil"/>
              <w:bottom w:val="single" w:sz="4" w:space="0" w:color="54BBAB"/>
              <w:right w:val="nil"/>
            </w:tcBorders>
            <w:vAlign w:val="center"/>
          </w:tcPr>
          <w:p w14:paraId="57A06B78" w14:textId="18797D41"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249</w:t>
            </w:r>
          </w:p>
        </w:tc>
        <w:tc>
          <w:tcPr>
            <w:tcW w:w="582" w:type="pct"/>
            <w:tcBorders>
              <w:top w:val="nil"/>
              <w:left w:val="nil"/>
              <w:bottom w:val="single" w:sz="4" w:space="0" w:color="54BBAB"/>
              <w:right w:val="nil"/>
            </w:tcBorders>
            <w:vAlign w:val="center"/>
            <w:hideMark/>
          </w:tcPr>
          <w:p w14:paraId="4047C79D" w14:textId="09441497"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p>
        </w:tc>
        <w:tc>
          <w:tcPr>
            <w:tcW w:w="582" w:type="pct"/>
            <w:tcBorders>
              <w:top w:val="nil"/>
              <w:left w:val="nil"/>
              <w:bottom w:val="single" w:sz="4" w:space="0" w:color="54BBAB"/>
              <w:right w:val="nil"/>
            </w:tcBorders>
            <w:vAlign w:val="center"/>
            <w:hideMark/>
          </w:tcPr>
          <w:p w14:paraId="1CC1B6E4" w14:textId="2C483369" w:rsidR="00444DB7" w:rsidRPr="004E5EFE" w:rsidRDefault="00444DB7" w:rsidP="00444DB7">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w:t>
            </w:r>
          </w:p>
        </w:tc>
      </w:tr>
      <w:tr w:rsidR="00444DB7" w:rsidRPr="004E5EFE" w14:paraId="63DDB27A" w14:textId="77777777" w:rsidTr="002404D9">
        <w:trPr>
          <w:trHeight w:val="227"/>
        </w:trPr>
        <w:tc>
          <w:tcPr>
            <w:tcW w:w="2672" w:type="pct"/>
            <w:tcBorders>
              <w:top w:val="single" w:sz="4" w:space="0" w:color="54BBAB"/>
              <w:left w:val="nil"/>
              <w:bottom w:val="single" w:sz="4" w:space="0" w:color="54BBAB"/>
              <w:right w:val="nil"/>
            </w:tcBorders>
            <w:vAlign w:val="center"/>
            <w:hideMark/>
          </w:tcPr>
          <w:p w14:paraId="5457ADAD" w14:textId="77777777" w:rsidR="00444DB7" w:rsidRPr="004E5EFE" w:rsidRDefault="00444DB7" w:rsidP="00444DB7">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582" w:type="pct"/>
            <w:tcBorders>
              <w:top w:val="nil"/>
              <w:left w:val="nil"/>
              <w:bottom w:val="single" w:sz="4" w:space="0" w:color="54BBAB"/>
              <w:right w:val="nil"/>
            </w:tcBorders>
            <w:vAlign w:val="center"/>
          </w:tcPr>
          <w:p w14:paraId="42AEA4C8" w14:textId="751EF9B4"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91</w:t>
            </w:r>
          </w:p>
        </w:tc>
        <w:tc>
          <w:tcPr>
            <w:tcW w:w="582" w:type="pct"/>
            <w:tcBorders>
              <w:top w:val="nil"/>
              <w:left w:val="nil"/>
              <w:bottom w:val="single" w:sz="4" w:space="0" w:color="54BBAB"/>
              <w:right w:val="nil"/>
            </w:tcBorders>
            <w:vAlign w:val="center"/>
          </w:tcPr>
          <w:p w14:paraId="40F46BD1" w14:textId="7EAF1274"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6.142</w:t>
            </w:r>
          </w:p>
        </w:tc>
        <w:tc>
          <w:tcPr>
            <w:tcW w:w="582" w:type="pct"/>
            <w:tcBorders>
              <w:top w:val="single" w:sz="4" w:space="0" w:color="54BBAB"/>
              <w:left w:val="nil"/>
              <w:bottom w:val="single" w:sz="4" w:space="0" w:color="54BBAB"/>
              <w:right w:val="nil"/>
            </w:tcBorders>
            <w:vAlign w:val="center"/>
            <w:hideMark/>
          </w:tcPr>
          <w:p w14:paraId="7BD8FEA0" w14:textId="528DFB45"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29</w:t>
            </w:r>
          </w:p>
        </w:tc>
        <w:tc>
          <w:tcPr>
            <w:tcW w:w="582" w:type="pct"/>
            <w:tcBorders>
              <w:top w:val="single" w:sz="4" w:space="0" w:color="54BBAB"/>
              <w:left w:val="nil"/>
              <w:bottom w:val="single" w:sz="4" w:space="0" w:color="54BBAB"/>
              <w:right w:val="nil"/>
            </w:tcBorders>
            <w:vAlign w:val="center"/>
            <w:hideMark/>
          </w:tcPr>
          <w:p w14:paraId="4EAD27D3" w14:textId="4CCA15D9" w:rsidR="00444DB7" w:rsidRPr="004E5EFE" w:rsidRDefault="00444DB7" w:rsidP="00444DB7">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134</w:t>
            </w:r>
          </w:p>
        </w:tc>
      </w:tr>
    </w:tbl>
    <w:p w14:paraId="27484FC8" w14:textId="275E015C" w:rsidR="00B07B0C" w:rsidRPr="001A3257" w:rsidRDefault="009542C8" w:rsidP="001A3257">
      <w:pPr>
        <w:pStyle w:val="Ttulo1Leo"/>
        <w:spacing w:before="360" w:after="360"/>
        <w:jc w:val="both"/>
        <w:outlineLvl w:val="0"/>
        <w:rPr>
          <w:rFonts w:cstheme="majorHAnsi"/>
          <w:color w:val="005CA9"/>
          <w:szCs w:val="28"/>
        </w:rPr>
      </w:pPr>
      <w:bookmarkStart w:id="38" w:name="_Toc204878411"/>
      <w:r w:rsidRPr="001A3257">
        <w:rPr>
          <w:rFonts w:cstheme="majorHAnsi"/>
          <w:color w:val="005CA9"/>
          <w:szCs w:val="28"/>
        </w:rPr>
        <w:t>Nota 1</w:t>
      </w:r>
      <w:r w:rsidR="00622342" w:rsidRPr="001A3257">
        <w:rPr>
          <w:rFonts w:cstheme="majorHAnsi"/>
          <w:color w:val="005CA9"/>
          <w:szCs w:val="28"/>
        </w:rPr>
        <w:t>5</w:t>
      </w:r>
      <w:r w:rsidRPr="001A3257">
        <w:rPr>
          <w:rFonts w:cstheme="majorHAnsi"/>
          <w:color w:val="005CA9"/>
          <w:szCs w:val="28"/>
        </w:rPr>
        <w:t xml:space="preserve"> – Valores a pagar</w:t>
      </w:r>
      <w:bookmarkStart w:id="39" w:name="_Toc431913520"/>
      <w:bookmarkEnd w:id="37"/>
      <w:bookmarkEnd w:id="38"/>
    </w:p>
    <w:p w14:paraId="4E5FD59D" w14:textId="48B2BB8E" w:rsidR="007552FE" w:rsidRPr="002F5EF5" w:rsidRDefault="007552FE" w:rsidP="00C847BE">
      <w:pPr>
        <w:pStyle w:val="PargrafodaLista"/>
        <w:numPr>
          <w:ilvl w:val="0"/>
          <w:numId w:val="35"/>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Composição</w:t>
      </w:r>
    </w:p>
    <w:tbl>
      <w:tblPr>
        <w:tblW w:w="5000" w:type="pct"/>
        <w:tblCellMar>
          <w:left w:w="70" w:type="dxa"/>
          <w:right w:w="70" w:type="dxa"/>
        </w:tblCellMar>
        <w:tblLook w:val="04A0" w:firstRow="1" w:lastRow="0" w:firstColumn="1" w:lastColumn="0" w:noHBand="0" w:noVBand="1"/>
      </w:tblPr>
      <w:tblGrid>
        <w:gridCol w:w="4596"/>
        <w:gridCol w:w="1260"/>
        <w:gridCol w:w="1261"/>
        <w:gridCol w:w="1261"/>
        <w:gridCol w:w="1259"/>
      </w:tblGrid>
      <w:tr w:rsidR="00EB6950" w:rsidRPr="004E5EFE" w14:paraId="273D064E" w14:textId="77777777" w:rsidTr="00E07CB3">
        <w:trPr>
          <w:trHeight w:val="198"/>
        </w:trPr>
        <w:tc>
          <w:tcPr>
            <w:tcW w:w="2385" w:type="pct"/>
            <w:vMerge w:val="restart"/>
            <w:tcBorders>
              <w:top w:val="single" w:sz="4" w:space="0" w:color="54BBAB"/>
              <w:left w:val="nil"/>
              <w:bottom w:val="single" w:sz="4" w:space="0" w:color="54BBAB"/>
              <w:right w:val="nil"/>
            </w:tcBorders>
            <w:vAlign w:val="center"/>
            <w:hideMark/>
          </w:tcPr>
          <w:p w14:paraId="65A72C1A" w14:textId="77777777" w:rsidR="00EB6950" w:rsidRPr="004E5EFE" w:rsidRDefault="00EB6950" w:rsidP="00EB695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08" w:type="pct"/>
            <w:gridSpan w:val="2"/>
            <w:tcBorders>
              <w:top w:val="single" w:sz="4" w:space="0" w:color="54BBAB"/>
              <w:left w:val="nil"/>
              <w:bottom w:val="single" w:sz="4" w:space="0" w:color="54BBAB"/>
              <w:right w:val="nil"/>
            </w:tcBorders>
            <w:vAlign w:val="center"/>
            <w:hideMark/>
          </w:tcPr>
          <w:p w14:paraId="5953C4CD" w14:textId="02512483" w:rsidR="00EB6950" w:rsidRPr="004E5EFE" w:rsidRDefault="00EB6950" w:rsidP="00EB695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FC1D63"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FC1D63"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1307" w:type="pct"/>
            <w:gridSpan w:val="2"/>
            <w:tcBorders>
              <w:top w:val="single" w:sz="4" w:space="0" w:color="54BBAB"/>
              <w:left w:val="nil"/>
              <w:bottom w:val="single" w:sz="4" w:space="0" w:color="54BBAB"/>
              <w:right w:val="nil"/>
            </w:tcBorders>
            <w:vAlign w:val="center"/>
            <w:hideMark/>
          </w:tcPr>
          <w:p w14:paraId="7DB1C0C3" w14:textId="6284402D" w:rsidR="00EB6950" w:rsidRPr="004E5EFE" w:rsidRDefault="00EB6950" w:rsidP="00EB695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FD67C8" w:rsidRPr="004E5EFE" w14:paraId="400F301B" w14:textId="77777777" w:rsidTr="00E07CB3">
        <w:trPr>
          <w:trHeight w:val="198"/>
        </w:trPr>
        <w:tc>
          <w:tcPr>
            <w:tcW w:w="2385" w:type="pct"/>
            <w:vMerge/>
            <w:tcBorders>
              <w:top w:val="single" w:sz="4" w:space="0" w:color="54BBAB"/>
              <w:left w:val="nil"/>
              <w:bottom w:val="single" w:sz="4" w:space="0" w:color="54BBAB"/>
              <w:right w:val="nil"/>
            </w:tcBorders>
            <w:vAlign w:val="center"/>
            <w:hideMark/>
          </w:tcPr>
          <w:p w14:paraId="6B27B5C6" w14:textId="77777777" w:rsidR="00FD67C8" w:rsidRPr="004E5EFE" w:rsidRDefault="00FD67C8" w:rsidP="00FD67C8">
            <w:pPr>
              <w:spacing w:after="0" w:line="240" w:lineRule="auto"/>
              <w:rPr>
                <w:rFonts w:asciiTheme="majorHAnsi" w:eastAsia="Times New Roman" w:hAnsiTheme="majorHAnsi" w:cstheme="majorHAnsi"/>
                <w:b/>
                <w:bCs/>
                <w:color w:val="005CA9"/>
                <w:sz w:val="18"/>
                <w:szCs w:val="18"/>
                <w:lang w:eastAsia="pt-BR"/>
              </w:rPr>
            </w:pPr>
          </w:p>
        </w:tc>
        <w:tc>
          <w:tcPr>
            <w:tcW w:w="654" w:type="pct"/>
            <w:tcBorders>
              <w:top w:val="nil"/>
              <w:left w:val="nil"/>
              <w:bottom w:val="single" w:sz="4" w:space="0" w:color="54BBAB"/>
              <w:right w:val="nil"/>
            </w:tcBorders>
            <w:vAlign w:val="center"/>
            <w:hideMark/>
          </w:tcPr>
          <w:p w14:paraId="6D756C28" w14:textId="77777777" w:rsidR="00FD67C8" w:rsidRPr="004E5EFE" w:rsidRDefault="00FD67C8" w:rsidP="00FD67C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54" w:type="pct"/>
            <w:tcBorders>
              <w:top w:val="nil"/>
              <w:left w:val="nil"/>
              <w:bottom w:val="single" w:sz="4" w:space="0" w:color="54BBAB"/>
              <w:right w:val="nil"/>
            </w:tcBorders>
            <w:vAlign w:val="center"/>
            <w:hideMark/>
          </w:tcPr>
          <w:p w14:paraId="4CC324DB" w14:textId="77777777" w:rsidR="00FD67C8" w:rsidRPr="004E5EFE" w:rsidRDefault="00FD67C8" w:rsidP="00FD67C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54" w:type="pct"/>
            <w:tcBorders>
              <w:top w:val="nil"/>
              <w:left w:val="nil"/>
              <w:bottom w:val="single" w:sz="4" w:space="0" w:color="54BBAB"/>
              <w:right w:val="nil"/>
            </w:tcBorders>
            <w:vAlign w:val="center"/>
            <w:hideMark/>
          </w:tcPr>
          <w:p w14:paraId="7569B5CE" w14:textId="77777777" w:rsidR="00FD67C8" w:rsidRPr="004E5EFE" w:rsidRDefault="00FD67C8" w:rsidP="00FD67C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53" w:type="pct"/>
            <w:tcBorders>
              <w:top w:val="nil"/>
              <w:left w:val="nil"/>
              <w:bottom w:val="single" w:sz="4" w:space="0" w:color="54BBAB"/>
              <w:right w:val="nil"/>
            </w:tcBorders>
            <w:vAlign w:val="center"/>
            <w:hideMark/>
          </w:tcPr>
          <w:p w14:paraId="73708E47" w14:textId="77777777" w:rsidR="00FD67C8" w:rsidRPr="004E5EFE" w:rsidRDefault="00FD67C8" w:rsidP="00FD67C8">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E07CB3" w:rsidRPr="004E5EFE" w14:paraId="739D10AA" w14:textId="77777777" w:rsidTr="00E07CB3">
        <w:trPr>
          <w:trHeight w:val="198"/>
        </w:trPr>
        <w:tc>
          <w:tcPr>
            <w:tcW w:w="2385" w:type="pct"/>
            <w:tcBorders>
              <w:top w:val="nil"/>
              <w:left w:val="nil"/>
              <w:bottom w:val="nil"/>
              <w:right w:val="nil"/>
            </w:tcBorders>
            <w:vAlign w:val="center"/>
            <w:hideMark/>
          </w:tcPr>
          <w:p w14:paraId="21B54E75" w14:textId="77777777" w:rsidR="00E07CB3" w:rsidRPr="004E5EFE" w:rsidRDefault="00E07CB3" w:rsidP="00E07CB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Valores a pagar - circulante - Subtotal</w:t>
            </w:r>
          </w:p>
        </w:tc>
        <w:tc>
          <w:tcPr>
            <w:tcW w:w="654" w:type="pct"/>
            <w:tcBorders>
              <w:top w:val="nil"/>
              <w:left w:val="nil"/>
              <w:bottom w:val="nil"/>
              <w:right w:val="nil"/>
            </w:tcBorders>
            <w:vAlign w:val="center"/>
          </w:tcPr>
          <w:p w14:paraId="438F9F64" w14:textId="211E9CEF"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12.380</w:t>
            </w:r>
          </w:p>
        </w:tc>
        <w:tc>
          <w:tcPr>
            <w:tcW w:w="654" w:type="pct"/>
            <w:tcBorders>
              <w:top w:val="nil"/>
              <w:left w:val="nil"/>
              <w:bottom w:val="nil"/>
              <w:right w:val="nil"/>
            </w:tcBorders>
            <w:vAlign w:val="center"/>
          </w:tcPr>
          <w:p w14:paraId="77E2A4B4" w14:textId="2FAF92B0"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83.053</w:t>
            </w:r>
          </w:p>
        </w:tc>
        <w:tc>
          <w:tcPr>
            <w:tcW w:w="654" w:type="pct"/>
            <w:tcBorders>
              <w:top w:val="nil"/>
              <w:left w:val="nil"/>
              <w:bottom w:val="nil"/>
              <w:right w:val="nil"/>
            </w:tcBorders>
            <w:vAlign w:val="center"/>
            <w:hideMark/>
          </w:tcPr>
          <w:p w14:paraId="4CD58460" w14:textId="443CCC3D"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11.094</w:t>
            </w:r>
          </w:p>
        </w:tc>
        <w:tc>
          <w:tcPr>
            <w:tcW w:w="653" w:type="pct"/>
            <w:tcBorders>
              <w:top w:val="nil"/>
              <w:left w:val="nil"/>
              <w:bottom w:val="nil"/>
              <w:right w:val="nil"/>
            </w:tcBorders>
            <w:vAlign w:val="center"/>
            <w:hideMark/>
          </w:tcPr>
          <w:p w14:paraId="364441CC" w14:textId="5F9D891A"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102.810</w:t>
            </w:r>
          </w:p>
        </w:tc>
      </w:tr>
      <w:tr w:rsidR="00E07CB3" w:rsidRPr="004E5EFE" w14:paraId="66F3CF74" w14:textId="77777777" w:rsidTr="00E07CB3">
        <w:trPr>
          <w:trHeight w:val="198"/>
        </w:trPr>
        <w:tc>
          <w:tcPr>
            <w:tcW w:w="2385" w:type="pct"/>
            <w:tcBorders>
              <w:top w:val="nil"/>
              <w:left w:val="nil"/>
              <w:bottom w:val="nil"/>
              <w:right w:val="nil"/>
            </w:tcBorders>
            <w:vAlign w:val="center"/>
            <w:hideMark/>
          </w:tcPr>
          <w:p w14:paraId="6B9536A0" w14:textId="60BBA0C8" w:rsidR="00E07CB3" w:rsidRPr="004E5EFE" w:rsidRDefault="00E07CB3" w:rsidP="00E07CB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Valores a pagar a Controladora </w:t>
            </w:r>
            <w:r w:rsidR="00A03DA0">
              <w:rPr>
                <w:rFonts w:asciiTheme="majorHAnsi" w:eastAsia="Times New Roman" w:hAnsiTheme="majorHAnsi" w:cstheme="majorHAnsi"/>
                <w:color w:val="005CA9"/>
                <w:sz w:val="18"/>
                <w:szCs w:val="18"/>
                <w:lang w:eastAsia="pt-BR"/>
              </w:rPr>
              <w:t>(1)</w:t>
            </w:r>
          </w:p>
        </w:tc>
        <w:tc>
          <w:tcPr>
            <w:tcW w:w="654" w:type="pct"/>
            <w:tcBorders>
              <w:top w:val="nil"/>
              <w:left w:val="nil"/>
              <w:bottom w:val="nil"/>
              <w:right w:val="nil"/>
            </w:tcBorders>
            <w:vAlign w:val="center"/>
          </w:tcPr>
          <w:p w14:paraId="565D957B" w14:textId="073C9516"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8.339</w:t>
            </w:r>
          </w:p>
        </w:tc>
        <w:tc>
          <w:tcPr>
            <w:tcW w:w="654" w:type="pct"/>
            <w:tcBorders>
              <w:top w:val="nil"/>
              <w:left w:val="nil"/>
              <w:bottom w:val="nil"/>
              <w:right w:val="nil"/>
            </w:tcBorders>
            <w:vAlign w:val="center"/>
          </w:tcPr>
          <w:p w14:paraId="5F3C652D" w14:textId="66290CEF"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77.600</w:t>
            </w:r>
          </w:p>
        </w:tc>
        <w:tc>
          <w:tcPr>
            <w:tcW w:w="654" w:type="pct"/>
            <w:tcBorders>
              <w:top w:val="nil"/>
              <w:left w:val="nil"/>
              <w:bottom w:val="nil"/>
              <w:right w:val="nil"/>
            </w:tcBorders>
            <w:vAlign w:val="center"/>
            <w:hideMark/>
          </w:tcPr>
          <w:p w14:paraId="2B0252DB" w14:textId="2DE9F0A3"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8.181</w:t>
            </w:r>
          </w:p>
        </w:tc>
        <w:tc>
          <w:tcPr>
            <w:tcW w:w="653" w:type="pct"/>
            <w:tcBorders>
              <w:top w:val="nil"/>
              <w:left w:val="nil"/>
              <w:bottom w:val="nil"/>
              <w:right w:val="nil"/>
            </w:tcBorders>
            <w:vAlign w:val="center"/>
            <w:hideMark/>
          </w:tcPr>
          <w:p w14:paraId="1331576E" w14:textId="512F7AB5"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98.569</w:t>
            </w:r>
          </w:p>
        </w:tc>
      </w:tr>
      <w:tr w:rsidR="00E07CB3" w:rsidRPr="004E5EFE" w14:paraId="2CF13DE2" w14:textId="77777777" w:rsidTr="00E07CB3">
        <w:trPr>
          <w:trHeight w:val="198"/>
        </w:trPr>
        <w:tc>
          <w:tcPr>
            <w:tcW w:w="2385" w:type="pct"/>
            <w:tcBorders>
              <w:top w:val="nil"/>
              <w:left w:val="nil"/>
              <w:bottom w:val="nil"/>
              <w:right w:val="nil"/>
            </w:tcBorders>
            <w:vAlign w:val="center"/>
          </w:tcPr>
          <w:p w14:paraId="4F6765AA" w14:textId="3FF2C678" w:rsidR="00E07CB3" w:rsidRPr="004E5EFE" w:rsidRDefault="00E07CB3" w:rsidP="00E07CB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Arrendamentos (</w:t>
            </w:r>
            <w:r w:rsidR="00C556C6">
              <w:rPr>
                <w:rFonts w:asciiTheme="majorHAnsi" w:eastAsia="Times New Roman" w:hAnsiTheme="majorHAnsi" w:cstheme="majorHAnsi"/>
                <w:color w:val="005CA9"/>
                <w:sz w:val="18"/>
                <w:szCs w:val="18"/>
                <w:lang w:eastAsia="pt-BR"/>
              </w:rPr>
              <w:t>Nota 15 (</w:t>
            </w:r>
            <w:r w:rsidRPr="004E5EFE">
              <w:rPr>
                <w:rFonts w:asciiTheme="majorHAnsi" w:eastAsia="Times New Roman" w:hAnsiTheme="majorHAnsi" w:cstheme="majorHAnsi"/>
                <w:color w:val="005CA9"/>
                <w:sz w:val="18"/>
                <w:szCs w:val="18"/>
                <w:lang w:eastAsia="pt-BR"/>
              </w:rPr>
              <w:t>b</w:t>
            </w:r>
            <w:r w:rsidR="00C556C6">
              <w:rPr>
                <w:rFonts w:asciiTheme="majorHAnsi" w:eastAsia="Times New Roman" w:hAnsiTheme="majorHAnsi" w:cstheme="majorHAnsi"/>
                <w:color w:val="005CA9"/>
                <w:sz w:val="18"/>
                <w:szCs w:val="18"/>
                <w:lang w:eastAsia="pt-BR"/>
              </w:rPr>
              <w:t>)</w:t>
            </w:r>
            <w:r w:rsidRPr="004E5EFE">
              <w:rPr>
                <w:rFonts w:asciiTheme="majorHAnsi" w:eastAsia="Times New Roman" w:hAnsiTheme="majorHAnsi" w:cstheme="majorHAnsi"/>
                <w:color w:val="005CA9"/>
                <w:sz w:val="18"/>
                <w:szCs w:val="18"/>
                <w:lang w:eastAsia="pt-BR"/>
              </w:rPr>
              <w:t>)</w:t>
            </w:r>
          </w:p>
        </w:tc>
        <w:tc>
          <w:tcPr>
            <w:tcW w:w="654" w:type="pct"/>
            <w:tcBorders>
              <w:top w:val="nil"/>
              <w:left w:val="nil"/>
              <w:bottom w:val="nil"/>
              <w:right w:val="nil"/>
            </w:tcBorders>
            <w:vAlign w:val="center"/>
          </w:tcPr>
          <w:p w14:paraId="4CB413E2" w14:textId="4E67F095"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1.232</w:t>
            </w:r>
          </w:p>
        </w:tc>
        <w:tc>
          <w:tcPr>
            <w:tcW w:w="654" w:type="pct"/>
            <w:tcBorders>
              <w:top w:val="nil"/>
              <w:left w:val="nil"/>
              <w:bottom w:val="nil"/>
              <w:right w:val="nil"/>
            </w:tcBorders>
            <w:vAlign w:val="center"/>
          </w:tcPr>
          <w:p w14:paraId="336B98DF" w14:textId="0485762C"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1.232</w:t>
            </w:r>
          </w:p>
        </w:tc>
        <w:tc>
          <w:tcPr>
            <w:tcW w:w="654" w:type="pct"/>
            <w:tcBorders>
              <w:top w:val="nil"/>
              <w:left w:val="nil"/>
              <w:bottom w:val="nil"/>
              <w:right w:val="nil"/>
            </w:tcBorders>
            <w:vAlign w:val="center"/>
          </w:tcPr>
          <w:p w14:paraId="41D47FB3" w14:textId="3B36D507" w:rsidR="00E07CB3" w:rsidRPr="004E5EFE" w:rsidRDefault="00E07CB3" w:rsidP="00E07CB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53" w:type="pct"/>
            <w:tcBorders>
              <w:top w:val="nil"/>
              <w:left w:val="nil"/>
              <w:bottom w:val="nil"/>
              <w:right w:val="nil"/>
            </w:tcBorders>
            <w:vAlign w:val="center"/>
          </w:tcPr>
          <w:p w14:paraId="1033C3F5" w14:textId="65241A8E" w:rsidR="00E07CB3" w:rsidRPr="004E5EFE" w:rsidRDefault="00E07CB3" w:rsidP="00E07CB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E07CB3" w:rsidRPr="004E5EFE" w14:paraId="70BB1787" w14:textId="77777777" w:rsidTr="00E07CB3">
        <w:trPr>
          <w:trHeight w:val="198"/>
        </w:trPr>
        <w:tc>
          <w:tcPr>
            <w:tcW w:w="2385" w:type="pct"/>
            <w:tcBorders>
              <w:top w:val="nil"/>
              <w:left w:val="nil"/>
              <w:bottom w:val="nil"/>
              <w:right w:val="nil"/>
            </w:tcBorders>
            <w:vAlign w:val="center"/>
            <w:hideMark/>
          </w:tcPr>
          <w:p w14:paraId="326A93B2" w14:textId="0F76B716" w:rsidR="00E07CB3" w:rsidRPr="004E5EFE" w:rsidRDefault="00E07CB3" w:rsidP="00E07CB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Participação nos resultados - Curto Prazo</w:t>
            </w:r>
            <w:r w:rsidR="00420E98">
              <w:rPr>
                <w:rFonts w:asciiTheme="majorHAnsi" w:eastAsia="Times New Roman" w:hAnsiTheme="majorHAnsi" w:cstheme="majorHAnsi"/>
                <w:color w:val="005CA9"/>
                <w:sz w:val="18"/>
                <w:szCs w:val="18"/>
                <w:lang w:eastAsia="pt-BR"/>
              </w:rPr>
              <w:t xml:space="preserve"> (2)</w:t>
            </w:r>
          </w:p>
        </w:tc>
        <w:tc>
          <w:tcPr>
            <w:tcW w:w="654" w:type="pct"/>
            <w:tcBorders>
              <w:top w:val="nil"/>
              <w:left w:val="nil"/>
              <w:bottom w:val="nil"/>
              <w:right w:val="nil"/>
            </w:tcBorders>
            <w:vAlign w:val="center"/>
          </w:tcPr>
          <w:p w14:paraId="3DB0E57C" w14:textId="5AE302F0"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2.637</w:t>
            </w:r>
          </w:p>
        </w:tc>
        <w:tc>
          <w:tcPr>
            <w:tcW w:w="654" w:type="pct"/>
            <w:tcBorders>
              <w:top w:val="nil"/>
              <w:left w:val="nil"/>
              <w:bottom w:val="nil"/>
              <w:right w:val="nil"/>
            </w:tcBorders>
            <w:vAlign w:val="center"/>
          </w:tcPr>
          <w:p w14:paraId="4660AD5F" w14:textId="51F48A6D"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3.895</w:t>
            </w:r>
          </w:p>
        </w:tc>
        <w:tc>
          <w:tcPr>
            <w:tcW w:w="654" w:type="pct"/>
            <w:tcBorders>
              <w:top w:val="nil"/>
              <w:left w:val="nil"/>
              <w:bottom w:val="nil"/>
              <w:right w:val="nil"/>
            </w:tcBorders>
            <w:vAlign w:val="center"/>
            <w:hideMark/>
          </w:tcPr>
          <w:p w14:paraId="05E801DD" w14:textId="7F831C4A"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2.308</w:t>
            </w:r>
          </w:p>
        </w:tc>
        <w:tc>
          <w:tcPr>
            <w:tcW w:w="653" w:type="pct"/>
            <w:tcBorders>
              <w:top w:val="nil"/>
              <w:left w:val="nil"/>
              <w:bottom w:val="nil"/>
              <w:right w:val="nil"/>
            </w:tcBorders>
            <w:vAlign w:val="center"/>
            <w:hideMark/>
          </w:tcPr>
          <w:p w14:paraId="309C216D" w14:textId="542AD0EA"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3.168</w:t>
            </w:r>
          </w:p>
        </w:tc>
      </w:tr>
      <w:tr w:rsidR="00E07CB3" w:rsidRPr="004E5EFE" w14:paraId="7B68CB75" w14:textId="77777777" w:rsidTr="00E07CB3">
        <w:trPr>
          <w:trHeight w:val="198"/>
        </w:trPr>
        <w:tc>
          <w:tcPr>
            <w:tcW w:w="2385" w:type="pct"/>
            <w:tcBorders>
              <w:top w:val="nil"/>
              <w:left w:val="nil"/>
              <w:bottom w:val="nil"/>
              <w:right w:val="nil"/>
            </w:tcBorders>
            <w:vAlign w:val="center"/>
            <w:hideMark/>
          </w:tcPr>
          <w:p w14:paraId="54829A71" w14:textId="77777777" w:rsidR="00E07CB3" w:rsidRPr="004E5EFE" w:rsidRDefault="00E07CB3" w:rsidP="00E07CB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valores a pagar - terceiros</w:t>
            </w:r>
          </w:p>
        </w:tc>
        <w:tc>
          <w:tcPr>
            <w:tcW w:w="654" w:type="pct"/>
            <w:tcBorders>
              <w:top w:val="nil"/>
              <w:left w:val="nil"/>
              <w:bottom w:val="nil"/>
              <w:right w:val="nil"/>
            </w:tcBorders>
            <w:vAlign w:val="center"/>
          </w:tcPr>
          <w:p w14:paraId="316BB964" w14:textId="78C3D0E8"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172</w:t>
            </w:r>
          </w:p>
        </w:tc>
        <w:tc>
          <w:tcPr>
            <w:tcW w:w="654" w:type="pct"/>
            <w:tcBorders>
              <w:top w:val="nil"/>
              <w:left w:val="nil"/>
              <w:bottom w:val="nil"/>
              <w:right w:val="nil"/>
            </w:tcBorders>
            <w:vAlign w:val="center"/>
          </w:tcPr>
          <w:p w14:paraId="0CB41117" w14:textId="24B4CCA9"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326</w:t>
            </w:r>
          </w:p>
        </w:tc>
        <w:tc>
          <w:tcPr>
            <w:tcW w:w="654" w:type="pct"/>
            <w:tcBorders>
              <w:top w:val="nil"/>
              <w:left w:val="nil"/>
              <w:bottom w:val="nil"/>
              <w:right w:val="nil"/>
            </w:tcBorders>
            <w:vAlign w:val="center"/>
            <w:hideMark/>
          </w:tcPr>
          <w:p w14:paraId="73005813" w14:textId="20E50EFC"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605</w:t>
            </w:r>
          </w:p>
        </w:tc>
        <w:tc>
          <w:tcPr>
            <w:tcW w:w="653" w:type="pct"/>
            <w:tcBorders>
              <w:top w:val="nil"/>
              <w:left w:val="nil"/>
              <w:bottom w:val="nil"/>
              <w:right w:val="nil"/>
            </w:tcBorders>
            <w:vAlign w:val="center"/>
            <w:hideMark/>
          </w:tcPr>
          <w:p w14:paraId="6F3FBDFF" w14:textId="5B495034"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1.073</w:t>
            </w:r>
          </w:p>
        </w:tc>
      </w:tr>
      <w:tr w:rsidR="00E07CB3" w:rsidRPr="004E5EFE" w14:paraId="19E9D4B6" w14:textId="77777777" w:rsidTr="00E07CB3">
        <w:trPr>
          <w:trHeight w:val="198"/>
        </w:trPr>
        <w:tc>
          <w:tcPr>
            <w:tcW w:w="2385" w:type="pct"/>
            <w:tcBorders>
              <w:top w:val="nil"/>
              <w:left w:val="nil"/>
              <w:right w:val="nil"/>
            </w:tcBorders>
            <w:vAlign w:val="center"/>
            <w:hideMark/>
          </w:tcPr>
          <w:p w14:paraId="7E523007" w14:textId="77777777" w:rsidR="00E07CB3" w:rsidRPr="004E5EFE" w:rsidRDefault="00E07CB3" w:rsidP="00E07CB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Valores a pagar - não circulante - Subtotal</w:t>
            </w:r>
          </w:p>
        </w:tc>
        <w:tc>
          <w:tcPr>
            <w:tcW w:w="654" w:type="pct"/>
            <w:tcBorders>
              <w:top w:val="nil"/>
              <w:left w:val="nil"/>
              <w:bottom w:val="nil"/>
              <w:right w:val="nil"/>
            </w:tcBorders>
            <w:vAlign w:val="center"/>
          </w:tcPr>
          <w:p w14:paraId="3209655E" w14:textId="01383DBC"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11.788</w:t>
            </w:r>
          </w:p>
        </w:tc>
        <w:tc>
          <w:tcPr>
            <w:tcW w:w="654" w:type="pct"/>
            <w:tcBorders>
              <w:top w:val="nil"/>
              <w:left w:val="nil"/>
              <w:bottom w:val="nil"/>
              <w:right w:val="nil"/>
            </w:tcBorders>
            <w:vAlign w:val="center"/>
          </w:tcPr>
          <w:p w14:paraId="2D82A57C" w14:textId="084E3A19"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12.915</w:t>
            </w:r>
          </w:p>
        </w:tc>
        <w:tc>
          <w:tcPr>
            <w:tcW w:w="654" w:type="pct"/>
            <w:tcBorders>
              <w:top w:val="nil"/>
              <w:left w:val="nil"/>
              <w:bottom w:val="nil"/>
              <w:right w:val="nil"/>
            </w:tcBorders>
            <w:vAlign w:val="center"/>
            <w:hideMark/>
          </w:tcPr>
          <w:p w14:paraId="081353D4" w14:textId="6BB2C5B9"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2.321</w:t>
            </w:r>
          </w:p>
        </w:tc>
        <w:tc>
          <w:tcPr>
            <w:tcW w:w="653" w:type="pct"/>
            <w:tcBorders>
              <w:top w:val="nil"/>
              <w:left w:val="nil"/>
              <w:bottom w:val="nil"/>
              <w:right w:val="nil"/>
            </w:tcBorders>
            <w:vAlign w:val="center"/>
            <w:hideMark/>
          </w:tcPr>
          <w:p w14:paraId="68838DF5" w14:textId="0A53AE16"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3.252</w:t>
            </w:r>
          </w:p>
        </w:tc>
      </w:tr>
      <w:tr w:rsidR="00E07CB3" w:rsidRPr="004E5EFE" w14:paraId="2615C3FC" w14:textId="77777777" w:rsidTr="00E07CB3">
        <w:trPr>
          <w:trHeight w:val="198"/>
        </w:trPr>
        <w:tc>
          <w:tcPr>
            <w:tcW w:w="2385" w:type="pct"/>
            <w:tcBorders>
              <w:top w:val="nil"/>
              <w:left w:val="nil"/>
              <w:right w:val="nil"/>
            </w:tcBorders>
            <w:vAlign w:val="center"/>
          </w:tcPr>
          <w:p w14:paraId="4A3F0FD1" w14:textId="0D9D2AA4" w:rsidR="00E07CB3" w:rsidRPr="004E5EFE" w:rsidRDefault="00E07CB3" w:rsidP="00E07CB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Arrendamentos (</w:t>
            </w:r>
            <w:r w:rsidR="00C556C6">
              <w:rPr>
                <w:rFonts w:asciiTheme="majorHAnsi" w:eastAsia="Times New Roman" w:hAnsiTheme="majorHAnsi" w:cstheme="majorHAnsi"/>
                <w:color w:val="005CA9"/>
                <w:sz w:val="18"/>
                <w:szCs w:val="18"/>
                <w:lang w:eastAsia="pt-BR"/>
              </w:rPr>
              <w:t>Nota 15 (</w:t>
            </w:r>
            <w:r w:rsidRPr="004E5EFE">
              <w:rPr>
                <w:rFonts w:asciiTheme="majorHAnsi" w:eastAsia="Times New Roman" w:hAnsiTheme="majorHAnsi" w:cstheme="majorHAnsi"/>
                <w:color w:val="005CA9"/>
                <w:sz w:val="18"/>
                <w:szCs w:val="18"/>
                <w:lang w:eastAsia="pt-BR"/>
              </w:rPr>
              <w:t>b</w:t>
            </w:r>
            <w:r w:rsidR="00C556C6">
              <w:rPr>
                <w:rFonts w:asciiTheme="majorHAnsi" w:eastAsia="Times New Roman" w:hAnsiTheme="majorHAnsi" w:cstheme="majorHAnsi"/>
                <w:color w:val="005CA9"/>
                <w:sz w:val="18"/>
                <w:szCs w:val="18"/>
                <w:lang w:eastAsia="pt-BR"/>
              </w:rPr>
              <w:t>)</w:t>
            </w:r>
            <w:r w:rsidRPr="004E5EFE">
              <w:rPr>
                <w:rFonts w:asciiTheme="majorHAnsi" w:eastAsia="Times New Roman" w:hAnsiTheme="majorHAnsi" w:cstheme="majorHAnsi"/>
                <w:color w:val="005CA9"/>
                <w:sz w:val="18"/>
                <w:szCs w:val="18"/>
                <w:lang w:eastAsia="pt-BR"/>
              </w:rPr>
              <w:t>)</w:t>
            </w:r>
          </w:p>
        </w:tc>
        <w:tc>
          <w:tcPr>
            <w:tcW w:w="654" w:type="pct"/>
            <w:tcBorders>
              <w:top w:val="nil"/>
              <w:left w:val="nil"/>
              <w:bottom w:val="nil"/>
              <w:right w:val="nil"/>
            </w:tcBorders>
            <w:vAlign w:val="center"/>
          </w:tcPr>
          <w:p w14:paraId="704E9206" w14:textId="03068462"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9.209</w:t>
            </w:r>
          </w:p>
        </w:tc>
        <w:tc>
          <w:tcPr>
            <w:tcW w:w="654" w:type="pct"/>
            <w:tcBorders>
              <w:top w:val="nil"/>
              <w:left w:val="nil"/>
              <w:bottom w:val="nil"/>
              <w:right w:val="nil"/>
            </w:tcBorders>
            <w:vAlign w:val="center"/>
          </w:tcPr>
          <w:p w14:paraId="1144ECDD" w14:textId="32547446"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9.209</w:t>
            </w:r>
          </w:p>
        </w:tc>
        <w:tc>
          <w:tcPr>
            <w:tcW w:w="654" w:type="pct"/>
            <w:tcBorders>
              <w:top w:val="nil"/>
              <w:left w:val="nil"/>
              <w:bottom w:val="nil"/>
              <w:right w:val="nil"/>
            </w:tcBorders>
            <w:vAlign w:val="center"/>
          </w:tcPr>
          <w:p w14:paraId="1C3F975B" w14:textId="53075C65" w:rsidR="00E07CB3" w:rsidRPr="004E5EFE" w:rsidRDefault="00E07CB3" w:rsidP="00E07CB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53" w:type="pct"/>
            <w:tcBorders>
              <w:top w:val="nil"/>
              <w:left w:val="nil"/>
              <w:bottom w:val="nil"/>
              <w:right w:val="nil"/>
            </w:tcBorders>
            <w:vAlign w:val="center"/>
          </w:tcPr>
          <w:p w14:paraId="4E9E32F5" w14:textId="5E980463" w:rsidR="00E07CB3" w:rsidRPr="004E5EFE" w:rsidRDefault="00E07CB3" w:rsidP="00E07CB3">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E07CB3" w:rsidRPr="004E5EFE" w14:paraId="5BA014BC" w14:textId="77777777" w:rsidTr="00E07CB3">
        <w:trPr>
          <w:trHeight w:val="198"/>
        </w:trPr>
        <w:tc>
          <w:tcPr>
            <w:tcW w:w="2385" w:type="pct"/>
            <w:tcBorders>
              <w:left w:val="nil"/>
              <w:bottom w:val="single" w:sz="4" w:space="0" w:color="54BBAB"/>
              <w:right w:val="nil"/>
            </w:tcBorders>
            <w:vAlign w:val="center"/>
            <w:hideMark/>
          </w:tcPr>
          <w:p w14:paraId="3A920264" w14:textId="140133A5" w:rsidR="00E07CB3" w:rsidRPr="004E5EFE" w:rsidRDefault="00E07CB3" w:rsidP="00E07CB3">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Participação nos resultados - Longo Prazo</w:t>
            </w:r>
            <w:r w:rsidR="00420E98">
              <w:rPr>
                <w:rFonts w:asciiTheme="majorHAnsi" w:eastAsia="Times New Roman" w:hAnsiTheme="majorHAnsi" w:cstheme="majorHAnsi"/>
                <w:color w:val="005CA9"/>
                <w:sz w:val="18"/>
                <w:szCs w:val="18"/>
                <w:lang w:eastAsia="pt-BR"/>
              </w:rPr>
              <w:t xml:space="preserve"> (2)</w:t>
            </w:r>
          </w:p>
        </w:tc>
        <w:tc>
          <w:tcPr>
            <w:tcW w:w="654" w:type="pct"/>
            <w:tcBorders>
              <w:top w:val="nil"/>
              <w:left w:val="nil"/>
              <w:bottom w:val="single" w:sz="4" w:space="0" w:color="54BBAB"/>
              <w:right w:val="nil"/>
            </w:tcBorders>
            <w:vAlign w:val="center"/>
          </w:tcPr>
          <w:p w14:paraId="0E72799E" w14:textId="10AAF7A9"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2.579</w:t>
            </w:r>
          </w:p>
        </w:tc>
        <w:tc>
          <w:tcPr>
            <w:tcW w:w="654" w:type="pct"/>
            <w:tcBorders>
              <w:top w:val="nil"/>
              <w:left w:val="nil"/>
              <w:bottom w:val="single" w:sz="4" w:space="0" w:color="54BBAB"/>
              <w:right w:val="nil"/>
            </w:tcBorders>
            <w:vAlign w:val="center"/>
          </w:tcPr>
          <w:p w14:paraId="58B05A38" w14:textId="35DDC9A6"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3.706</w:t>
            </w:r>
          </w:p>
        </w:tc>
        <w:tc>
          <w:tcPr>
            <w:tcW w:w="654" w:type="pct"/>
            <w:tcBorders>
              <w:top w:val="nil"/>
              <w:left w:val="nil"/>
              <w:bottom w:val="single" w:sz="4" w:space="0" w:color="54BBAB"/>
              <w:right w:val="nil"/>
            </w:tcBorders>
            <w:vAlign w:val="center"/>
            <w:hideMark/>
          </w:tcPr>
          <w:p w14:paraId="0081FC8D" w14:textId="0F02161A"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2.321</w:t>
            </w:r>
          </w:p>
        </w:tc>
        <w:tc>
          <w:tcPr>
            <w:tcW w:w="653" w:type="pct"/>
            <w:tcBorders>
              <w:top w:val="nil"/>
              <w:left w:val="nil"/>
              <w:bottom w:val="single" w:sz="4" w:space="0" w:color="54BBAB"/>
              <w:right w:val="nil"/>
            </w:tcBorders>
            <w:vAlign w:val="center"/>
            <w:hideMark/>
          </w:tcPr>
          <w:p w14:paraId="15C25769" w14:textId="25189CDB" w:rsidR="00E07CB3" w:rsidRPr="004E5EFE" w:rsidRDefault="00E07CB3" w:rsidP="00E07CB3">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3.252</w:t>
            </w:r>
          </w:p>
        </w:tc>
      </w:tr>
      <w:tr w:rsidR="00E07CB3" w:rsidRPr="004E5EFE" w14:paraId="34432073" w14:textId="77777777" w:rsidTr="00E07CB3">
        <w:trPr>
          <w:trHeight w:val="198"/>
        </w:trPr>
        <w:tc>
          <w:tcPr>
            <w:tcW w:w="2385" w:type="pct"/>
            <w:tcBorders>
              <w:top w:val="nil"/>
              <w:left w:val="nil"/>
              <w:bottom w:val="single" w:sz="4" w:space="0" w:color="54BBAB"/>
              <w:right w:val="nil"/>
            </w:tcBorders>
            <w:vAlign w:val="center"/>
            <w:hideMark/>
          </w:tcPr>
          <w:p w14:paraId="2748617A" w14:textId="77777777" w:rsidR="00E07CB3" w:rsidRPr="004E5EFE" w:rsidRDefault="00E07CB3" w:rsidP="00E07CB3">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654" w:type="pct"/>
            <w:tcBorders>
              <w:top w:val="nil"/>
              <w:left w:val="nil"/>
              <w:bottom w:val="single" w:sz="4" w:space="0" w:color="54BBAB"/>
              <w:right w:val="nil"/>
            </w:tcBorders>
            <w:vAlign w:val="center"/>
          </w:tcPr>
          <w:p w14:paraId="1ED05A24" w14:textId="6D32A829"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24.168</w:t>
            </w:r>
          </w:p>
        </w:tc>
        <w:tc>
          <w:tcPr>
            <w:tcW w:w="654" w:type="pct"/>
            <w:tcBorders>
              <w:top w:val="nil"/>
              <w:left w:val="nil"/>
              <w:bottom w:val="single" w:sz="4" w:space="0" w:color="54BBAB"/>
              <w:right w:val="nil"/>
            </w:tcBorders>
            <w:vAlign w:val="center"/>
          </w:tcPr>
          <w:p w14:paraId="3A1EE23B" w14:textId="42A47197"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95.968</w:t>
            </w:r>
          </w:p>
        </w:tc>
        <w:tc>
          <w:tcPr>
            <w:tcW w:w="654" w:type="pct"/>
            <w:tcBorders>
              <w:top w:val="nil"/>
              <w:left w:val="nil"/>
              <w:bottom w:val="single" w:sz="4" w:space="0" w:color="54BBAB"/>
              <w:right w:val="nil"/>
            </w:tcBorders>
            <w:vAlign w:val="center"/>
            <w:hideMark/>
          </w:tcPr>
          <w:p w14:paraId="4DD9D264" w14:textId="427A42D0"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13.415</w:t>
            </w:r>
          </w:p>
        </w:tc>
        <w:tc>
          <w:tcPr>
            <w:tcW w:w="653" w:type="pct"/>
            <w:tcBorders>
              <w:top w:val="nil"/>
              <w:left w:val="nil"/>
              <w:bottom w:val="single" w:sz="4" w:space="0" w:color="54BBAB"/>
              <w:right w:val="nil"/>
            </w:tcBorders>
            <w:vAlign w:val="center"/>
            <w:hideMark/>
          </w:tcPr>
          <w:p w14:paraId="386921D1" w14:textId="366D3A22" w:rsidR="00E07CB3" w:rsidRPr="004E5EFE" w:rsidRDefault="00E07CB3" w:rsidP="00E07CB3">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106.062</w:t>
            </w:r>
          </w:p>
        </w:tc>
      </w:tr>
    </w:tbl>
    <w:p w14:paraId="509B5D52" w14:textId="123260EE" w:rsidR="00800818" w:rsidRDefault="00C4420E" w:rsidP="009C5A81">
      <w:pPr>
        <w:spacing w:after="0" w:line="240" w:lineRule="auto"/>
        <w:rPr>
          <w:rFonts w:asciiTheme="majorHAnsi" w:hAnsiTheme="majorHAnsi" w:cstheme="majorHAnsi"/>
          <w:color w:val="2F75B5"/>
          <w:sz w:val="16"/>
          <w:szCs w:val="20"/>
        </w:rPr>
      </w:pPr>
      <w:r w:rsidRPr="004E5EFE">
        <w:rPr>
          <w:rFonts w:asciiTheme="majorHAnsi" w:hAnsiTheme="majorHAnsi" w:cstheme="majorHAnsi"/>
          <w:color w:val="2F75B5"/>
          <w:sz w:val="16"/>
          <w:szCs w:val="20"/>
        </w:rPr>
        <w:t xml:space="preserve">(1) </w:t>
      </w:r>
      <w:r w:rsidR="00800818" w:rsidRPr="004E5EFE">
        <w:rPr>
          <w:rFonts w:asciiTheme="majorHAnsi" w:hAnsiTheme="majorHAnsi" w:cstheme="majorHAnsi"/>
          <w:color w:val="2F75B5"/>
          <w:sz w:val="16"/>
          <w:szCs w:val="20"/>
        </w:rPr>
        <w:t>Nota 2</w:t>
      </w:r>
      <w:r w:rsidR="00E07CB3" w:rsidRPr="004E5EFE">
        <w:rPr>
          <w:rFonts w:asciiTheme="majorHAnsi" w:hAnsiTheme="majorHAnsi" w:cstheme="majorHAnsi"/>
          <w:color w:val="2F75B5"/>
          <w:sz w:val="16"/>
          <w:szCs w:val="20"/>
        </w:rPr>
        <w:t>3</w:t>
      </w:r>
      <w:r w:rsidR="00800818" w:rsidRPr="004E5EFE">
        <w:rPr>
          <w:rFonts w:asciiTheme="majorHAnsi" w:hAnsiTheme="majorHAnsi" w:cstheme="majorHAnsi"/>
          <w:color w:val="2F75B5"/>
          <w:sz w:val="16"/>
          <w:szCs w:val="20"/>
        </w:rPr>
        <w:t xml:space="preserve"> (c.1) – Partes relacionadas</w:t>
      </w:r>
      <w:r w:rsidR="00FF04F4" w:rsidRPr="004E5EFE">
        <w:rPr>
          <w:rFonts w:asciiTheme="majorHAnsi" w:hAnsiTheme="majorHAnsi" w:cstheme="majorHAnsi"/>
          <w:color w:val="2F75B5"/>
          <w:sz w:val="16"/>
          <w:szCs w:val="20"/>
        </w:rPr>
        <w:t>.</w:t>
      </w:r>
    </w:p>
    <w:p w14:paraId="2C026CF5" w14:textId="0ED6C171" w:rsidR="00420E98" w:rsidRPr="004E5EFE" w:rsidRDefault="00420E98" w:rsidP="009C5A81">
      <w:pPr>
        <w:spacing w:after="0" w:line="240" w:lineRule="auto"/>
        <w:rPr>
          <w:rFonts w:asciiTheme="majorHAnsi" w:hAnsiTheme="majorHAnsi" w:cstheme="majorHAnsi"/>
          <w:color w:val="2F75B5"/>
          <w:sz w:val="16"/>
          <w:szCs w:val="20"/>
        </w:rPr>
      </w:pPr>
      <w:r w:rsidRPr="00420E98">
        <w:rPr>
          <w:rFonts w:asciiTheme="majorHAnsi" w:hAnsiTheme="majorHAnsi" w:cstheme="majorHAnsi"/>
          <w:color w:val="2F75B5"/>
          <w:sz w:val="16"/>
          <w:szCs w:val="20"/>
        </w:rPr>
        <w:t>(2) Nota 23 (f) – Partes relacionadas – Remuneração de pessoal-chave da administração.</w:t>
      </w:r>
    </w:p>
    <w:p w14:paraId="119BD174" w14:textId="44946963" w:rsidR="0035507F" w:rsidRPr="00B252CF" w:rsidRDefault="0035507F" w:rsidP="00FE1962">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 xml:space="preserve">Os valores a pagar </w:t>
      </w:r>
      <w:r w:rsidR="002D2ECA" w:rsidRPr="00B252CF">
        <w:rPr>
          <w:rFonts w:eastAsia="Calibri" w:cstheme="majorHAnsi"/>
          <w:b w:val="0"/>
          <w:bCs w:val="0"/>
          <w:noProof w:val="0"/>
          <w:color w:val="auto"/>
          <w:sz w:val="20"/>
        </w:rPr>
        <w:t>à</w:t>
      </w:r>
      <w:r w:rsidRPr="00B252CF">
        <w:rPr>
          <w:rFonts w:eastAsia="Calibri" w:cstheme="majorHAnsi"/>
          <w:b w:val="0"/>
          <w:bCs w:val="0"/>
          <w:noProof w:val="0"/>
          <w:color w:val="auto"/>
          <w:sz w:val="20"/>
        </w:rPr>
        <w:t xml:space="preserve"> Controladora contemplam o ressarcimento de despesas compartilhadas e atividades operacionais previstas no </w:t>
      </w:r>
      <w:r w:rsidR="001346F0" w:rsidRPr="00B252CF">
        <w:rPr>
          <w:rFonts w:eastAsia="Calibri" w:cstheme="majorHAnsi"/>
          <w:b w:val="0"/>
          <w:bCs w:val="0"/>
          <w:noProof w:val="0"/>
          <w:color w:val="auto"/>
          <w:sz w:val="20"/>
        </w:rPr>
        <w:t>Convênio de Compartilhamento de Estrutura e de Execução de Atividades Operacionais</w:t>
      </w:r>
      <w:r w:rsidRPr="00B252CF">
        <w:rPr>
          <w:rFonts w:eastAsia="Calibri" w:cstheme="majorHAnsi"/>
          <w:b w:val="0"/>
          <w:bCs w:val="0"/>
          <w:noProof w:val="0"/>
          <w:color w:val="auto"/>
          <w:sz w:val="20"/>
        </w:rPr>
        <w:t xml:space="preserve"> celebrado entre CAIXA e CAIXA Seguridade</w:t>
      </w:r>
      <w:r w:rsidR="0000503B" w:rsidRPr="00B252CF">
        <w:rPr>
          <w:rFonts w:eastAsia="Calibri" w:cstheme="majorHAnsi"/>
          <w:b w:val="0"/>
          <w:bCs w:val="0"/>
          <w:noProof w:val="0"/>
          <w:color w:val="auto"/>
          <w:sz w:val="20"/>
        </w:rPr>
        <w:t>/CAIXA Corret</w:t>
      </w:r>
      <w:r w:rsidR="00B65449" w:rsidRPr="00B252CF">
        <w:rPr>
          <w:rFonts w:eastAsia="Calibri" w:cstheme="majorHAnsi"/>
          <w:b w:val="0"/>
          <w:bCs w:val="0"/>
          <w:noProof w:val="0"/>
          <w:color w:val="auto"/>
          <w:sz w:val="20"/>
        </w:rPr>
        <w:t>ora</w:t>
      </w:r>
      <w:r w:rsidRPr="00B252CF">
        <w:rPr>
          <w:rFonts w:eastAsia="Calibri" w:cstheme="majorHAnsi"/>
          <w:b w:val="0"/>
          <w:bCs w:val="0"/>
          <w:noProof w:val="0"/>
          <w:color w:val="auto"/>
          <w:sz w:val="20"/>
        </w:rPr>
        <w:t xml:space="preserve"> </w:t>
      </w:r>
      <w:r w:rsidR="00B7331C" w:rsidRPr="00B252CF">
        <w:rPr>
          <w:rFonts w:eastAsia="Calibri" w:cstheme="majorHAnsi"/>
          <w:b w:val="0"/>
          <w:bCs w:val="0"/>
          <w:noProof w:val="0"/>
          <w:color w:val="auto"/>
          <w:sz w:val="20"/>
        </w:rPr>
        <w:t xml:space="preserve">(conforme Nota </w:t>
      </w:r>
      <w:r w:rsidR="00CC1CFE" w:rsidRPr="00B252CF">
        <w:rPr>
          <w:rFonts w:eastAsia="Calibri" w:cstheme="majorHAnsi"/>
          <w:b w:val="0"/>
          <w:bCs w:val="0"/>
          <w:noProof w:val="0"/>
          <w:color w:val="auto"/>
          <w:sz w:val="20"/>
        </w:rPr>
        <w:t>2</w:t>
      </w:r>
      <w:r w:rsidR="007552FE" w:rsidRPr="00B252CF">
        <w:rPr>
          <w:rFonts w:eastAsia="Calibri" w:cstheme="majorHAnsi"/>
          <w:b w:val="0"/>
          <w:bCs w:val="0"/>
          <w:noProof w:val="0"/>
          <w:color w:val="auto"/>
          <w:sz w:val="20"/>
        </w:rPr>
        <w:t>3</w:t>
      </w:r>
      <w:r w:rsidR="00B7331C" w:rsidRPr="00B252CF">
        <w:rPr>
          <w:rFonts w:eastAsia="Calibri" w:cstheme="majorHAnsi"/>
          <w:b w:val="0"/>
          <w:bCs w:val="0"/>
          <w:noProof w:val="0"/>
          <w:color w:val="auto"/>
          <w:sz w:val="20"/>
        </w:rPr>
        <w:t xml:space="preserve"> (c) – Partes Relacionadas – Transações com partes relacionadas</w:t>
      </w:r>
      <w:r w:rsidR="00EE124C" w:rsidRPr="00B252CF">
        <w:rPr>
          <w:rFonts w:eastAsia="Calibri" w:cstheme="majorHAnsi"/>
          <w:b w:val="0"/>
          <w:bCs w:val="0"/>
          <w:noProof w:val="0"/>
          <w:color w:val="auto"/>
          <w:sz w:val="20"/>
        </w:rPr>
        <w:t>)</w:t>
      </w:r>
      <w:r w:rsidR="00B7331C" w:rsidRPr="00B252CF">
        <w:rPr>
          <w:rFonts w:eastAsia="Calibri" w:cstheme="majorHAnsi"/>
          <w:b w:val="0"/>
          <w:bCs w:val="0"/>
          <w:noProof w:val="0"/>
          <w:color w:val="auto"/>
          <w:sz w:val="20"/>
        </w:rPr>
        <w:t xml:space="preserve">, bem </w:t>
      </w:r>
      <w:r w:rsidR="00B330BA" w:rsidRPr="00B252CF">
        <w:rPr>
          <w:rFonts w:eastAsia="Calibri" w:cstheme="majorHAnsi"/>
          <w:b w:val="0"/>
          <w:bCs w:val="0"/>
          <w:noProof w:val="0"/>
          <w:color w:val="auto"/>
          <w:sz w:val="20"/>
        </w:rPr>
        <w:t xml:space="preserve">como </w:t>
      </w:r>
      <w:r w:rsidR="00B7331C" w:rsidRPr="00B252CF">
        <w:rPr>
          <w:rFonts w:eastAsia="Calibri" w:cstheme="majorHAnsi"/>
          <w:b w:val="0"/>
          <w:bCs w:val="0"/>
          <w:noProof w:val="0"/>
          <w:color w:val="auto"/>
          <w:sz w:val="20"/>
        </w:rPr>
        <w:t xml:space="preserve">ressarcimento de custos relacionados </w:t>
      </w:r>
      <w:r w:rsidR="00C53B48" w:rsidRPr="00B252CF">
        <w:rPr>
          <w:rFonts w:eastAsia="Calibri" w:cstheme="majorHAnsi"/>
          <w:b w:val="0"/>
          <w:bCs w:val="0"/>
          <w:noProof w:val="0"/>
          <w:color w:val="auto"/>
          <w:sz w:val="20"/>
        </w:rPr>
        <w:t>à</w:t>
      </w:r>
      <w:r w:rsidR="00B7331C" w:rsidRPr="00B252CF">
        <w:rPr>
          <w:rFonts w:eastAsia="Calibri" w:cstheme="majorHAnsi"/>
          <w:b w:val="0"/>
          <w:bCs w:val="0"/>
          <w:noProof w:val="0"/>
          <w:color w:val="auto"/>
          <w:sz w:val="20"/>
        </w:rPr>
        <w:t xml:space="preserve"> distribuição de produtos de seguridade.</w:t>
      </w:r>
    </w:p>
    <w:p w14:paraId="38DF001A" w14:textId="617989E0" w:rsidR="007552FE" w:rsidRPr="002F5EF5" w:rsidRDefault="007552FE" w:rsidP="00C847BE">
      <w:pPr>
        <w:pStyle w:val="PargrafodaLista"/>
        <w:numPr>
          <w:ilvl w:val="0"/>
          <w:numId w:val="35"/>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Passivos de arrendamento</w:t>
      </w:r>
    </w:p>
    <w:tbl>
      <w:tblPr>
        <w:tblW w:w="5000" w:type="pct"/>
        <w:tblCellMar>
          <w:left w:w="70" w:type="dxa"/>
          <w:right w:w="70" w:type="dxa"/>
        </w:tblCellMar>
        <w:tblLook w:val="04A0" w:firstRow="1" w:lastRow="0" w:firstColumn="1" w:lastColumn="0" w:noHBand="0" w:noVBand="1"/>
      </w:tblPr>
      <w:tblGrid>
        <w:gridCol w:w="7220"/>
        <w:gridCol w:w="2417"/>
      </w:tblGrid>
      <w:tr w:rsidR="0090786B" w:rsidRPr="004E5EFE" w14:paraId="0E0F6CD6" w14:textId="77777777" w:rsidTr="0090786B">
        <w:trPr>
          <w:trHeight w:val="227"/>
        </w:trPr>
        <w:tc>
          <w:tcPr>
            <w:tcW w:w="3746" w:type="pct"/>
            <w:tcBorders>
              <w:top w:val="single" w:sz="4" w:space="0" w:color="54BBAB"/>
              <w:left w:val="nil"/>
              <w:bottom w:val="single" w:sz="4" w:space="0" w:color="54BBAB"/>
              <w:right w:val="nil"/>
            </w:tcBorders>
            <w:vAlign w:val="center"/>
            <w:hideMark/>
          </w:tcPr>
          <w:p w14:paraId="2B2AD852" w14:textId="77777777"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254" w:type="pct"/>
            <w:tcBorders>
              <w:top w:val="single" w:sz="4" w:space="0" w:color="54BBAB"/>
              <w:left w:val="nil"/>
              <w:bottom w:val="single" w:sz="4" w:space="0" w:color="54BBAB"/>
              <w:right w:val="nil"/>
            </w:tcBorders>
            <w:vAlign w:val="center"/>
            <w:hideMark/>
          </w:tcPr>
          <w:p w14:paraId="25B97F28" w14:textId="2A14EB79"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Controladora/Consolidado</w:t>
            </w:r>
          </w:p>
        </w:tc>
      </w:tr>
      <w:tr w:rsidR="0090786B" w:rsidRPr="004E5EFE" w14:paraId="1D3DDBC7" w14:textId="77777777" w:rsidTr="0090786B">
        <w:trPr>
          <w:trHeight w:val="227"/>
        </w:trPr>
        <w:tc>
          <w:tcPr>
            <w:tcW w:w="3746" w:type="pct"/>
            <w:tcBorders>
              <w:top w:val="nil"/>
              <w:left w:val="nil"/>
              <w:bottom w:val="single" w:sz="4" w:space="0" w:color="54BBAB"/>
              <w:right w:val="nil"/>
            </w:tcBorders>
            <w:vAlign w:val="center"/>
            <w:hideMark/>
          </w:tcPr>
          <w:p w14:paraId="00CF00B3" w14:textId="77777777" w:rsidR="0090786B" w:rsidRPr="004E5EFE" w:rsidRDefault="0090786B" w:rsidP="00077FE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em 31 de dezembro de 2024</w:t>
            </w:r>
          </w:p>
        </w:tc>
        <w:tc>
          <w:tcPr>
            <w:tcW w:w="1254" w:type="pct"/>
            <w:tcBorders>
              <w:top w:val="nil"/>
              <w:left w:val="nil"/>
              <w:bottom w:val="single" w:sz="4" w:space="0" w:color="54BBAB"/>
              <w:right w:val="nil"/>
            </w:tcBorders>
            <w:vAlign w:val="center"/>
            <w:hideMark/>
          </w:tcPr>
          <w:p w14:paraId="205A73EC" w14:textId="77777777"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r>
      <w:tr w:rsidR="0090786B" w:rsidRPr="004E5EFE" w14:paraId="0DF51FC9" w14:textId="77777777" w:rsidTr="0090786B">
        <w:trPr>
          <w:trHeight w:val="227"/>
        </w:trPr>
        <w:tc>
          <w:tcPr>
            <w:tcW w:w="3746" w:type="pct"/>
            <w:tcBorders>
              <w:top w:val="nil"/>
              <w:left w:val="nil"/>
              <w:bottom w:val="nil"/>
              <w:right w:val="nil"/>
            </w:tcBorders>
            <w:vAlign w:val="center"/>
            <w:hideMark/>
          </w:tcPr>
          <w:p w14:paraId="69252E04" w14:textId="77777777" w:rsidR="0090786B" w:rsidRPr="004E5EFE" w:rsidRDefault="0090786B" w:rsidP="00077FE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Novos Contratos/Remensurações</w:t>
            </w:r>
          </w:p>
        </w:tc>
        <w:tc>
          <w:tcPr>
            <w:tcW w:w="1254" w:type="pct"/>
            <w:tcBorders>
              <w:top w:val="nil"/>
              <w:left w:val="nil"/>
              <w:bottom w:val="nil"/>
              <w:right w:val="nil"/>
            </w:tcBorders>
            <w:vAlign w:val="center"/>
            <w:hideMark/>
          </w:tcPr>
          <w:p w14:paraId="52634FA8" w14:textId="77777777" w:rsidR="0090786B" w:rsidRPr="004E5EFE" w:rsidRDefault="0090786B" w:rsidP="00077FE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10.406</w:t>
            </w:r>
          </w:p>
        </w:tc>
      </w:tr>
      <w:tr w:rsidR="0090786B" w:rsidRPr="004E5EFE" w14:paraId="2A864FA7" w14:textId="77777777" w:rsidTr="0090786B">
        <w:trPr>
          <w:trHeight w:val="227"/>
        </w:trPr>
        <w:tc>
          <w:tcPr>
            <w:tcW w:w="3746" w:type="pct"/>
            <w:tcBorders>
              <w:top w:val="nil"/>
              <w:left w:val="nil"/>
              <w:bottom w:val="single" w:sz="4" w:space="0" w:color="54BBAB"/>
              <w:right w:val="nil"/>
            </w:tcBorders>
            <w:vAlign w:val="center"/>
            <w:hideMark/>
          </w:tcPr>
          <w:p w14:paraId="0FD109E2" w14:textId="77777777" w:rsidR="0090786B" w:rsidRPr="004E5EFE" w:rsidRDefault="0090786B" w:rsidP="00077FE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Encargos incorridos no período</w:t>
            </w:r>
          </w:p>
        </w:tc>
        <w:tc>
          <w:tcPr>
            <w:tcW w:w="1254" w:type="pct"/>
            <w:tcBorders>
              <w:top w:val="nil"/>
              <w:left w:val="nil"/>
              <w:bottom w:val="single" w:sz="4" w:space="0" w:color="54BBAB"/>
              <w:right w:val="nil"/>
            </w:tcBorders>
            <w:vAlign w:val="center"/>
            <w:hideMark/>
          </w:tcPr>
          <w:p w14:paraId="6174EEDA" w14:textId="77777777" w:rsidR="0090786B" w:rsidRPr="004E5EFE" w:rsidRDefault="0090786B" w:rsidP="00077FE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35</w:t>
            </w:r>
          </w:p>
        </w:tc>
      </w:tr>
      <w:tr w:rsidR="0090786B" w:rsidRPr="004E5EFE" w14:paraId="4FBE4E9D" w14:textId="77777777" w:rsidTr="0090786B">
        <w:trPr>
          <w:trHeight w:val="227"/>
        </w:trPr>
        <w:tc>
          <w:tcPr>
            <w:tcW w:w="3746" w:type="pct"/>
            <w:tcBorders>
              <w:top w:val="nil"/>
              <w:left w:val="nil"/>
              <w:bottom w:val="single" w:sz="4" w:space="0" w:color="54BBAB"/>
              <w:right w:val="nil"/>
            </w:tcBorders>
            <w:vAlign w:val="center"/>
            <w:hideMark/>
          </w:tcPr>
          <w:p w14:paraId="7DAA8E2F" w14:textId="77777777" w:rsidR="0090786B" w:rsidRPr="004E5EFE" w:rsidRDefault="0090786B" w:rsidP="00077FE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em 30 de junho de 2025</w:t>
            </w:r>
          </w:p>
        </w:tc>
        <w:tc>
          <w:tcPr>
            <w:tcW w:w="1254" w:type="pct"/>
            <w:tcBorders>
              <w:top w:val="nil"/>
              <w:left w:val="nil"/>
              <w:bottom w:val="single" w:sz="4" w:space="0" w:color="54BBAB"/>
              <w:right w:val="nil"/>
            </w:tcBorders>
            <w:vAlign w:val="center"/>
            <w:hideMark/>
          </w:tcPr>
          <w:p w14:paraId="131D9D15" w14:textId="77777777" w:rsidR="0090786B" w:rsidRPr="004E5EFE" w:rsidRDefault="0090786B" w:rsidP="00077FE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10.441</w:t>
            </w:r>
          </w:p>
        </w:tc>
      </w:tr>
    </w:tbl>
    <w:p w14:paraId="203DD01D" w14:textId="77777777" w:rsidR="00E66727" w:rsidRPr="004E5EFE" w:rsidRDefault="00E66727" w:rsidP="009C5A81">
      <w:pPr>
        <w:pStyle w:val="Ttulo1Leo"/>
        <w:spacing w:before="0"/>
        <w:jc w:val="both"/>
        <w:rPr>
          <w:rFonts w:cstheme="majorHAnsi"/>
          <w:b w:val="0"/>
          <w:bCs w:val="0"/>
          <w:sz w:val="20"/>
        </w:rPr>
      </w:pPr>
    </w:p>
    <w:tbl>
      <w:tblPr>
        <w:tblW w:w="5000" w:type="pct"/>
        <w:tblCellMar>
          <w:left w:w="70" w:type="dxa"/>
          <w:right w:w="70" w:type="dxa"/>
        </w:tblCellMar>
        <w:tblLook w:val="04A0" w:firstRow="1" w:lastRow="0" w:firstColumn="1" w:lastColumn="0" w:noHBand="0" w:noVBand="1"/>
      </w:tblPr>
      <w:tblGrid>
        <w:gridCol w:w="7228"/>
        <w:gridCol w:w="2409"/>
      </w:tblGrid>
      <w:tr w:rsidR="0090786B" w:rsidRPr="004E5EFE" w14:paraId="0C8C01ED" w14:textId="77777777" w:rsidTr="0090786B">
        <w:trPr>
          <w:trHeight w:val="227"/>
        </w:trPr>
        <w:tc>
          <w:tcPr>
            <w:tcW w:w="3750" w:type="pct"/>
            <w:tcBorders>
              <w:top w:val="single" w:sz="4" w:space="0" w:color="54BBAB"/>
              <w:left w:val="nil"/>
              <w:bottom w:val="single" w:sz="4" w:space="0" w:color="54BBAB"/>
              <w:right w:val="nil"/>
            </w:tcBorders>
            <w:vAlign w:val="center"/>
            <w:hideMark/>
          </w:tcPr>
          <w:p w14:paraId="2DF8BEB3" w14:textId="77777777"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250" w:type="pct"/>
            <w:tcBorders>
              <w:top w:val="single" w:sz="4" w:space="0" w:color="54BBAB"/>
              <w:left w:val="nil"/>
              <w:bottom w:val="single" w:sz="4" w:space="0" w:color="54BBAB"/>
              <w:right w:val="nil"/>
            </w:tcBorders>
            <w:vAlign w:val="center"/>
            <w:hideMark/>
          </w:tcPr>
          <w:p w14:paraId="3AB8A4DC" w14:textId="5056542B" w:rsidR="0090786B" w:rsidRPr="004E5EFE" w:rsidRDefault="0090786B" w:rsidP="00077FE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Controladora/Consolidado</w:t>
            </w:r>
          </w:p>
        </w:tc>
      </w:tr>
      <w:tr w:rsidR="0090786B" w:rsidRPr="004E5EFE" w14:paraId="39039F31" w14:textId="77777777" w:rsidTr="0090786B">
        <w:trPr>
          <w:trHeight w:val="227"/>
        </w:trPr>
        <w:tc>
          <w:tcPr>
            <w:tcW w:w="3750" w:type="pct"/>
            <w:tcBorders>
              <w:top w:val="nil"/>
              <w:left w:val="nil"/>
              <w:bottom w:val="single" w:sz="4" w:space="0" w:color="54BBAB"/>
              <w:right w:val="nil"/>
            </w:tcBorders>
            <w:vAlign w:val="center"/>
            <w:hideMark/>
          </w:tcPr>
          <w:p w14:paraId="72329073" w14:textId="77777777" w:rsidR="0090786B" w:rsidRPr="004E5EFE" w:rsidRDefault="0090786B" w:rsidP="00077FE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em 31 de dezembro de 2023</w:t>
            </w:r>
          </w:p>
        </w:tc>
        <w:tc>
          <w:tcPr>
            <w:tcW w:w="1250" w:type="pct"/>
            <w:tcBorders>
              <w:top w:val="nil"/>
              <w:left w:val="nil"/>
              <w:bottom w:val="single" w:sz="4" w:space="0" w:color="54BBAB"/>
              <w:right w:val="nil"/>
            </w:tcBorders>
            <w:vAlign w:val="center"/>
            <w:hideMark/>
          </w:tcPr>
          <w:p w14:paraId="18DC8431" w14:textId="77777777" w:rsidR="0090786B" w:rsidRPr="004E5EFE" w:rsidRDefault="0090786B" w:rsidP="00077FE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90786B" w:rsidRPr="004E5EFE" w14:paraId="5077D6AD" w14:textId="77777777" w:rsidTr="0090786B">
        <w:trPr>
          <w:trHeight w:val="227"/>
        </w:trPr>
        <w:tc>
          <w:tcPr>
            <w:tcW w:w="3750" w:type="pct"/>
            <w:tcBorders>
              <w:top w:val="nil"/>
              <w:left w:val="nil"/>
              <w:bottom w:val="single" w:sz="4" w:space="0" w:color="54BBAB"/>
              <w:right w:val="nil"/>
            </w:tcBorders>
            <w:vAlign w:val="center"/>
            <w:hideMark/>
          </w:tcPr>
          <w:p w14:paraId="5AFEE44E" w14:textId="77777777" w:rsidR="0090786B" w:rsidRPr="004E5EFE" w:rsidRDefault="0090786B" w:rsidP="00077FE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Novos Contratos/Remensurações</w:t>
            </w:r>
          </w:p>
        </w:tc>
        <w:tc>
          <w:tcPr>
            <w:tcW w:w="1250" w:type="pct"/>
            <w:tcBorders>
              <w:top w:val="nil"/>
              <w:left w:val="nil"/>
              <w:bottom w:val="single" w:sz="4" w:space="0" w:color="54BBAB"/>
              <w:right w:val="nil"/>
            </w:tcBorders>
            <w:vAlign w:val="center"/>
            <w:hideMark/>
          </w:tcPr>
          <w:p w14:paraId="7F896570" w14:textId="77777777" w:rsidR="0090786B" w:rsidRPr="004E5EFE" w:rsidRDefault="0090786B" w:rsidP="00077FE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r w:rsidR="0090786B" w:rsidRPr="004E5EFE" w14:paraId="24138B8E" w14:textId="77777777" w:rsidTr="0090786B">
        <w:trPr>
          <w:trHeight w:val="227"/>
        </w:trPr>
        <w:tc>
          <w:tcPr>
            <w:tcW w:w="3750" w:type="pct"/>
            <w:tcBorders>
              <w:top w:val="single" w:sz="4" w:space="0" w:color="54BBAB"/>
              <w:left w:val="nil"/>
              <w:bottom w:val="single" w:sz="4" w:space="0" w:color="54BBAB"/>
              <w:right w:val="nil"/>
            </w:tcBorders>
            <w:vAlign w:val="center"/>
            <w:hideMark/>
          </w:tcPr>
          <w:p w14:paraId="4789D31B" w14:textId="77777777" w:rsidR="0090786B" w:rsidRPr="004E5EFE" w:rsidRDefault="0090786B" w:rsidP="00077FE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Saldo em 30 de junho de 2024</w:t>
            </w:r>
          </w:p>
        </w:tc>
        <w:tc>
          <w:tcPr>
            <w:tcW w:w="1250" w:type="pct"/>
            <w:tcBorders>
              <w:top w:val="single" w:sz="4" w:space="0" w:color="54BBAB"/>
              <w:left w:val="nil"/>
              <w:bottom w:val="single" w:sz="4" w:space="0" w:color="54BBAB"/>
              <w:right w:val="nil"/>
            </w:tcBorders>
            <w:vAlign w:val="center"/>
            <w:hideMark/>
          </w:tcPr>
          <w:p w14:paraId="0D74884E" w14:textId="77777777" w:rsidR="0090786B" w:rsidRPr="004E5EFE" w:rsidRDefault="0090786B" w:rsidP="00077FE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r>
    </w:tbl>
    <w:p w14:paraId="21BF0803" w14:textId="73BEBBD3" w:rsidR="00EA05AA" w:rsidRPr="001A3257" w:rsidRDefault="00F221AF" w:rsidP="00535F63">
      <w:pPr>
        <w:pStyle w:val="Ttulo1Leo"/>
        <w:spacing w:before="360" w:after="360"/>
        <w:jc w:val="both"/>
        <w:outlineLvl w:val="0"/>
        <w:rPr>
          <w:rFonts w:cstheme="majorHAnsi"/>
          <w:color w:val="005CA9"/>
          <w:szCs w:val="28"/>
        </w:rPr>
      </w:pPr>
      <w:bookmarkStart w:id="40" w:name="_Toc204878412"/>
      <w:r w:rsidRPr="001A3257">
        <w:rPr>
          <w:rFonts w:cstheme="majorHAnsi"/>
          <w:color w:val="005CA9"/>
          <w:szCs w:val="28"/>
        </w:rPr>
        <w:t>Nota 1</w:t>
      </w:r>
      <w:r w:rsidR="00622342" w:rsidRPr="001A3257">
        <w:rPr>
          <w:rFonts w:cstheme="majorHAnsi"/>
          <w:color w:val="005CA9"/>
          <w:szCs w:val="28"/>
        </w:rPr>
        <w:t>6</w:t>
      </w:r>
      <w:r w:rsidR="004D3DEF" w:rsidRPr="001A3257">
        <w:rPr>
          <w:rFonts w:cstheme="majorHAnsi"/>
          <w:color w:val="005CA9"/>
          <w:szCs w:val="28"/>
        </w:rPr>
        <w:t xml:space="preserve"> </w:t>
      </w:r>
      <w:r w:rsidRPr="001A3257">
        <w:rPr>
          <w:rFonts w:cstheme="majorHAnsi"/>
          <w:color w:val="005CA9"/>
          <w:szCs w:val="28"/>
        </w:rPr>
        <w:t xml:space="preserve">– </w:t>
      </w:r>
      <w:r w:rsidR="00EA05AA" w:rsidRPr="001A3257">
        <w:rPr>
          <w:rFonts w:cstheme="majorHAnsi"/>
          <w:color w:val="005CA9"/>
          <w:szCs w:val="28"/>
        </w:rPr>
        <w:t>Provisões</w:t>
      </w:r>
      <w:r w:rsidRPr="001A3257">
        <w:rPr>
          <w:rFonts w:cstheme="majorHAnsi"/>
          <w:color w:val="005CA9"/>
          <w:szCs w:val="28"/>
        </w:rPr>
        <w:t xml:space="preserve"> </w:t>
      </w:r>
      <w:r w:rsidR="00EA05AA" w:rsidRPr="001A3257">
        <w:rPr>
          <w:rFonts w:cstheme="majorHAnsi"/>
          <w:color w:val="005CA9"/>
          <w:szCs w:val="28"/>
        </w:rPr>
        <w:t xml:space="preserve">e </w:t>
      </w:r>
      <w:r w:rsidR="00E737F9" w:rsidRPr="001A3257">
        <w:rPr>
          <w:rFonts w:cstheme="majorHAnsi"/>
          <w:color w:val="005CA9"/>
          <w:szCs w:val="28"/>
        </w:rPr>
        <w:t>p</w:t>
      </w:r>
      <w:r w:rsidR="00EA05AA" w:rsidRPr="001A3257">
        <w:rPr>
          <w:rFonts w:cstheme="majorHAnsi"/>
          <w:color w:val="005CA9"/>
          <w:szCs w:val="28"/>
        </w:rPr>
        <w:t xml:space="preserve">assivos </w:t>
      </w:r>
      <w:r w:rsidR="00E737F9" w:rsidRPr="001A3257">
        <w:rPr>
          <w:rFonts w:cstheme="majorHAnsi"/>
          <w:color w:val="005CA9"/>
          <w:szCs w:val="28"/>
        </w:rPr>
        <w:t>c</w:t>
      </w:r>
      <w:r w:rsidR="00EA05AA" w:rsidRPr="001A3257">
        <w:rPr>
          <w:rFonts w:cstheme="majorHAnsi"/>
          <w:color w:val="005CA9"/>
          <w:szCs w:val="28"/>
        </w:rPr>
        <w:t>ontingentes</w:t>
      </w:r>
      <w:bookmarkEnd w:id="39"/>
      <w:bookmarkEnd w:id="40"/>
    </w:p>
    <w:p w14:paraId="38A32FC2" w14:textId="7842E9A7" w:rsidR="00E7616B" w:rsidRPr="00B252CF" w:rsidRDefault="00E7616B" w:rsidP="00FE1962">
      <w:pPr>
        <w:pStyle w:val="Ttulo1Leo"/>
        <w:spacing w:after="120"/>
        <w:jc w:val="both"/>
        <w:rPr>
          <w:rFonts w:eastAsia="Calibri" w:cstheme="majorHAnsi"/>
          <w:b w:val="0"/>
          <w:bCs w:val="0"/>
          <w:noProof w:val="0"/>
          <w:color w:val="auto"/>
          <w:sz w:val="20"/>
        </w:rPr>
      </w:pPr>
      <w:r w:rsidRPr="00B252CF">
        <w:rPr>
          <w:rFonts w:eastAsia="Calibri" w:cstheme="majorHAnsi"/>
          <w:b w:val="0"/>
          <w:bCs w:val="0"/>
          <w:noProof w:val="0"/>
          <w:color w:val="auto"/>
          <w:sz w:val="20"/>
        </w:rPr>
        <w:t>A Companhia e</w:t>
      </w:r>
      <w:r w:rsidR="00C87307" w:rsidRPr="00B252CF">
        <w:rPr>
          <w:rFonts w:eastAsia="Calibri" w:cstheme="majorHAnsi"/>
          <w:b w:val="0"/>
          <w:bCs w:val="0"/>
          <w:noProof w:val="0"/>
          <w:color w:val="auto"/>
          <w:sz w:val="20"/>
        </w:rPr>
        <w:t xml:space="preserve"> suas subsidiárias integrais, </w:t>
      </w:r>
      <w:r w:rsidR="00FE11DF" w:rsidRPr="00B252CF">
        <w:rPr>
          <w:rFonts w:eastAsia="Calibri" w:cstheme="majorHAnsi"/>
          <w:b w:val="0"/>
          <w:bCs w:val="0"/>
          <w:noProof w:val="0"/>
          <w:color w:val="auto"/>
          <w:sz w:val="20"/>
        </w:rPr>
        <w:t>CAIXA Holding</w:t>
      </w:r>
      <w:r w:rsidR="00C87307" w:rsidRPr="00B252CF">
        <w:rPr>
          <w:rFonts w:eastAsia="Calibri" w:cstheme="majorHAnsi"/>
          <w:b w:val="0"/>
          <w:bCs w:val="0"/>
          <w:noProof w:val="0"/>
          <w:color w:val="auto"/>
          <w:sz w:val="20"/>
        </w:rPr>
        <w:t xml:space="preserve"> e CAIXA </w:t>
      </w:r>
      <w:r w:rsidR="00265065" w:rsidRPr="00B252CF">
        <w:rPr>
          <w:rFonts w:eastAsia="Calibri" w:cstheme="majorHAnsi"/>
          <w:b w:val="0"/>
          <w:bCs w:val="0"/>
          <w:noProof w:val="0"/>
          <w:color w:val="auto"/>
          <w:sz w:val="20"/>
        </w:rPr>
        <w:t>Corretora</w:t>
      </w:r>
      <w:r w:rsidRPr="00B252CF">
        <w:rPr>
          <w:rFonts w:eastAsia="Calibri" w:cstheme="majorHAnsi"/>
          <w:b w:val="0"/>
          <w:bCs w:val="0"/>
          <w:noProof w:val="0"/>
          <w:color w:val="auto"/>
          <w:sz w:val="20"/>
        </w:rPr>
        <w:t>, até a data destas demonstrações contábeis</w:t>
      </w:r>
      <w:r w:rsidR="00BD3CEE" w:rsidRPr="00B252CF">
        <w:rPr>
          <w:rFonts w:eastAsia="Calibri" w:cstheme="majorHAnsi"/>
          <w:b w:val="0"/>
          <w:bCs w:val="0"/>
          <w:noProof w:val="0"/>
          <w:color w:val="auto"/>
          <w:sz w:val="20"/>
        </w:rPr>
        <w:t xml:space="preserve"> </w:t>
      </w:r>
      <w:r w:rsidRPr="00B252CF">
        <w:rPr>
          <w:rFonts w:eastAsia="Calibri" w:cstheme="majorHAnsi"/>
          <w:b w:val="0"/>
          <w:bCs w:val="0"/>
          <w:noProof w:val="0"/>
          <w:color w:val="auto"/>
          <w:sz w:val="20"/>
        </w:rPr>
        <w:t>individuais e consolidadas, não são parte em nenhum processo judicial e/ou procedimento administrativo relevante. Dessa forma, não foram reconhecidas pela Companhia provisões e</w:t>
      </w:r>
      <w:r w:rsidR="00BF170C" w:rsidRPr="00B252CF">
        <w:rPr>
          <w:rFonts w:eastAsia="Calibri" w:cstheme="majorHAnsi"/>
          <w:b w:val="0"/>
          <w:bCs w:val="0"/>
          <w:noProof w:val="0"/>
          <w:color w:val="auto"/>
          <w:sz w:val="20"/>
        </w:rPr>
        <w:t>/ou</w:t>
      </w:r>
      <w:r w:rsidRPr="00B252CF">
        <w:rPr>
          <w:rFonts w:eastAsia="Calibri" w:cstheme="majorHAnsi"/>
          <w:b w:val="0"/>
          <w:bCs w:val="0"/>
          <w:noProof w:val="0"/>
          <w:color w:val="auto"/>
          <w:sz w:val="20"/>
        </w:rPr>
        <w:t xml:space="preserve"> passivos contingentes.</w:t>
      </w:r>
    </w:p>
    <w:p w14:paraId="676C090E" w14:textId="4C48831A" w:rsidR="00655874" w:rsidRPr="001A3257" w:rsidRDefault="00655874" w:rsidP="00535F63">
      <w:pPr>
        <w:pStyle w:val="Ttulo1Leo"/>
        <w:spacing w:before="360" w:after="360"/>
        <w:jc w:val="both"/>
        <w:outlineLvl w:val="0"/>
        <w:rPr>
          <w:rFonts w:cstheme="majorHAnsi"/>
          <w:color w:val="005CA9"/>
          <w:szCs w:val="28"/>
        </w:rPr>
      </w:pPr>
      <w:bookmarkStart w:id="41" w:name="_Toc204878413"/>
      <w:r w:rsidRPr="001A3257">
        <w:rPr>
          <w:rFonts w:cstheme="majorHAnsi"/>
          <w:color w:val="005CA9"/>
          <w:szCs w:val="28"/>
        </w:rPr>
        <w:t>Nota 1</w:t>
      </w:r>
      <w:r w:rsidR="00622342" w:rsidRPr="001A3257">
        <w:rPr>
          <w:rFonts w:cstheme="majorHAnsi"/>
          <w:color w:val="005CA9"/>
          <w:szCs w:val="28"/>
        </w:rPr>
        <w:t>7</w:t>
      </w:r>
      <w:r w:rsidRPr="001A3257">
        <w:rPr>
          <w:rFonts w:cstheme="majorHAnsi"/>
          <w:color w:val="005CA9"/>
          <w:szCs w:val="28"/>
        </w:rPr>
        <w:t xml:space="preserve"> – Patrimônio líquido</w:t>
      </w:r>
      <w:bookmarkEnd w:id="41"/>
    </w:p>
    <w:p w14:paraId="36A44749" w14:textId="77777777" w:rsidR="00655874" w:rsidRPr="002F5EF5" w:rsidRDefault="00F8330B"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Capital so</w:t>
      </w:r>
      <w:r w:rsidR="00DF001E" w:rsidRPr="002F5EF5">
        <w:rPr>
          <w:rFonts w:asciiTheme="majorHAnsi" w:hAnsiTheme="majorHAnsi" w:cstheme="majorHAnsi"/>
          <w:b/>
          <w:color w:val="005CA9"/>
          <w:sz w:val="24"/>
          <w:szCs w:val="24"/>
        </w:rPr>
        <w:t>cial</w:t>
      </w:r>
    </w:p>
    <w:p w14:paraId="5203432B" w14:textId="25D87D91" w:rsidR="00F76F65" w:rsidRPr="00B252CF" w:rsidRDefault="0034703A" w:rsidP="00F53576">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Capital social, no montante de R$ </w:t>
      </w:r>
      <w:r w:rsidR="00504E71" w:rsidRPr="00B252CF">
        <w:rPr>
          <w:rFonts w:asciiTheme="majorHAnsi" w:hAnsiTheme="majorHAnsi" w:cstheme="majorHAnsi"/>
          <w:sz w:val="20"/>
          <w:szCs w:val="20"/>
        </w:rPr>
        <w:t>3</w:t>
      </w:r>
      <w:r w:rsidRPr="00B252CF">
        <w:rPr>
          <w:rFonts w:asciiTheme="majorHAnsi" w:hAnsiTheme="majorHAnsi" w:cstheme="majorHAnsi"/>
          <w:sz w:val="20"/>
          <w:szCs w:val="20"/>
        </w:rPr>
        <w:t>.</w:t>
      </w:r>
      <w:r w:rsidR="00504E71" w:rsidRPr="00B252CF">
        <w:rPr>
          <w:rFonts w:asciiTheme="majorHAnsi" w:hAnsiTheme="majorHAnsi" w:cstheme="majorHAnsi"/>
          <w:sz w:val="20"/>
          <w:szCs w:val="20"/>
        </w:rPr>
        <w:t>678</w:t>
      </w:r>
      <w:r w:rsidRPr="00B252CF">
        <w:rPr>
          <w:rFonts w:asciiTheme="majorHAnsi" w:hAnsiTheme="majorHAnsi" w:cstheme="majorHAnsi"/>
          <w:sz w:val="20"/>
          <w:szCs w:val="20"/>
        </w:rPr>
        <w:t>.</w:t>
      </w:r>
      <w:r w:rsidR="00504E71" w:rsidRPr="00B252CF">
        <w:rPr>
          <w:rFonts w:asciiTheme="majorHAnsi" w:hAnsiTheme="majorHAnsi" w:cstheme="majorHAnsi"/>
          <w:sz w:val="20"/>
          <w:szCs w:val="20"/>
        </w:rPr>
        <w:t>772</w:t>
      </w:r>
      <w:r w:rsidRPr="00B252CF">
        <w:rPr>
          <w:rFonts w:asciiTheme="majorHAnsi" w:hAnsiTheme="majorHAnsi" w:cstheme="majorHAnsi"/>
          <w:sz w:val="20"/>
          <w:szCs w:val="20"/>
        </w:rPr>
        <w:t xml:space="preserve">, está dividido em </w:t>
      </w:r>
      <w:r w:rsidR="009C52BC" w:rsidRPr="00B252CF">
        <w:rPr>
          <w:rFonts w:asciiTheme="majorHAnsi" w:hAnsiTheme="majorHAnsi" w:cstheme="majorHAnsi"/>
          <w:sz w:val="20"/>
          <w:szCs w:val="20"/>
        </w:rPr>
        <w:t>3</w:t>
      </w:r>
      <w:r w:rsidRPr="00B252CF">
        <w:rPr>
          <w:rFonts w:asciiTheme="majorHAnsi" w:hAnsiTheme="majorHAnsi" w:cstheme="majorHAnsi"/>
          <w:sz w:val="20"/>
          <w:szCs w:val="20"/>
        </w:rPr>
        <w:t>.</w:t>
      </w:r>
      <w:r w:rsidR="009C52BC" w:rsidRPr="00B252CF">
        <w:rPr>
          <w:rFonts w:asciiTheme="majorHAnsi" w:hAnsiTheme="majorHAnsi" w:cstheme="majorHAnsi"/>
          <w:sz w:val="20"/>
          <w:szCs w:val="20"/>
        </w:rPr>
        <w:t>0</w:t>
      </w:r>
      <w:r w:rsidRPr="00B252CF">
        <w:rPr>
          <w:rFonts w:asciiTheme="majorHAnsi" w:hAnsiTheme="majorHAnsi" w:cstheme="majorHAnsi"/>
          <w:sz w:val="20"/>
          <w:szCs w:val="20"/>
        </w:rPr>
        <w:t>00.000.000</w:t>
      </w:r>
      <w:r w:rsidR="002D2ECA" w:rsidRPr="00B252CF">
        <w:rPr>
          <w:rFonts w:asciiTheme="majorHAnsi" w:hAnsiTheme="majorHAnsi" w:cstheme="majorHAnsi"/>
          <w:sz w:val="20"/>
          <w:szCs w:val="20"/>
        </w:rPr>
        <w:t xml:space="preserve"> (três bilhões)</w:t>
      </w:r>
      <w:r w:rsidRPr="00B252CF">
        <w:rPr>
          <w:rFonts w:asciiTheme="majorHAnsi" w:hAnsiTheme="majorHAnsi" w:cstheme="majorHAnsi"/>
          <w:sz w:val="20"/>
          <w:szCs w:val="20"/>
        </w:rPr>
        <w:t xml:space="preserve"> </w:t>
      </w:r>
      <w:r w:rsidR="00061504" w:rsidRPr="00B252CF">
        <w:rPr>
          <w:rFonts w:asciiTheme="majorHAnsi" w:hAnsiTheme="majorHAnsi" w:cstheme="majorHAnsi"/>
          <w:sz w:val="20"/>
          <w:szCs w:val="20"/>
        </w:rPr>
        <w:t xml:space="preserve">de </w:t>
      </w:r>
      <w:r w:rsidRPr="00B252CF">
        <w:rPr>
          <w:rFonts w:asciiTheme="majorHAnsi" w:hAnsiTheme="majorHAnsi" w:cstheme="majorHAnsi"/>
          <w:sz w:val="20"/>
          <w:szCs w:val="20"/>
        </w:rPr>
        <w:t xml:space="preserve">ações ordinárias, representadas na forma escritural e sem valor nominal. O Patrimônio líquido </w:t>
      </w:r>
      <w:r w:rsidR="00111BB0" w:rsidRPr="00B252CF">
        <w:rPr>
          <w:rFonts w:asciiTheme="majorHAnsi" w:hAnsiTheme="majorHAnsi" w:cstheme="majorHAnsi"/>
          <w:sz w:val="20"/>
          <w:szCs w:val="20"/>
        </w:rPr>
        <w:t xml:space="preserve">em </w:t>
      </w:r>
      <w:r w:rsidR="00E9037E" w:rsidRPr="00B252CF">
        <w:rPr>
          <w:rFonts w:asciiTheme="majorHAnsi" w:hAnsiTheme="majorHAnsi" w:cstheme="majorHAnsi"/>
          <w:sz w:val="20"/>
          <w:szCs w:val="20"/>
        </w:rPr>
        <w:t>3</w:t>
      </w:r>
      <w:r w:rsidR="00FC1D63" w:rsidRPr="00B252CF">
        <w:rPr>
          <w:rFonts w:asciiTheme="majorHAnsi" w:hAnsiTheme="majorHAnsi" w:cstheme="majorHAnsi"/>
          <w:sz w:val="20"/>
          <w:szCs w:val="20"/>
        </w:rPr>
        <w:t>0</w:t>
      </w:r>
      <w:r w:rsidR="00E9037E" w:rsidRPr="00B252CF">
        <w:rPr>
          <w:rFonts w:asciiTheme="majorHAnsi" w:hAnsiTheme="majorHAnsi" w:cstheme="majorHAnsi"/>
          <w:sz w:val="20"/>
          <w:szCs w:val="20"/>
        </w:rPr>
        <w:t xml:space="preserve"> de</w:t>
      </w:r>
      <w:r w:rsidR="00CD4886" w:rsidRPr="00B252CF">
        <w:rPr>
          <w:rFonts w:asciiTheme="majorHAnsi" w:hAnsiTheme="majorHAnsi" w:cstheme="majorHAnsi"/>
          <w:sz w:val="20"/>
          <w:szCs w:val="20"/>
        </w:rPr>
        <w:t xml:space="preserve"> </w:t>
      </w:r>
      <w:r w:rsidR="00FC1D63" w:rsidRPr="00B252CF">
        <w:rPr>
          <w:rFonts w:asciiTheme="majorHAnsi" w:hAnsiTheme="majorHAnsi" w:cstheme="majorHAnsi"/>
          <w:sz w:val="20"/>
          <w:szCs w:val="20"/>
        </w:rPr>
        <w:t>junho</w:t>
      </w:r>
      <w:r w:rsidR="002921DD" w:rsidRPr="00B252CF">
        <w:rPr>
          <w:rFonts w:asciiTheme="majorHAnsi" w:hAnsiTheme="majorHAnsi" w:cstheme="majorHAnsi"/>
          <w:sz w:val="20"/>
          <w:szCs w:val="20"/>
        </w:rPr>
        <w:t xml:space="preserve"> de 202</w:t>
      </w:r>
      <w:r w:rsidR="00AD4226" w:rsidRPr="00B252CF">
        <w:rPr>
          <w:rFonts w:asciiTheme="majorHAnsi" w:hAnsiTheme="majorHAnsi" w:cstheme="majorHAnsi"/>
          <w:sz w:val="20"/>
          <w:szCs w:val="20"/>
        </w:rPr>
        <w:t>5</w:t>
      </w:r>
      <w:r w:rsidRPr="00B252CF">
        <w:rPr>
          <w:rFonts w:asciiTheme="majorHAnsi" w:hAnsiTheme="majorHAnsi" w:cstheme="majorHAnsi"/>
          <w:sz w:val="20"/>
          <w:szCs w:val="20"/>
        </w:rPr>
        <w:t xml:space="preserve"> era de R$</w:t>
      </w:r>
      <w:r w:rsidR="00E9037E" w:rsidRPr="00B252CF">
        <w:rPr>
          <w:rFonts w:asciiTheme="majorHAnsi" w:hAnsiTheme="majorHAnsi" w:cstheme="majorHAnsi"/>
          <w:sz w:val="20"/>
          <w:szCs w:val="20"/>
        </w:rPr>
        <w:t xml:space="preserve"> </w:t>
      </w:r>
      <w:r w:rsidR="00125E5A" w:rsidRPr="00B252CF">
        <w:rPr>
          <w:rFonts w:asciiTheme="majorHAnsi" w:hAnsiTheme="majorHAnsi" w:cstheme="majorHAnsi"/>
          <w:sz w:val="20"/>
          <w:szCs w:val="20"/>
        </w:rPr>
        <w:t>1</w:t>
      </w:r>
      <w:r w:rsidR="00504E71" w:rsidRPr="00B252CF">
        <w:rPr>
          <w:rFonts w:asciiTheme="majorHAnsi" w:hAnsiTheme="majorHAnsi" w:cstheme="majorHAnsi"/>
          <w:sz w:val="20"/>
          <w:szCs w:val="20"/>
        </w:rPr>
        <w:t>3</w:t>
      </w:r>
      <w:r w:rsidR="00125E5A" w:rsidRPr="00B252CF">
        <w:rPr>
          <w:rFonts w:asciiTheme="majorHAnsi" w:hAnsiTheme="majorHAnsi" w:cstheme="majorHAnsi"/>
          <w:sz w:val="20"/>
          <w:szCs w:val="20"/>
        </w:rPr>
        <w:t>.</w:t>
      </w:r>
      <w:r w:rsidR="005308F8" w:rsidRPr="00B252CF">
        <w:rPr>
          <w:rFonts w:asciiTheme="majorHAnsi" w:hAnsiTheme="majorHAnsi" w:cstheme="majorHAnsi"/>
          <w:sz w:val="20"/>
          <w:szCs w:val="20"/>
        </w:rPr>
        <w:t>330</w:t>
      </w:r>
      <w:r w:rsidR="00125E5A" w:rsidRPr="00B252CF">
        <w:rPr>
          <w:rFonts w:asciiTheme="majorHAnsi" w:hAnsiTheme="majorHAnsi" w:cstheme="majorHAnsi"/>
          <w:sz w:val="20"/>
          <w:szCs w:val="20"/>
        </w:rPr>
        <w:t>.</w:t>
      </w:r>
      <w:r w:rsidR="005308F8" w:rsidRPr="00B252CF">
        <w:rPr>
          <w:rFonts w:asciiTheme="majorHAnsi" w:hAnsiTheme="majorHAnsi" w:cstheme="majorHAnsi"/>
          <w:sz w:val="20"/>
          <w:szCs w:val="20"/>
        </w:rPr>
        <w:t>716</w:t>
      </w:r>
      <w:r w:rsidR="00456D54" w:rsidRPr="00B252CF">
        <w:rPr>
          <w:rFonts w:asciiTheme="majorHAnsi" w:hAnsiTheme="majorHAnsi" w:cstheme="majorHAnsi"/>
          <w:sz w:val="20"/>
          <w:szCs w:val="20"/>
        </w:rPr>
        <w:t xml:space="preserve"> </w:t>
      </w:r>
      <w:r w:rsidR="00E9037E" w:rsidRPr="00B252CF">
        <w:rPr>
          <w:rFonts w:asciiTheme="majorHAnsi" w:hAnsiTheme="majorHAnsi" w:cstheme="majorHAnsi"/>
          <w:sz w:val="20"/>
          <w:szCs w:val="20"/>
        </w:rPr>
        <w:t>(</w:t>
      </w:r>
      <w:r w:rsidR="001963EC" w:rsidRPr="00B252CF">
        <w:rPr>
          <w:rFonts w:asciiTheme="majorHAnsi" w:hAnsiTheme="majorHAnsi" w:cstheme="majorHAnsi"/>
          <w:sz w:val="20"/>
          <w:szCs w:val="20"/>
        </w:rPr>
        <w:t xml:space="preserve">31 de dezembro de </w:t>
      </w:r>
      <w:r w:rsidR="00E9037E" w:rsidRPr="00B252CF">
        <w:rPr>
          <w:rFonts w:asciiTheme="majorHAnsi" w:hAnsiTheme="majorHAnsi" w:cstheme="majorHAnsi"/>
          <w:sz w:val="20"/>
          <w:szCs w:val="20"/>
        </w:rPr>
        <w:t>20</w:t>
      </w:r>
      <w:r w:rsidR="00212F7F" w:rsidRPr="00B252CF">
        <w:rPr>
          <w:rFonts w:asciiTheme="majorHAnsi" w:hAnsiTheme="majorHAnsi" w:cstheme="majorHAnsi"/>
          <w:sz w:val="20"/>
          <w:szCs w:val="20"/>
        </w:rPr>
        <w:t>2</w:t>
      </w:r>
      <w:r w:rsidR="00AD4226" w:rsidRPr="00B252CF">
        <w:rPr>
          <w:rFonts w:asciiTheme="majorHAnsi" w:hAnsiTheme="majorHAnsi" w:cstheme="majorHAnsi"/>
          <w:sz w:val="20"/>
          <w:szCs w:val="20"/>
        </w:rPr>
        <w:t>4</w:t>
      </w:r>
      <w:r w:rsidR="00E9037E" w:rsidRPr="00B252CF">
        <w:rPr>
          <w:rFonts w:asciiTheme="majorHAnsi" w:hAnsiTheme="majorHAnsi" w:cstheme="majorHAnsi"/>
          <w:sz w:val="20"/>
          <w:szCs w:val="20"/>
        </w:rPr>
        <w:t xml:space="preserve"> – R$ </w:t>
      </w:r>
      <w:r w:rsidR="00FD0E68" w:rsidRPr="00B252CF">
        <w:rPr>
          <w:rFonts w:asciiTheme="majorHAnsi" w:hAnsiTheme="majorHAnsi" w:cstheme="majorHAnsi"/>
          <w:sz w:val="20"/>
          <w:szCs w:val="20"/>
        </w:rPr>
        <w:t>12.</w:t>
      </w:r>
      <w:r w:rsidR="00AD4226" w:rsidRPr="00B252CF">
        <w:rPr>
          <w:rFonts w:asciiTheme="majorHAnsi" w:hAnsiTheme="majorHAnsi" w:cstheme="majorHAnsi"/>
          <w:sz w:val="20"/>
          <w:szCs w:val="20"/>
        </w:rPr>
        <w:t>889</w:t>
      </w:r>
      <w:r w:rsidR="00FD0E68" w:rsidRPr="00B252CF">
        <w:rPr>
          <w:rFonts w:asciiTheme="majorHAnsi" w:hAnsiTheme="majorHAnsi" w:cstheme="majorHAnsi"/>
          <w:sz w:val="20"/>
          <w:szCs w:val="20"/>
        </w:rPr>
        <w:t>.</w:t>
      </w:r>
      <w:r w:rsidR="00AD4226" w:rsidRPr="00B252CF">
        <w:rPr>
          <w:rFonts w:asciiTheme="majorHAnsi" w:hAnsiTheme="majorHAnsi" w:cstheme="majorHAnsi"/>
          <w:sz w:val="20"/>
          <w:szCs w:val="20"/>
        </w:rPr>
        <w:t>324</w:t>
      </w:r>
      <w:r w:rsidR="00E9037E" w:rsidRPr="00B252CF">
        <w:rPr>
          <w:rFonts w:asciiTheme="majorHAnsi" w:hAnsiTheme="majorHAnsi" w:cstheme="majorHAnsi"/>
          <w:sz w:val="20"/>
          <w:szCs w:val="20"/>
        </w:rPr>
        <w:t>)</w:t>
      </w:r>
      <w:r w:rsidR="00111BB0" w:rsidRPr="00B252CF">
        <w:rPr>
          <w:rFonts w:asciiTheme="majorHAnsi" w:hAnsiTheme="majorHAnsi" w:cstheme="majorHAnsi"/>
          <w:sz w:val="20"/>
          <w:szCs w:val="20"/>
        </w:rPr>
        <w:t xml:space="preserve">, </w:t>
      </w:r>
      <w:r w:rsidRPr="00B252CF">
        <w:rPr>
          <w:rFonts w:asciiTheme="majorHAnsi" w:hAnsiTheme="majorHAnsi" w:cstheme="majorHAnsi"/>
          <w:sz w:val="20"/>
          <w:szCs w:val="20"/>
        </w:rPr>
        <w:t>corresponde</w:t>
      </w:r>
      <w:r w:rsidR="00403A7B" w:rsidRPr="00B252CF">
        <w:rPr>
          <w:rFonts w:asciiTheme="majorHAnsi" w:hAnsiTheme="majorHAnsi" w:cstheme="majorHAnsi"/>
          <w:sz w:val="20"/>
          <w:szCs w:val="20"/>
        </w:rPr>
        <w:t>nte</w:t>
      </w:r>
      <w:r w:rsidRPr="00B252CF">
        <w:rPr>
          <w:rFonts w:asciiTheme="majorHAnsi" w:hAnsiTheme="majorHAnsi" w:cstheme="majorHAnsi"/>
          <w:sz w:val="20"/>
          <w:szCs w:val="20"/>
        </w:rPr>
        <w:t xml:space="preserve"> a um valor patrimonial de R$ </w:t>
      </w:r>
      <w:r w:rsidR="00CD669C" w:rsidRPr="00B252CF">
        <w:rPr>
          <w:rFonts w:asciiTheme="majorHAnsi" w:hAnsiTheme="majorHAnsi" w:cstheme="majorHAnsi"/>
          <w:sz w:val="20"/>
          <w:szCs w:val="20"/>
        </w:rPr>
        <w:t>4,</w:t>
      </w:r>
      <w:r w:rsidR="005308F8" w:rsidRPr="00B252CF">
        <w:rPr>
          <w:rFonts w:asciiTheme="majorHAnsi" w:hAnsiTheme="majorHAnsi" w:cstheme="majorHAnsi"/>
          <w:sz w:val="20"/>
          <w:szCs w:val="20"/>
        </w:rPr>
        <w:t>44</w:t>
      </w:r>
      <w:r w:rsidR="00CD669C" w:rsidRPr="00B252CF">
        <w:rPr>
          <w:rFonts w:asciiTheme="majorHAnsi" w:hAnsiTheme="majorHAnsi" w:cstheme="majorHAnsi"/>
          <w:sz w:val="20"/>
          <w:szCs w:val="20"/>
        </w:rPr>
        <w:t xml:space="preserve"> </w:t>
      </w:r>
      <w:r w:rsidRPr="00B252CF">
        <w:rPr>
          <w:rFonts w:asciiTheme="majorHAnsi" w:hAnsiTheme="majorHAnsi" w:cstheme="majorHAnsi"/>
          <w:sz w:val="20"/>
          <w:szCs w:val="20"/>
        </w:rPr>
        <w:t>por ação</w:t>
      </w:r>
      <w:r w:rsidR="00E9037E" w:rsidRPr="00B252CF">
        <w:rPr>
          <w:rFonts w:asciiTheme="majorHAnsi" w:hAnsiTheme="majorHAnsi" w:cstheme="majorHAnsi"/>
          <w:sz w:val="20"/>
          <w:szCs w:val="20"/>
        </w:rPr>
        <w:t xml:space="preserve"> (</w:t>
      </w:r>
      <w:r w:rsidR="001963EC" w:rsidRPr="00B252CF">
        <w:rPr>
          <w:rFonts w:asciiTheme="majorHAnsi" w:hAnsiTheme="majorHAnsi" w:cstheme="majorHAnsi"/>
          <w:sz w:val="20"/>
          <w:szCs w:val="20"/>
        </w:rPr>
        <w:t>31 de dezembro de 20</w:t>
      </w:r>
      <w:r w:rsidR="00212F7F" w:rsidRPr="00B252CF">
        <w:rPr>
          <w:rFonts w:asciiTheme="majorHAnsi" w:hAnsiTheme="majorHAnsi" w:cstheme="majorHAnsi"/>
          <w:sz w:val="20"/>
          <w:szCs w:val="20"/>
        </w:rPr>
        <w:t>2</w:t>
      </w:r>
      <w:r w:rsidR="00AD4226" w:rsidRPr="00B252CF">
        <w:rPr>
          <w:rFonts w:asciiTheme="majorHAnsi" w:hAnsiTheme="majorHAnsi" w:cstheme="majorHAnsi"/>
          <w:sz w:val="20"/>
          <w:szCs w:val="20"/>
        </w:rPr>
        <w:t>4</w:t>
      </w:r>
      <w:r w:rsidR="00E9037E" w:rsidRPr="00B252CF">
        <w:rPr>
          <w:rFonts w:asciiTheme="majorHAnsi" w:hAnsiTheme="majorHAnsi" w:cstheme="majorHAnsi"/>
          <w:sz w:val="20"/>
          <w:szCs w:val="20"/>
        </w:rPr>
        <w:t xml:space="preserve"> – R$ </w:t>
      </w:r>
      <w:r w:rsidR="00FD0E68" w:rsidRPr="00B252CF">
        <w:rPr>
          <w:rFonts w:asciiTheme="majorHAnsi" w:hAnsiTheme="majorHAnsi" w:cstheme="majorHAnsi"/>
          <w:sz w:val="20"/>
          <w:szCs w:val="20"/>
        </w:rPr>
        <w:t>4,</w:t>
      </w:r>
      <w:r w:rsidR="00AD4226" w:rsidRPr="00B252CF">
        <w:rPr>
          <w:rFonts w:asciiTheme="majorHAnsi" w:hAnsiTheme="majorHAnsi" w:cstheme="majorHAnsi"/>
          <w:sz w:val="20"/>
          <w:szCs w:val="20"/>
        </w:rPr>
        <w:t>3</w:t>
      </w:r>
      <w:r w:rsidR="005A3E66" w:rsidRPr="00B252CF">
        <w:rPr>
          <w:rFonts w:asciiTheme="majorHAnsi" w:hAnsiTheme="majorHAnsi" w:cstheme="majorHAnsi"/>
          <w:sz w:val="20"/>
          <w:szCs w:val="20"/>
        </w:rPr>
        <w:t>0</w:t>
      </w:r>
      <w:r w:rsidR="00E9037E" w:rsidRPr="00B252CF">
        <w:rPr>
          <w:rFonts w:asciiTheme="majorHAnsi" w:hAnsiTheme="majorHAnsi" w:cstheme="majorHAnsi"/>
          <w:sz w:val="20"/>
          <w:szCs w:val="20"/>
        </w:rPr>
        <w:t>)</w:t>
      </w:r>
      <w:r w:rsidRPr="00B252CF">
        <w:rPr>
          <w:rFonts w:asciiTheme="majorHAnsi" w:hAnsiTheme="majorHAnsi" w:cstheme="majorHAnsi"/>
          <w:sz w:val="20"/>
          <w:szCs w:val="20"/>
        </w:rPr>
        <w:t>.</w:t>
      </w:r>
    </w:p>
    <w:p w14:paraId="6AA9D479" w14:textId="370EB358" w:rsidR="00EA4ED2" w:rsidRPr="00B252CF" w:rsidRDefault="00EA4ED2"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a.1)</w:t>
      </w:r>
      <w:r w:rsidR="007F269A" w:rsidRPr="00B252CF">
        <w:rPr>
          <w:rFonts w:asciiTheme="majorHAnsi" w:hAnsiTheme="majorHAnsi" w:cstheme="majorHAnsi"/>
          <w:b/>
          <w:color w:val="005CA9"/>
          <w:sz w:val="20"/>
          <w:szCs w:val="20"/>
          <w:lang w:val="pt-BR"/>
        </w:rPr>
        <w:tab/>
      </w:r>
      <w:r w:rsidRPr="00B252CF">
        <w:rPr>
          <w:rFonts w:asciiTheme="majorHAnsi" w:hAnsiTheme="majorHAnsi" w:cstheme="majorHAnsi"/>
          <w:b/>
          <w:color w:val="005CA9"/>
          <w:sz w:val="20"/>
          <w:szCs w:val="20"/>
          <w:lang w:val="pt-BR"/>
        </w:rPr>
        <w:t>Aprovação do aumento do Capital Social da Companhia</w:t>
      </w:r>
    </w:p>
    <w:p w14:paraId="51EE73FF" w14:textId="77777777" w:rsidR="00EA4ED2" w:rsidRPr="00B252CF" w:rsidRDefault="00EA4ED2" w:rsidP="00EA4ED2">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Em 25 de abril de 2025, a Assembleia Geral Extraordinária da CAIXA Seguridade aprovou o aumento de capital social, com a consequente alteração do artigo 4º do Estatuto Social, no valor total de R$ 922.084.373,23 (novecentos e vinte e dois milhões, oitenta e quatro mil, trezentos e setenta e três reais e vinte e três centavos), mediante a capitalização de parte do saldo da Reserva Estatutária, prevista na alínea “f” do artigo 56 do Estatuto Social da Companhia, com base nas Demonstrações Contábeis relativas ao exercício social encerrado em 31 de dezembro de 2023. O referido aumento de capital será realizado sem a alteração do valor nominal da ação, uma vez que as ações de emissão da Companhia não possuem valor nominal, e sem emissão de novas ações, mantendo-se o número de ações da Companhia inalterado, conforme disposição do § 1º do art. 169 da Lei nº 6.404, de 15 de dezembro de 1976.</w:t>
      </w:r>
    </w:p>
    <w:p w14:paraId="43E4D574" w14:textId="77777777" w:rsidR="00EA4ED2" w:rsidRPr="00B252CF" w:rsidRDefault="00EA4ED2" w:rsidP="00EA4ED2">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Assim, o capital social da Companhia passará de R$ 2.756.687.167,02 (dois bilhões, setecentos e cinquenta e seis milhões, seiscentos e oitenta e sete mil, cento e sessenta e sete reais e dois centavos) para R$ 3.678.771.540,25 (três bilhões, seiscentos e setenta e oito milhões, setecentos e setenta e um mil, quinhentos e quarenta reais e vinte e cinco centavos), totalmente subscrito e integralizado em moeda corrente nacional, e representado por 3.000.000.000 (três bilhões) de ações ordinárias, nominativas, escriturais e sem valor nominal.</w:t>
      </w:r>
    </w:p>
    <w:p w14:paraId="498E4DFF" w14:textId="77777777" w:rsidR="00504AAC" w:rsidRPr="002F5EF5" w:rsidRDefault="00504AAC"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Participações acionárias</w:t>
      </w:r>
    </w:p>
    <w:tbl>
      <w:tblPr>
        <w:tblW w:w="5000" w:type="pct"/>
        <w:tblCellMar>
          <w:left w:w="70" w:type="dxa"/>
          <w:right w:w="70" w:type="dxa"/>
        </w:tblCellMar>
        <w:tblLook w:val="04A0" w:firstRow="1" w:lastRow="0" w:firstColumn="1" w:lastColumn="0" w:noHBand="0" w:noVBand="1"/>
      </w:tblPr>
      <w:tblGrid>
        <w:gridCol w:w="3987"/>
        <w:gridCol w:w="1413"/>
        <w:gridCol w:w="1413"/>
        <w:gridCol w:w="1413"/>
        <w:gridCol w:w="1411"/>
      </w:tblGrid>
      <w:tr w:rsidR="00504AAC" w:rsidRPr="004E5EFE" w14:paraId="688C3149" w14:textId="77777777" w:rsidTr="00192475">
        <w:trPr>
          <w:trHeight w:val="227"/>
        </w:trPr>
        <w:tc>
          <w:tcPr>
            <w:tcW w:w="2069" w:type="pct"/>
            <w:vMerge w:val="restart"/>
            <w:tcBorders>
              <w:top w:val="single" w:sz="4" w:space="0" w:color="54BBAB"/>
              <w:left w:val="nil"/>
              <w:bottom w:val="single" w:sz="4" w:space="0" w:color="54BBAB"/>
              <w:right w:val="nil"/>
            </w:tcBorders>
            <w:vAlign w:val="center"/>
            <w:hideMark/>
          </w:tcPr>
          <w:p w14:paraId="735311B7" w14:textId="77777777" w:rsidR="00504AAC" w:rsidRPr="004E5EFE" w:rsidRDefault="00504AAC" w:rsidP="00890B14">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Acionistas</w:t>
            </w:r>
          </w:p>
        </w:tc>
        <w:tc>
          <w:tcPr>
            <w:tcW w:w="1466" w:type="pct"/>
            <w:gridSpan w:val="2"/>
            <w:tcBorders>
              <w:top w:val="single" w:sz="4" w:space="0" w:color="54BBAB"/>
              <w:left w:val="nil"/>
              <w:bottom w:val="single" w:sz="4" w:space="0" w:color="54BBAB"/>
              <w:right w:val="nil"/>
            </w:tcBorders>
            <w:vAlign w:val="center"/>
            <w:hideMark/>
          </w:tcPr>
          <w:p w14:paraId="54DB90C4" w14:textId="0627FE1B" w:rsidR="00504AAC" w:rsidRPr="004E5EFE"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FC1D63"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EB6950" w:rsidRPr="004E5EFE">
              <w:rPr>
                <w:rFonts w:asciiTheme="majorHAnsi" w:eastAsia="Times New Roman" w:hAnsiTheme="majorHAnsi" w:cstheme="majorHAnsi"/>
                <w:b/>
                <w:bCs/>
                <w:color w:val="005CA9"/>
                <w:sz w:val="18"/>
                <w:szCs w:val="18"/>
                <w:lang w:eastAsia="pt-BR"/>
              </w:rPr>
              <w:t>0</w:t>
            </w:r>
            <w:r w:rsidR="00FC1D63"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EB6950" w:rsidRPr="004E5EFE">
              <w:rPr>
                <w:rFonts w:asciiTheme="majorHAnsi" w:eastAsia="Times New Roman" w:hAnsiTheme="majorHAnsi" w:cstheme="majorHAnsi"/>
                <w:b/>
                <w:bCs/>
                <w:color w:val="005CA9"/>
                <w:sz w:val="18"/>
                <w:szCs w:val="18"/>
                <w:lang w:eastAsia="pt-BR"/>
              </w:rPr>
              <w:t>5</w:t>
            </w:r>
          </w:p>
        </w:tc>
        <w:tc>
          <w:tcPr>
            <w:tcW w:w="1465" w:type="pct"/>
            <w:gridSpan w:val="2"/>
            <w:tcBorders>
              <w:top w:val="single" w:sz="4" w:space="0" w:color="54BBAB"/>
              <w:left w:val="nil"/>
              <w:bottom w:val="single" w:sz="4" w:space="0" w:color="54BBAB"/>
              <w:right w:val="nil"/>
            </w:tcBorders>
            <w:vAlign w:val="center"/>
            <w:hideMark/>
          </w:tcPr>
          <w:p w14:paraId="064D8FA4" w14:textId="0E96C1E0" w:rsidR="00504AAC" w:rsidRPr="004E5EFE"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EB6950" w:rsidRPr="004E5EFE">
              <w:rPr>
                <w:rFonts w:asciiTheme="majorHAnsi" w:eastAsia="Times New Roman" w:hAnsiTheme="majorHAnsi" w:cstheme="majorHAnsi"/>
                <w:b/>
                <w:bCs/>
                <w:color w:val="005CA9"/>
                <w:sz w:val="18"/>
                <w:szCs w:val="18"/>
                <w:lang w:eastAsia="pt-BR"/>
              </w:rPr>
              <w:t>4</w:t>
            </w:r>
          </w:p>
        </w:tc>
      </w:tr>
      <w:tr w:rsidR="00504AAC" w:rsidRPr="004E5EFE" w14:paraId="6180015B" w14:textId="77777777" w:rsidTr="008E00ED">
        <w:trPr>
          <w:trHeight w:val="227"/>
        </w:trPr>
        <w:tc>
          <w:tcPr>
            <w:tcW w:w="2069" w:type="pct"/>
            <w:vMerge/>
            <w:tcBorders>
              <w:top w:val="single" w:sz="4" w:space="0" w:color="54BBAB"/>
              <w:left w:val="nil"/>
              <w:bottom w:val="single" w:sz="4" w:space="0" w:color="54BBAB"/>
              <w:right w:val="nil"/>
            </w:tcBorders>
            <w:vAlign w:val="center"/>
            <w:hideMark/>
          </w:tcPr>
          <w:p w14:paraId="654BABE3" w14:textId="77777777" w:rsidR="00504AAC" w:rsidRPr="004E5EFE" w:rsidRDefault="00504AAC" w:rsidP="00890B14">
            <w:pPr>
              <w:spacing w:after="0" w:line="240" w:lineRule="auto"/>
              <w:rPr>
                <w:rFonts w:asciiTheme="majorHAnsi" w:eastAsia="Times New Roman" w:hAnsiTheme="majorHAnsi" w:cstheme="majorHAnsi"/>
                <w:b/>
                <w:bCs/>
                <w:color w:val="005CA9"/>
                <w:sz w:val="20"/>
                <w:szCs w:val="20"/>
                <w:lang w:eastAsia="pt-BR"/>
              </w:rPr>
            </w:pPr>
          </w:p>
        </w:tc>
        <w:tc>
          <w:tcPr>
            <w:tcW w:w="733" w:type="pct"/>
            <w:tcBorders>
              <w:top w:val="nil"/>
              <w:left w:val="nil"/>
              <w:bottom w:val="single" w:sz="4" w:space="0" w:color="54BBAB"/>
              <w:right w:val="nil"/>
            </w:tcBorders>
            <w:vAlign w:val="center"/>
            <w:hideMark/>
          </w:tcPr>
          <w:p w14:paraId="230E12A9" w14:textId="3FE17D2B" w:rsidR="00504AAC" w:rsidRPr="004E5EFE"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r w:rsidR="00E7421D" w:rsidRPr="004E5EFE">
              <w:rPr>
                <w:rFonts w:asciiTheme="majorHAnsi" w:eastAsia="Times New Roman" w:hAnsiTheme="majorHAnsi" w:cstheme="majorHAnsi"/>
                <w:b/>
                <w:bCs/>
                <w:color w:val="005CA9"/>
                <w:sz w:val="18"/>
                <w:szCs w:val="18"/>
                <w:lang w:eastAsia="pt-BR"/>
              </w:rPr>
              <w:t xml:space="preserve"> (1)</w:t>
            </w:r>
          </w:p>
        </w:tc>
        <w:tc>
          <w:tcPr>
            <w:tcW w:w="733" w:type="pct"/>
            <w:tcBorders>
              <w:top w:val="nil"/>
              <w:left w:val="nil"/>
              <w:bottom w:val="single" w:sz="4" w:space="0" w:color="54BBAB"/>
              <w:right w:val="nil"/>
            </w:tcBorders>
            <w:vAlign w:val="center"/>
            <w:hideMark/>
          </w:tcPr>
          <w:p w14:paraId="6DEEA626" w14:textId="77777777" w:rsidR="00504AAC" w:rsidRPr="004E5EFE"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Total</w:t>
            </w:r>
          </w:p>
        </w:tc>
        <w:tc>
          <w:tcPr>
            <w:tcW w:w="733" w:type="pct"/>
            <w:tcBorders>
              <w:top w:val="nil"/>
              <w:left w:val="nil"/>
              <w:bottom w:val="single" w:sz="4" w:space="0" w:color="54BBAB"/>
              <w:right w:val="nil"/>
            </w:tcBorders>
            <w:vAlign w:val="center"/>
            <w:hideMark/>
          </w:tcPr>
          <w:p w14:paraId="7768E7F4" w14:textId="77777777" w:rsidR="00504AAC" w:rsidRPr="004E5EFE"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p>
        </w:tc>
        <w:tc>
          <w:tcPr>
            <w:tcW w:w="733" w:type="pct"/>
            <w:tcBorders>
              <w:top w:val="nil"/>
              <w:left w:val="nil"/>
              <w:bottom w:val="single" w:sz="4" w:space="0" w:color="54BBAB"/>
              <w:right w:val="single" w:sz="4" w:space="0" w:color="FFFFFF"/>
            </w:tcBorders>
            <w:vAlign w:val="center"/>
            <w:hideMark/>
          </w:tcPr>
          <w:p w14:paraId="0E976811" w14:textId="77777777" w:rsidR="00504AAC" w:rsidRPr="004E5EFE" w:rsidRDefault="00504AA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Total</w:t>
            </w:r>
          </w:p>
        </w:tc>
      </w:tr>
      <w:tr w:rsidR="008E00ED" w:rsidRPr="004E5EFE" w14:paraId="627F6A94" w14:textId="77777777" w:rsidTr="008E00ED">
        <w:trPr>
          <w:trHeight w:val="227"/>
        </w:trPr>
        <w:tc>
          <w:tcPr>
            <w:tcW w:w="2069" w:type="pct"/>
            <w:tcBorders>
              <w:top w:val="nil"/>
              <w:left w:val="single" w:sz="4" w:space="0" w:color="FFFFFF"/>
              <w:bottom w:val="nil"/>
              <w:right w:val="nil"/>
            </w:tcBorders>
            <w:vAlign w:val="center"/>
            <w:hideMark/>
          </w:tcPr>
          <w:p w14:paraId="06C0EE35" w14:textId="77777777" w:rsidR="008E00ED" w:rsidRPr="004E5EFE" w:rsidRDefault="008E00ED" w:rsidP="008E00E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Econômica Federal</w:t>
            </w:r>
          </w:p>
        </w:tc>
        <w:tc>
          <w:tcPr>
            <w:tcW w:w="733" w:type="pct"/>
            <w:tcBorders>
              <w:top w:val="nil"/>
              <w:left w:val="nil"/>
              <w:bottom w:val="nil"/>
              <w:right w:val="nil"/>
            </w:tcBorders>
            <w:vAlign w:val="center"/>
          </w:tcPr>
          <w:p w14:paraId="327F1B2E" w14:textId="1D6D6E24"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2.400.000.000</w:t>
            </w:r>
          </w:p>
        </w:tc>
        <w:tc>
          <w:tcPr>
            <w:tcW w:w="733" w:type="pct"/>
            <w:tcBorders>
              <w:top w:val="nil"/>
              <w:left w:val="nil"/>
              <w:bottom w:val="nil"/>
              <w:right w:val="nil"/>
            </w:tcBorders>
            <w:vAlign w:val="center"/>
          </w:tcPr>
          <w:p w14:paraId="514288D4" w14:textId="0A2725B6"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80,00</w:t>
            </w:r>
          </w:p>
        </w:tc>
        <w:tc>
          <w:tcPr>
            <w:tcW w:w="733" w:type="pct"/>
            <w:tcBorders>
              <w:top w:val="nil"/>
              <w:left w:val="nil"/>
              <w:bottom w:val="nil"/>
              <w:right w:val="nil"/>
            </w:tcBorders>
            <w:vAlign w:val="center"/>
            <w:hideMark/>
          </w:tcPr>
          <w:p w14:paraId="0088140C" w14:textId="77777777"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2.482.500.000</w:t>
            </w:r>
          </w:p>
        </w:tc>
        <w:tc>
          <w:tcPr>
            <w:tcW w:w="733" w:type="pct"/>
            <w:tcBorders>
              <w:top w:val="nil"/>
              <w:left w:val="nil"/>
              <w:bottom w:val="nil"/>
              <w:right w:val="nil"/>
            </w:tcBorders>
            <w:vAlign w:val="center"/>
            <w:hideMark/>
          </w:tcPr>
          <w:p w14:paraId="7F75BA77" w14:textId="77777777"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82,75</w:t>
            </w:r>
          </w:p>
        </w:tc>
      </w:tr>
      <w:tr w:rsidR="008E00ED" w:rsidRPr="004E5EFE" w14:paraId="064B5B26" w14:textId="77777777" w:rsidTr="008E00ED">
        <w:trPr>
          <w:trHeight w:val="227"/>
        </w:trPr>
        <w:tc>
          <w:tcPr>
            <w:tcW w:w="2069" w:type="pct"/>
            <w:tcBorders>
              <w:top w:val="nil"/>
              <w:left w:val="nil"/>
              <w:bottom w:val="single" w:sz="4" w:space="0" w:color="54BBAB"/>
              <w:right w:val="nil"/>
            </w:tcBorders>
            <w:vAlign w:val="center"/>
            <w:hideMark/>
          </w:tcPr>
          <w:p w14:paraId="4D28A52E" w14:textId="77777777" w:rsidR="008E00ED" w:rsidRPr="004E5EFE" w:rsidRDefault="008E00ED" w:rsidP="008E00E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acionistas</w:t>
            </w:r>
          </w:p>
        </w:tc>
        <w:tc>
          <w:tcPr>
            <w:tcW w:w="733" w:type="pct"/>
            <w:tcBorders>
              <w:top w:val="nil"/>
              <w:left w:val="nil"/>
              <w:bottom w:val="single" w:sz="4" w:space="0" w:color="54BBAB"/>
              <w:right w:val="nil"/>
            </w:tcBorders>
            <w:vAlign w:val="center"/>
          </w:tcPr>
          <w:p w14:paraId="2B55A164" w14:textId="1ADE674C"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600.000.000</w:t>
            </w:r>
          </w:p>
        </w:tc>
        <w:tc>
          <w:tcPr>
            <w:tcW w:w="733" w:type="pct"/>
            <w:tcBorders>
              <w:top w:val="nil"/>
              <w:left w:val="nil"/>
              <w:bottom w:val="single" w:sz="4" w:space="0" w:color="54BBAB"/>
              <w:right w:val="nil"/>
            </w:tcBorders>
            <w:vAlign w:val="center"/>
          </w:tcPr>
          <w:p w14:paraId="0F1D3E57" w14:textId="612DA094"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20,00</w:t>
            </w:r>
          </w:p>
        </w:tc>
        <w:tc>
          <w:tcPr>
            <w:tcW w:w="733" w:type="pct"/>
            <w:tcBorders>
              <w:top w:val="nil"/>
              <w:left w:val="nil"/>
              <w:bottom w:val="single" w:sz="4" w:space="0" w:color="54BBAB"/>
              <w:right w:val="nil"/>
            </w:tcBorders>
            <w:vAlign w:val="center"/>
            <w:hideMark/>
          </w:tcPr>
          <w:p w14:paraId="6FED4E3E" w14:textId="77777777"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517.500.000</w:t>
            </w:r>
          </w:p>
        </w:tc>
        <w:tc>
          <w:tcPr>
            <w:tcW w:w="733" w:type="pct"/>
            <w:tcBorders>
              <w:top w:val="nil"/>
              <w:left w:val="nil"/>
              <w:bottom w:val="single" w:sz="4" w:space="0" w:color="54BBAB"/>
              <w:right w:val="nil"/>
            </w:tcBorders>
            <w:vAlign w:val="center"/>
            <w:hideMark/>
          </w:tcPr>
          <w:p w14:paraId="7DDF9B07" w14:textId="77777777"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17,25</w:t>
            </w:r>
          </w:p>
        </w:tc>
      </w:tr>
      <w:tr w:rsidR="008E00ED" w:rsidRPr="004E5EFE" w14:paraId="51B56F91" w14:textId="77777777" w:rsidTr="008E00ED">
        <w:trPr>
          <w:trHeight w:val="227"/>
        </w:trPr>
        <w:tc>
          <w:tcPr>
            <w:tcW w:w="2069" w:type="pct"/>
            <w:tcBorders>
              <w:top w:val="single" w:sz="4" w:space="0" w:color="54BBAB"/>
              <w:left w:val="nil"/>
              <w:bottom w:val="single" w:sz="4" w:space="0" w:color="54BBAB"/>
              <w:right w:val="nil"/>
            </w:tcBorders>
            <w:vAlign w:val="center"/>
            <w:hideMark/>
          </w:tcPr>
          <w:p w14:paraId="13F4812C" w14:textId="77777777" w:rsidR="008E00ED" w:rsidRPr="004E5EFE" w:rsidRDefault="008E00ED" w:rsidP="008E00ED">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Total</w:t>
            </w:r>
          </w:p>
        </w:tc>
        <w:tc>
          <w:tcPr>
            <w:tcW w:w="733" w:type="pct"/>
            <w:tcBorders>
              <w:top w:val="nil"/>
              <w:left w:val="nil"/>
              <w:bottom w:val="single" w:sz="4" w:space="0" w:color="54BBAB"/>
              <w:right w:val="nil"/>
            </w:tcBorders>
            <w:vAlign w:val="center"/>
          </w:tcPr>
          <w:p w14:paraId="260C2996" w14:textId="2E764308" w:rsidR="008E00ED" w:rsidRPr="004E5EFE"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3.000.000.000</w:t>
            </w:r>
          </w:p>
        </w:tc>
        <w:tc>
          <w:tcPr>
            <w:tcW w:w="733" w:type="pct"/>
            <w:tcBorders>
              <w:top w:val="nil"/>
              <w:left w:val="nil"/>
              <w:bottom w:val="single" w:sz="4" w:space="0" w:color="54BBAB"/>
              <w:right w:val="nil"/>
            </w:tcBorders>
            <w:vAlign w:val="center"/>
          </w:tcPr>
          <w:p w14:paraId="3BA4269A" w14:textId="09F647A7" w:rsidR="008E00ED" w:rsidRPr="004E5EFE"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100,00</w:t>
            </w:r>
          </w:p>
        </w:tc>
        <w:tc>
          <w:tcPr>
            <w:tcW w:w="733" w:type="pct"/>
            <w:tcBorders>
              <w:top w:val="single" w:sz="4" w:space="0" w:color="54BBAB"/>
              <w:left w:val="nil"/>
              <w:bottom w:val="single" w:sz="4" w:space="0" w:color="54BBAB"/>
              <w:right w:val="nil"/>
            </w:tcBorders>
            <w:vAlign w:val="center"/>
            <w:hideMark/>
          </w:tcPr>
          <w:p w14:paraId="2369A3E2" w14:textId="77777777" w:rsidR="008E00ED" w:rsidRPr="004E5EFE"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3.000.000.000</w:t>
            </w:r>
          </w:p>
        </w:tc>
        <w:tc>
          <w:tcPr>
            <w:tcW w:w="733" w:type="pct"/>
            <w:tcBorders>
              <w:top w:val="single" w:sz="4" w:space="0" w:color="54BBAB"/>
              <w:left w:val="nil"/>
              <w:bottom w:val="single" w:sz="4" w:space="0" w:color="54BBAB"/>
              <w:right w:val="nil"/>
            </w:tcBorders>
            <w:vAlign w:val="center"/>
            <w:hideMark/>
          </w:tcPr>
          <w:p w14:paraId="26C0E8F3" w14:textId="77777777" w:rsidR="008E00ED" w:rsidRPr="004E5EFE"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100,00</w:t>
            </w:r>
          </w:p>
        </w:tc>
      </w:tr>
    </w:tbl>
    <w:p w14:paraId="5721612F" w14:textId="15FBBD43" w:rsidR="00E7421D" w:rsidRPr="004E5EFE" w:rsidRDefault="00E7421D" w:rsidP="009C5A81">
      <w:pPr>
        <w:spacing w:after="0" w:line="240" w:lineRule="auto"/>
        <w:rPr>
          <w:rFonts w:asciiTheme="majorHAnsi" w:hAnsiTheme="majorHAnsi" w:cstheme="majorHAnsi"/>
          <w:color w:val="2F75B5"/>
          <w:sz w:val="16"/>
          <w:szCs w:val="20"/>
        </w:rPr>
      </w:pPr>
      <w:r w:rsidRPr="004E5EFE">
        <w:rPr>
          <w:rFonts w:asciiTheme="majorHAnsi" w:hAnsiTheme="majorHAnsi" w:cstheme="majorHAnsi"/>
          <w:color w:val="2F75B5"/>
          <w:sz w:val="16"/>
          <w:szCs w:val="20"/>
        </w:rPr>
        <w:t>(1) Conforme mencionado na Nota 1(c) – Oferta subsequente de ações (follow-on).</w:t>
      </w:r>
    </w:p>
    <w:p w14:paraId="30D4F5B7" w14:textId="507C798D" w:rsidR="0077721B" w:rsidRPr="002F5EF5" w:rsidRDefault="0077721B"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Reservas</w:t>
      </w:r>
    </w:p>
    <w:tbl>
      <w:tblPr>
        <w:tblW w:w="5000" w:type="pct"/>
        <w:tblCellMar>
          <w:left w:w="70" w:type="dxa"/>
          <w:right w:w="70" w:type="dxa"/>
        </w:tblCellMar>
        <w:tblLook w:val="04A0" w:firstRow="1" w:lastRow="0" w:firstColumn="1" w:lastColumn="0" w:noHBand="0" w:noVBand="1"/>
      </w:tblPr>
      <w:tblGrid>
        <w:gridCol w:w="5792"/>
        <w:gridCol w:w="1956"/>
        <w:gridCol w:w="1879"/>
      </w:tblGrid>
      <w:tr w:rsidR="0077721B" w:rsidRPr="004E5EFE" w14:paraId="608B8181" w14:textId="77777777" w:rsidTr="0077721B">
        <w:trPr>
          <w:trHeight w:val="227"/>
        </w:trPr>
        <w:tc>
          <w:tcPr>
            <w:tcW w:w="3008" w:type="pct"/>
            <w:vMerge w:val="restart"/>
            <w:tcBorders>
              <w:top w:val="single" w:sz="4" w:space="0" w:color="54BBAB"/>
              <w:left w:val="single" w:sz="4" w:space="0" w:color="FFFFFF"/>
              <w:bottom w:val="single" w:sz="4" w:space="0" w:color="54BBAB"/>
              <w:right w:val="nil"/>
            </w:tcBorders>
            <w:vAlign w:val="center"/>
            <w:hideMark/>
          </w:tcPr>
          <w:p w14:paraId="032D1F48" w14:textId="77777777" w:rsidR="0077721B" w:rsidRPr="004E5EFE"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992" w:type="pct"/>
            <w:gridSpan w:val="2"/>
            <w:tcBorders>
              <w:top w:val="single" w:sz="4" w:space="0" w:color="54BBAB"/>
              <w:left w:val="nil"/>
              <w:bottom w:val="single" w:sz="4" w:space="0" w:color="54BBAB"/>
              <w:right w:val="single" w:sz="4" w:space="0" w:color="FFFFFF"/>
            </w:tcBorders>
            <w:vAlign w:val="center"/>
            <w:hideMark/>
          </w:tcPr>
          <w:p w14:paraId="7515CDF7" w14:textId="77777777" w:rsidR="0077721B" w:rsidRPr="004E5EFE"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e Consolidado</w:t>
            </w:r>
          </w:p>
        </w:tc>
      </w:tr>
      <w:tr w:rsidR="0077721B" w:rsidRPr="004E5EFE" w14:paraId="1AFD46C8" w14:textId="77777777" w:rsidTr="0077721B">
        <w:trPr>
          <w:trHeight w:val="227"/>
        </w:trPr>
        <w:tc>
          <w:tcPr>
            <w:tcW w:w="3008" w:type="pct"/>
            <w:vMerge/>
            <w:tcBorders>
              <w:top w:val="single" w:sz="4" w:space="0" w:color="54BBAB"/>
              <w:left w:val="single" w:sz="4" w:space="0" w:color="FFFFFF"/>
              <w:bottom w:val="single" w:sz="4" w:space="0" w:color="54BBAB"/>
              <w:right w:val="nil"/>
            </w:tcBorders>
            <w:vAlign w:val="center"/>
            <w:hideMark/>
          </w:tcPr>
          <w:p w14:paraId="62F41DAF" w14:textId="77777777" w:rsidR="0077721B" w:rsidRPr="004E5EFE" w:rsidRDefault="0077721B" w:rsidP="0077721B">
            <w:pPr>
              <w:spacing w:after="0" w:line="240" w:lineRule="auto"/>
              <w:rPr>
                <w:rFonts w:asciiTheme="majorHAnsi" w:eastAsia="Times New Roman" w:hAnsiTheme="majorHAnsi" w:cstheme="majorHAnsi"/>
                <w:b/>
                <w:bCs/>
                <w:color w:val="005CA9"/>
                <w:sz w:val="18"/>
                <w:szCs w:val="18"/>
                <w:lang w:eastAsia="pt-BR"/>
              </w:rPr>
            </w:pPr>
          </w:p>
        </w:tc>
        <w:tc>
          <w:tcPr>
            <w:tcW w:w="1016" w:type="pct"/>
            <w:tcBorders>
              <w:top w:val="nil"/>
              <w:left w:val="nil"/>
              <w:bottom w:val="single" w:sz="4" w:space="0" w:color="54BBAB"/>
              <w:right w:val="nil"/>
            </w:tcBorders>
            <w:vAlign w:val="center"/>
            <w:hideMark/>
          </w:tcPr>
          <w:p w14:paraId="4A23AB06" w14:textId="257661B8" w:rsidR="0077721B" w:rsidRPr="004E5EFE"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042FA4"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3B7347" w:rsidRPr="004E5EFE">
              <w:rPr>
                <w:rFonts w:asciiTheme="majorHAnsi" w:eastAsia="Times New Roman" w:hAnsiTheme="majorHAnsi" w:cstheme="majorHAnsi"/>
                <w:b/>
                <w:bCs/>
                <w:color w:val="005CA9"/>
                <w:sz w:val="18"/>
                <w:szCs w:val="18"/>
                <w:lang w:eastAsia="pt-BR"/>
              </w:rPr>
              <w:t>0</w:t>
            </w:r>
            <w:r w:rsidR="00042FA4"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3B7347" w:rsidRPr="004E5EFE">
              <w:rPr>
                <w:rFonts w:asciiTheme="majorHAnsi" w:eastAsia="Times New Roman" w:hAnsiTheme="majorHAnsi" w:cstheme="majorHAnsi"/>
                <w:b/>
                <w:bCs/>
                <w:color w:val="005CA9"/>
                <w:sz w:val="18"/>
                <w:szCs w:val="18"/>
                <w:lang w:eastAsia="pt-BR"/>
              </w:rPr>
              <w:t>5</w:t>
            </w:r>
          </w:p>
        </w:tc>
        <w:tc>
          <w:tcPr>
            <w:tcW w:w="976" w:type="pct"/>
            <w:tcBorders>
              <w:top w:val="nil"/>
              <w:left w:val="nil"/>
              <w:bottom w:val="single" w:sz="4" w:space="0" w:color="54BBAB"/>
              <w:right w:val="nil"/>
            </w:tcBorders>
            <w:vAlign w:val="center"/>
            <w:hideMark/>
          </w:tcPr>
          <w:p w14:paraId="5564E6F6" w14:textId="7A3D72FC" w:rsidR="0077721B" w:rsidRPr="004E5EFE" w:rsidRDefault="0077721B" w:rsidP="0077721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3B7347" w:rsidRPr="004E5EFE">
              <w:rPr>
                <w:rFonts w:asciiTheme="majorHAnsi" w:eastAsia="Times New Roman" w:hAnsiTheme="majorHAnsi" w:cstheme="majorHAnsi"/>
                <w:b/>
                <w:bCs/>
                <w:color w:val="005CA9"/>
                <w:sz w:val="18"/>
                <w:szCs w:val="18"/>
                <w:lang w:eastAsia="pt-BR"/>
              </w:rPr>
              <w:t>4</w:t>
            </w:r>
          </w:p>
        </w:tc>
      </w:tr>
      <w:tr w:rsidR="008E00ED" w:rsidRPr="004E5EFE" w14:paraId="5443D82E" w14:textId="77777777" w:rsidTr="008E00ED">
        <w:trPr>
          <w:trHeight w:val="227"/>
        </w:trPr>
        <w:tc>
          <w:tcPr>
            <w:tcW w:w="3008" w:type="pct"/>
            <w:tcBorders>
              <w:top w:val="nil"/>
              <w:left w:val="nil"/>
              <w:bottom w:val="nil"/>
              <w:right w:val="nil"/>
            </w:tcBorders>
            <w:vAlign w:val="center"/>
            <w:hideMark/>
          </w:tcPr>
          <w:p w14:paraId="01913137" w14:textId="77777777" w:rsidR="008E00ED" w:rsidRPr="004E5EFE" w:rsidRDefault="008E00ED" w:rsidP="008E00E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Reserva Legal</w:t>
            </w:r>
          </w:p>
        </w:tc>
        <w:tc>
          <w:tcPr>
            <w:tcW w:w="1016" w:type="pct"/>
            <w:tcBorders>
              <w:top w:val="nil"/>
              <w:left w:val="nil"/>
              <w:bottom w:val="nil"/>
              <w:right w:val="nil"/>
            </w:tcBorders>
            <w:vAlign w:val="center"/>
          </w:tcPr>
          <w:p w14:paraId="3A19B431" w14:textId="7A032AAE"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551.337</w:t>
            </w:r>
          </w:p>
        </w:tc>
        <w:tc>
          <w:tcPr>
            <w:tcW w:w="976" w:type="pct"/>
            <w:tcBorders>
              <w:top w:val="nil"/>
              <w:left w:val="nil"/>
              <w:bottom w:val="nil"/>
              <w:right w:val="nil"/>
            </w:tcBorders>
            <w:vAlign w:val="center"/>
            <w:hideMark/>
          </w:tcPr>
          <w:p w14:paraId="072291E6" w14:textId="466F166D"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551.337</w:t>
            </w:r>
          </w:p>
        </w:tc>
      </w:tr>
      <w:tr w:rsidR="008E00ED" w:rsidRPr="004E5EFE" w14:paraId="09E493F8" w14:textId="77777777" w:rsidTr="008E00ED">
        <w:trPr>
          <w:trHeight w:val="227"/>
        </w:trPr>
        <w:tc>
          <w:tcPr>
            <w:tcW w:w="3008" w:type="pct"/>
            <w:tcBorders>
              <w:top w:val="nil"/>
              <w:left w:val="single" w:sz="4" w:space="0" w:color="FFFFFF"/>
              <w:bottom w:val="single" w:sz="4" w:space="0" w:color="54BBAB"/>
              <w:right w:val="nil"/>
            </w:tcBorders>
            <w:vAlign w:val="center"/>
            <w:hideMark/>
          </w:tcPr>
          <w:p w14:paraId="49C93C52" w14:textId="77777777" w:rsidR="008E00ED" w:rsidRPr="004E5EFE" w:rsidRDefault="008E00ED" w:rsidP="008E00E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Reserva Estatutária</w:t>
            </w:r>
          </w:p>
        </w:tc>
        <w:tc>
          <w:tcPr>
            <w:tcW w:w="1016" w:type="pct"/>
            <w:tcBorders>
              <w:top w:val="nil"/>
              <w:left w:val="nil"/>
              <w:bottom w:val="nil"/>
              <w:right w:val="nil"/>
            </w:tcBorders>
            <w:vAlign w:val="center"/>
          </w:tcPr>
          <w:p w14:paraId="481BE6F0" w14:textId="66894620"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2.538.534</w:t>
            </w:r>
          </w:p>
        </w:tc>
        <w:tc>
          <w:tcPr>
            <w:tcW w:w="976" w:type="pct"/>
            <w:tcBorders>
              <w:top w:val="nil"/>
              <w:left w:val="nil"/>
              <w:bottom w:val="single" w:sz="4" w:space="0" w:color="54BBAB"/>
              <w:right w:val="single" w:sz="4" w:space="0" w:color="FFFFFF"/>
            </w:tcBorders>
            <w:vAlign w:val="center"/>
            <w:hideMark/>
          </w:tcPr>
          <w:p w14:paraId="71775429" w14:textId="03841ABC" w:rsidR="008E00ED" w:rsidRPr="004E5EFE" w:rsidRDefault="008E00ED" w:rsidP="008E00ED">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3.460.619</w:t>
            </w:r>
          </w:p>
        </w:tc>
      </w:tr>
      <w:tr w:rsidR="008E00ED" w:rsidRPr="004E5EFE" w14:paraId="71CA7D40" w14:textId="77777777" w:rsidTr="008E00ED">
        <w:trPr>
          <w:trHeight w:val="227"/>
        </w:trPr>
        <w:tc>
          <w:tcPr>
            <w:tcW w:w="3008" w:type="pct"/>
            <w:tcBorders>
              <w:top w:val="single" w:sz="4" w:space="0" w:color="54BBAB"/>
              <w:left w:val="nil"/>
              <w:bottom w:val="single" w:sz="4" w:space="0" w:color="54BBAB"/>
              <w:right w:val="nil"/>
            </w:tcBorders>
            <w:vAlign w:val="center"/>
            <w:hideMark/>
          </w:tcPr>
          <w:p w14:paraId="210D5A4D" w14:textId="77777777" w:rsidR="008E00ED" w:rsidRPr="004E5EFE" w:rsidRDefault="008E00ED" w:rsidP="008E00ED">
            <w:pPr>
              <w:spacing w:after="0" w:line="240" w:lineRule="auto"/>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Total</w:t>
            </w:r>
          </w:p>
        </w:tc>
        <w:tc>
          <w:tcPr>
            <w:tcW w:w="1016" w:type="pct"/>
            <w:tcBorders>
              <w:top w:val="single" w:sz="4" w:space="0" w:color="54BBAB"/>
              <w:left w:val="nil"/>
              <w:bottom w:val="single" w:sz="4" w:space="0" w:color="54BBAB"/>
              <w:right w:val="nil"/>
            </w:tcBorders>
            <w:vAlign w:val="center"/>
          </w:tcPr>
          <w:p w14:paraId="184E0136" w14:textId="3B542FA3" w:rsidR="008E00ED" w:rsidRPr="004E5EFE"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3.089.871</w:t>
            </w:r>
          </w:p>
        </w:tc>
        <w:tc>
          <w:tcPr>
            <w:tcW w:w="976" w:type="pct"/>
            <w:tcBorders>
              <w:top w:val="single" w:sz="4" w:space="0" w:color="54BBAB"/>
              <w:left w:val="nil"/>
              <w:bottom w:val="single" w:sz="4" w:space="0" w:color="54BBAB"/>
              <w:right w:val="nil"/>
            </w:tcBorders>
            <w:vAlign w:val="center"/>
            <w:hideMark/>
          </w:tcPr>
          <w:p w14:paraId="039121CE" w14:textId="3AABC33B" w:rsidR="008E00ED" w:rsidRPr="004E5EFE" w:rsidRDefault="008E00ED" w:rsidP="008E00ED">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4.011.956</w:t>
            </w:r>
          </w:p>
        </w:tc>
      </w:tr>
    </w:tbl>
    <w:p w14:paraId="262B015A" w14:textId="1CFF89AF" w:rsidR="00B2154F" w:rsidRPr="00B2154F" w:rsidRDefault="00B2154F" w:rsidP="00B2154F">
      <w:pPr>
        <w:spacing w:before="240" w:after="240"/>
        <w:jc w:val="both"/>
        <w:rPr>
          <w:rFonts w:asciiTheme="majorHAnsi" w:hAnsiTheme="majorHAnsi" w:cstheme="majorHAnsi"/>
          <w:b/>
          <w:color w:val="005CA9"/>
          <w:sz w:val="24"/>
          <w:szCs w:val="24"/>
          <w:lang w:val="en-US"/>
        </w:rPr>
      </w:pPr>
      <w:r w:rsidRPr="00B2154F">
        <w:rPr>
          <w:rFonts w:asciiTheme="majorHAnsi" w:hAnsiTheme="majorHAnsi" w:cstheme="majorHAnsi"/>
          <w:b/>
          <w:color w:val="005CA9"/>
          <w:sz w:val="24"/>
          <w:szCs w:val="24"/>
        </w:rPr>
        <w:br w:type="page"/>
      </w:r>
    </w:p>
    <w:p w14:paraId="436A5D10" w14:textId="4A39CAEF" w:rsidR="00467D05" w:rsidRPr="002F5EF5" w:rsidRDefault="00A3254F"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Ajustes de avaliação patrimonial</w:t>
      </w:r>
    </w:p>
    <w:p w14:paraId="31BB1910" w14:textId="4674B7EB" w:rsidR="00DF60E3" w:rsidRPr="00B252CF" w:rsidRDefault="00467D05" w:rsidP="00AC6215">
      <w:pPr>
        <w:tabs>
          <w:tab w:val="center" w:pos="4252"/>
        </w:tabs>
        <w:spacing w:before="24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 montante em </w:t>
      </w:r>
      <w:r w:rsidR="001963EC" w:rsidRPr="00B252CF">
        <w:rPr>
          <w:rFonts w:asciiTheme="majorHAnsi" w:hAnsiTheme="majorHAnsi" w:cstheme="majorHAnsi"/>
          <w:sz w:val="20"/>
          <w:szCs w:val="20"/>
        </w:rPr>
        <w:t>3</w:t>
      </w:r>
      <w:r w:rsidR="00042FA4" w:rsidRPr="00B252CF">
        <w:rPr>
          <w:rFonts w:asciiTheme="majorHAnsi" w:hAnsiTheme="majorHAnsi" w:cstheme="majorHAnsi"/>
          <w:sz w:val="20"/>
          <w:szCs w:val="20"/>
        </w:rPr>
        <w:t>0</w:t>
      </w:r>
      <w:r w:rsidR="00A05A52" w:rsidRPr="00B252CF">
        <w:rPr>
          <w:rFonts w:asciiTheme="majorHAnsi" w:hAnsiTheme="majorHAnsi" w:cstheme="majorHAnsi"/>
          <w:sz w:val="20"/>
          <w:szCs w:val="20"/>
        </w:rPr>
        <w:t xml:space="preserve"> </w:t>
      </w:r>
      <w:r w:rsidR="005822D3" w:rsidRPr="00B252CF">
        <w:rPr>
          <w:rFonts w:asciiTheme="majorHAnsi" w:hAnsiTheme="majorHAnsi" w:cstheme="majorHAnsi"/>
          <w:sz w:val="20"/>
          <w:szCs w:val="20"/>
        </w:rPr>
        <w:t xml:space="preserve">de </w:t>
      </w:r>
      <w:r w:rsidR="00042FA4" w:rsidRPr="00B252CF">
        <w:rPr>
          <w:rFonts w:asciiTheme="majorHAnsi" w:hAnsiTheme="majorHAnsi" w:cstheme="majorHAnsi"/>
          <w:sz w:val="20"/>
          <w:szCs w:val="20"/>
        </w:rPr>
        <w:t>junho</w:t>
      </w:r>
      <w:r w:rsidR="003D3405" w:rsidRPr="00B252CF">
        <w:rPr>
          <w:rFonts w:asciiTheme="majorHAnsi" w:hAnsiTheme="majorHAnsi" w:cstheme="majorHAnsi"/>
          <w:sz w:val="20"/>
          <w:szCs w:val="20"/>
        </w:rPr>
        <w:t xml:space="preserve"> de 202</w:t>
      </w:r>
      <w:r w:rsidR="003D77F4" w:rsidRPr="00B252CF">
        <w:rPr>
          <w:rFonts w:asciiTheme="majorHAnsi" w:hAnsiTheme="majorHAnsi" w:cstheme="majorHAnsi"/>
          <w:sz w:val="20"/>
          <w:szCs w:val="20"/>
        </w:rPr>
        <w:t>5</w:t>
      </w:r>
      <w:r w:rsidR="001963EC" w:rsidRPr="00B252CF">
        <w:rPr>
          <w:rFonts w:asciiTheme="majorHAnsi" w:hAnsiTheme="majorHAnsi" w:cstheme="majorHAnsi"/>
          <w:sz w:val="20"/>
          <w:szCs w:val="20"/>
        </w:rPr>
        <w:t xml:space="preserve"> </w:t>
      </w:r>
      <w:r w:rsidR="00A74D78" w:rsidRPr="00B252CF">
        <w:rPr>
          <w:rFonts w:asciiTheme="majorHAnsi" w:hAnsiTheme="majorHAnsi" w:cstheme="majorHAnsi"/>
          <w:sz w:val="20"/>
          <w:szCs w:val="20"/>
        </w:rPr>
        <w:t xml:space="preserve">era </w:t>
      </w:r>
      <w:r w:rsidR="00111BB0" w:rsidRPr="00B252CF">
        <w:rPr>
          <w:rFonts w:asciiTheme="majorHAnsi" w:hAnsiTheme="majorHAnsi" w:cstheme="majorHAnsi"/>
          <w:sz w:val="20"/>
          <w:szCs w:val="20"/>
        </w:rPr>
        <w:t>de R</w:t>
      </w:r>
      <w:r w:rsidRPr="00B252CF">
        <w:rPr>
          <w:rFonts w:asciiTheme="majorHAnsi" w:hAnsiTheme="majorHAnsi" w:cstheme="majorHAnsi"/>
          <w:sz w:val="20"/>
          <w:szCs w:val="20"/>
        </w:rPr>
        <w:t xml:space="preserve">$ </w:t>
      </w:r>
      <w:r w:rsidR="002D693D" w:rsidRPr="00B252CF">
        <w:rPr>
          <w:rFonts w:asciiTheme="majorHAnsi" w:hAnsiTheme="majorHAnsi" w:cstheme="majorHAnsi"/>
          <w:sz w:val="20"/>
          <w:szCs w:val="20"/>
        </w:rPr>
        <w:t>5.</w:t>
      </w:r>
      <w:r w:rsidR="009808A6" w:rsidRPr="00B252CF">
        <w:rPr>
          <w:rFonts w:asciiTheme="majorHAnsi" w:hAnsiTheme="majorHAnsi" w:cstheme="majorHAnsi"/>
          <w:sz w:val="20"/>
          <w:szCs w:val="20"/>
        </w:rPr>
        <w:t>413</w:t>
      </w:r>
      <w:r w:rsidR="007C64BD" w:rsidRPr="00B252CF">
        <w:rPr>
          <w:rFonts w:asciiTheme="majorHAnsi" w:hAnsiTheme="majorHAnsi" w:cstheme="majorHAnsi"/>
          <w:sz w:val="20"/>
          <w:szCs w:val="20"/>
        </w:rPr>
        <w:t>.</w:t>
      </w:r>
      <w:r w:rsidR="009808A6" w:rsidRPr="00B252CF">
        <w:rPr>
          <w:rFonts w:asciiTheme="majorHAnsi" w:hAnsiTheme="majorHAnsi" w:cstheme="majorHAnsi"/>
          <w:sz w:val="20"/>
          <w:szCs w:val="20"/>
        </w:rPr>
        <w:t>246</w:t>
      </w:r>
      <w:r w:rsidR="002D693D" w:rsidRPr="00B252CF">
        <w:rPr>
          <w:rFonts w:asciiTheme="majorHAnsi" w:hAnsiTheme="majorHAnsi" w:cstheme="majorHAnsi"/>
          <w:sz w:val="20"/>
          <w:szCs w:val="20"/>
        </w:rPr>
        <w:t xml:space="preserve"> </w:t>
      </w:r>
      <w:r w:rsidRPr="00B252CF">
        <w:rPr>
          <w:rFonts w:asciiTheme="majorHAnsi" w:hAnsiTheme="majorHAnsi" w:cstheme="majorHAnsi"/>
          <w:sz w:val="20"/>
          <w:szCs w:val="20"/>
        </w:rPr>
        <w:t>(</w:t>
      </w:r>
      <w:r w:rsidR="001963EC" w:rsidRPr="00B252CF">
        <w:rPr>
          <w:rFonts w:asciiTheme="majorHAnsi" w:hAnsiTheme="majorHAnsi" w:cstheme="majorHAnsi"/>
          <w:sz w:val="20"/>
          <w:szCs w:val="20"/>
        </w:rPr>
        <w:t>31 de dezembro de 20</w:t>
      </w:r>
      <w:r w:rsidR="003D3405" w:rsidRPr="00B252CF">
        <w:rPr>
          <w:rFonts w:asciiTheme="majorHAnsi" w:hAnsiTheme="majorHAnsi" w:cstheme="majorHAnsi"/>
          <w:sz w:val="20"/>
          <w:szCs w:val="20"/>
        </w:rPr>
        <w:t>2</w:t>
      </w:r>
      <w:r w:rsidR="003D77F4" w:rsidRPr="00B252CF">
        <w:rPr>
          <w:rFonts w:asciiTheme="majorHAnsi" w:hAnsiTheme="majorHAnsi" w:cstheme="majorHAnsi"/>
          <w:sz w:val="20"/>
          <w:szCs w:val="20"/>
        </w:rPr>
        <w:t>4</w:t>
      </w:r>
      <w:r w:rsidR="00A14FA0" w:rsidRPr="00B252CF">
        <w:rPr>
          <w:rFonts w:asciiTheme="majorHAnsi" w:hAnsiTheme="majorHAnsi" w:cstheme="majorHAnsi"/>
          <w:sz w:val="20"/>
          <w:szCs w:val="20"/>
        </w:rPr>
        <w:t xml:space="preserve"> – </w:t>
      </w:r>
      <w:r w:rsidR="003D3405" w:rsidRPr="00B252CF">
        <w:rPr>
          <w:rFonts w:asciiTheme="majorHAnsi" w:hAnsiTheme="majorHAnsi" w:cstheme="majorHAnsi"/>
          <w:sz w:val="20"/>
          <w:szCs w:val="20"/>
        </w:rPr>
        <w:t xml:space="preserve">R$ </w:t>
      </w:r>
      <w:r w:rsidR="00B95EFA" w:rsidRPr="00B252CF">
        <w:rPr>
          <w:rFonts w:asciiTheme="majorHAnsi" w:hAnsiTheme="majorHAnsi" w:cstheme="majorHAnsi"/>
          <w:sz w:val="20"/>
          <w:szCs w:val="20"/>
        </w:rPr>
        <w:t>5</w:t>
      </w:r>
      <w:r w:rsidR="00232A49" w:rsidRPr="00B252CF">
        <w:rPr>
          <w:rFonts w:asciiTheme="majorHAnsi" w:hAnsiTheme="majorHAnsi" w:cstheme="majorHAnsi"/>
          <w:sz w:val="20"/>
          <w:szCs w:val="20"/>
        </w:rPr>
        <w:t>.</w:t>
      </w:r>
      <w:r w:rsidR="003D77F4" w:rsidRPr="00B252CF">
        <w:rPr>
          <w:rFonts w:asciiTheme="majorHAnsi" w:hAnsiTheme="majorHAnsi" w:cstheme="majorHAnsi"/>
          <w:sz w:val="20"/>
          <w:szCs w:val="20"/>
        </w:rPr>
        <w:t>171</w:t>
      </w:r>
      <w:r w:rsidR="00232A49" w:rsidRPr="00B252CF">
        <w:rPr>
          <w:rFonts w:asciiTheme="majorHAnsi" w:hAnsiTheme="majorHAnsi" w:cstheme="majorHAnsi"/>
          <w:sz w:val="20"/>
          <w:szCs w:val="20"/>
        </w:rPr>
        <w:t>.</w:t>
      </w:r>
      <w:r w:rsidR="003D77F4" w:rsidRPr="00B252CF">
        <w:rPr>
          <w:rFonts w:asciiTheme="majorHAnsi" w:hAnsiTheme="majorHAnsi" w:cstheme="majorHAnsi"/>
          <w:sz w:val="20"/>
          <w:szCs w:val="20"/>
        </w:rPr>
        <w:t>977</w:t>
      </w:r>
      <w:r w:rsidRPr="00B252CF">
        <w:rPr>
          <w:rFonts w:asciiTheme="majorHAnsi" w:hAnsiTheme="majorHAnsi" w:cstheme="majorHAnsi"/>
          <w:sz w:val="20"/>
          <w:szCs w:val="20"/>
        </w:rPr>
        <w:t xml:space="preserve">), </w:t>
      </w:r>
      <w:r w:rsidR="00A74D78" w:rsidRPr="00B252CF">
        <w:rPr>
          <w:rFonts w:asciiTheme="majorHAnsi" w:hAnsiTheme="majorHAnsi" w:cstheme="majorHAnsi"/>
          <w:sz w:val="20"/>
          <w:szCs w:val="20"/>
        </w:rPr>
        <w:t xml:space="preserve">e </w:t>
      </w:r>
      <w:r w:rsidRPr="00B252CF">
        <w:rPr>
          <w:rFonts w:asciiTheme="majorHAnsi" w:hAnsiTheme="majorHAnsi" w:cstheme="majorHAnsi"/>
          <w:sz w:val="20"/>
          <w:szCs w:val="20"/>
        </w:rPr>
        <w:t xml:space="preserve">considera </w:t>
      </w:r>
      <w:r w:rsidR="00A74D78" w:rsidRPr="00B252CF">
        <w:rPr>
          <w:rFonts w:asciiTheme="majorHAnsi" w:hAnsiTheme="majorHAnsi" w:cstheme="majorHAnsi"/>
          <w:sz w:val="20"/>
          <w:szCs w:val="20"/>
        </w:rPr>
        <w:t>o resultado</w:t>
      </w:r>
      <w:r w:rsidR="00BA6699" w:rsidRPr="00B252CF">
        <w:rPr>
          <w:rFonts w:asciiTheme="majorHAnsi" w:hAnsiTheme="majorHAnsi" w:cstheme="majorHAnsi"/>
          <w:sz w:val="20"/>
          <w:szCs w:val="20"/>
        </w:rPr>
        <w:t xml:space="preserve"> abrangente</w:t>
      </w:r>
      <w:r w:rsidR="00D200CC" w:rsidRPr="00B252CF">
        <w:rPr>
          <w:rFonts w:asciiTheme="majorHAnsi" w:hAnsiTheme="majorHAnsi" w:cstheme="majorHAnsi"/>
          <w:sz w:val="20"/>
          <w:szCs w:val="20"/>
        </w:rPr>
        <w:t xml:space="preserve"> </w:t>
      </w:r>
      <w:r w:rsidR="00E82D07" w:rsidRPr="00B252CF">
        <w:rPr>
          <w:rFonts w:asciiTheme="majorHAnsi" w:hAnsiTheme="majorHAnsi" w:cstheme="majorHAnsi"/>
          <w:sz w:val="20"/>
          <w:szCs w:val="20"/>
        </w:rPr>
        <w:t>positivo</w:t>
      </w:r>
      <w:r w:rsidR="00524C1D" w:rsidRPr="00B252CF">
        <w:rPr>
          <w:rFonts w:asciiTheme="majorHAnsi" w:hAnsiTheme="majorHAnsi" w:cstheme="majorHAnsi"/>
          <w:sz w:val="20"/>
          <w:szCs w:val="20"/>
        </w:rPr>
        <w:t xml:space="preserve"> do período</w:t>
      </w:r>
      <w:r w:rsidR="00FE4A9A" w:rsidRPr="00B252CF">
        <w:rPr>
          <w:rFonts w:asciiTheme="majorHAnsi" w:hAnsiTheme="majorHAnsi" w:cstheme="majorHAnsi"/>
          <w:sz w:val="20"/>
          <w:szCs w:val="20"/>
        </w:rPr>
        <w:t xml:space="preserve"> equivalente a</w:t>
      </w:r>
      <w:r w:rsidR="009C52BC" w:rsidRPr="00B252CF">
        <w:rPr>
          <w:rFonts w:asciiTheme="majorHAnsi" w:hAnsiTheme="majorHAnsi" w:cstheme="majorHAnsi"/>
          <w:sz w:val="20"/>
          <w:szCs w:val="20"/>
        </w:rPr>
        <w:t xml:space="preserve"> </w:t>
      </w:r>
      <w:r w:rsidR="00BA6699" w:rsidRPr="00B252CF">
        <w:rPr>
          <w:rFonts w:asciiTheme="majorHAnsi" w:hAnsiTheme="majorHAnsi" w:cstheme="majorHAnsi"/>
          <w:sz w:val="20"/>
          <w:szCs w:val="20"/>
        </w:rPr>
        <w:t xml:space="preserve">R$ </w:t>
      </w:r>
      <w:r w:rsidR="008F1F26" w:rsidRPr="00B252CF">
        <w:rPr>
          <w:rFonts w:asciiTheme="majorHAnsi" w:hAnsiTheme="majorHAnsi" w:cstheme="majorHAnsi"/>
          <w:sz w:val="20"/>
          <w:szCs w:val="20"/>
        </w:rPr>
        <w:t>241.269</w:t>
      </w:r>
      <w:r w:rsidR="000F7F5B" w:rsidRPr="00B252CF">
        <w:rPr>
          <w:rFonts w:asciiTheme="majorHAnsi" w:hAnsiTheme="majorHAnsi" w:cstheme="majorHAnsi"/>
          <w:sz w:val="20"/>
          <w:szCs w:val="20"/>
        </w:rPr>
        <w:t xml:space="preserve"> </w:t>
      </w:r>
      <w:r w:rsidR="00756E25" w:rsidRPr="00B252CF">
        <w:rPr>
          <w:rFonts w:asciiTheme="majorHAnsi" w:hAnsiTheme="majorHAnsi" w:cstheme="majorHAnsi"/>
          <w:sz w:val="20"/>
          <w:szCs w:val="20"/>
        </w:rPr>
        <w:t>(</w:t>
      </w:r>
      <w:r w:rsidR="00171E4B" w:rsidRPr="00B252CF">
        <w:rPr>
          <w:rFonts w:asciiTheme="majorHAnsi" w:hAnsiTheme="majorHAnsi" w:cstheme="majorHAnsi"/>
          <w:sz w:val="20"/>
          <w:szCs w:val="20"/>
        </w:rPr>
        <w:t xml:space="preserve">1º </w:t>
      </w:r>
      <w:r w:rsidR="008F1F26" w:rsidRPr="00B252CF">
        <w:rPr>
          <w:rFonts w:asciiTheme="majorHAnsi" w:hAnsiTheme="majorHAnsi" w:cstheme="majorHAnsi"/>
          <w:sz w:val="20"/>
          <w:szCs w:val="20"/>
        </w:rPr>
        <w:t>semestre</w:t>
      </w:r>
      <w:r w:rsidR="00171E4B" w:rsidRPr="00B252CF">
        <w:rPr>
          <w:rFonts w:asciiTheme="majorHAnsi" w:hAnsiTheme="majorHAnsi" w:cstheme="majorHAnsi"/>
          <w:sz w:val="20"/>
          <w:szCs w:val="20"/>
        </w:rPr>
        <w:t xml:space="preserve"> de 2024</w:t>
      </w:r>
      <w:r w:rsidR="00756E25" w:rsidRPr="00B252CF">
        <w:rPr>
          <w:rFonts w:asciiTheme="majorHAnsi" w:hAnsiTheme="majorHAnsi" w:cstheme="majorHAnsi"/>
          <w:sz w:val="20"/>
          <w:szCs w:val="20"/>
        </w:rPr>
        <w:t xml:space="preserve"> –</w:t>
      </w:r>
      <w:r w:rsidR="004D344F" w:rsidRPr="00B252CF">
        <w:rPr>
          <w:rFonts w:asciiTheme="majorHAnsi" w:hAnsiTheme="majorHAnsi" w:cstheme="majorHAnsi"/>
          <w:sz w:val="20"/>
          <w:szCs w:val="20"/>
        </w:rPr>
        <w:t xml:space="preserve"> </w:t>
      </w:r>
      <w:r w:rsidR="00023034" w:rsidRPr="00B252CF">
        <w:rPr>
          <w:rFonts w:asciiTheme="majorHAnsi" w:hAnsiTheme="majorHAnsi" w:cstheme="majorHAnsi"/>
          <w:sz w:val="20"/>
          <w:szCs w:val="20"/>
        </w:rPr>
        <w:t>negativo</w:t>
      </w:r>
      <w:r w:rsidR="004D344F" w:rsidRPr="00B252CF">
        <w:rPr>
          <w:rFonts w:asciiTheme="majorHAnsi" w:hAnsiTheme="majorHAnsi" w:cstheme="majorHAnsi"/>
          <w:sz w:val="20"/>
          <w:szCs w:val="20"/>
        </w:rPr>
        <w:t xml:space="preserve"> de</w:t>
      </w:r>
      <w:r w:rsidR="00756E25" w:rsidRPr="00B252CF">
        <w:rPr>
          <w:rFonts w:asciiTheme="majorHAnsi" w:hAnsiTheme="majorHAnsi" w:cstheme="majorHAnsi"/>
          <w:sz w:val="20"/>
          <w:szCs w:val="20"/>
        </w:rPr>
        <w:t xml:space="preserve"> R$ </w:t>
      </w:r>
      <w:r w:rsidR="008F1F26" w:rsidRPr="00B252CF">
        <w:rPr>
          <w:rFonts w:asciiTheme="majorHAnsi" w:hAnsiTheme="majorHAnsi" w:cstheme="majorHAnsi"/>
          <w:sz w:val="20"/>
          <w:szCs w:val="20"/>
        </w:rPr>
        <w:t>191</w:t>
      </w:r>
      <w:r w:rsidR="006F65F6" w:rsidRPr="00B252CF">
        <w:rPr>
          <w:rFonts w:asciiTheme="majorHAnsi" w:hAnsiTheme="majorHAnsi" w:cstheme="majorHAnsi"/>
          <w:sz w:val="20"/>
          <w:szCs w:val="20"/>
        </w:rPr>
        <w:t>.</w:t>
      </w:r>
      <w:r w:rsidR="008F1F26" w:rsidRPr="00B252CF">
        <w:rPr>
          <w:rFonts w:asciiTheme="majorHAnsi" w:hAnsiTheme="majorHAnsi" w:cstheme="majorHAnsi"/>
          <w:sz w:val="20"/>
          <w:szCs w:val="20"/>
        </w:rPr>
        <w:t>527</w:t>
      </w:r>
      <w:r w:rsidR="009973D5" w:rsidRPr="00B252CF">
        <w:rPr>
          <w:rFonts w:asciiTheme="majorHAnsi" w:hAnsiTheme="majorHAnsi" w:cstheme="majorHAnsi"/>
          <w:sz w:val="20"/>
          <w:szCs w:val="20"/>
        </w:rPr>
        <w:t xml:space="preserve">) </w:t>
      </w:r>
      <w:r w:rsidR="00BC4A5B" w:rsidRPr="00B252CF">
        <w:rPr>
          <w:rFonts w:asciiTheme="majorHAnsi" w:hAnsiTheme="majorHAnsi" w:cstheme="majorHAnsi"/>
          <w:sz w:val="20"/>
          <w:szCs w:val="20"/>
        </w:rPr>
        <w:t xml:space="preserve">relacionado </w:t>
      </w:r>
      <w:r w:rsidR="00E72F25" w:rsidRPr="00B252CF">
        <w:rPr>
          <w:rFonts w:asciiTheme="majorHAnsi" w:hAnsiTheme="majorHAnsi" w:cstheme="majorHAnsi"/>
          <w:sz w:val="20"/>
          <w:szCs w:val="20"/>
        </w:rPr>
        <w:t xml:space="preserve">às </w:t>
      </w:r>
      <w:r w:rsidR="00DD7FF9" w:rsidRPr="00B252CF">
        <w:rPr>
          <w:rFonts w:asciiTheme="majorHAnsi" w:hAnsiTheme="majorHAnsi" w:cstheme="majorHAnsi"/>
          <w:sz w:val="20"/>
          <w:szCs w:val="20"/>
        </w:rPr>
        <w:t xml:space="preserve">variações reflexas de </w:t>
      </w:r>
      <w:r w:rsidR="00D0303A" w:rsidRPr="00B252CF">
        <w:rPr>
          <w:rFonts w:asciiTheme="majorHAnsi" w:hAnsiTheme="majorHAnsi" w:cstheme="majorHAnsi"/>
          <w:sz w:val="20"/>
          <w:szCs w:val="20"/>
        </w:rPr>
        <w:t>investidas</w:t>
      </w:r>
      <w:r w:rsidR="00D06FCD" w:rsidRPr="00B252CF">
        <w:rPr>
          <w:rFonts w:asciiTheme="majorHAnsi" w:hAnsiTheme="majorHAnsi" w:cstheme="majorHAnsi"/>
          <w:sz w:val="20"/>
          <w:szCs w:val="20"/>
        </w:rPr>
        <w:t>,</w:t>
      </w:r>
      <w:r w:rsidR="00DD7FF9" w:rsidRPr="00B252CF">
        <w:rPr>
          <w:rFonts w:asciiTheme="majorHAnsi" w:hAnsiTheme="majorHAnsi" w:cstheme="majorHAnsi"/>
          <w:sz w:val="20"/>
          <w:szCs w:val="20"/>
        </w:rPr>
        <w:t xml:space="preserve"> tais como</w:t>
      </w:r>
      <w:r w:rsidR="00D0303A" w:rsidRPr="00B252CF">
        <w:rPr>
          <w:rFonts w:asciiTheme="majorHAnsi" w:hAnsiTheme="majorHAnsi" w:cstheme="majorHAnsi"/>
          <w:sz w:val="20"/>
          <w:szCs w:val="20"/>
        </w:rPr>
        <w:t xml:space="preserve"> </w:t>
      </w:r>
      <w:r w:rsidR="007C3C8E" w:rsidRPr="00B252CF">
        <w:rPr>
          <w:rFonts w:asciiTheme="majorHAnsi" w:hAnsiTheme="majorHAnsi" w:cstheme="majorHAnsi"/>
          <w:sz w:val="20"/>
          <w:szCs w:val="20"/>
        </w:rPr>
        <w:t xml:space="preserve">marcação a mercado de </w:t>
      </w:r>
      <w:r w:rsidR="007943D5" w:rsidRPr="00B252CF">
        <w:rPr>
          <w:rFonts w:asciiTheme="majorHAnsi" w:hAnsiTheme="majorHAnsi" w:cstheme="majorHAnsi"/>
          <w:sz w:val="20"/>
          <w:szCs w:val="20"/>
        </w:rPr>
        <w:t>títulos e valores mobiliários</w:t>
      </w:r>
      <w:r w:rsidR="00DD7FF9" w:rsidRPr="00B252CF">
        <w:rPr>
          <w:rFonts w:asciiTheme="majorHAnsi" w:hAnsiTheme="majorHAnsi" w:cstheme="majorHAnsi"/>
          <w:sz w:val="20"/>
          <w:szCs w:val="20"/>
        </w:rPr>
        <w:t xml:space="preserve"> e variações cambiais</w:t>
      </w:r>
      <w:r w:rsidR="00BE6452" w:rsidRPr="00B252CF">
        <w:rPr>
          <w:rFonts w:asciiTheme="majorHAnsi" w:hAnsiTheme="majorHAnsi" w:cstheme="majorHAnsi"/>
          <w:sz w:val="20"/>
          <w:szCs w:val="20"/>
        </w:rPr>
        <w:t xml:space="preserve">, </w:t>
      </w:r>
      <w:r w:rsidR="007943D5" w:rsidRPr="00B252CF">
        <w:rPr>
          <w:rFonts w:asciiTheme="majorHAnsi" w:hAnsiTheme="majorHAnsi" w:cstheme="majorHAnsi"/>
          <w:sz w:val="20"/>
          <w:szCs w:val="20"/>
        </w:rPr>
        <w:t xml:space="preserve">provenientes majoritariamente da </w:t>
      </w:r>
      <w:r w:rsidR="00A8610E" w:rsidRPr="00B252CF">
        <w:rPr>
          <w:rFonts w:asciiTheme="majorHAnsi" w:hAnsiTheme="majorHAnsi" w:cstheme="majorHAnsi"/>
          <w:sz w:val="20"/>
          <w:szCs w:val="20"/>
        </w:rPr>
        <w:t>Holding XS1</w:t>
      </w:r>
      <w:r w:rsidR="007943D5" w:rsidRPr="00B252CF">
        <w:rPr>
          <w:rFonts w:asciiTheme="majorHAnsi" w:hAnsiTheme="majorHAnsi" w:cstheme="majorHAnsi"/>
          <w:sz w:val="20"/>
          <w:szCs w:val="20"/>
        </w:rPr>
        <w:t>.</w:t>
      </w:r>
      <w:r w:rsidR="00D06FCD" w:rsidRPr="00B252CF">
        <w:rPr>
          <w:rFonts w:asciiTheme="majorHAnsi" w:hAnsiTheme="majorHAnsi" w:cstheme="majorHAnsi"/>
          <w:sz w:val="20"/>
          <w:szCs w:val="20"/>
        </w:rPr>
        <w:t xml:space="preserve"> O quadro apresentado abaixo apresenta a composição dos ajustes de avaliação patrimonial registrados pel</w:t>
      </w:r>
      <w:r w:rsidR="00FA017E" w:rsidRPr="00B252CF">
        <w:rPr>
          <w:rFonts w:asciiTheme="majorHAnsi" w:hAnsiTheme="majorHAnsi" w:cstheme="majorHAnsi"/>
          <w:sz w:val="20"/>
          <w:szCs w:val="20"/>
        </w:rPr>
        <w:t>o Grupo CAIXA Seguridade</w:t>
      </w:r>
      <w:r w:rsidR="00D06FCD" w:rsidRPr="00B252CF">
        <w:rPr>
          <w:rFonts w:asciiTheme="majorHAnsi" w:hAnsiTheme="majorHAnsi" w:cstheme="majorHAnsi"/>
          <w:sz w:val="20"/>
          <w:szCs w:val="20"/>
        </w:rPr>
        <w:t>:</w:t>
      </w:r>
    </w:p>
    <w:tbl>
      <w:tblPr>
        <w:tblW w:w="5000" w:type="pct"/>
        <w:tblCellMar>
          <w:left w:w="70" w:type="dxa"/>
          <w:right w:w="70" w:type="dxa"/>
        </w:tblCellMar>
        <w:tblLook w:val="04A0" w:firstRow="1" w:lastRow="0" w:firstColumn="1" w:lastColumn="0" w:noHBand="0" w:noVBand="1"/>
      </w:tblPr>
      <w:tblGrid>
        <w:gridCol w:w="4340"/>
        <w:gridCol w:w="1467"/>
        <w:gridCol w:w="1409"/>
        <w:gridCol w:w="1409"/>
        <w:gridCol w:w="1002"/>
      </w:tblGrid>
      <w:tr w:rsidR="00D2702F" w:rsidRPr="004E5EFE" w14:paraId="5EEC8AB5" w14:textId="77777777" w:rsidTr="003B7347">
        <w:trPr>
          <w:trHeight w:val="227"/>
        </w:trPr>
        <w:tc>
          <w:tcPr>
            <w:tcW w:w="2254" w:type="pct"/>
            <w:vMerge w:val="restart"/>
            <w:tcBorders>
              <w:top w:val="single" w:sz="4" w:space="0" w:color="54BBAB"/>
              <w:left w:val="single" w:sz="8" w:space="0" w:color="FFFFFF"/>
              <w:bottom w:val="single" w:sz="4" w:space="0" w:color="54BBAB"/>
              <w:right w:val="nil"/>
            </w:tcBorders>
            <w:vAlign w:val="center"/>
            <w:hideMark/>
          </w:tcPr>
          <w:p w14:paraId="285C3137" w14:textId="77777777" w:rsidR="00230903" w:rsidRPr="004E5EFE"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avaliação patrimonial</w:t>
            </w:r>
          </w:p>
        </w:tc>
        <w:tc>
          <w:tcPr>
            <w:tcW w:w="2746" w:type="pct"/>
            <w:gridSpan w:val="4"/>
            <w:tcBorders>
              <w:top w:val="single" w:sz="4" w:space="0" w:color="54BBAB"/>
              <w:left w:val="nil"/>
              <w:bottom w:val="single" w:sz="4" w:space="0" w:color="54BBAB"/>
              <w:right w:val="nil"/>
            </w:tcBorders>
            <w:vAlign w:val="center"/>
            <w:hideMark/>
          </w:tcPr>
          <w:p w14:paraId="73D8CAE4" w14:textId="77777777" w:rsidR="00230903" w:rsidRPr="004E5EFE"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e Consolidado</w:t>
            </w:r>
          </w:p>
        </w:tc>
      </w:tr>
      <w:tr w:rsidR="00D2702F" w:rsidRPr="004E5EFE" w14:paraId="6128093D" w14:textId="77777777" w:rsidTr="003B7347">
        <w:trPr>
          <w:trHeight w:val="227"/>
        </w:trPr>
        <w:tc>
          <w:tcPr>
            <w:tcW w:w="2254" w:type="pct"/>
            <w:vMerge/>
            <w:tcBorders>
              <w:top w:val="single" w:sz="4" w:space="0" w:color="54BBAB"/>
              <w:left w:val="single" w:sz="8" w:space="0" w:color="FFFFFF"/>
              <w:bottom w:val="single" w:sz="4" w:space="0" w:color="54BBAB"/>
              <w:right w:val="nil"/>
            </w:tcBorders>
            <w:vAlign w:val="center"/>
            <w:hideMark/>
          </w:tcPr>
          <w:p w14:paraId="33922197" w14:textId="77777777" w:rsidR="00230903" w:rsidRPr="004E5EFE" w:rsidRDefault="00230903" w:rsidP="00230903">
            <w:pPr>
              <w:spacing w:after="0" w:line="240" w:lineRule="auto"/>
              <w:rPr>
                <w:rFonts w:asciiTheme="majorHAnsi" w:eastAsia="Times New Roman" w:hAnsiTheme="majorHAnsi" w:cstheme="majorHAnsi"/>
                <w:b/>
                <w:bCs/>
                <w:color w:val="005CA9"/>
                <w:sz w:val="18"/>
                <w:szCs w:val="18"/>
                <w:lang w:eastAsia="pt-BR"/>
              </w:rPr>
            </w:pPr>
          </w:p>
        </w:tc>
        <w:tc>
          <w:tcPr>
            <w:tcW w:w="762" w:type="pct"/>
            <w:tcBorders>
              <w:top w:val="nil"/>
              <w:left w:val="nil"/>
              <w:bottom w:val="single" w:sz="4" w:space="0" w:color="54BBAB"/>
              <w:right w:val="nil"/>
            </w:tcBorders>
            <w:vAlign w:val="center"/>
            <w:hideMark/>
          </w:tcPr>
          <w:p w14:paraId="081F5D8C" w14:textId="1C0419B6" w:rsidR="00230903" w:rsidRPr="004E5EFE"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3B7347" w:rsidRPr="004E5EFE">
              <w:rPr>
                <w:rFonts w:asciiTheme="majorHAnsi" w:eastAsia="Times New Roman" w:hAnsiTheme="majorHAnsi" w:cstheme="majorHAnsi"/>
                <w:b/>
                <w:bCs/>
                <w:color w:val="005CA9"/>
                <w:sz w:val="18"/>
                <w:szCs w:val="18"/>
                <w:lang w:eastAsia="pt-BR"/>
              </w:rPr>
              <w:t>4</w:t>
            </w:r>
          </w:p>
        </w:tc>
        <w:tc>
          <w:tcPr>
            <w:tcW w:w="732" w:type="pct"/>
            <w:tcBorders>
              <w:top w:val="nil"/>
              <w:left w:val="nil"/>
              <w:bottom w:val="single" w:sz="4" w:space="0" w:color="54BBAB"/>
              <w:right w:val="nil"/>
            </w:tcBorders>
            <w:vAlign w:val="center"/>
            <w:hideMark/>
          </w:tcPr>
          <w:p w14:paraId="36548679" w14:textId="77777777" w:rsidR="00230903" w:rsidRPr="004E5EFE"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 de títulos disponíveis para venda</w:t>
            </w:r>
          </w:p>
        </w:tc>
        <w:tc>
          <w:tcPr>
            <w:tcW w:w="732" w:type="pct"/>
            <w:tcBorders>
              <w:top w:val="nil"/>
              <w:left w:val="nil"/>
              <w:bottom w:val="single" w:sz="4" w:space="0" w:color="54BBAB"/>
              <w:right w:val="nil"/>
            </w:tcBorders>
            <w:vAlign w:val="center"/>
            <w:hideMark/>
          </w:tcPr>
          <w:p w14:paraId="63B795CA" w14:textId="77777777" w:rsidR="00230903" w:rsidRPr="004E5EFE"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ajustes de avaliação patrimonial</w:t>
            </w:r>
          </w:p>
        </w:tc>
        <w:tc>
          <w:tcPr>
            <w:tcW w:w="520" w:type="pct"/>
            <w:tcBorders>
              <w:top w:val="nil"/>
              <w:left w:val="nil"/>
              <w:bottom w:val="single" w:sz="4" w:space="0" w:color="54BBAB"/>
              <w:right w:val="nil"/>
            </w:tcBorders>
            <w:vAlign w:val="center"/>
            <w:hideMark/>
          </w:tcPr>
          <w:p w14:paraId="14FA4B50" w14:textId="73A51B1D" w:rsidR="00230903" w:rsidRPr="004E5EFE" w:rsidRDefault="00230903" w:rsidP="00230903">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053FE5"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3B7347" w:rsidRPr="004E5EFE">
              <w:rPr>
                <w:rFonts w:asciiTheme="majorHAnsi" w:eastAsia="Times New Roman" w:hAnsiTheme="majorHAnsi" w:cstheme="majorHAnsi"/>
                <w:b/>
                <w:bCs/>
                <w:color w:val="005CA9"/>
                <w:sz w:val="18"/>
                <w:szCs w:val="18"/>
                <w:lang w:eastAsia="pt-BR"/>
              </w:rPr>
              <w:t>0</w:t>
            </w:r>
            <w:r w:rsidR="00053FE5"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3B7347" w:rsidRPr="004E5EFE">
              <w:rPr>
                <w:rFonts w:asciiTheme="majorHAnsi" w:eastAsia="Times New Roman" w:hAnsiTheme="majorHAnsi" w:cstheme="majorHAnsi"/>
                <w:b/>
                <w:bCs/>
                <w:color w:val="005CA9"/>
                <w:sz w:val="18"/>
                <w:szCs w:val="18"/>
                <w:lang w:eastAsia="pt-BR"/>
              </w:rPr>
              <w:t>5</w:t>
            </w:r>
          </w:p>
        </w:tc>
      </w:tr>
      <w:tr w:rsidR="003B7BCC" w:rsidRPr="004E5EFE" w14:paraId="6ED901B3" w14:textId="77777777" w:rsidTr="003B7BCC">
        <w:trPr>
          <w:trHeight w:val="227"/>
        </w:trPr>
        <w:tc>
          <w:tcPr>
            <w:tcW w:w="2254" w:type="pct"/>
            <w:tcBorders>
              <w:top w:val="nil"/>
              <w:left w:val="single" w:sz="8" w:space="0" w:color="FFFFFF"/>
              <w:bottom w:val="nil"/>
              <w:right w:val="nil"/>
            </w:tcBorders>
            <w:vAlign w:val="center"/>
            <w:hideMark/>
          </w:tcPr>
          <w:p w14:paraId="57F74672" w14:textId="77777777" w:rsidR="003B7BCC" w:rsidRPr="004E5EFE" w:rsidRDefault="003B7BCC" w:rsidP="003B7BC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Títulos disponíveis para venda - reflexo</w:t>
            </w:r>
          </w:p>
        </w:tc>
        <w:tc>
          <w:tcPr>
            <w:tcW w:w="762" w:type="pct"/>
            <w:tcBorders>
              <w:top w:val="nil"/>
              <w:left w:val="nil"/>
              <w:bottom w:val="nil"/>
              <w:right w:val="nil"/>
            </w:tcBorders>
            <w:vAlign w:val="center"/>
            <w:hideMark/>
          </w:tcPr>
          <w:p w14:paraId="445662B9" w14:textId="7622D4DF"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(238.977)</w:t>
            </w:r>
          </w:p>
        </w:tc>
        <w:tc>
          <w:tcPr>
            <w:tcW w:w="732" w:type="pct"/>
            <w:tcBorders>
              <w:top w:val="nil"/>
              <w:left w:val="nil"/>
              <w:bottom w:val="nil"/>
              <w:right w:val="nil"/>
            </w:tcBorders>
            <w:vAlign w:val="center"/>
          </w:tcPr>
          <w:p w14:paraId="41162ED8" w14:textId="34E3DDA1"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152.223</w:t>
            </w:r>
          </w:p>
        </w:tc>
        <w:tc>
          <w:tcPr>
            <w:tcW w:w="732" w:type="pct"/>
            <w:tcBorders>
              <w:top w:val="nil"/>
              <w:left w:val="nil"/>
              <w:bottom w:val="nil"/>
              <w:right w:val="nil"/>
            </w:tcBorders>
            <w:vAlign w:val="center"/>
          </w:tcPr>
          <w:p w14:paraId="0B0FF3EE" w14:textId="24BA49B3" w:rsidR="003B7BCC" w:rsidRPr="004E5EFE" w:rsidRDefault="003B7BCC" w:rsidP="003B7BC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520" w:type="pct"/>
            <w:tcBorders>
              <w:top w:val="nil"/>
              <w:left w:val="nil"/>
              <w:bottom w:val="nil"/>
              <w:right w:val="nil"/>
            </w:tcBorders>
            <w:vAlign w:val="center"/>
          </w:tcPr>
          <w:p w14:paraId="7E0DB4AB" w14:textId="19AA1433"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(86.754)</w:t>
            </w:r>
          </w:p>
        </w:tc>
      </w:tr>
      <w:tr w:rsidR="003B7BCC" w:rsidRPr="004E5EFE" w14:paraId="68717650" w14:textId="77777777" w:rsidTr="003B7BCC">
        <w:trPr>
          <w:trHeight w:val="227"/>
        </w:trPr>
        <w:tc>
          <w:tcPr>
            <w:tcW w:w="2254" w:type="pct"/>
            <w:tcBorders>
              <w:top w:val="single" w:sz="4" w:space="0" w:color="54BBAB"/>
              <w:left w:val="single" w:sz="8" w:space="0" w:color="FFFFFF"/>
              <w:bottom w:val="single" w:sz="4" w:space="0" w:color="54BBAB"/>
              <w:right w:val="nil"/>
            </w:tcBorders>
            <w:vAlign w:val="center"/>
            <w:hideMark/>
          </w:tcPr>
          <w:p w14:paraId="16231A5A" w14:textId="77777777" w:rsidR="003B7BCC" w:rsidRPr="004E5EFE" w:rsidRDefault="003B7BCC" w:rsidP="003B7BC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ajustes de avaliação patrimonial – reflexo (1)</w:t>
            </w:r>
          </w:p>
        </w:tc>
        <w:tc>
          <w:tcPr>
            <w:tcW w:w="762" w:type="pct"/>
            <w:tcBorders>
              <w:top w:val="single" w:sz="4" w:space="0" w:color="54BBAB"/>
              <w:left w:val="nil"/>
              <w:bottom w:val="single" w:sz="4" w:space="0" w:color="54BBAB"/>
              <w:right w:val="nil"/>
            </w:tcBorders>
            <w:vAlign w:val="center"/>
            <w:hideMark/>
          </w:tcPr>
          <w:p w14:paraId="5BB6BEF1" w14:textId="032BFD3F"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1.001.640</w:t>
            </w:r>
          </w:p>
        </w:tc>
        <w:tc>
          <w:tcPr>
            <w:tcW w:w="732" w:type="pct"/>
            <w:tcBorders>
              <w:top w:val="single" w:sz="4" w:space="0" w:color="54BBAB"/>
              <w:left w:val="nil"/>
              <w:bottom w:val="single" w:sz="4" w:space="0" w:color="54BBAB"/>
              <w:right w:val="nil"/>
            </w:tcBorders>
            <w:vAlign w:val="center"/>
          </w:tcPr>
          <w:p w14:paraId="0CC81200" w14:textId="2CD59689" w:rsidR="003B7BCC" w:rsidRPr="004E5EFE" w:rsidRDefault="003B7BCC" w:rsidP="003B7BC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732" w:type="pct"/>
            <w:tcBorders>
              <w:top w:val="single" w:sz="4" w:space="0" w:color="54BBAB"/>
              <w:left w:val="nil"/>
              <w:bottom w:val="single" w:sz="4" w:space="0" w:color="54BBAB"/>
              <w:right w:val="nil"/>
            </w:tcBorders>
            <w:vAlign w:val="center"/>
          </w:tcPr>
          <w:p w14:paraId="7267336F" w14:textId="18FCCD7B"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89.046</w:t>
            </w:r>
          </w:p>
        </w:tc>
        <w:tc>
          <w:tcPr>
            <w:tcW w:w="520" w:type="pct"/>
            <w:tcBorders>
              <w:top w:val="single" w:sz="4" w:space="0" w:color="54BBAB"/>
              <w:left w:val="nil"/>
              <w:bottom w:val="single" w:sz="4" w:space="0" w:color="54BBAB"/>
              <w:right w:val="nil"/>
            </w:tcBorders>
            <w:vAlign w:val="center"/>
          </w:tcPr>
          <w:p w14:paraId="7C2D1452" w14:textId="356394A4"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1.090.686</w:t>
            </w:r>
          </w:p>
        </w:tc>
      </w:tr>
      <w:tr w:rsidR="003B7BCC" w:rsidRPr="004E5EFE" w14:paraId="184DC20B" w14:textId="77777777" w:rsidTr="003B7BCC">
        <w:trPr>
          <w:trHeight w:val="227"/>
        </w:trPr>
        <w:tc>
          <w:tcPr>
            <w:tcW w:w="2254" w:type="pct"/>
            <w:tcBorders>
              <w:top w:val="nil"/>
              <w:left w:val="single" w:sz="8" w:space="0" w:color="FFFFFF"/>
              <w:bottom w:val="nil"/>
              <w:right w:val="nil"/>
            </w:tcBorders>
            <w:vAlign w:val="center"/>
            <w:hideMark/>
          </w:tcPr>
          <w:p w14:paraId="63D4C3E3" w14:textId="77777777" w:rsidR="003B7BCC" w:rsidRPr="004E5EFE" w:rsidRDefault="003B7BCC" w:rsidP="003B7BC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reflexo (2)</w:t>
            </w:r>
          </w:p>
        </w:tc>
        <w:tc>
          <w:tcPr>
            <w:tcW w:w="762" w:type="pct"/>
            <w:tcBorders>
              <w:top w:val="nil"/>
              <w:left w:val="nil"/>
              <w:bottom w:val="nil"/>
              <w:right w:val="nil"/>
            </w:tcBorders>
            <w:vAlign w:val="center"/>
            <w:hideMark/>
          </w:tcPr>
          <w:p w14:paraId="746BB9B9" w14:textId="7446AC2D"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1.262.432</w:t>
            </w:r>
          </w:p>
        </w:tc>
        <w:tc>
          <w:tcPr>
            <w:tcW w:w="732" w:type="pct"/>
            <w:tcBorders>
              <w:top w:val="nil"/>
              <w:left w:val="nil"/>
              <w:bottom w:val="nil"/>
              <w:right w:val="nil"/>
            </w:tcBorders>
            <w:vAlign w:val="center"/>
          </w:tcPr>
          <w:p w14:paraId="63C0DB60" w14:textId="484A30D1"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2" w:type="pct"/>
            <w:tcBorders>
              <w:top w:val="nil"/>
              <w:left w:val="nil"/>
              <w:bottom w:val="nil"/>
              <w:right w:val="nil"/>
            </w:tcBorders>
            <w:vAlign w:val="center"/>
          </w:tcPr>
          <w:p w14:paraId="78ACE4BD" w14:textId="613FA893"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20" w:type="pct"/>
            <w:tcBorders>
              <w:top w:val="nil"/>
              <w:left w:val="nil"/>
              <w:bottom w:val="nil"/>
              <w:right w:val="nil"/>
            </w:tcBorders>
            <w:vAlign w:val="center"/>
          </w:tcPr>
          <w:p w14:paraId="1BD011F6" w14:textId="623309C2"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1.262.432</w:t>
            </w:r>
          </w:p>
        </w:tc>
      </w:tr>
      <w:tr w:rsidR="003B7BCC" w:rsidRPr="004E5EFE" w14:paraId="66B86B31" w14:textId="77777777" w:rsidTr="003B7BCC">
        <w:trPr>
          <w:trHeight w:val="227"/>
        </w:trPr>
        <w:tc>
          <w:tcPr>
            <w:tcW w:w="2254" w:type="pct"/>
            <w:tcBorders>
              <w:top w:val="nil"/>
              <w:left w:val="nil"/>
              <w:bottom w:val="nil"/>
              <w:right w:val="nil"/>
            </w:tcBorders>
            <w:vAlign w:val="center"/>
            <w:hideMark/>
          </w:tcPr>
          <w:p w14:paraId="7A19D1E5" w14:textId="77777777" w:rsidR="003B7BCC" w:rsidRPr="004E5EFE" w:rsidRDefault="003B7BCC" w:rsidP="003B7BC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ajustes de avaliação patrimonial reflexo</w:t>
            </w:r>
          </w:p>
        </w:tc>
        <w:tc>
          <w:tcPr>
            <w:tcW w:w="762" w:type="pct"/>
            <w:tcBorders>
              <w:top w:val="nil"/>
              <w:left w:val="nil"/>
              <w:bottom w:val="nil"/>
              <w:right w:val="nil"/>
            </w:tcBorders>
            <w:vAlign w:val="center"/>
            <w:hideMark/>
          </w:tcPr>
          <w:p w14:paraId="4B963D58" w14:textId="27FBB303"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(260.792)</w:t>
            </w:r>
          </w:p>
        </w:tc>
        <w:tc>
          <w:tcPr>
            <w:tcW w:w="732" w:type="pct"/>
            <w:tcBorders>
              <w:top w:val="nil"/>
              <w:left w:val="nil"/>
              <w:bottom w:val="nil"/>
              <w:right w:val="nil"/>
            </w:tcBorders>
            <w:vAlign w:val="center"/>
          </w:tcPr>
          <w:p w14:paraId="5DBC3C3F" w14:textId="5B0A4911"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2" w:type="pct"/>
            <w:tcBorders>
              <w:top w:val="nil"/>
              <w:left w:val="nil"/>
              <w:bottom w:val="nil"/>
              <w:right w:val="nil"/>
            </w:tcBorders>
            <w:vAlign w:val="center"/>
          </w:tcPr>
          <w:p w14:paraId="19603094" w14:textId="34A1F91A"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89.046</w:t>
            </w:r>
          </w:p>
        </w:tc>
        <w:tc>
          <w:tcPr>
            <w:tcW w:w="520" w:type="pct"/>
            <w:tcBorders>
              <w:top w:val="nil"/>
              <w:left w:val="nil"/>
              <w:bottom w:val="nil"/>
              <w:right w:val="nil"/>
            </w:tcBorders>
            <w:vAlign w:val="center"/>
          </w:tcPr>
          <w:p w14:paraId="1A3462A1" w14:textId="44DE31D0"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(171.746)</w:t>
            </w:r>
          </w:p>
        </w:tc>
      </w:tr>
      <w:tr w:rsidR="003B7BCC" w:rsidRPr="004E5EFE" w14:paraId="3881AFA7" w14:textId="77777777" w:rsidTr="003B7BCC">
        <w:trPr>
          <w:trHeight w:val="227"/>
        </w:trPr>
        <w:tc>
          <w:tcPr>
            <w:tcW w:w="2254" w:type="pct"/>
            <w:tcBorders>
              <w:top w:val="nil"/>
              <w:left w:val="single" w:sz="8" w:space="0" w:color="FFFFFF"/>
              <w:bottom w:val="single" w:sz="4" w:space="0" w:color="54BBAB"/>
              <w:right w:val="nil"/>
            </w:tcBorders>
            <w:vAlign w:val="center"/>
            <w:hideMark/>
          </w:tcPr>
          <w:p w14:paraId="4BF51330" w14:textId="77777777" w:rsidR="003B7BCC" w:rsidRPr="004E5EFE" w:rsidRDefault="003B7BCC" w:rsidP="003B7BC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reorganização societária: (1)</w:t>
            </w:r>
          </w:p>
        </w:tc>
        <w:tc>
          <w:tcPr>
            <w:tcW w:w="762" w:type="pct"/>
            <w:tcBorders>
              <w:top w:val="nil"/>
              <w:left w:val="nil"/>
              <w:bottom w:val="single" w:sz="4" w:space="0" w:color="54BBAB"/>
              <w:right w:val="nil"/>
            </w:tcBorders>
            <w:vAlign w:val="center"/>
            <w:hideMark/>
          </w:tcPr>
          <w:p w14:paraId="13EDF0DB" w14:textId="29B26A10"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4.409.314</w:t>
            </w:r>
          </w:p>
        </w:tc>
        <w:tc>
          <w:tcPr>
            <w:tcW w:w="732" w:type="pct"/>
            <w:tcBorders>
              <w:top w:val="nil"/>
              <w:left w:val="nil"/>
              <w:bottom w:val="single" w:sz="4" w:space="0" w:color="54BBAB"/>
              <w:right w:val="nil"/>
            </w:tcBorders>
            <w:vAlign w:val="center"/>
          </w:tcPr>
          <w:p w14:paraId="2A3DC1EC" w14:textId="1B29CA76" w:rsidR="003B7BCC" w:rsidRPr="004E5EFE" w:rsidRDefault="003B7BCC" w:rsidP="003B7BC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732" w:type="pct"/>
            <w:tcBorders>
              <w:top w:val="nil"/>
              <w:left w:val="nil"/>
              <w:bottom w:val="single" w:sz="4" w:space="0" w:color="54BBAB"/>
              <w:right w:val="nil"/>
            </w:tcBorders>
            <w:vAlign w:val="center"/>
          </w:tcPr>
          <w:p w14:paraId="1E4555B3" w14:textId="2D48D8CD" w:rsidR="003B7BCC" w:rsidRPr="004E5EFE" w:rsidRDefault="003B7BCC" w:rsidP="003B7BCC">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520" w:type="pct"/>
            <w:tcBorders>
              <w:top w:val="nil"/>
              <w:left w:val="nil"/>
              <w:bottom w:val="single" w:sz="4" w:space="0" w:color="54BBAB"/>
              <w:right w:val="nil"/>
            </w:tcBorders>
            <w:vAlign w:val="center"/>
          </w:tcPr>
          <w:p w14:paraId="64F57B22" w14:textId="5EB1F255"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4.409.314</w:t>
            </w:r>
          </w:p>
        </w:tc>
      </w:tr>
      <w:tr w:rsidR="003B7BCC" w:rsidRPr="004E5EFE" w14:paraId="188D73D8" w14:textId="77777777" w:rsidTr="003B7BCC">
        <w:trPr>
          <w:trHeight w:val="227"/>
        </w:trPr>
        <w:tc>
          <w:tcPr>
            <w:tcW w:w="2254" w:type="pct"/>
            <w:tcBorders>
              <w:top w:val="nil"/>
              <w:left w:val="single" w:sz="8" w:space="0" w:color="FFFFFF"/>
              <w:bottom w:val="nil"/>
              <w:right w:val="nil"/>
            </w:tcBorders>
            <w:vAlign w:val="center"/>
            <w:hideMark/>
          </w:tcPr>
          <w:p w14:paraId="623C6D83" w14:textId="1638C3C0" w:rsidR="003B7BCC" w:rsidRPr="004E5EFE" w:rsidRDefault="003B7BCC" w:rsidP="003B7BC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Holding XS1 (3)</w:t>
            </w:r>
          </w:p>
        </w:tc>
        <w:tc>
          <w:tcPr>
            <w:tcW w:w="762" w:type="pct"/>
            <w:tcBorders>
              <w:top w:val="nil"/>
              <w:left w:val="nil"/>
              <w:bottom w:val="nil"/>
              <w:right w:val="nil"/>
            </w:tcBorders>
            <w:vAlign w:val="center"/>
            <w:hideMark/>
          </w:tcPr>
          <w:p w14:paraId="43421E3F" w14:textId="3A7E6216"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4.200.000</w:t>
            </w:r>
          </w:p>
        </w:tc>
        <w:tc>
          <w:tcPr>
            <w:tcW w:w="732" w:type="pct"/>
            <w:tcBorders>
              <w:top w:val="nil"/>
              <w:left w:val="nil"/>
              <w:bottom w:val="nil"/>
              <w:right w:val="nil"/>
            </w:tcBorders>
            <w:vAlign w:val="center"/>
          </w:tcPr>
          <w:p w14:paraId="5A8F20B1" w14:textId="6BAA9A1E"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2" w:type="pct"/>
            <w:tcBorders>
              <w:top w:val="nil"/>
              <w:left w:val="nil"/>
              <w:bottom w:val="nil"/>
              <w:right w:val="nil"/>
            </w:tcBorders>
            <w:vAlign w:val="center"/>
          </w:tcPr>
          <w:p w14:paraId="3FE5FCEB" w14:textId="0AE758AD"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20" w:type="pct"/>
            <w:tcBorders>
              <w:top w:val="nil"/>
              <w:left w:val="nil"/>
              <w:bottom w:val="nil"/>
              <w:right w:val="nil"/>
            </w:tcBorders>
            <w:vAlign w:val="center"/>
          </w:tcPr>
          <w:p w14:paraId="75249C4F" w14:textId="6841AE5A"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4.200.000</w:t>
            </w:r>
          </w:p>
        </w:tc>
      </w:tr>
      <w:tr w:rsidR="003B7BCC" w:rsidRPr="004E5EFE" w14:paraId="74C39E51" w14:textId="77777777" w:rsidTr="003B7BCC">
        <w:trPr>
          <w:trHeight w:val="227"/>
        </w:trPr>
        <w:tc>
          <w:tcPr>
            <w:tcW w:w="2254" w:type="pct"/>
            <w:tcBorders>
              <w:top w:val="nil"/>
              <w:left w:val="nil"/>
              <w:bottom w:val="nil"/>
              <w:right w:val="nil"/>
            </w:tcBorders>
            <w:vAlign w:val="center"/>
            <w:hideMark/>
          </w:tcPr>
          <w:p w14:paraId="024BEE20" w14:textId="19ECE9BB" w:rsidR="003B7BCC" w:rsidRPr="004E5EFE" w:rsidRDefault="003B7BCC" w:rsidP="003B7BC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XS6 Participações (3)</w:t>
            </w:r>
          </w:p>
        </w:tc>
        <w:tc>
          <w:tcPr>
            <w:tcW w:w="762" w:type="pct"/>
            <w:tcBorders>
              <w:top w:val="nil"/>
              <w:left w:val="nil"/>
              <w:bottom w:val="nil"/>
              <w:right w:val="nil"/>
            </w:tcBorders>
            <w:vAlign w:val="center"/>
            <w:hideMark/>
          </w:tcPr>
          <w:p w14:paraId="35FAEC2F" w14:textId="300315B5"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22.499</w:t>
            </w:r>
          </w:p>
        </w:tc>
        <w:tc>
          <w:tcPr>
            <w:tcW w:w="732" w:type="pct"/>
            <w:tcBorders>
              <w:top w:val="nil"/>
              <w:left w:val="nil"/>
              <w:bottom w:val="nil"/>
              <w:right w:val="nil"/>
            </w:tcBorders>
            <w:vAlign w:val="center"/>
          </w:tcPr>
          <w:p w14:paraId="7643A782" w14:textId="3ACA93CE"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2" w:type="pct"/>
            <w:tcBorders>
              <w:top w:val="nil"/>
              <w:left w:val="nil"/>
              <w:bottom w:val="nil"/>
              <w:right w:val="nil"/>
            </w:tcBorders>
            <w:vAlign w:val="center"/>
          </w:tcPr>
          <w:p w14:paraId="1C7E0E4E" w14:textId="089508E7"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20" w:type="pct"/>
            <w:tcBorders>
              <w:top w:val="nil"/>
              <w:left w:val="nil"/>
              <w:bottom w:val="nil"/>
              <w:right w:val="nil"/>
            </w:tcBorders>
            <w:vAlign w:val="center"/>
          </w:tcPr>
          <w:p w14:paraId="2AF7855A" w14:textId="588328D5"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22.499</w:t>
            </w:r>
          </w:p>
        </w:tc>
      </w:tr>
      <w:tr w:rsidR="003B7BCC" w:rsidRPr="004E5EFE" w14:paraId="24E338FF" w14:textId="77777777" w:rsidTr="003B7BCC">
        <w:trPr>
          <w:trHeight w:val="227"/>
        </w:trPr>
        <w:tc>
          <w:tcPr>
            <w:tcW w:w="2254" w:type="pct"/>
            <w:tcBorders>
              <w:top w:val="nil"/>
              <w:left w:val="nil"/>
              <w:bottom w:val="nil"/>
              <w:right w:val="nil"/>
            </w:tcBorders>
            <w:vAlign w:val="center"/>
            <w:hideMark/>
          </w:tcPr>
          <w:p w14:paraId="0F9D745A" w14:textId="32E56BE3" w:rsidR="003B7BCC" w:rsidRPr="004E5EFE" w:rsidRDefault="003B7BCC" w:rsidP="003B7BC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CNP (3)</w:t>
            </w:r>
          </w:p>
        </w:tc>
        <w:tc>
          <w:tcPr>
            <w:tcW w:w="762" w:type="pct"/>
            <w:tcBorders>
              <w:top w:val="nil"/>
              <w:left w:val="nil"/>
              <w:bottom w:val="nil"/>
              <w:right w:val="nil"/>
            </w:tcBorders>
            <w:vAlign w:val="center"/>
            <w:hideMark/>
          </w:tcPr>
          <w:p w14:paraId="26855BF7" w14:textId="081072FC"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(678)</w:t>
            </w:r>
          </w:p>
        </w:tc>
        <w:tc>
          <w:tcPr>
            <w:tcW w:w="732" w:type="pct"/>
            <w:tcBorders>
              <w:top w:val="nil"/>
              <w:left w:val="nil"/>
              <w:bottom w:val="nil"/>
              <w:right w:val="nil"/>
            </w:tcBorders>
            <w:vAlign w:val="center"/>
          </w:tcPr>
          <w:p w14:paraId="6525E034" w14:textId="3AC265F2"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2" w:type="pct"/>
            <w:tcBorders>
              <w:top w:val="nil"/>
              <w:left w:val="nil"/>
              <w:bottom w:val="nil"/>
              <w:right w:val="nil"/>
            </w:tcBorders>
            <w:vAlign w:val="center"/>
          </w:tcPr>
          <w:p w14:paraId="7917240C" w14:textId="4ECDC456"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20" w:type="pct"/>
            <w:tcBorders>
              <w:top w:val="nil"/>
              <w:left w:val="nil"/>
              <w:bottom w:val="nil"/>
              <w:right w:val="nil"/>
            </w:tcBorders>
            <w:vAlign w:val="center"/>
          </w:tcPr>
          <w:p w14:paraId="07CED58D" w14:textId="46F205C3"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(678)</w:t>
            </w:r>
          </w:p>
        </w:tc>
      </w:tr>
      <w:tr w:rsidR="003B7BCC" w:rsidRPr="004E5EFE" w14:paraId="1BD03622" w14:textId="77777777" w:rsidTr="003B7BCC">
        <w:trPr>
          <w:trHeight w:val="227"/>
        </w:trPr>
        <w:tc>
          <w:tcPr>
            <w:tcW w:w="2254" w:type="pct"/>
            <w:tcBorders>
              <w:top w:val="nil"/>
              <w:left w:val="single" w:sz="8" w:space="0" w:color="FFFFFF"/>
              <w:bottom w:val="nil"/>
              <w:right w:val="nil"/>
            </w:tcBorders>
            <w:vAlign w:val="center"/>
            <w:hideMark/>
          </w:tcPr>
          <w:p w14:paraId="69578AB4" w14:textId="538511F5" w:rsidR="003B7BCC" w:rsidRPr="004E5EFE" w:rsidRDefault="003B7BCC" w:rsidP="003B7BC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XS5 Consórcios (3)</w:t>
            </w:r>
          </w:p>
        </w:tc>
        <w:tc>
          <w:tcPr>
            <w:tcW w:w="762" w:type="pct"/>
            <w:tcBorders>
              <w:top w:val="nil"/>
              <w:left w:val="nil"/>
              <w:bottom w:val="nil"/>
              <w:right w:val="nil"/>
            </w:tcBorders>
            <w:vAlign w:val="center"/>
            <w:hideMark/>
          </w:tcPr>
          <w:p w14:paraId="5E71111A" w14:textId="02C9ED38"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187.493</w:t>
            </w:r>
          </w:p>
        </w:tc>
        <w:tc>
          <w:tcPr>
            <w:tcW w:w="732" w:type="pct"/>
            <w:tcBorders>
              <w:top w:val="nil"/>
              <w:left w:val="nil"/>
              <w:bottom w:val="nil"/>
              <w:right w:val="nil"/>
            </w:tcBorders>
            <w:vAlign w:val="center"/>
          </w:tcPr>
          <w:p w14:paraId="32A9F9FF" w14:textId="4DD3E09B"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2" w:type="pct"/>
            <w:tcBorders>
              <w:top w:val="nil"/>
              <w:left w:val="nil"/>
              <w:bottom w:val="nil"/>
              <w:right w:val="nil"/>
            </w:tcBorders>
            <w:vAlign w:val="center"/>
          </w:tcPr>
          <w:p w14:paraId="3DE88686" w14:textId="545C812F" w:rsidR="003B7BCC" w:rsidRPr="004E5EFE" w:rsidRDefault="003B7BCC" w:rsidP="003B7BCC">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520" w:type="pct"/>
            <w:tcBorders>
              <w:top w:val="nil"/>
              <w:left w:val="nil"/>
              <w:bottom w:val="nil"/>
              <w:right w:val="nil"/>
            </w:tcBorders>
            <w:vAlign w:val="center"/>
          </w:tcPr>
          <w:p w14:paraId="1C7DA92F" w14:textId="7BD4D0F8" w:rsidR="003B7BCC" w:rsidRPr="004E5EFE" w:rsidRDefault="003B7BCC" w:rsidP="003B7BC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187.493</w:t>
            </w:r>
          </w:p>
        </w:tc>
      </w:tr>
      <w:tr w:rsidR="003B7BCC" w:rsidRPr="004E5EFE" w14:paraId="523A37DE" w14:textId="77777777" w:rsidTr="003B7BCC">
        <w:trPr>
          <w:trHeight w:val="227"/>
        </w:trPr>
        <w:tc>
          <w:tcPr>
            <w:tcW w:w="2254" w:type="pct"/>
            <w:tcBorders>
              <w:top w:val="single" w:sz="4" w:space="0" w:color="54BBAB"/>
              <w:left w:val="single" w:sz="8" w:space="0" w:color="FFFFFF"/>
              <w:bottom w:val="single" w:sz="4" w:space="0" w:color="54BBAB"/>
              <w:right w:val="nil"/>
            </w:tcBorders>
            <w:vAlign w:val="center"/>
            <w:hideMark/>
          </w:tcPr>
          <w:p w14:paraId="6FB0DFA4" w14:textId="77777777" w:rsidR="003B7BCC" w:rsidRPr="004E5EFE" w:rsidRDefault="003B7BCC" w:rsidP="003B7BC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Total </w:t>
            </w:r>
          </w:p>
        </w:tc>
        <w:tc>
          <w:tcPr>
            <w:tcW w:w="762" w:type="pct"/>
            <w:tcBorders>
              <w:top w:val="single" w:sz="4" w:space="0" w:color="54BBAB"/>
              <w:left w:val="nil"/>
              <w:bottom w:val="single" w:sz="4" w:space="0" w:color="54BBAB"/>
              <w:right w:val="nil"/>
            </w:tcBorders>
            <w:vAlign w:val="center"/>
            <w:hideMark/>
          </w:tcPr>
          <w:p w14:paraId="6F8089BE" w14:textId="27BB9CE2"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5.171.977</w:t>
            </w:r>
          </w:p>
        </w:tc>
        <w:tc>
          <w:tcPr>
            <w:tcW w:w="732" w:type="pct"/>
            <w:tcBorders>
              <w:top w:val="single" w:sz="4" w:space="0" w:color="54BBAB"/>
              <w:left w:val="nil"/>
              <w:bottom w:val="single" w:sz="4" w:space="0" w:color="54BBAB"/>
              <w:right w:val="nil"/>
            </w:tcBorders>
            <w:vAlign w:val="center"/>
          </w:tcPr>
          <w:p w14:paraId="31311EE8" w14:textId="2E61C5B0"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152.223</w:t>
            </w:r>
          </w:p>
        </w:tc>
        <w:tc>
          <w:tcPr>
            <w:tcW w:w="732" w:type="pct"/>
            <w:tcBorders>
              <w:top w:val="single" w:sz="4" w:space="0" w:color="54BBAB"/>
              <w:left w:val="nil"/>
              <w:bottom w:val="single" w:sz="4" w:space="0" w:color="54BBAB"/>
              <w:right w:val="nil"/>
            </w:tcBorders>
            <w:vAlign w:val="center"/>
          </w:tcPr>
          <w:p w14:paraId="447B7EE0" w14:textId="77E9B3B2"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89.046</w:t>
            </w:r>
          </w:p>
        </w:tc>
        <w:tc>
          <w:tcPr>
            <w:tcW w:w="520" w:type="pct"/>
            <w:tcBorders>
              <w:top w:val="single" w:sz="4" w:space="0" w:color="54BBAB"/>
              <w:left w:val="nil"/>
              <w:bottom w:val="single" w:sz="4" w:space="0" w:color="54BBAB"/>
              <w:right w:val="nil"/>
            </w:tcBorders>
            <w:vAlign w:val="center"/>
          </w:tcPr>
          <w:p w14:paraId="50BF33FC" w14:textId="5B9FADCC" w:rsidR="003B7BCC" w:rsidRPr="004E5EFE" w:rsidRDefault="003B7BCC" w:rsidP="003B7BCC">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5.413.246</w:t>
            </w:r>
          </w:p>
        </w:tc>
      </w:tr>
    </w:tbl>
    <w:p w14:paraId="50DB5E19" w14:textId="77777777" w:rsidR="00D2702F" w:rsidRPr="004E5EFE" w:rsidRDefault="00D2702F"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(1) Reflete transação entre sócios, resultante das operações societárias realizadas em consonância com os acordos firmados.</w:t>
      </w:r>
    </w:p>
    <w:p w14:paraId="0AB5B423" w14:textId="77777777" w:rsidR="00D2702F" w:rsidRPr="004E5EFE" w:rsidRDefault="00D2702F"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(2) Contempla o ganho por alteração em participação societária na XS3 Seguros e na XS4 Capitalização, reconhecimentos em função dos acordos de associação firmados com Tokio Marine e com a Icatu, respectivamente.</w:t>
      </w:r>
    </w:p>
    <w:p w14:paraId="256A5299" w14:textId="77CC4807" w:rsidR="00D2702F" w:rsidRDefault="00D2702F"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(3) Reflete o ganho por alteração em participação societária em função da realização de acordo de associação com parceiro estratégico.</w:t>
      </w:r>
    </w:p>
    <w:p w14:paraId="080ECE75" w14:textId="77777777" w:rsidR="009C5A81" w:rsidRPr="004E5EFE" w:rsidRDefault="009C5A81" w:rsidP="009C5A81">
      <w:pPr>
        <w:spacing w:after="0" w:line="240" w:lineRule="auto"/>
        <w:jc w:val="both"/>
        <w:rPr>
          <w:rFonts w:asciiTheme="majorHAnsi" w:hAnsiTheme="majorHAnsi" w:cstheme="majorHAnsi"/>
          <w:color w:val="2F75B5"/>
          <w:sz w:val="16"/>
          <w:szCs w:val="20"/>
        </w:rPr>
      </w:pPr>
    </w:p>
    <w:tbl>
      <w:tblPr>
        <w:tblW w:w="5000" w:type="pct"/>
        <w:tblCellMar>
          <w:left w:w="70" w:type="dxa"/>
          <w:right w:w="70" w:type="dxa"/>
        </w:tblCellMar>
        <w:tblLook w:val="04A0" w:firstRow="1" w:lastRow="0" w:firstColumn="1" w:lastColumn="0" w:noHBand="0" w:noVBand="1"/>
      </w:tblPr>
      <w:tblGrid>
        <w:gridCol w:w="4164"/>
        <w:gridCol w:w="1407"/>
        <w:gridCol w:w="1352"/>
        <w:gridCol w:w="1352"/>
        <w:gridCol w:w="1352"/>
      </w:tblGrid>
      <w:tr w:rsidR="001D6DD4" w:rsidRPr="004E5EFE" w14:paraId="21595B1E" w14:textId="77777777" w:rsidTr="00192475">
        <w:trPr>
          <w:trHeight w:val="227"/>
        </w:trPr>
        <w:tc>
          <w:tcPr>
            <w:tcW w:w="2163" w:type="pct"/>
            <w:vMerge w:val="restart"/>
            <w:tcBorders>
              <w:top w:val="single" w:sz="4" w:space="0" w:color="54BBAB"/>
              <w:left w:val="single" w:sz="8" w:space="0" w:color="FFFFFF"/>
              <w:bottom w:val="single" w:sz="4" w:space="0" w:color="54BBAB"/>
              <w:right w:val="nil"/>
            </w:tcBorders>
            <w:vAlign w:val="center"/>
            <w:hideMark/>
          </w:tcPr>
          <w:p w14:paraId="3840C49F"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avaliação patrimonial</w:t>
            </w:r>
          </w:p>
        </w:tc>
        <w:tc>
          <w:tcPr>
            <w:tcW w:w="2837" w:type="pct"/>
            <w:gridSpan w:val="4"/>
            <w:tcBorders>
              <w:top w:val="single" w:sz="4" w:space="0" w:color="54BBAB"/>
              <w:left w:val="nil"/>
              <w:bottom w:val="single" w:sz="4" w:space="0" w:color="54BBAB"/>
              <w:right w:val="nil"/>
            </w:tcBorders>
            <w:vAlign w:val="center"/>
            <w:hideMark/>
          </w:tcPr>
          <w:p w14:paraId="27C3E5F3"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e Consolidado</w:t>
            </w:r>
          </w:p>
        </w:tc>
      </w:tr>
      <w:tr w:rsidR="001D6DD4" w:rsidRPr="004E5EFE" w14:paraId="0EC602FD" w14:textId="77777777" w:rsidTr="00192475">
        <w:trPr>
          <w:trHeight w:val="227"/>
        </w:trPr>
        <w:tc>
          <w:tcPr>
            <w:tcW w:w="2163" w:type="pct"/>
            <w:vMerge/>
            <w:tcBorders>
              <w:top w:val="single" w:sz="4" w:space="0" w:color="54BBAB"/>
              <w:left w:val="single" w:sz="8" w:space="0" w:color="FFFFFF"/>
              <w:bottom w:val="single" w:sz="4" w:space="0" w:color="54BBAB"/>
              <w:right w:val="nil"/>
            </w:tcBorders>
            <w:vAlign w:val="center"/>
            <w:hideMark/>
          </w:tcPr>
          <w:p w14:paraId="7C095E71" w14:textId="77777777" w:rsidR="001D6DD4" w:rsidRPr="004E5EFE" w:rsidRDefault="001D6DD4" w:rsidP="00890B14">
            <w:pPr>
              <w:spacing w:after="0" w:line="240" w:lineRule="auto"/>
              <w:rPr>
                <w:rFonts w:asciiTheme="majorHAnsi" w:eastAsia="Times New Roman" w:hAnsiTheme="majorHAnsi" w:cstheme="majorHAnsi"/>
                <w:b/>
                <w:bCs/>
                <w:color w:val="005CA9"/>
                <w:sz w:val="18"/>
                <w:szCs w:val="18"/>
                <w:lang w:eastAsia="pt-BR"/>
              </w:rPr>
            </w:pPr>
          </w:p>
        </w:tc>
        <w:tc>
          <w:tcPr>
            <w:tcW w:w="731" w:type="pct"/>
            <w:tcBorders>
              <w:top w:val="nil"/>
              <w:left w:val="nil"/>
              <w:bottom w:val="single" w:sz="4" w:space="0" w:color="54BBAB"/>
              <w:right w:val="nil"/>
            </w:tcBorders>
            <w:vAlign w:val="center"/>
            <w:hideMark/>
          </w:tcPr>
          <w:p w14:paraId="0E791F5F"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31/12/2023</w:t>
            </w:r>
          </w:p>
        </w:tc>
        <w:tc>
          <w:tcPr>
            <w:tcW w:w="702" w:type="pct"/>
            <w:tcBorders>
              <w:top w:val="nil"/>
              <w:left w:val="nil"/>
              <w:bottom w:val="single" w:sz="4" w:space="0" w:color="54BBAB"/>
              <w:right w:val="nil"/>
            </w:tcBorders>
            <w:vAlign w:val="center"/>
            <w:hideMark/>
          </w:tcPr>
          <w:p w14:paraId="57B53EFA"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 de mercado de títulos disponíveis para venda</w:t>
            </w:r>
          </w:p>
        </w:tc>
        <w:tc>
          <w:tcPr>
            <w:tcW w:w="702" w:type="pct"/>
            <w:tcBorders>
              <w:top w:val="nil"/>
              <w:left w:val="nil"/>
              <w:bottom w:val="single" w:sz="4" w:space="0" w:color="54BBAB"/>
              <w:right w:val="nil"/>
            </w:tcBorders>
            <w:vAlign w:val="center"/>
            <w:hideMark/>
          </w:tcPr>
          <w:p w14:paraId="5F3DD0E3"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ajustes de avaliação patrimonial</w:t>
            </w:r>
          </w:p>
        </w:tc>
        <w:tc>
          <w:tcPr>
            <w:tcW w:w="702" w:type="pct"/>
            <w:tcBorders>
              <w:top w:val="nil"/>
              <w:left w:val="nil"/>
              <w:bottom w:val="single" w:sz="4" w:space="0" w:color="54BBAB"/>
              <w:right w:val="nil"/>
            </w:tcBorders>
            <w:vAlign w:val="center"/>
            <w:hideMark/>
          </w:tcPr>
          <w:p w14:paraId="61838D06"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30/06/2024</w:t>
            </w:r>
          </w:p>
        </w:tc>
      </w:tr>
      <w:tr w:rsidR="001D6DD4" w:rsidRPr="004E5EFE" w14:paraId="44DD3E47" w14:textId="77777777" w:rsidTr="00192475">
        <w:trPr>
          <w:trHeight w:val="227"/>
        </w:trPr>
        <w:tc>
          <w:tcPr>
            <w:tcW w:w="2163" w:type="pct"/>
            <w:tcBorders>
              <w:top w:val="nil"/>
              <w:left w:val="single" w:sz="8" w:space="0" w:color="FFFFFF"/>
              <w:bottom w:val="nil"/>
              <w:right w:val="nil"/>
            </w:tcBorders>
            <w:vAlign w:val="center"/>
            <w:hideMark/>
          </w:tcPr>
          <w:p w14:paraId="5D6D5549" w14:textId="77777777" w:rsidR="001D6DD4" w:rsidRPr="004E5EFE" w:rsidRDefault="001D6DD4"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Títulos disponíveis para venda - reflexo</w:t>
            </w:r>
          </w:p>
        </w:tc>
        <w:tc>
          <w:tcPr>
            <w:tcW w:w="731" w:type="pct"/>
            <w:tcBorders>
              <w:top w:val="nil"/>
              <w:left w:val="nil"/>
              <w:bottom w:val="nil"/>
              <w:right w:val="nil"/>
            </w:tcBorders>
            <w:vAlign w:val="center"/>
            <w:hideMark/>
          </w:tcPr>
          <w:p w14:paraId="466DC642"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117.356</w:t>
            </w:r>
          </w:p>
        </w:tc>
        <w:tc>
          <w:tcPr>
            <w:tcW w:w="702" w:type="pct"/>
            <w:tcBorders>
              <w:top w:val="nil"/>
              <w:left w:val="nil"/>
              <w:bottom w:val="nil"/>
              <w:right w:val="nil"/>
            </w:tcBorders>
            <w:vAlign w:val="center"/>
            <w:hideMark/>
          </w:tcPr>
          <w:p w14:paraId="7C5BABAA"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(129.282)</w:t>
            </w:r>
          </w:p>
        </w:tc>
        <w:tc>
          <w:tcPr>
            <w:tcW w:w="702" w:type="pct"/>
            <w:tcBorders>
              <w:top w:val="nil"/>
              <w:left w:val="nil"/>
              <w:bottom w:val="nil"/>
              <w:right w:val="nil"/>
            </w:tcBorders>
            <w:vAlign w:val="center"/>
            <w:hideMark/>
          </w:tcPr>
          <w:p w14:paraId="63D582DB"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02" w:type="pct"/>
            <w:tcBorders>
              <w:top w:val="nil"/>
              <w:left w:val="nil"/>
              <w:bottom w:val="nil"/>
              <w:right w:val="nil"/>
            </w:tcBorders>
            <w:vAlign w:val="center"/>
            <w:hideMark/>
          </w:tcPr>
          <w:p w14:paraId="1109ED31"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(11.926)</w:t>
            </w:r>
          </w:p>
        </w:tc>
      </w:tr>
      <w:tr w:rsidR="001D6DD4" w:rsidRPr="004E5EFE" w14:paraId="54E8B8C6" w14:textId="77777777" w:rsidTr="00192475">
        <w:trPr>
          <w:trHeight w:val="227"/>
        </w:trPr>
        <w:tc>
          <w:tcPr>
            <w:tcW w:w="2163" w:type="pct"/>
            <w:tcBorders>
              <w:top w:val="single" w:sz="4" w:space="0" w:color="54BBAB"/>
              <w:left w:val="single" w:sz="8" w:space="0" w:color="FFFFFF"/>
              <w:bottom w:val="single" w:sz="4" w:space="0" w:color="54BBAB"/>
              <w:right w:val="nil"/>
            </w:tcBorders>
            <w:vAlign w:val="center"/>
            <w:hideMark/>
          </w:tcPr>
          <w:p w14:paraId="76AAFC96" w14:textId="77777777" w:rsidR="001D6DD4" w:rsidRPr="004E5EFE" w:rsidRDefault="001D6DD4"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ajustes de avaliação patrimonial – reflexo (1)</w:t>
            </w:r>
          </w:p>
        </w:tc>
        <w:tc>
          <w:tcPr>
            <w:tcW w:w="731" w:type="pct"/>
            <w:tcBorders>
              <w:top w:val="single" w:sz="4" w:space="0" w:color="54BBAB"/>
              <w:left w:val="nil"/>
              <w:bottom w:val="single" w:sz="4" w:space="0" w:color="54BBAB"/>
              <w:right w:val="nil"/>
            </w:tcBorders>
            <w:vAlign w:val="center"/>
            <w:hideMark/>
          </w:tcPr>
          <w:p w14:paraId="18A8FBAF"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1.250.358</w:t>
            </w:r>
          </w:p>
        </w:tc>
        <w:tc>
          <w:tcPr>
            <w:tcW w:w="702" w:type="pct"/>
            <w:tcBorders>
              <w:top w:val="single" w:sz="4" w:space="0" w:color="54BBAB"/>
              <w:left w:val="nil"/>
              <w:bottom w:val="single" w:sz="4" w:space="0" w:color="54BBAB"/>
              <w:right w:val="nil"/>
            </w:tcBorders>
            <w:vAlign w:val="center"/>
            <w:hideMark/>
          </w:tcPr>
          <w:p w14:paraId="25CC1F59"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02" w:type="pct"/>
            <w:tcBorders>
              <w:top w:val="single" w:sz="4" w:space="0" w:color="54BBAB"/>
              <w:left w:val="nil"/>
              <w:bottom w:val="single" w:sz="4" w:space="0" w:color="54BBAB"/>
              <w:right w:val="nil"/>
            </w:tcBorders>
            <w:vAlign w:val="center"/>
            <w:hideMark/>
          </w:tcPr>
          <w:p w14:paraId="22DB6AB5"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(62.245)</w:t>
            </w:r>
          </w:p>
        </w:tc>
        <w:tc>
          <w:tcPr>
            <w:tcW w:w="702" w:type="pct"/>
            <w:tcBorders>
              <w:top w:val="single" w:sz="4" w:space="0" w:color="54BBAB"/>
              <w:left w:val="nil"/>
              <w:bottom w:val="single" w:sz="4" w:space="0" w:color="54BBAB"/>
              <w:right w:val="nil"/>
            </w:tcBorders>
            <w:vAlign w:val="center"/>
            <w:hideMark/>
          </w:tcPr>
          <w:p w14:paraId="56995F45"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1.188.113</w:t>
            </w:r>
          </w:p>
        </w:tc>
      </w:tr>
      <w:tr w:rsidR="001D6DD4" w:rsidRPr="004E5EFE" w14:paraId="271E846D" w14:textId="77777777" w:rsidTr="00192475">
        <w:trPr>
          <w:trHeight w:val="227"/>
        </w:trPr>
        <w:tc>
          <w:tcPr>
            <w:tcW w:w="2163" w:type="pct"/>
            <w:tcBorders>
              <w:top w:val="nil"/>
              <w:left w:val="single" w:sz="8" w:space="0" w:color="FFFFFF"/>
              <w:bottom w:val="nil"/>
              <w:right w:val="nil"/>
            </w:tcBorders>
            <w:vAlign w:val="center"/>
            <w:hideMark/>
          </w:tcPr>
          <w:p w14:paraId="7F05748B" w14:textId="77777777" w:rsidR="001D6DD4" w:rsidRPr="004E5EFE" w:rsidRDefault="001D6DD4"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reflexo (2)</w:t>
            </w:r>
          </w:p>
        </w:tc>
        <w:tc>
          <w:tcPr>
            <w:tcW w:w="731" w:type="pct"/>
            <w:tcBorders>
              <w:top w:val="nil"/>
              <w:left w:val="nil"/>
              <w:bottom w:val="nil"/>
              <w:right w:val="nil"/>
            </w:tcBorders>
            <w:vAlign w:val="center"/>
            <w:hideMark/>
          </w:tcPr>
          <w:p w14:paraId="0F54F8ED"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1.262.432</w:t>
            </w:r>
          </w:p>
        </w:tc>
        <w:tc>
          <w:tcPr>
            <w:tcW w:w="702" w:type="pct"/>
            <w:tcBorders>
              <w:top w:val="nil"/>
              <w:left w:val="nil"/>
              <w:bottom w:val="nil"/>
              <w:right w:val="nil"/>
            </w:tcBorders>
            <w:vAlign w:val="center"/>
            <w:hideMark/>
          </w:tcPr>
          <w:p w14:paraId="49DE5C76"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728DF5D4"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4B1CB37C"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1.262.432</w:t>
            </w:r>
          </w:p>
        </w:tc>
      </w:tr>
      <w:tr w:rsidR="001D6DD4" w:rsidRPr="004E5EFE" w14:paraId="02CA6D2A" w14:textId="77777777" w:rsidTr="00192475">
        <w:trPr>
          <w:trHeight w:val="227"/>
        </w:trPr>
        <w:tc>
          <w:tcPr>
            <w:tcW w:w="2163" w:type="pct"/>
            <w:tcBorders>
              <w:top w:val="nil"/>
              <w:left w:val="nil"/>
              <w:bottom w:val="nil"/>
              <w:right w:val="nil"/>
            </w:tcBorders>
            <w:vAlign w:val="center"/>
            <w:hideMark/>
          </w:tcPr>
          <w:p w14:paraId="58CAFE0C" w14:textId="77777777" w:rsidR="001D6DD4" w:rsidRPr="004E5EFE" w:rsidRDefault="001D6DD4"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Outros ajustes de avaliação patrimonial reflexo</w:t>
            </w:r>
          </w:p>
        </w:tc>
        <w:tc>
          <w:tcPr>
            <w:tcW w:w="731" w:type="pct"/>
            <w:tcBorders>
              <w:top w:val="nil"/>
              <w:left w:val="nil"/>
              <w:bottom w:val="nil"/>
              <w:right w:val="nil"/>
            </w:tcBorders>
            <w:vAlign w:val="center"/>
            <w:hideMark/>
          </w:tcPr>
          <w:p w14:paraId="7E80F1E4"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(12.074)</w:t>
            </w:r>
          </w:p>
        </w:tc>
        <w:tc>
          <w:tcPr>
            <w:tcW w:w="702" w:type="pct"/>
            <w:tcBorders>
              <w:top w:val="nil"/>
              <w:left w:val="nil"/>
              <w:bottom w:val="nil"/>
              <w:right w:val="nil"/>
            </w:tcBorders>
            <w:vAlign w:val="center"/>
            <w:hideMark/>
          </w:tcPr>
          <w:p w14:paraId="33CCA85F"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4D6417C2"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(62.245)</w:t>
            </w:r>
          </w:p>
        </w:tc>
        <w:tc>
          <w:tcPr>
            <w:tcW w:w="702" w:type="pct"/>
            <w:tcBorders>
              <w:top w:val="nil"/>
              <w:left w:val="nil"/>
              <w:bottom w:val="nil"/>
              <w:right w:val="nil"/>
            </w:tcBorders>
            <w:vAlign w:val="center"/>
            <w:hideMark/>
          </w:tcPr>
          <w:p w14:paraId="13F03FC0"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(74.319)</w:t>
            </w:r>
          </w:p>
        </w:tc>
      </w:tr>
      <w:tr w:rsidR="001D6DD4" w:rsidRPr="004E5EFE" w14:paraId="1B7CFB12" w14:textId="77777777" w:rsidTr="00192475">
        <w:trPr>
          <w:trHeight w:val="227"/>
        </w:trPr>
        <w:tc>
          <w:tcPr>
            <w:tcW w:w="2163" w:type="pct"/>
            <w:tcBorders>
              <w:top w:val="nil"/>
              <w:left w:val="single" w:sz="8" w:space="0" w:color="FFFFFF"/>
              <w:bottom w:val="single" w:sz="4" w:space="0" w:color="54BBAB"/>
              <w:right w:val="nil"/>
            </w:tcBorders>
            <w:vAlign w:val="center"/>
            <w:hideMark/>
          </w:tcPr>
          <w:p w14:paraId="2ACA9184" w14:textId="77777777" w:rsidR="001D6DD4" w:rsidRPr="004E5EFE" w:rsidRDefault="001D6DD4"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Ajustes de reorganização societária: (1)</w:t>
            </w:r>
          </w:p>
        </w:tc>
        <w:tc>
          <w:tcPr>
            <w:tcW w:w="731" w:type="pct"/>
            <w:tcBorders>
              <w:top w:val="nil"/>
              <w:left w:val="nil"/>
              <w:bottom w:val="single" w:sz="4" w:space="0" w:color="54BBAB"/>
              <w:right w:val="nil"/>
            </w:tcBorders>
            <w:vAlign w:val="center"/>
            <w:hideMark/>
          </w:tcPr>
          <w:p w14:paraId="383D43B5"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4.409.314</w:t>
            </w:r>
          </w:p>
        </w:tc>
        <w:tc>
          <w:tcPr>
            <w:tcW w:w="702" w:type="pct"/>
            <w:tcBorders>
              <w:top w:val="nil"/>
              <w:left w:val="nil"/>
              <w:bottom w:val="single" w:sz="4" w:space="0" w:color="54BBAB"/>
              <w:right w:val="nil"/>
            </w:tcBorders>
            <w:vAlign w:val="center"/>
            <w:hideMark/>
          </w:tcPr>
          <w:p w14:paraId="215B3D90"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02" w:type="pct"/>
            <w:tcBorders>
              <w:top w:val="nil"/>
              <w:left w:val="nil"/>
              <w:bottom w:val="single" w:sz="4" w:space="0" w:color="54BBAB"/>
              <w:right w:val="nil"/>
            </w:tcBorders>
            <w:vAlign w:val="center"/>
            <w:hideMark/>
          </w:tcPr>
          <w:p w14:paraId="445589BD" w14:textId="77777777" w:rsidR="001D6DD4" w:rsidRPr="004E5EFE" w:rsidRDefault="001D6DD4"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w:t>
            </w:r>
          </w:p>
        </w:tc>
        <w:tc>
          <w:tcPr>
            <w:tcW w:w="702" w:type="pct"/>
            <w:tcBorders>
              <w:top w:val="nil"/>
              <w:left w:val="nil"/>
              <w:bottom w:val="single" w:sz="4" w:space="0" w:color="54BBAB"/>
              <w:right w:val="nil"/>
            </w:tcBorders>
            <w:vAlign w:val="center"/>
            <w:hideMark/>
          </w:tcPr>
          <w:p w14:paraId="2091FBFE"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4.409.314</w:t>
            </w:r>
          </w:p>
        </w:tc>
      </w:tr>
      <w:tr w:rsidR="001D6DD4" w:rsidRPr="004E5EFE" w14:paraId="5C07CDF5" w14:textId="77777777" w:rsidTr="00192475">
        <w:trPr>
          <w:trHeight w:val="227"/>
        </w:trPr>
        <w:tc>
          <w:tcPr>
            <w:tcW w:w="2163" w:type="pct"/>
            <w:tcBorders>
              <w:top w:val="nil"/>
              <w:left w:val="single" w:sz="8" w:space="0" w:color="FFFFFF"/>
              <w:bottom w:val="nil"/>
              <w:right w:val="nil"/>
            </w:tcBorders>
            <w:vAlign w:val="center"/>
            <w:hideMark/>
          </w:tcPr>
          <w:p w14:paraId="24B89312" w14:textId="4E042134" w:rsidR="001D6DD4" w:rsidRPr="004E5EFE" w:rsidRDefault="001D6DD4"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Holding XS1</w:t>
            </w:r>
            <w:r w:rsidR="004B5531" w:rsidRPr="004E5EFE">
              <w:rPr>
                <w:rFonts w:asciiTheme="majorHAnsi" w:eastAsia="Times New Roman" w:hAnsiTheme="majorHAnsi" w:cstheme="majorHAnsi"/>
                <w:color w:val="005CA9"/>
                <w:sz w:val="18"/>
                <w:szCs w:val="18"/>
                <w:lang w:eastAsia="pt-BR"/>
              </w:rPr>
              <w:t xml:space="preserve"> (3)</w:t>
            </w:r>
          </w:p>
        </w:tc>
        <w:tc>
          <w:tcPr>
            <w:tcW w:w="731" w:type="pct"/>
            <w:tcBorders>
              <w:top w:val="nil"/>
              <w:left w:val="nil"/>
              <w:bottom w:val="nil"/>
              <w:right w:val="nil"/>
            </w:tcBorders>
            <w:vAlign w:val="center"/>
            <w:hideMark/>
          </w:tcPr>
          <w:p w14:paraId="57EECF7C"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4.200.000</w:t>
            </w:r>
          </w:p>
        </w:tc>
        <w:tc>
          <w:tcPr>
            <w:tcW w:w="702" w:type="pct"/>
            <w:tcBorders>
              <w:top w:val="nil"/>
              <w:left w:val="nil"/>
              <w:bottom w:val="nil"/>
              <w:right w:val="nil"/>
            </w:tcBorders>
            <w:vAlign w:val="center"/>
            <w:hideMark/>
          </w:tcPr>
          <w:p w14:paraId="7F9ABFDB"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6EBF1F67"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3524B385"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4.200.000</w:t>
            </w:r>
          </w:p>
        </w:tc>
      </w:tr>
      <w:tr w:rsidR="001D6DD4" w:rsidRPr="004E5EFE" w14:paraId="4F62C0AE" w14:textId="77777777" w:rsidTr="00192475">
        <w:trPr>
          <w:trHeight w:val="227"/>
        </w:trPr>
        <w:tc>
          <w:tcPr>
            <w:tcW w:w="2163" w:type="pct"/>
            <w:tcBorders>
              <w:top w:val="nil"/>
              <w:left w:val="nil"/>
              <w:bottom w:val="nil"/>
              <w:right w:val="nil"/>
            </w:tcBorders>
            <w:vAlign w:val="center"/>
            <w:hideMark/>
          </w:tcPr>
          <w:p w14:paraId="32750546" w14:textId="2BB675EA" w:rsidR="001D6DD4" w:rsidRPr="004E5EFE" w:rsidRDefault="001D6DD4"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XS6 Participações</w:t>
            </w:r>
            <w:r w:rsidR="004B5531" w:rsidRPr="004E5EFE">
              <w:rPr>
                <w:rFonts w:asciiTheme="majorHAnsi" w:eastAsia="Times New Roman" w:hAnsiTheme="majorHAnsi" w:cstheme="majorHAnsi"/>
                <w:color w:val="005CA9"/>
                <w:sz w:val="18"/>
                <w:szCs w:val="18"/>
                <w:lang w:eastAsia="pt-BR"/>
              </w:rPr>
              <w:t xml:space="preserve"> (3)</w:t>
            </w:r>
          </w:p>
        </w:tc>
        <w:tc>
          <w:tcPr>
            <w:tcW w:w="731" w:type="pct"/>
            <w:tcBorders>
              <w:top w:val="nil"/>
              <w:left w:val="nil"/>
              <w:bottom w:val="nil"/>
              <w:right w:val="nil"/>
            </w:tcBorders>
            <w:vAlign w:val="center"/>
            <w:hideMark/>
          </w:tcPr>
          <w:p w14:paraId="4E581D07"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22.499</w:t>
            </w:r>
          </w:p>
        </w:tc>
        <w:tc>
          <w:tcPr>
            <w:tcW w:w="702" w:type="pct"/>
            <w:tcBorders>
              <w:top w:val="nil"/>
              <w:left w:val="nil"/>
              <w:bottom w:val="nil"/>
              <w:right w:val="nil"/>
            </w:tcBorders>
            <w:vAlign w:val="center"/>
            <w:hideMark/>
          </w:tcPr>
          <w:p w14:paraId="255E8424"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36001073"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3B83EE89"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22.499</w:t>
            </w:r>
          </w:p>
        </w:tc>
      </w:tr>
      <w:tr w:rsidR="001D6DD4" w:rsidRPr="004E5EFE" w14:paraId="70E72737" w14:textId="77777777" w:rsidTr="00192475">
        <w:trPr>
          <w:trHeight w:val="227"/>
        </w:trPr>
        <w:tc>
          <w:tcPr>
            <w:tcW w:w="2163" w:type="pct"/>
            <w:tcBorders>
              <w:top w:val="nil"/>
              <w:left w:val="nil"/>
              <w:bottom w:val="nil"/>
              <w:right w:val="nil"/>
            </w:tcBorders>
            <w:vAlign w:val="center"/>
            <w:hideMark/>
          </w:tcPr>
          <w:p w14:paraId="1A86B4EC" w14:textId="323AEC28" w:rsidR="001D6DD4" w:rsidRPr="004E5EFE" w:rsidRDefault="001D6DD4"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Ganhos/perdas por alteração em participações societárias </w:t>
            </w:r>
            <w:r w:rsidR="004B5531" w:rsidRPr="004E5EFE">
              <w:rPr>
                <w:rFonts w:asciiTheme="majorHAnsi" w:eastAsia="Times New Roman" w:hAnsiTheme="majorHAnsi" w:cstheme="majorHAnsi"/>
                <w:color w:val="005CA9"/>
                <w:sz w:val="18"/>
                <w:szCs w:val="18"/>
                <w:lang w:eastAsia="pt-BR"/>
              </w:rPr>
              <w:t>–</w:t>
            </w:r>
            <w:r w:rsidRPr="004E5EFE">
              <w:rPr>
                <w:rFonts w:asciiTheme="majorHAnsi" w:eastAsia="Times New Roman" w:hAnsiTheme="majorHAnsi" w:cstheme="majorHAnsi"/>
                <w:color w:val="005CA9"/>
                <w:sz w:val="18"/>
                <w:szCs w:val="18"/>
                <w:lang w:eastAsia="pt-BR"/>
              </w:rPr>
              <w:t xml:space="preserve"> CNP</w:t>
            </w:r>
            <w:r w:rsidR="004B5531" w:rsidRPr="004E5EFE">
              <w:rPr>
                <w:rFonts w:asciiTheme="majorHAnsi" w:eastAsia="Times New Roman" w:hAnsiTheme="majorHAnsi" w:cstheme="majorHAnsi"/>
                <w:color w:val="005CA9"/>
                <w:sz w:val="18"/>
                <w:szCs w:val="18"/>
                <w:lang w:eastAsia="pt-BR"/>
              </w:rPr>
              <w:t xml:space="preserve"> (3)</w:t>
            </w:r>
          </w:p>
        </w:tc>
        <w:tc>
          <w:tcPr>
            <w:tcW w:w="731" w:type="pct"/>
            <w:tcBorders>
              <w:top w:val="nil"/>
              <w:left w:val="nil"/>
              <w:bottom w:val="nil"/>
              <w:right w:val="nil"/>
            </w:tcBorders>
            <w:vAlign w:val="center"/>
            <w:hideMark/>
          </w:tcPr>
          <w:p w14:paraId="3CD76FD1"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(678)</w:t>
            </w:r>
          </w:p>
        </w:tc>
        <w:tc>
          <w:tcPr>
            <w:tcW w:w="702" w:type="pct"/>
            <w:tcBorders>
              <w:top w:val="nil"/>
              <w:left w:val="nil"/>
              <w:bottom w:val="nil"/>
              <w:right w:val="nil"/>
            </w:tcBorders>
            <w:vAlign w:val="center"/>
            <w:hideMark/>
          </w:tcPr>
          <w:p w14:paraId="2FE9739A"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2A04AA25"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1000270F"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(678)</w:t>
            </w:r>
          </w:p>
        </w:tc>
      </w:tr>
      <w:tr w:rsidR="001D6DD4" w:rsidRPr="004E5EFE" w14:paraId="7FBAE03E" w14:textId="77777777" w:rsidTr="00192475">
        <w:trPr>
          <w:trHeight w:val="227"/>
        </w:trPr>
        <w:tc>
          <w:tcPr>
            <w:tcW w:w="2163" w:type="pct"/>
            <w:tcBorders>
              <w:top w:val="nil"/>
              <w:left w:val="single" w:sz="8" w:space="0" w:color="FFFFFF"/>
              <w:bottom w:val="nil"/>
              <w:right w:val="nil"/>
            </w:tcBorders>
            <w:vAlign w:val="center"/>
            <w:hideMark/>
          </w:tcPr>
          <w:p w14:paraId="6ED84EBB" w14:textId="3073335B" w:rsidR="001D6DD4" w:rsidRPr="004E5EFE" w:rsidRDefault="001D6DD4" w:rsidP="00890B14">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Ganhos/perdas por alteração em participações societárias – XS5 Consórcios</w:t>
            </w:r>
            <w:r w:rsidR="004B5531" w:rsidRPr="004E5EFE">
              <w:rPr>
                <w:rFonts w:asciiTheme="majorHAnsi" w:eastAsia="Times New Roman" w:hAnsiTheme="majorHAnsi" w:cstheme="majorHAnsi"/>
                <w:color w:val="005CA9"/>
                <w:sz w:val="18"/>
                <w:szCs w:val="18"/>
                <w:lang w:eastAsia="pt-BR"/>
              </w:rPr>
              <w:t xml:space="preserve"> (3)</w:t>
            </w:r>
          </w:p>
        </w:tc>
        <w:tc>
          <w:tcPr>
            <w:tcW w:w="731" w:type="pct"/>
            <w:tcBorders>
              <w:top w:val="nil"/>
              <w:left w:val="nil"/>
              <w:bottom w:val="nil"/>
              <w:right w:val="nil"/>
            </w:tcBorders>
            <w:vAlign w:val="center"/>
            <w:hideMark/>
          </w:tcPr>
          <w:p w14:paraId="7B514F8B"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187.493</w:t>
            </w:r>
          </w:p>
        </w:tc>
        <w:tc>
          <w:tcPr>
            <w:tcW w:w="702" w:type="pct"/>
            <w:tcBorders>
              <w:top w:val="nil"/>
              <w:left w:val="nil"/>
              <w:bottom w:val="nil"/>
              <w:right w:val="nil"/>
            </w:tcBorders>
            <w:vAlign w:val="center"/>
            <w:hideMark/>
          </w:tcPr>
          <w:p w14:paraId="7965922F"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48A61DAB" w14:textId="77777777" w:rsidR="001D6DD4" w:rsidRPr="004E5EFE" w:rsidRDefault="001D6DD4"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w:t>
            </w:r>
          </w:p>
        </w:tc>
        <w:tc>
          <w:tcPr>
            <w:tcW w:w="702" w:type="pct"/>
            <w:tcBorders>
              <w:top w:val="nil"/>
              <w:left w:val="nil"/>
              <w:bottom w:val="nil"/>
              <w:right w:val="nil"/>
            </w:tcBorders>
            <w:vAlign w:val="center"/>
            <w:hideMark/>
          </w:tcPr>
          <w:p w14:paraId="27CD080F" w14:textId="77777777" w:rsidR="001D6DD4" w:rsidRPr="004E5EFE" w:rsidRDefault="001D6DD4" w:rsidP="00890B14">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187.493</w:t>
            </w:r>
          </w:p>
        </w:tc>
      </w:tr>
      <w:tr w:rsidR="001D6DD4" w:rsidRPr="004E5EFE" w14:paraId="39761BBA" w14:textId="77777777" w:rsidTr="00192475">
        <w:trPr>
          <w:trHeight w:val="227"/>
        </w:trPr>
        <w:tc>
          <w:tcPr>
            <w:tcW w:w="2163" w:type="pct"/>
            <w:tcBorders>
              <w:top w:val="single" w:sz="4" w:space="0" w:color="54BBAB"/>
              <w:left w:val="single" w:sz="8" w:space="0" w:color="FFFFFF"/>
              <w:bottom w:val="single" w:sz="4" w:space="0" w:color="54BBAB"/>
              <w:right w:val="nil"/>
            </w:tcBorders>
            <w:vAlign w:val="center"/>
            <w:hideMark/>
          </w:tcPr>
          <w:p w14:paraId="3F399E96" w14:textId="77777777" w:rsidR="001D6DD4" w:rsidRPr="004E5EFE" w:rsidRDefault="001D6DD4" w:rsidP="00890B14">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xml:space="preserve">Total </w:t>
            </w:r>
          </w:p>
        </w:tc>
        <w:tc>
          <w:tcPr>
            <w:tcW w:w="731" w:type="pct"/>
            <w:tcBorders>
              <w:top w:val="single" w:sz="4" w:space="0" w:color="54BBAB"/>
              <w:left w:val="nil"/>
              <w:bottom w:val="single" w:sz="4" w:space="0" w:color="54BBAB"/>
              <w:right w:val="nil"/>
            </w:tcBorders>
            <w:vAlign w:val="center"/>
            <w:hideMark/>
          </w:tcPr>
          <w:p w14:paraId="2085C845"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5.777.028</w:t>
            </w:r>
          </w:p>
        </w:tc>
        <w:tc>
          <w:tcPr>
            <w:tcW w:w="702" w:type="pct"/>
            <w:tcBorders>
              <w:top w:val="single" w:sz="4" w:space="0" w:color="54BBAB"/>
              <w:left w:val="nil"/>
              <w:bottom w:val="single" w:sz="4" w:space="0" w:color="54BBAB"/>
              <w:right w:val="nil"/>
            </w:tcBorders>
            <w:vAlign w:val="center"/>
            <w:hideMark/>
          </w:tcPr>
          <w:p w14:paraId="4760C87F"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(129.282)</w:t>
            </w:r>
          </w:p>
        </w:tc>
        <w:tc>
          <w:tcPr>
            <w:tcW w:w="702" w:type="pct"/>
            <w:tcBorders>
              <w:top w:val="single" w:sz="4" w:space="0" w:color="54BBAB"/>
              <w:left w:val="nil"/>
              <w:bottom w:val="single" w:sz="4" w:space="0" w:color="54BBAB"/>
              <w:right w:val="nil"/>
            </w:tcBorders>
            <w:vAlign w:val="center"/>
            <w:hideMark/>
          </w:tcPr>
          <w:p w14:paraId="66F88A46"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(62.245)</w:t>
            </w:r>
          </w:p>
        </w:tc>
        <w:tc>
          <w:tcPr>
            <w:tcW w:w="702" w:type="pct"/>
            <w:tcBorders>
              <w:top w:val="single" w:sz="4" w:space="0" w:color="54BBAB"/>
              <w:left w:val="nil"/>
              <w:bottom w:val="single" w:sz="4" w:space="0" w:color="54BBAB"/>
              <w:right w:val="nil"/>
            </w:tcBorders>
            <w:vAlign w:val="center"/>
            <w:hideMark/>
          </w:tcPr>
          <w:p w14:paraId="67DD8CF9" w14:textId="77777777" w:rsidR="001D6DD4" w:rsidRPr="004E5EFE" w:rsidRDefault="001D6DD4" w:rsidP="00890B14">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5.585.501</w:t>
            </w:r>
          </w:p>
        </w:tc>
      </w:tr>
    </w:tbl>
    <w:p w14:paraId="0A5DB3BB" w14:textId="77777777" w:rsidR="004B5531" w:rsidRPr="004E5EFE" w:rsidRDefault="004B5531"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(1) Reflete transação entre sócios, resultante das operações societárias realizadas em consonância com os acordos firmados.</w:t>
      </w:r>
    </w:p>
    <w:p w14:paraId="47C4CCEC" w14:textId="77777777" w:rsidR="004B5531" w:rsidRPr="004E5EFE" w:rsidRDefault="004B5531"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(2) Contempla o ganho por alteração em participação societária na XS3 Seguros e na XS4 Capitalização, reconhecimentos em função dos acordos de associação firmados com Tokio Marine e com a Icatu, respectivamente.</w:t>
      </w:r>
    </w:p>
    <w:p w14:paraId="63F65838" w14:textId="28A004A1" w:rsidR="00B2154F" w:rsidRDefault="004B5531" w:rsidP="009C5A81">
      <w:pPr>
        <w:spacing w:after="0" w:line="240" w:lineRule="auto"/>
        <w:jc w:val="both"/>
        <w:rPr>
          <w:rFonts w:asciiTheme="majorHAnsi" w:hAnsiTheme="majorHAnsi" w:cstheme="majorHAnsi"/>
          <w:color w:val="2F75B5"/>
          <w:sz w:val="16"/>
          <w:szCs w:val="20"/>
        </w:rPr>
      </w:pPr>
      <w:r w:rsidRPr="004E5EFE">
        <w:rPr>
          <w:rFonts w:asciiTheme="majorHAnsi" w:hAnsiTheme="majorHAnsi" w:cstheme="majorHAnsi"/>
          <w:color w:val="2F75B5"/>
          <w:sz w:val="16"/>
          <w:szCs w:val="20"/>
        </w:rPr>
        <w:t>(3) Reflete o ganho por alteração em participação societária em função da realização de acordo de associação com parceiro estratégico.</w:t>
      </w:r>
    </w:p>
    <w:p w14:paraId="2B6184B1" w14:textId="77777777" w:rsidR="00B2154F" w:rsidRDefault="00B2154F" w:rsidP="004B5531">
      <w:pPr>
        <w:spacing w:after="0"/>
        <w:jc w:val="both"/>
        <w:rPr>
          <w:rFonts w:asciiTheme="majorHAnsi" w:hAnsiTheme="majorHAnsi" w:cstheme="majorHAnsi"/>
          <w:color w:val="2F75B5"/>
          <w:sz w:val="16"/>
          <w:szCs w:val="20"/>
        </w:rPr>
      </w:pPr>
    </w:p>
    <w:p w14:paraId="1DDE55C1" w14:textId="77777777" w:rsidR="00B2154F" w:rsidRDefault="00B2154F">
      <w:pPr>
        <w:spacing w:after="0" w:line="240" w:lineRule="auto"/>
        <w:rPr>
          <w:rFonts w:asciiTheme="majorHAnsi" w:hAnsiTheme="majorHAnsi" w:cstheme="majorHAnsi"/>
          <w:color w:val="2F75B5"/>
          <w:sz w:val="16"/>
          <w:szCs w:val="20"/>
        </w:rPr>
      </w:pPr>
      <w:r>
        <w:rPr>
          <w:rFonts w:asciiTheme="majorHAnsi" w:hAnsiTheme="majorHAnsi" w:cstheme="majorHAnsi"/>
          <w:color w:val="2F75B5"/>
          <w:sz w:val="16"/>
          <w:szCs w:val="20"/>
        </w:rPr>
        <w:br w:type="page"/>
      </w:r>
    </w:p>
    <w:p w14:paraId="22AF908D" w14:textId="2F15B543" w:rsidR="0077721B" w:rsidRPr="002F5EF5" w:rsidRDefault="00881D40"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Lucro por açã</w:t>
      </w:r>
      <w:r w:rsidR="000B0351" w:rsidRPr="002F5EF5">
        <w:rPr>
          <w:rFonts w:asciiTheme="majorHAnsi" w:hAnsiTheme="majorHAnsi" w:cstheme="majorHAnsi"/>
          <w:b/>
          <w:color w:val="005CA9"/>
          <w:sz w:val="24"/>
          <w:szCs w:val="24"/>
        </w:rPr>
        <w:t>o</w:t>
      </w:r>
    </w:p>
    <w:p w14:paraId="59DDC2BE" w14:textId="77777777" w:rsidR="00C12A38" w:rsidRPr="00B252CF" w:rsidRDefault="00DB3772"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e</w:t>
      </w:r>
      <w:r w:rsidR="00C12A38" w:rsidRPr="00B252CF">
        <w:rPr>
          <w:rFonts w:asciiTheme="majorHAnsi" w:hAnsiTheme="majorHAnsi" w:cstheme="majorHAnsi"/>
          <w:b/>
          <w:color w:val="005CA9"/>
          <w:sz w:val="20"/>
          <w:szCs w:val="20"/>
          <w:lang w:val="pt-BR"/>
        </w:rPr>
        <w:t>.1)</w:t>
      </w:r>
      <w:r w:rsidR="00C12A38" w:rsidRPr="00B252CF">
        <w:rPr>
          <w:rFonts w:asciiTheme="majorHAnsi" w:hAnsiTheme="majorHAnsi" w:cstheme="majorHAnsi"/>
          <w:b/>
          <w:color w:val="005CA9"/>
          <w:sz w:val="20"/>
          <w:szCs w:val="20"/>
          <w:lang w:val="pt-BR"/>
        </w:rPr>
        <w:tab/>
        <w:t>Básico</w:t>
      </w:r>
    </w:p>
    <w:p w14:paraId="442BFD10" w14:textId="15EE862F" w:rsidR="006F7FA6" w:rsidRPr="00B252CF" w:rsidRDefault="00C12A38" w:rsidP="00FE1962">
      <w:pPr>
        <w:spacing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Em atendimento à legislação das sociedades anônimas, na Controladora o lucro básico por ação é calculado mediante a divisão do lucro líquido do</w:t>
      </w:r>
      <w:r w:rsidR="0035423D" w:rsidRPr="00B252CF">
        <w:rPr>
          <w:rFonts w:asciiTheme="majorHAnsi" w:hAnsiTheme="majorHAnsi" w:cstheme="majorHAnsi"/>
          <w:sz w:val="20"/>
          <w:szCs w:val="20"/>
        </w:rPr>
        <w:t xml:space="preserve"> </w:t>
      </w:r>
      <w:r w:rsidR="00415F8A" w:rsidRPr="00B252CF">
        <w:rPr>
          <w:rFonts w:asciiTheme="majorHAnsi" w:hAnsiTheme="majorHAnsi" w:cstheme="majorHAnsi"/>
          <w:sz w:val="20"/>
          <w:szCs w:val="20"/>
        </w:rPr>
        <w:t>período</w:t>
      </w:r>
      <w:r w:rsidRPr="00B252CF">
        <w:rPr>
          <w:rFonts w:asciiTheme="majorHAnsi" w:hAnsiTheme="majorHAnsi" w:cstheme="majorHAnsi"/>
          <w:sz w:val="20"/>
          <w:szCs w:val="20"/>
        </w:rPr>
        <w:t xml:space="preserve"> pela quantidade </w:t>
      </w:r>
      <w:r w:rsidR="000500B7" w:rsidRPr="00B252CF">
        <w:rPr>
          <w:rFonts w:asciiTheme="majorHAnsi" w:hAnsiTheme="majorHAnsi" w:cstheme="majorHAnsi"/>
          <w:sz w:val="20"/>
          <w:szCs w:val="20"/>
        </w:rPr>
        <w:t xml:space="preserve">média ponderada </w:t>
      </w:r>
      <w:r w:rsidRPr="00B252CF">
        <w:rPr>
          <w:rFonts w:asciiTheme="majorHAnsi" w:hAnsiTheme="majorHAnsi" w:cstheme="majorHAnsi"/>
          <w:sz w:val="20"/>
          <w:szCs w:val="20"/>
        </w:rPr>
        <w:t>de ações ordinárias</w:t>
      </w:r>
      <w:r w:rsidR="000500B7" w:rsidRPr="00B252CF">
        <w:rPr>
          <w:rFonts w:asciiTheme="majorHAnsi" w:hAnsiTheme="majorHAnsi" w:cstheme="majorHAnsi"/>
          <w:sz w:val="20"/>
          <w:szCs w:val="20"/>
        </w:rPr>
        <w:t xml:space="preserve"> totais em circulação no </w:t>
      </w:r>
      <w:r w:rsidRPr="00B252CF">
        <w:rPr>
          <w:rFonts w:asciiTheme="majorHAnsi" w:hAnsiTheme="majorHAnsi" w:cstheme="majorHAnsi"/>
          <w:sz w:val="20"/>
          <w:szCs w:val="20"/>
        </w:rPr>
        <w:t>período, excluindo as ações adquiridas pela Companhia e mantidas como ações em tesouraria. O Quadro abaixo demonstra o lucro básico por ação:</w:t>
      </w:r>
    </w:p>
    <w:tbl>
      <w:tblPr>
        <w:tblW w:w="5000" w:type="pct"/>
        <w:tblCellMar>
          <w:left w:w="70" w:type="dxa"/>
          <w:right w:w="70" w:type="dxa"/>
        </w:tblCellMar>
        <w:tblLook w:val="04A0" w:firstRow="1" w:lastRow="0" w:firstColumn="1" w:lastColumn="0" w:noHBand="0" w:noVBand="1"/>
      </w:tblPr>
      <w:tblGrid>
        <w:gridCol w:w="4081"/>
        <w:gridCol w:w="1378"/>
        <w:gridCol w:w="1378"/>
        <w:gridCol w:w="1377"/>
        <w:gridCol w:w="1418"/>
      </w:tblGrid>
      <w:tr w:rsidR="00A370E4" w:rsidRPr="004E5EFE" w14:paraId="02716FDE" w14:textId="77777777" w:rsidTr="00192475">
        <w:trPr>
          <w:trHeight w:val="227"/>
        </w:trPr>
        <w:tc>
          <w:tcPr>
            <w:tcW w:w="2118" w:type="pct"/>
            <w:tcBorders>
              <w:top w:val="single" w:sz="4" w:space="0" w:color="54BBAB"/>
              <w:left w:val="single" w:sz="4" w:space="0" w:color="FFFFFF"/>
              <w:bottom w:val="single" w:sz="4" w:space="0" w:color="54BBAB"/>
              <w:right w:val="nil"/>
            </w:tcBorders>
            <w:vAlign w:val="center"/>
            <w:hideMark/>
          </w:tcPr>
          <w:p w14:paraId="0BEBA21E" w14:textId="77777777" w:rsidR="00A370E4" w:rsidRPr="004E5EFE" w:rsidRDefault="00A370E4" w:rsidP="00A370E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 Consolidado</w:t>
            </w:r>
          </w:p>
        </w:tc>
        <w:tc>
          <w:tcPr>
            <w:tcW w:w="715" w:type="pct"/>
            <w:tcBorders>
              <w:top w:val="single" w:sz="4" w:space="0" w:color="54BBAB"/>
              <w:left w:val="nil"/>
              <w:bottom w:val="single" w:sz="4" w:space="0" w:color="54BBAB"/>
              <w:right w:val="nil"/>
            </w:tcBorders>
            <w:vAlign w:val="center"/>
          </w:tcPr>
          <w:p w14:paraId="7DBDE888" w14:textId="5F46B329" w:rsidR="00A370E4" w:rsidRPr="004E5EFE" w:rsidRDefault="00A370E4" w:rsidP="00A370E4">
            <w:pPr>
              <w:spacing w:after="0" w:line="240" w:lineRule="auto"/>
              <w:jc w:val="center"/>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2º trimestre de 2025</w:t>
            </w:r>
          </w:p>
        </w:tc>
        <w:tc>
          <w:tcPr>
            <w:tcW w:w="715" w:type="pct"/>
            <w:tcBorders>
              <w:top w:val="single" w:sz="4" w:space="0" w:color="54BBAB"/>
              <w:left w:val="nil"/>
              <w:bottom w:val="single" w:sz="4" w:space="0" w:color="54BBAB"/>
              <w:right w:val="nil"/>
            </w:tcBorders>
            <w:vAlign w:val="center"/>
          </w:tcPr>
          <w:p w14:paraId="798E9EF7" w14:textId="548BBF81" w:rsidR="00A370E4" w:rsidRPr="004E5EFE" w:rsidRDefault="00A370E4" w:rsidP="00A370E4">
            <w:pPr>
              <w:spacing w:after="0" w:line="240" w:lineRule="auto"/>
              <w:jc w:val="center"/>
              <w:rPr>
                <w:rFonts w:asciiTheme="majorHAnsi" w:hAnsiTheme="majorHAnsi" w:cstheme="majorHAnsi"/>
                <w:b/>
                <w:bCs/>
                <w:color w:val="005CA9"/>
                <w:sz w:val="18"/>
                <w:szCs w:val="18"/>
              </w:rPr>
            </w:pPr>
            <w:r w:rsidRPr="004E5EFE">
              <w:rPr>
                <w:rFonts w:asciiTheme="majorHAnsi" w:eastAsia="Times New Roman" w:hAnsiTheme="majorHAnsi" w:cstheme="majorHAnsi"/>
                <w:b/>
                <w:bCs/>
                <w:color w:val="005CA9"/>
                <w:sz w:val="18"/>
                <w:szCs w:val="18"/>
                <w:lang w:eastAsia="pt-BR"/>
              </w:rPr>
              <w:t>2º trimestre de 2024</w:t>
            </w:r>
          </w:p>
        </w:tc>
        <w:tc>
          <w:tcPr>
            <w:tcW w:w="715" w:type="pct"/>
            <w:tcBorders>
              <w:top w:val="single" w:sz="4" w:space="0" w:color="54BBAB"/>
              <w:left w:val="nil"/>
              <w:bottom w:val="single" w:sz="4" w:space="0" w:color="54BBAB"/>
              <w:right w:val="nil"/>
            </w:tcBorders>
            <w:vAlign w:val="center"/>
            <w:hideMark/>
          </w:tcPr>
          <w:p w14:paraId="69B7137D" w14:textId="2691B8B8" w:rsidR="00A370E4" w:rsidRPr="004E5EFE" w:rsidRDefault="00A370E4" w:rsidP="00A370E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1º semestre de 2025</w:t>
            </w:r>
          </w:p>
        </w:tc>
        <w:tc>
          <w:tcPr>
            <w:tcW w:w="736" w:type="pct"/>
            <w:tcBorders>
              <w:top w:val="single" w:sz="4" w:space="0" w:color="54BBAB"/>
              <w:left w:val="nil"/>
              <w:bottom w:val="single" w:sz="4" w:space="0" w:color="54BBAB"/>
              <w:right w:val="nil"/>
            </w:tcBorders>
            <w:vAlign w:val="center"/>
            <w:hideMark/>
          </w:tcPr>
          <w:p w14:paraId="2F73A443" w14:textId="60498C83" w:rsidR="00A370E4" w:rsidRPr="004E5EFE" w:rsidRDefault="00A370E4" w:rsidP="00A370E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1º semestre de 2024</w:t>
            </w:r>
          </w:p>
        </w:tc>
      </w:tr>
      <w:tr w:rsidR="004A4F18" w:rsidRPr="004E5EFE" w14:paraId="56C70497" w14:textId="77777777" w:rsidTr="004A4F18">
        <w:trPr>
          <w:trHeight w:val="227"/>
        </w:trPr>
        <w:tc>
          <w:tcPr>
            <w:tcW w:w="2118" w:type="pct"/>
            <w:tcBorders>
              <w:top w:val="nil"/>
              <w:left w:val="single" w:sz="4" w:space="0" w:color="FFFFFF"/>
              <w:bottom w:val="nil"/>
              <w:right w:val="nil"/>
            </w:tcBorders>
            <w:vAlign w:val="center"/>
            <w:hideMark/>
          </w:tcPr>
          <w:p w14:paraId="54DD3CBD" w14:textId="77777777" w:rsidR="004A4F18" w:rsidRPr="004E5EFE" w:rsidRDefault="004A4F18" w:rsidP="004A4F1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atribuível aos acionistas do Grupo - milhares</w:t>
            </w:r>
          </w:p>
        </w:tc>
        <w:tc>
          <w:tcPr>
            <w:tcW w:w="715" w:type="pct"/>
            <w:tcBorders>
              <w:top w:val="nil"/>
              <w:left w:val="nil"/>
              <w:bottom w:val="nil"/>
              <w:right w:val="nil"/>
            </w:tcBorders>
            <w:vAlign w:val="center"/>
          </w:tcPr>
          <w:p w14:paraId="29E8AEA0" w14:textId="79EF9E67" w:rsidR="004A4F18" w:rsidRPr="004E5EFE" w:rsidRDefault="004A4F18" w:rsidP="004A4F18">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1.028.408</w:t>
            </w:r>
          </w:p>
        </w:tc>
        <w:tc>
          <w:tcPr>
            <w:tcW w:w="715" w:type="pct"/>
            <w:tcBorders>
              <w:top w:val="nil"/>
              <w:left w:val="nil"/>
              <w:bottom w:val="nil"/>
              <w:right w:val="nil"/>
            </w:tcBorders>
            <w:vAlign w:val="center"/>
          </w:tcPr>
          <w:p w14:paraId="5E7FFF2C" w14:textId="33040EC9" w:rsidR="004A4F18" w:rsidRPr="004E5EFE" w:rsidRDefault="004A4F18" w:rsidP="004A4F18">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653.763</w:t>
            </w:r>
          </w:p>
        </w:tc>
        <w:tc>
          <w:tcPr>
            <w:tcW w:w="715" w:type="pct"/>
            <w:tcBorders>
              <w:top w:val="nil"/>
              <w:left w:val="nil"/>
              <w:bottom w:val="nil"/>
              <w:right w:val="nil"/>
            </w:tcBorders>
            <w:vAlign w:val="center"/>
          </w:tcPr>
          <w:p w14:paraId="466FF521" w14:textId="3DB810A8" w:rsidR="004A4F18" w:rsidRPr="004E5EFE" w:rsidRDefault="004A4F18" w:rsidP="004A4F1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2.078.827</w:t>
            </w:r>
          </w:p>
        </w:tc>
        <w:tc>
          <w:tcPr>
            <w:tcW w:w="736" w:type="pct"/>
            <w:tcBorders>
              <w:top w:val="nil"/>
              <w:left w:val="nil"/>
              <w:bottom w:val="nil"/>
              <w:right w:val="nil"/>
            </w:tcBorders>
            <w:vAlign w:val="center"/>
            <w:hideMark/>
          </w:tcPr>
          <w:p w14:paraId="501BD4FE" w14:textId="670E90FB" w:rsidR="004A4F18" w:rsidRPr="004E5EFE" w:rsidRDefault="004A4F18" w:rsidP="004A4F1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1.509.472</w:t>
            </w:r>
          </w:p>
        </w:tc>
      </w:tr>
      <w:tr w:rsidR="004A4F18" w:rsidRPr="004E5EFE" w14:paraId="5126C212" w14:textId="77777777" w:rsidTr="004A4F18">
        <w:trPr>
          <w:trHeight w:val="227"/>
        </w:trPr>
        <w:tc>
          <w:tcPr>
            <w:tcW w:w="2118" w:type="pct"/>
            <w:tcBorders>
              <w:top w:val="nil"/>
              <w:left w:val="nil"/>
              <w:bottom w:val="nil"/>
              <w:right w:val="nil"/>
            </w:tcBorders>
            <w:vAlign w:val="center"/>
            <w:hideMark/>
          </w:tcPr>
          <w:p w14:paraId="2C07F969" w14:textId="77777777" w:rsidR="004A4F18" w:rsidRPr="004E5EFE" w:rsidRDefault="004A4F18" w:rsidP="004A4F1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Quantidade média ponderada de ações ordinárias emitidas</w:t>
            </w:r>
          </w:p>
        </w:tc>
        <w:tc>
          <w:tcPr>
            <w:tcW w:w="715" w:type="pct"/>
            <w:tcBorders>
              <w:top w:val="nil"/>
              <w:left w:val="nil"/>
              <w:bottom w:val="nil"/>
              <w:right w:val="nil"/>
            </w:tcBorders>
            <w:vAlign w:val="center"/>
          </w:tcPr>
          <w:p w14:paraId="72C88D15" w14:textId="1A27252A" w:rsidR="004A4F18" w:rsidRPr="004E5EFE" w:rsidRDefault="004A4F18" w:rsidP="004A4F18">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3.000.000</w:t>
            </w:r>
          </w:p>
        </w:tc>
        <w:tc>
          <w:tcPr>
            <w:tcW w:w="715" w:type="pct"/>
            <w:tcBorders>
              <w:top w:val="nil"/>
              <w:left w:val="nil"/>
              <w:bottom w:val="nil"/>
              <w:right w:val="nil"/>
            </w:tcBorders>
            <w:vAlign w:val="center"/>
          </w:tcPr>
          <w:p w14:paraId="12D95A0A" w14:textId="511D3F70" w:rsidR="004A4F18" w:rsidRPr="004E5EFE" w:rsidRDefault="004A4F18" w:rsidP="004A4F18">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3.000.000</w:t>
            </w:r>
          </w:p>
        </w:tc>
        <w:tc>
          <w:tcPr>
            <w:tcW w:w="715" w:type="pct"/>
            <w:tcBorders>
              <w:top w:val="nil"/>
              <w:left w:val="nil"/>
              <w:bottom w:val="nil"/>
              <w:right w:val="nil"/>
            </w:tcBorders>
            <w:vAlign w:val="center"/>
          </w:tcPr>
          <w:p w14:paraId="48F801D8" w14:textId="228A27CE" w:rsidR="004A4F18" w:rsidRPr="004E5EFE" w:rsidRDefault="004A4F18" w:rsidP="004A4F18">
            <w:pPr>
              <w:spacing w:after="0" w:line="240" w:lineRule="auto"/>
              <w:jc w:val="right"/>
              <w:rPr>
                <w:rFonts w:asciiTheme="majorHAnsi" w:hAnsiTheme="majorHAnsi" w:cstheme="majorHAnsi"/>
                <w:color w:val="005CA9"/>
                <w:sz w:val="18"/>
                <w:szCs w:val="18"/>
              </w:rPr>
            </w:pPr>
            <w:r w:rsidRPr="004E5EFE">
              <w:rPr>
                <w:rFonts w:asciiTheme="majorHAnsi" w:hAnsiTheme="majorHAnsi" w:cstheme="majorHAnsi"/>
                <w:color w:val="005CA9"/>
                <w:sz w:val="18"/>
                <w:szCs w:val="18"/>
              </w:rPr>
              <w:t>3.000.000</w:t>
            </w:r>
          </w:p>
        </w:tc>
        <w:tc>
          <w:tcPr>
            <w:tcW w:w="736" w:type="pct"/>
            <w:tcBorders>
              <w:top w:val="nil"/>
              <w:left w:val="nil"/>
              <w:bottom w:val="nil"/>
              <w:right w:val="nil"/>
            </w:tcBorders>
            <w:vAlign w:val="center"/>
            <w:hideMark/>
          </w:tcPr>
          <w:p w14:paraId="6D6B86FE" w14:textId="29F8DF6C" w:rsidR="004A4F18" w:rsidRPr="004E5EFE" w:rsidRDefault="004A4F18" w:rsidP="004A4F18">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3.000.000</w:t>
            </w:r>
          </w:p>
        </w:tc>
      </w:tr>
      <w:tr w:rsidR="004A4F18" w:rsidRPr="004E5EFE" w14:paraId="354D9837" w14:textId="77777777" w:rsidTr="004A4F18">
        <w:trPr>
          <w:trHeight w:val="227"/>
        </w:trPr>
        <w:tc>
          <w:tcPr>
            <w:tcW w:w="2118" w:type="pct"/>
            <w:tcBorders>
              <w:top w:val="nil"/>
              <w:left w:val="nil"/>
              <w:bottom w:val="single" w:sz="4" w:space="0" w:color="54BBAB"/>
              <w:right w:val="nil"/>
            </w:tcBorders>
            <w:vAlign w:val="center"/>
            <w:hideMark/>
          </w:tcPr>
          <w:p w14:paraId="56F019DC" w14:textId="77777777" w:rsidR="004A4F18" w:rsidRPr="004E5EFE" w:rsidRDefault="004A4F18" w:rsidP="004A4F18">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Lucro básico por ação - R$</w:t>
            </w:r>
          </w:p>
        </w:tc>
        <w:tc>
          <w:tcPr>
            <w:tcW w:w="715" w:type="pct"/>
            <w:tcBorders>
              <w:top w:val="nil"/>
              <w:left w:val="nil"/>
              <w:bottom w:val="single" w:sz="4" w:space="0" w:color="54BBAB"/>
              <w:right w:val="nil"/>
            </w:tcBorders>
            <w:vAlign w:val="center"/>
          </w:tcPr>
          <w:p w14:paraId="1128E642" w14:textId="54495868" w:rsidR="004A4F18" w:rsidRPr="004E5EFE" w:rsidRDefault="004A4F18" w:rsidP="004A4F18">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0,34280</w:t>
            </w:r>
          </w:p>
        </w:tc>
        <w:tc>
          <w:tcPr>
            <w:tcW w:w="715" w:type="pct"/>
            <w:tcBorders>
              <w:top w:val="nil"/>
              <w:left w:val="nil"/>
              <w:bottom w:val="single" w:sz="4" w:space="0" w:color="54BBAB"/>
              <w:right w:val="nil"/>
            </w:tcBorders>
            <w:vAlign w:val="center"/>
          </w:tcPr>
          <w:p w14:paraId="6916296C" w14:textId="2A023F1B" w:rsidR="004A4F18" w:rsidRPr="004E5EFE" w:rsidRDefault="004A4F18" w:rsidP="004A4F18">
            <w:pPr>
              <w:spacing w:after="0" w:line="240" w:lineRule="auto"/>
              <w:jc w:val="right"/>
              <w:rPr>
                <w:rFonts w:asciiTheme="majorHAnsi" w:hAnsiTheme="majorHAnsi" w:cstheme="majorHAnsi"/>
                <w:b/>
                <w:bCs/>
                <w:color w:val="005CA9"/>
                <w:sz w:val="18"/>
                <w:szCs w:val="18"/>
              </w:rPr>
            </w:pPr>
            <w:r w:rsidRPr="004E5EFE">
              <w:rPr>
                <w:rFonts w:asciiTheme="majorHAnsi" w:hAnsiTheme="majorHAnsi" w:cstheme="majorHAnsi"/>
                <w:b/>
                <w:bCs/>
                <w:color w:val="005CA9"/>
                <w:sz w:val="18"/>
                <w:szCs w:val="18"/>
              </w:rPr>
              <w:t>0,21792</w:t>
            </w:r>
          </w:p>
        </w:tc>
        <w:tc>
          <w:tcPr>
            <w:tcW w:w="715" w:type="pct"/>
            <w:tcBorders>
              <w:top w:val="nil"/>
              <w:left w:val="nil"/>
              <w:bottom w:val="single" w:sz="4" w:space="0" w:color="54BBAB"/>
              <w:right w:val="nil"/>
            </w:tcBorders>
            <w:vAlign w:val="center"/>
          </w:tcPr>
          <w:p w14:paraId="541CE749" w14:textId="153774E1" w:rsidR="004A4F18" w:rsidRPr="004E5EFE" w:rsidRDefault="004A4F18" w:rsidP="004A4F1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0,69294</w:t>
            </w:r>
          </w:p>
        </w:tc>
        <w:tc>
          <w:tcPr>
            <w:tcW w:w="736" w:type="pct"/>
            <w:tcBorders>
              <w:top w:val="nil"/>
              <w:left w:val="nil"/>
              <w:bottom w:val="single" w:sz="4" w:space="0" w:color="54BBAB"/>
              <w:right w:val="nil"/>
            </w:tcBorders>
            <w:vAlign w:val="center"/>
            <w:hideMark/>
          </w:tcPr>
          <w:p w14:paraId="73E1B79B" w14:textId="05EAACAC" w:rsidR="004A4F18" w:rsidRPr="004E5EFE" w:rsidRDefault="004A4F18" w:rsidP="004A4F18">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0,50316</w:t>
            </w:r>
          </w:p>
        </w:tc>
      </w:tr>
    </w:tbl>
    <w:p w14:paraId="49E25FFE" w14:textId="77777777" w:rsidR="00C12A38" w:rsidRPr="00B252CF" w:rsidRDefault="00DB3772" w:rsidP="00D951D2">
      <w:pPr>
        <w:pStyle w:val="PargrafodaLista"/>
        <w:spacing w:before="24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e</w:t>
      </w:r>
      <w:r w:rsidR="00C12A38" w:rsidRPr="00B252CF">
        <w:rPr>
          <w:rFonts w:asciiTheme="majorHAnsi" w:hAnsiTheme="majorHAnsi" w:cstheme="majorHAnsi"/>
          <w:b/>
          <w:color w:val="005CA9"/>
          <w:sz w:val="20"/>
          <w:szCs w:val="20"/>
          <w:lang w:val="pt-BR"/>
        </w:rPr>
        <w:t>.2)</w:t>
      </w:r>
      <w:r w:rsidR="00C12A38" w:rsidRPr="00B252CF">
        <w:rPr>
          <w:rFonts w:asciiTheme="majorHAnsi" w:hAnsiTheme="majorHAnsi" w:cstheme="majorHAnsi"/>
          <w:b/>
          <w:color w:val="005CA9"/>
          <w:sz w:val="20"/>
          <w:szCs w:val="20"/>
          <w:lang w:val="pt-BR"/>
        </w:rPr>
        <w:tab/>
        <w:t>Diluído</w:t>
      </w:r>
    </w:p>
    <w:p w14:paraId="0C897DFA" w14:textId="77777777" w:rsidR="00C12A38" w:rsidRPr="00B252CF" w:rsidRDefault="00C12A38" w:rsidP="00FE1962">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 lucro diluído por ação é calculado mediante o ajuste da quantidade média ponderada de ações ordinárias em circulação, para presumir a conversão de todas as ações ordinárias potenciais diluídas. A Companhia não tem nenhuma categoria de ações ordinárias potenciais diluídas.</w:t>
      </w:r>
    </w:p>
    <w:p w14:paraId="11B2861D" w14:textId="77777777" w:rsidR="009D5BA2" w:rsidRPr="002F5EF5" w:rsidRDefault="009D5BA2" w:rsidP="00C847BE">
      <w:pPr>
        <w:pStyle w:val="PargrafodaLista"/>
        <w:numPr>
          <w:ilvl w:val="0"/>
          <w:numId w:val="36"/>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Dividendos</w:t>
      </w:r>
    </w:p>
    <w:p w14:paraId="192C5D60" w14:textId="15C5037F" w:rsidR="006406A4" w:rsidRPr="00B252CF" w:rsidRDefault="00D751D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f.1</w:t>
      </w:r>
      <w:r w:rsidR="006406A4" w:rsidRPr="00B252CF">
        <w:rPr>
          <w:rFonts w:asciiTheme="majorHAnsi" w:hAnsiTheme="majorHAnsi" w:cstheme="majorHAnsi"/>
          <w:b/>
          <w:color w:val="005CA9"/>
          <w:sz w:val="20"/>
          <w:szCs w:val="20"/>
          <w:lang w:val="pt-BR"/>
        </w:rPr>
        <w:t>)</w:t>
      </w:r>
      <w:r w:rsidR="007A3A6F" w:rsidRPr="00B252CF">
        <w:rPr>
          <w:rFonts w:asciiTheme="majorHAnsi" w:hAnsiTheme="majorHAnsi" w:cstheme="majorHAnsi"/>
          <w:b/>
          <w:color w:val="005CA9"/>
          <w:sz w:val="20"/>
          <w:szCs w:val="20"/>
          <w:lang w:val="pt-BR"/>
        </w:rPr>
        <w:tab/>
      </w:r>
      <w:r w:rsidR="006406A4" w:rsidRPr="00B252CF">
        <w:rPr>
          <w:rFonts w:asciiTheme="majorHAnsi" w:hAnsiTheme="majorHAnsi" w:cstheme="majorHAnsi"/>
          <w:b/>
          <w:color w:val="005CA9"/>
          <w:sz w:val="20"/>
          <w:szCs w:val="20"/>
          <w:lang w:val="pt-BR"/>
        </w:rPr>
        <w:t>Aprovação da destinação do resultado do exercício de 2024</w:t>
      </w:r>
    </w:p>
    <w:p w14:paraId="5606DB61" w14:textId="77777777" w:rsidR="006406A4" w:rsidRPr="00B252CF" w:rsidRDefault="006406A4" w:rsidP="006406A4">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 xml:space="preserve">Em 25 de abril de 2025, a Assembleia Geral Ordinária da CAIXA Seguridade aprovou, a destinação do lucro líquido do exercício encerrado em 31 de dezembro de 2024, considerando o seguinte: </w:t>
      </w:r>
    </w:p>
    <w:p w14:paraId="601AF838" w14:textId="77777777" w:rsidR="006406A4" w:rsidRPr="004E5EFE"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R$ 1.542.000 destinados integralmente à conta de dividendos intercalares e pago antecipadamente aos acionistas;</w:t>
      </w:r>
    </w:p>
    <w:p w14:paraId="05B17056" w14:textId="77777777" w:rsidR="006406A4" w:rsidRPr="004E5EFE"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R$ 930.000 destinados à conta de dividendos mínimos obrigatórios e pago antecipadamente aos acionistas;</w:t>
      </w:r>
    </w:p>
    <w:p w14:paraId="032F4D9E" w14:textId="77777777" w:rsidR="006406A4" w:rsidRPr="004E5EFE"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R$ 11.296 destinados à conta de dividendos mínimos obrigatórios;</w:t>
      </w:r>
    </w:p>
    <w:p w14:paraId="48C1469E" w14:textId="77777777" w:rsidR="006406A4" w:rsidRPr="004E5EFE"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R$ 948.704 destinados à conta de dividendos adicionais propostos; e</w:t>
      </w:r>
    </w:p>
    <w:p w14:paraId="39BEF949" w14:textId="77777777" w:rsidR="006406A4" w:rsidRPr="004E5EFE" w:rsidRDefault="006406A4" w:rsidP="00B2154F">
      <w:pPr>
        <w:pStyle w:val="PargrafodaLista"/>
        <w:numPr>
          <w:ilvl w:val="0"/>
          <w:numId w:val="14"/>
        </w:numPr>
        <w:spacing w:before="120" w:after="120" w:line="252" w:lineRule="auto"/>
        <w:ind w:left="426" w:hanging="426"/>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R$ 333.184 a ser destinado à reserva estatutária, na forma da alínea “f” do artigo 56 do Estatuto Social, podendo a administração da Companhia deliberar sobre a utilização desta reserva para futuro aumento de capital, para reinvestimento nas operações da CAIXA Seguridade, ou para distribuição complementar de dividendos quando do recebimento de dividendos das investidas da Companhia.</w:t>
      </w:r>
    </w:p>
    <w:p w14:paraId="54A14FDC" w14:textId="77777777" w:rsidR="00F55B9D" w:rsidRPr="00B252CF" w:rsidRDefault="00F55B9D" w:rsidP="00F55B9D">
      <w:pPr>
        <w:spacing w:before="120" w:after="120" w:line="252" w:lineRule="auto"/>
        <w:jc w:val="both"/>
        <w:rPr>
          <w:rFonts w:asciiTheme="majorHAnsi" w:hAnsiTheme="majorHAnsi" w:cstheme="majorHAnsi"/>
          <w:sz w:val="20"/>
          <w:szCs w:val="20"/>
        </w:rPr>
      </w:pPr>
      <w:r w:rsidRPr="00B252CF">
        <w:rPr>
          <w:rFonts w:asciiTheme="majorHAnsi" w:hAnsiTheme="majorHAnsi" w:cstheme="majorHAnsi"/>
          <w:sz w:val="20"/>
          <w:szCs w:val="20"/>
        </w:rPr>
        <w:t>Em 25 de abril de 2025, a CAIXA Seguridade comunicou aos seus acionistas que o seu Conselho de Administração aprovou a distribuição de dividendos no montante total de R$ 960.000.000,00 (novecentos e sessenta milhões de reais), valor que contempla a distribuição de dividendos mínimos obrigatórios no valor de R$ 11.295.959,31 (onze milhões, duzentos e noventa e cinco mil, novecentos e cinquenta e nove reais e trinta e um centavos) e de dividendos adicionais propostos no valor de R$ 948.704.040,69 (novecentos e quarenta e oito milhões, setecentos e quatro mil, quarenta reais e sessenta e nove centavos).</w:t>
      </w:r>
    </w:p>
    <w:p w14:paraId="4B819612" w14:textId="7EE4F860" w:rsidR="00F55B9D" w:rsidRPr="00B252CF" w:rsidRDefault="00F55B9D" w:rsidP="00D951D2">
      <w:pPr>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seguir, apresenta-se o valor do dividendo por ação, com a parcela dos dividendos mínimos obrigatórios atualizados pela taxa Selic até 15/05/2025, data do pagamento. </w:t>
      </w:r>
      <w:r w:rsidR="00B50CC6" w:rsidRPr="00B252CF">
        <w:rPr>
          <w:rFonts w:asciiTheme="majorHAnsi" w:hAnsiTheme="majorHAnsi" w:cstheme="majorHAnsi"/>
          <w:sz w:val="20"/>
          <w:szCs w:val="20"/>
        </w:rPr>
        <w:t>Tiveram</w:t>
      </w:r>
      <w:r w:rsidRPr="00B252CF">
        <w:rPr>
          <w:rFonts w:asciiTheme="majorHAnsi" w:hAnsiTheme="majorHAnsi" w:cstheme="majorHAnsi"/>
          <w:sz w:val="20"/>
          <w:szCs w:val="20"/>
        </w:rPr>
        <w:t xml:space="preserve"> como base a posição acionária de 30 de abril de 2025</w:t>
      </w:r>
      <w:r w:rsidR="00500270" w:rsidRPr="00B252CF">
        <w:rPr>
          <w:rFonts w:asciiTheme="majorHAnsi" w:hAnsiTheme="majorHAnsi" w:cstheme="majorHAnsi"/>
          <w:sz w:val="20"/>
          <w:szCs w:val="20"/>
        </w:rPr>
        <w:t xml:space="preserve"> e </w:t>
      </w:r>
      <w:r w:rsidRPr="00B252CF">
        <w:rPr>
          <w:rFonts w:asciiTheme="majorHAnsi" w:hAnsiTheme="majorHAnsi" w:cstheme="majorHAnsi"/>
          <w:sz w:val="20"/>
          <w:szCs w:val="20"/>
        </w:rPr>
        <w:t>as ações</w:t>
      </w:r>
      <w:r w:rsidR="00500270" w:rsidRPr="00B252CF">
        <w:rPr>
          <w:rFonts w:asciiTheme="majorHAnsi" w:hAnsiTheme="majorHAnsi" w:cstheme="majorHAnsi"/>
          <w:sz w:val="20"/>
          <w:szCs w:val="20"/>
        </w:rPr>
        <w:t xml:space="preserve"> </w:t>
      </w:r>
      <w:r w:rsidRPr="00B252CF">
        <w:rPr>
          <w:rFonts w:asciiTheme="majorHAnsi" w:hAnsiTheme="majorHAnsi" w:cstheme="majorHAnsi"/>
          <w:sz w:val="20"/>
          <w:szCs w:val="20"/>
        </w:rPr>
        <w:t>negociadas “ex-dividendos” a partir de 02 de maio de 2025.</w:t>
      </w:r>
    </w:p>
    <w:tbl>
      <w:tblPr>
        <w:tblW w:w="5000" w:type="pct"/>
        <w:tblCellMar>
          <w:left w:w="70" w:type="dxa"/>
          <w:right w:w="70" w:type="dxa"/>
        </w:tblCellMar>
        <w:tblLook w:val="04A0" w:firstRow="1" w:lastRow="0" w:firstColumn="1" w:lastColumn="0" w:noHBand="0" w:noVBand="1"/>
      </w:tblPr>
      <w:tblGrid>
        <w:gridCol w:w="3118"/>
        <w:gridCol w:w="3176"/>
        <w:gridCol w:w="3177"/>
        <w:gridCol w:w="146"/>
      </w:tblGrid>
      <w:tr w:rsidR="00F55B9D" w:rsidRPr="004E5EFE" w14:paraId="1E7E7D23" w14:textId="77777777" w:rsidTr="00192475">
        <w:trPr>
          <w:gridAfter w:val="1"/>
          <w:wAfter w:w="76" w:type="pct"/>
          <w:trHeight w:val="269"/>
        </w:trPr>
        <w:tc>
          <w:tcPr>
            <w:tcW w:w="1621" w:type="pct"/>
            <w:vMerge w:val="restart"/>
            <w:tcBorders>
              <w:top w:val="single" w:sz="8" w:space="0" w:color="54BBAB"/>
              <w:left w:val="single" w:sz="8" w:space="0" w:color="FFFFFF"/>
              <w:bottom w:val="single" w:sz="8" w:space="0" w:color="54BBAB"/>
              <w:right w:val="single" w:sz="8" w:space="0" w:color="FFFFFF"/>
            </w:tcBorders>
            <w:vAlign w:val="center"/>
            <w:hideMark/>
          </w:tcPr>
          <w:p w14:paraId="456700A3"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p>
        </w:tc>
        <w:tc>
          <w:tcPr>
            <w:tcW w:w="1651" w:type="pct"/>
            <w:vMerge w:val="restart"/>
            <w:tcBorders>
              <w:top w:val="single" w:sz="8" w:space="0" w:color="54BBAB"/>
              <w:left w:val="single" w:sz="8" w:space="0" w:color="FFFFFF"/>
              <w:bottom w:val="single" w:sz="8" w:space="0" w:color="54BBAB"/>
              <w:right w:val="single" w:sz="8" w:space="0" w:color="FFFFFF"/>
            </w:tcBorders>
            <w:vAlign w:val="center"/>
            <w:hideMark/>
          </w:tcPr>
          <w:p w14:paraId="1B904DBA"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w:t>
            </w:r>
          </w:p>
        </w:tc>
        <w:tc>
          <w:tcPr>
            <w:tcW w:w="1652" w:type="pct"/>
            <w:vMerge w:val="restart"/>
            <w:tcBorders>
              <w:top w:val="single" w:sz="8" w:space="0" w:color="54BBAB"/>
              <w:left w:val="single" w:sz="8" w:space="0" w:color="FFFFFF"/>
              <w:bottom w:val="single" w:sz="8" w:space="0" w:color="54BBAB"/>
              <w:right w:val="single" w:sz="8" w:space="0" w:color="FFFFFF"/>
            </w:tcBorders>
            <w:vAlign w:val="center"/>
            <w:hideMark/>
          </w:tcPr>
          <w:p w14:paraId="0A028A40"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 Atualizado até 15/05/2025</w:t>
            </w:r>
          </w:p>
        </w:tc>
      </w:tr>
      <w:tr w:rsidR="00F55B9D" w:rsidRPr="004E5EFE" w14:paraId="002671B7" w14:textId="77777777" w:rsidTr="00192475">
        <w:trPr>
          <w:trHeight w:val="227"/>
        </w:trPr>
        <w:tc>
          <w:tcPr>
            <w:tcW w:w="1621" w:type="pct"/>
            <w:vMerge/>
            <w:tcBorders>
              <w:top w:val="single" w:sz="8" w:space="0" w:color="54BBAB"/>
              <w:left w:val="single" w:sz="8" w:space="0" w:color="FFFFFF"/>
              <w:bottom w:val="single" w:sz="8" w:space="0" w:color="54BBAB"/>
              <w:right w:val="single" w:sz="8" w:space="0" w:color="FFFFFF"/>
            </w:tcBorders>
            <w:vAlign w:val="center"/>
            <w:hideMark/>
          </w:tcPr>
          <w:p w14:paraId="759370EB" w14:textId="77777777" w:rsidR="00F55B9D" w:rsidRPr="004E5EFE" w:rsidRDefault="00F55B9D" w:rsidP="00890B14">
            <w:pPr>
              <w:spacing w:after="0" w:line="240" w:lineRule="auto"/>
              <w:rPr>
                <w:rFonts w:asciiTheme="majorHAnsi" w:eastAsia="Times New Roman" w:hAnsiTheme="majorHAnsi" w:cstheme="majorHAnsi"/>
                <w:b/>
                <w:bCs/>
                <w:color w:val="005CA9"/>
                <w:sz w:val="18"/>
                <w:szCs w:val="18"/>
                <w:lang w:eastAsia="pt-BR"/>
              </w:rPr>
            </w:pPr>
          </w:p>
        </w:tc>
        <w:tc>
          <w:tcPr>
            <w:tcW w:w="1651" w:type="pct"/>
            <w:vMerge/>
            <w:tcBorders>
              <w:top w:val="single" w:sz="8" w:space="0" w:color="54BBAB"/>
              <w:left w:val="single" w:sz="8" w:space="0" w:color="FFFFFF"/>
              <w:bottom w:val="single" w:sz="8" w:space="0" w:color="54BBAB"/>
              <w:right w:val="single" w:sz="8" w:space="0" w:color="FFFFFF"/>
            </w:tcBorders>
            <w:vAlign w:val="center"/>
            <w:hideMark/>
          </w:tcPr>
          <w:p w14:paraId="345FD2F8" w14:textId="77777777" w:rsidR="00F55B9D" w:rsidRPr="004E5EFE" w:rsidRDefault="00F55B9D" w:rsidP="00890B14">
            <w:pPr>
              <w:spacing w:after="0" w:line="240" w:lineRule="auto"/>
              <w:rPr>
                <w:rFonts w:asciiTheme="majorHAnsi" w:eastAsia="Times New Roman" w:hAnsiTheme="majorHAnsi" w:cstheme="majorHAnsi"/>
                <w:b/>
                <w:bCs/>
                <w:color w:val="005CA9"/>
                <w:sz w:val="18"/>
                <w:szCs w:val="18"/>
                <w:lang w:eastAsia="pt-BR"/>
              </w:rPr>
            </w:pPr>
          </w:p>
        </w:tc>
        <w:tc>
          <w:tcPr>
            <w:tcW w:w="1652" w:type="pct"/>
            <w:vMerge/>
            <w:tcBorders>
              <w:top w:val="single" w:sz="8" w:space="0" w:color="54BBAB"/>
              <w:left w:val="single" w:sz="8" w:space="0" w:color="FFFFFF"/>
              <w:bottom w:val="single" w:sz="8" w:space="0" w:color="54BBAB"/>
              <w:right w:val="single" w:sz="8" w:space="0" w:color="FFFFFF"/>
            </w:tcBorders>
            <w:vAlign w:val="center"/>
            <w:hideMark/>
          </w:tcPr>
          <w:p w14:paraId="5B2D47A3" w14:textId="77777777" w:rsidR="00F55B9D" w:rsidRPr="004E5EFE" w:rsidRDefault="00F55B9D" w:rsidP="00890B14">
            <w:pPr>
              <w:spacing w:after="0" w:line="240" w:lineRule="auto"/>
              <w:rPr>
                <w:rFonts w:asciiTheme="majorHAnsi" w:eastAsia="Times New Roman" w:hAnsiTheme="majorHAnsi" w:cstheme="majorHAnsi"/>
                <w:b/>
                <w:bCs/>
                <w:color w:val="005CA9"/>
                <w:sz w:val="18"/>
                <w:szCs w:val="18"/>
                <w:lang w:eastAsia="pt-BR"/>
              </w:rPr>
            </w:pPr>
          </w:p>
        </w:tc>
        <w:tc>
          <w:tcPr>
            <w:tcW w:w="76" w:type="pct"/>
            <w:tcBorders>
              <w:top w:val="nil"/>
              <w:left w:val="nil"/>
              <w:bottom w:val="nil"/>
              <w:right w:val="nil"/>
            </w:tcBorders>
            <w:noWrap/>
            <w:vAlign w:val="bottom"/>
            <w:hideMark/>
          </w:tcPr>
          <w:p w14:paraId="7322265B" w14:textId="77777777" w:rsidR="00F55B9D" w:rsidRPr="004E5EFE" w:rsidRDefault="00F55B9D" w:rsidP="00890B14">
            <w:pPr>
              <w:spacing w:after="0" w:line="240" w:lineRule="auto"/>
              <w:jc w:val="center"/>
              <w:rPr>
                <w:rFonts w:asciiTheme="majorHAnsi" w:eastAsia="Times New Roman" w:hAnsiTheme="majorHAnsi" w:cstheme="majorHAnsi"/>
                <w:b/>
                <w:bCs/>
                <w:color w:val="005CA9"/>
                <w:sz w:val="18"/>
                <w:szCs w:val="18"/>
                <w:lang w:eastAsia="pt-BR"/>
              </w:rPr>
            </w:pPr>
          </w:p>
        </w:tc>
      </w:tr>
      <w:tr w:rsidR="00F55B9D" w:rsidRPr="004E5EFE" w14:paraId="287FD7D9" w14:textId="77777777" w:rsidTr="00192475">
        <w:trPr>
          <w:trHeight w:val="227"/>
        </w:trPr>
        <w:tc>
          <w:tcPr>
            <w:tcW w:w="1621" w:type="pct"/>
            <w:tcBorders>
              <w:top w:val="nil"/>
              <w:left w:val="nil"/>
              <w:bottom w:val="single" w:sz="8" w:space="0" w:color="54BBAB"/>
              <w:right w:val="single" w:sz="8" w:space="0" w:color="FFFFFF"/>
            </w:tcBorders>
            <w:vAlign w:val="center"/>
            <w:hideMark/>
          </w:tcPr>
          <w:p w14:paraId="5DE5284F" w14:textId="77777777" w:rsidR="00F55B9D" w:rsidRPr="004E5EFE" w:rsidRDefault="00F55B9D"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CXSE3 (ON)</w:t>
            </w:r>
          </w:p>
        </w:tc>
        <w:tc>
          <w:tcPr>
            <w:tcW w:w="1651" w:type="pct"/>
            <w:tcBorders>
              <w:top w:val="nil"/>
              <w:left w:val="nil"/>
              <w:bottom w:val="single" w:sz="8" w:space="0" w:color="54BBAB"/>
              <w:right w:val="single" w:sz="8" w:space="0" w:color="FFFFFF"/>
            </w:tcBorders>
            <w:vAlign w:val="center"/>
            <w:hideMark/>
          </w:tcPr>
          <w:p w14:paraId="3B484CB2" w14:textId="77777777" w:rsidR="00F55B9D" w:rsidRPr="004E5EFE" w:rsidRDefault="00F55B9D"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R$ 0,320000000</w:t>
            </w:r>
          </w:p>
        </w:tc>
        <w:tc>
          <w:tcPr>
            <w:tcW w:w="1652" w:type="pct"/>
            <w:tcBorders>
              <w:top w:val="nil"/>
              <w:left w:val="nil"/>
              <w:bottom w:val="single" w:sz="8" w:space="0" w:color="54BBAB"/>
              <w:right w:val="single" w:sz="8" w:space="0" w:color="FFFFFF"/>
            </w:tcBorders>
            <w:vAlign w:val="center"/>
            <w:hideMark/>
          </w:tcPr>
          <w:p w14:paraId="5FB32367" w14:textId="77777777" w:rsidR="00F55B9D" w:rsidRPr="004E5EFE" w:rsidRDefault="00F55B9D"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R$ 0,320174646</w:t>
            </w:r>
          </w:p>
        </w:tc>
        <w:tc>
          <w:tcPr>
            <w:tcW w:w="76" w:type="pct"/>
            <w:vAlign w:val="center"/>
            <w:hideMark/>
          </w:tcPr>
          <w:p w14:paraId="7661FEFB" w14:textId="77777777" w:rsidR="00F55B9D" w:rsidRPr="004E5EFE" w:rsidRDefault="00F55B9D" w:rsidP="00890B14">
            <w:pPr>
              <w:spacing w:after="0" w:line="240" w:lineRule="auto"/>
              <w:rPr>
                <w:rFonts w:asciiTheme="majorHAnsi" w:eastAsia="Times New Roman" w:hAnsiTheme="majorHAnsi" w:cstheme="majorHAnsi"/>
                <w:sz w:val="20"/>
                <w:szCs w:val="20"/>
                <w:lang w:eastAsia="pt-BR"/>
              </w:rPr>
            </w:pPr>
          </w:p>
        </w:tc>
      </w:tr>
    </w:tbl>
    <w:p w14:paraId="29718A2C" w14:textId="77777777" w:rsidR="00C21A7B" w:rsidRPr="00B252CF" w:rsidRDefault="00C21A7B" w:rsidP="00D951D2">
      <w:pPr>
        <w:pStyle w:val="PargrafodaLista"/>
        <w:spacing w:before="24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f.2)</w:t>
      </w:r>
      <w:r w:rsidRPr="00B252CF">
        <w:rPr>
          <w:rFonts w:asciiTheme="majorHAnsi" w:hAnsiTheme="majorHAnsi" w:cstheme="majorHAnsi"/>
          <w:b/>
          <w:color w:val="005CA9"/>
          <w:sz w:val="20"/>
          <w:szCs w:val="20"/>
          <w:lang w:val="pt-BR"/>
        </w:rPr>
        <w:tab/>
        <w:t>Antecipação de dividendos</w:t>
      </w:r>
    </w:p>
    <w:p w14:paraId="03CE8F68" w14:textId="7C08B937" w:rsidR="00C21A7B" w:rsidRPr="00B252CF" w:rsidRDefault="00C21A7B" w:rsidP="00C21A7B">
      <w:pPr>
        <w:pStyle w:val="PargrafodaLista"/>
        <w:spacing w:before="120" w:after="120" w:line="252" w:lineRule="auto"/>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Em 0</w:t>
      </w:r>
      <w:r w:rsidR="009917CB" w:rsidRPr="00B252CF">
        <w:rPr>
          <w:rFonts w:asciiTheme="majorHAnsi" w:hAnsiTheme="majorHAnsi" w:cstheme="majorHAnsi"/>
          <w:sz w:val="20"/>
          <w:szCs w:val="20"/>
          <w:lang w:val="pt-BR"/>
        </w:rPr>
        <w:t>6</w:t>
      </w:r>
      <w:r w:rsidRPr="00B252CF">
        <w:rPr>
          <w:rFonts w:asciiTheme="majorHAnsi" w:hAnsiTheme="majorHAnsi" w:cstheme="majorHAnsi"/>
          <w:sz w:val="20"/>
          <w:szCs w:val="20"/>
          <w:lang w:val="pt-BR"/>
        </w:rPr>
        <w:t xml:space="preserve"> de maio de 202</w:t>
      </w:r>
      <w:r w:rsidR="009917CB"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 xml:space="preserve">, a CAIXA Seguridade comunicou aos seus acionistas que o seu Conselho de Administração aprovou a distribuição de dividendos intercalares antecipados no valor de R$ </w:t>
      </w:r>
      <w:r w:rsidR="00042533" w:rsidRPr="00B252CF">
        <w:rPr>
          <w:rFonts w:asciiTheme="majorHAnsi" w:hAnsiTheme="majorHAnsi" w:cstheme="majorHAnsi"/>
          <w:sz w:val="20"/>
          <w:szCs w:val="20"/>
          <w:lang w:val="pt-BR"/>
        </w:rPr>
        <w:t>930</w:t>
      </w:r>
      <w:r w:rsidRPr="00B252CF">
        <w:rPr>
          <w:rFonts w:asciiTheme="majorHAnsi" w:hAnsiTheme="majorHAnsi" w:cstheme="majorHAnsi"/>
          <w:sz w:val="20"/>
          <w:szCs w:val="20"/>
          <w:lang w:val="pt-BR"/>
        </w:rPr>
        <w:t>.000.000,00 (</w:t>
      </w:r>
      <w:r w:rsidR="00042533" w:rsidRPr="00B252CF">
        <w:rPr>
          <w:rFonts w:asciiTheme="majorHAnsi" w:hAnsiTheme="majorHAnsi" w:cstheme="majorHAnsi"/>
          <w:sz w:val="20"/>
          <w:szCs w:val="20"/>
          <w:lang w:val="pt-BR"/>
        </w:rPr>
        <w:t xml:space="preserve">novecentos e trinta </w:t>
      </w:r>
      <w:r w:rsidRPr="00B252CF">
        <w:rPr>
          <w:rFonts w:asciiTheme="majorHAnsi" w:hAnsiTheme="majorHAnsi" w:cstheme="majorHAnsi"/>
          <w:sz w:val="20"/>
          <w:szCs w:val="20"/>
          <w:lang w:val="pt-BR"/>
        </w:rPr>
        <w:t xml:space="preserve">milhões de reais), </w:t>
      </w:r>
      <w:r w:rsidR="00DB3F43" w:rsidRPr="00B252CF">
        <w:rPr>
          <w:rFonts w:asciiTheme="majorHAnsi" w:hAnsiTheme="majorHAnsi" w:cstheme="majorHAnsi"/>
          <w:sz w:val="20"/>
          <w:szCs w:val="20"/>
          <w:lang w:val="pt-BR"/>
        </w:rPr>
        <w:t xml:space="preserve">tendo em vista os resultados auferidos no 1º trimestre de 2025, </w:t>
      </w:r>
      <w:r w:rsidRPr="00B252CF">
        <w:rPr>
          <w:rFonts w:asciiTheme="majorHAnsi" w:hAnsiTheme="majorHAnsi" w:cstheme="majorHAnsi"/>
          <w:sz w:val="20"/>
          <w:szCs w:val="20"/>
          <w:lang w:val="pt-BR"/>
        </w:rPr>
        <w:t>conforme segue:</w:t>
      </w:r>
    </w:p>
    <w:tbl>
      <w:tblPr>
        <w:tblW w:w="5000" w:type="pct"/>
        <w:tblCellMar>
          <w:left w:w="70" w:type="dxa"/>
          <w:right w:w="70" w:type="dxa"/>
        </w:tblCellMar>
        <w:tblLook w:val="04A0" w:firstRow="1" w:lastRow="0" w:firstColumn="1" w:lastColumn="0" w:noHBand="0" w:noVBand="1"/>
      </w:tblPr>
      <w:tblGrid>
        <w:gridCol w:w="5857"/>
        <w:gridCol w:w="3512"/>
        <w:gridCol w:w="258"/>
      </w:tblGrid>
      <w:tr w:rsidR="00C21A7B" w:rsidRPr="004E5EFE" w14:paraId="45057AC2" w14:textId="77777777" w:rsidTr="00192475">
        <w:trPr>
          <w:gridAfter w:val="1"/>
          <w:wAfter w:w="134" w:type="pct"/>
          <w:trHeight w:val="269"/>
        </w:trPr>
        <w:tc>
          <w:tcPr>
            <w:tcW w:w="3042" w:type="pct"/>
            <w:vMerge w:val="restart"/>
            <w:tcBorders>
              <w:top w:val="single" w:sz="4" w:space="0" w:color="54BBAB"/>
              <w:left w:val="single" w:sz="4" w:space="0" w:color="FFFFFF"/>
              <w:bottom w:val="single" w:sz="4" w:space="0" w:color="54BBAB"/>
              <w:right w:val="single" w:sz="4" w:space="0" w:color="FFFFFF"/>
            </w:tcBorders>
            <w:vAlign w:val="center"/>
            <w:hideMark/>
          </w:tcPr>
          <w:p w14:paraId="26603EF5" w14:textId="77777777" w:rsidR="00C21A7B" w:rsidRPr="004E5EFE" w:rsidRDefault="00C21A7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Ações</w:t>
            </w:r>
          </w:p>
        </w:tc>
        <w:tc>
          <w:tcPr>
            <w:tcW w:w="1824" w:type="pct"/>
            <w:vMerge w:val="restart"/>
            <w:tcBorders>
              <w:top w:val="single" w:sz="4" w:space="0" w:color="54BBAB"/>
              <w:left w:val="single" w:sz="4" w:space="0" w:color="FFFFFF"/>
              <w:bottom w:val="single" w:sz="4" w:space="0" w:color="54BBAB"/>
              <w:right w:val="single" w:sz="4" w:space="0" w:color="FFFFFF"/>
            </w:tcBorders>
            <w:vAlign w:val="center"/>
            <w:hideMark/>
          </w:tcPr>
          <w:p w14:paraId="555BFCFE" w14:textId="77777777" w:rsidR="00C21A7B" w:rsidRPr="004E5EFE" w:rsidRDefault="00C21A7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 por Ação</w:t>
            </w:r>
          </w:p>
        </w:tc>
      </w:tr>
      <w:tr w:rsidR="00C21A7B" w:rsidRPr="004E5EFE" w14:paraId="51667032" w14:textId="77777777" w:rsidTr="00192475">
        <w:trPr>
          <w:trHeight w:val="227"/>
        </w:trPr>
        <w:tc>
          <w:tcPr>
            <w:tcW w:w="3042" w:type="pct"/>
            <w:vMerge/>
            <w:tcBorders>
              <w:top w:val="single" w:sz="4" w:space="0" w:color="54BBAB"/>
              <w:left w:val="single" w:sz="4" w:space="0" w:color="FFFFFF"/>
              <w:bottom w:val="single" w:sz="4" w:space="0" w:color="54BBAB"/>
              <w:right w:val="single" w:sz="4" w:space="0" w:color="FFFFFF"/>
            </w:tcBorders>
            <w:vAlign w:val="center"/>
            <w:hideMark/>
          </w:tcPr>
          <w:p w14:paraId="7E43402F" w14:textId="77777777" w:rsidR="00C21A7B" w:rsidRPr="004E5EFE" w:rsidRDefault="00C21A7B" w:rsidP="00890B14">
            <w:pPr>
              <w:spacing w:after="0" w:line="240" w:lineRule="auto"/>
              <w:rPr>
                <w:rFonts w:asciiTheme="majorHAnsi" w:eastAsia="Times New Roman" w:hAnsiTheme="majorHAnsi" w:cstheme="majorHAnsi"/>
                <w:b/>
                <w:bCs/>
                <w:color w:val="005CA9"/>
                <w:sz w:val="18"/>
                <w:szCs w:val="18"/>
                <w:lang w:eastAsia="pt-BR"/>
              </w:rPr>
            </w:pPr>
          </w:p>
        </w:tc>
        <w:tc>
          <w:tcPr>
            <w:tcW w:w="1824" w:type="pct"/>
            <w:vMerge/>
            <w:tcBorders>
              <w:top w:val="single" w:sz="4" w:space="0" w:color="54BBAB"/>
              <w:left w:val="single" w:sz="4" w:space="0" w:color="FFFFFF"/>
              <w:bottom w:val="single" w:sz="4" w:space="0" w:color="54BBAB"/>
              <w:right w:val="single" w:sz="4" w:space="0" w:color="FFFFFF"/>
            </w:tcBorders>
            <w:vAlign w:val="center"/>
            <w:hideMark/>
          </w:tcPr>
          <w:p w14:paraId="750257DD" w14:textId="77777777" w:rsidR="00C21A7B" w:rsidRPr="004E5EFE" w:rsidRDefault="00C21A7B" w:rsidP="00890B14">
            <w:pPr>
              <w:spacing w:after="0" w:line="240" w:lineRule="auto"/>
              <w:rPr>
                <w:rFonts w:asciiTheme="majorHAnsi" w:eastAsia="Times New Roman" w:hAnsiTheme="majorHAnsi" w:cstheme="majorHAnsi"/>
                <w:b/>
                <w:bCs/>
                <w:color w:val="005CA9"/>
                <w:sz w:val="18"/>
                <w:szCs w:val="18"/>
                <w:lang w:eastAsia="pt-BR"/>
              </w:rPr>
            </w:pPr>
          </w:p>
        </w:tc>
        <w:tc>
          <w:tcPr>
            <w:tcW w:w="134" w:type="pct"/>
            <w:tcBorders>
              <w:top w:val="nil"/>
              <w:left w:val="nil"/>
              <w:bottom w:val="nil"/>
              <w:right w:val="nil"/>
            </w:tcBorders>
            <w:noWrap/>
            <w:vAlign w:val="bottom"/>
            <w:hideMark/>
          </w:tcPr>
          <w:p w14:paraId="75F19ECF" w14:textId="77777777" w:rsidR="00C21A7B" w:rsidRPr="004E5EFE" w:rsidRDefault="00C21A7B" w:rsidP="00890B14">
            <w:pPr>
              <w:spacing w:after="0" w:line="240" w:lineRule="auto"/>
              <w:jc w:val="center"/>
              <w:rPr>
                <w:rFonts w:asciiTheme="majorHAnsi" w:eastAsia="Times New Roman" w:hAnsiTheme="majorHAnsi" w:cstheme="majorHAnsi"/>
                <w:b/>
                <w:bCs/>
                <w:color w:val="005CA9"/>
                <w:sz w:val="18"/>
                <w:szCs w:val="18"/>
                <w:lang w:eastAsia="pt-BR"/>
              </w:rPr>
            </w:pPr>
          </w:p>
        </w:tc>
      </w:tr>
      <w:tr w:rsidR="00C21A7B" w:rsidRPr="004E5EFE" w14:paraId="3E0A969B" w14:textId="77777777" w:rsidTr="00192475">
        <w:trPr>
          <w:trHeight w:val="227"/>
        </w:trPr>
        <w:tc>
          <w:tcPr>
            <w:tcW w:w="3042" w:type="pct"/>
            <w:tcBorders>
              <w:top w:val="nil"/>
              <w:left w:val="nil"/>
              <w:bottom w:val="single" w:sz="4" w:space="0" w:color="54BBAB"/>
              <w:right w:val="single" w:sz="8" w:space="0" w:color="FFFFFF"/>
            </w:tcBorders>
            <w:vAlign w:val="center"/>
            <w:hideMark/>
          </w:tcPr>
          <w:p w14:paraId="61EB17E3" w14:textId="77777777" w:rsidR="00C21A7B" w:rsidRPr="004E5EFE" w:rsidRDefault="00C21A7B" w:rsidP="00890B14">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CXSE3 (ON)</w:t>
            </w:r>
          </w:p>
        </w:tc>
        <w:tc>
          <w:tcPr>
            <w:tcW w:w="1824" w:type="pct"/>
            <w:tcBorders>
              <w:top w:val="nil"/>
              <w:left w:val="nil"/>
              <w:bottom w:val="single" w:sz="4" w:space="0" w:color="54BBAB"/>
              <w:right w:val="single" w:sz="8" w:space="0" w:color="FFFFFF"/>
            </w:tcBorders>
            <w:vAlign w:val="center"/>
            <w:hideMark/>
          </w:tcPr>
          <w:p w14:paraId="1300449F" w14:textId="7D9349F0" w:rsidR="00C21A7B" w:rsidRPr="004E5EFE" w:rsidRDefault="00C21A7B" w:rsidP="00890B14">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R$ 0,</w:t>
            </w:r>
            <w:r w:rsidR="00042533" w:rsidRPr="004E5EFE">
              <w:rPr>
                <w:rFonts w:asciiTheme="majorHAnsi" w:eastAsia="Times New Roman" w:hAnsiTheme="majorHAnsi" w:cstheme="majorHAnsi"/>
                <w:color w:val="005CA9"/>
                <w:sz w:val="18"/>
                <w:szCs w:val="18"/>
                <w:lang w:eastAsia="pt-BR"/>
              </w:rPr>
              <w:t>31</w:t>
            </w:r>
            <w:r w:rsidRPr="004E5EFE">
              <w:rPr>
                <w:rFonts w:asciiTheme="majorHAnsi" w:eastAsia="Times New Roman" w:hAnsiTheme="majorHAnsi" w:cstheme="majorHAnsi"/>
                <w:color w:val="005CA9"/>
                <w:sz w:val="18"/>
                <w:szCs w:val="18"/>
                <w:lang w:eastAsia="pt-BR"/>
              </w:rPr>
              <w:t>0000000</w:t>
            </w:r>
          </w:p>
        </w:tc>
        <w:tc>
          <w:tcPr>
            <w:tcW w:w="134" w:type="pct"/>
            <w:vAlign w:val="center"/>
            <w:hideMark/>
          </w:tcPr>
          <w:p w14:paraId="0C55437C" w14:textId="77777777" w:rsidR="00C21A7B" w:rsidRPr="004E5EFE" w:rsidRDefault="00C21A7B" w:rsidP="00890B14">
            <w:pPr>
              <w:spacing w:after="0" w:line="240" w:lineRule="auto"/>
              <w:rPr>
                <w:rFonts w:asciiTheme="majorHAnsi" w:eastAsia="Times New Roman" w:hAnsiTheme="majorHAnsi" w:cstheme="majorHAnsi"/>
                <w:sz w:val="20"/>
                <w:szCs w:val="20"/>
                <w:lang w:eastAsia="pt-BR"/>
              </w:rPr>
            </w:pPr>
          </w:p>
        </w:tc>
      </w:tr>
    </w:tbl>
    <w:p w14:paraId="374098BE" w14:textId="037A9217" w:rsidR="00C21A7B" w:rsidRPr="00B252CF" w:rsidRDefault="00C21A7B" w:rsidP="00D951D2">
      <w:pPr>
        <w:pStyle w:val="PargrafodaLista"/>
        <w:spacing w:before="24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Os dividendos serão pagos no dia 15 de agosto de 202</w:t>
      </w:r>
      <w:r w:rsidR="00042533"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 xml:space="preserve"> e terão como base a posição acionária de 01 de agosto de 202</w:t>
      </w:r>
      <w:r w:rsidR="000D0828"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 sendo as ações negociadas ex-dividendos a partir de 0</w:t>
      </w:r>
      <w:r w:rsidR="000D0828" w:rsidRPr="00B252CF">
        <w:rPr>
          <w:rFonts w:asciiTheme="majorHAnsi" w:hAnsiTheme="majorHAnsi" w:cstheme="majorHAnsi"/>
          <w:sz w:val="20"/>
          <w:szCs w:val="20"/>
          <w:lang w:val="pt-BR"/>
        </w:rPr>
        <w:t>4</w:t>
      </w:r>
      <w:r w:rsidRPr="00B252CF">
        <w:rPr>
          <w:rFonts w:asciiTheme="majorHAnsi" w:hAnsiTheme="majorHAnsi" w:cstheme="majorHAnsi"/>
          <w:sz w:val="20"/>
          <w:szCs w:val="20"/>
          <w:lang w:val="pt-BR"/>
        </w:rPr>
        <w:t xml:space="preserve"> de agosto de 202</w:t>
      </w:r>
      <w:r w:rsidR="000D0828" w:rsidRPr="00B252CF">
        <w:rPr>
          <w:rFonts w:asciiTheme="majorHAnsi" w:hAnsiTheme="majorHAnsi" w:cstheme="majorHAnsi"/>
          <w:sz w:val="20"/>
          <w:szCs w:val="20"/>
          <w:lang w:val="pt-BR"/>
        </w:rPr>
        <w:t>5</w:t>
      </w:r>
      <w:r w:rsidRPr="00B252CF">
        <w:rPr>
          <w:rFonts w:asciiTheme="majorHAnsi" w:hAnsiTheme="majorHAnsi" w:cstheme="majorHAnsi"/>
          <w:sz w:val="20"/>
          <w:szCs w:val="20"/>
          <w:lang w:val="pt-BR"/>
        </w:rPr>
        <w:t>.</w:t>
      </w:r>
    </w:p>
    <w:p w14:paraId="76290F7B" w14:textId="197765D0" w:rsidR="003C7BD2" w:rsidRPr="001A3257" w:rsidRDefault="003C7BD2" w:rsidP="00DB260E">
      <w:pPr>
        <w:pStyle w:val="Ttulo1Leo"/>
        <w:spacing w:before="360" w:after="360"/>
        <w:jc w:val="both"/>
        <w:outlineLvl w:val="0"/>
        <w:rPr>
          <w:rFonts w:cstheme="majorHAnsi"/>
          <w:color w:val="005CA9"/>
          <w:szCs w:val="28"/>
        </w:rPr>
      </w:pPr>
      <w:bookmarkStart w:id="42" w:name="_Toc204878414"/>
      <w:r w:rsidRPr="001A3257">
        <w:rPr>
          <w:rFonts w:cstheme="majorHAnsi"/>
          <w:color w:val="005CA9"/>
          <w:szCs w:val="28"/>
        </w:rPr>
        <w:t>Nota 1</w:t>
      </w:r>
      <w:r w:rsidR="00622342" w:rsidRPr="001A3257">
        <w:rPr>
          <w:rFonts w:cstheme="majorHAnsi"/>
          <w:color w:val="005CA9"/>
          <w:szCs w:val="28"/>
        </w:rPr>
        <w:t>8</w:t>
      </w:r>
      <w:r w:rsidRPr="001A3257">
        <w:rPr>
          <w:rFonts w:cstheme="majorHAnsi"/>
          <w:color w:val="005CA9"/>
          <w:szCs w:val="28"/>
        </w:rPr>
        <w:t xml:space="preserve"> – Receitas de </w:t>
      </w:r>
      <w:r w:rsidR="00410842" w:rsidRPr="001A3257">
        <w:rPr>
          <w:rFonts w:cstheme="majorHAnsi"/>
          <w:color w:val="005CA9"/>
          <w:szCs w:val="28"/>
        </w:rPr>
        <w:t>distribuição</w:t>
      </w:r>
      <w:bookmarkEnd w:id="42"/>
    </w:p>
    <w:p w14:paraId="2043D42D" w14:textId="77777777" w:rsidR="00073E5C" w:rsidRPr="00B252CF" w:rsidRDefault="003C7BD2" w:rsidP="00FE1962">
      <w:pPr>
        <w:pStyle w:val="PargrafodaLista"/>
        <w:spacing w:before="120" w:after="12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 xml:space="preserve">Foi celebrado entre o </w:t>
      </w:r>
      <w:r w:rsidR="00285469" w:rsidRPr="00B252CF">
        <w:rPr>
          <w:rFonts w:asciiTheme="majorHAnsi" w:hAnsiTheme="majorHAnsi" w:cstheme="majorHAnsi"/>
          <w:sz w:val="20"/>
          <w:szCs w:val="20"/>
          <w:lang w:val="pt-BR"/>
        </w:rPr>
        <w:t>Conglomerado</w:t>
      </w:r>
      <w:r w:rsidRPr="00B252CF">
        <w:rPr>
          <w:rFonts w:asciiTheme="majorHAnsi" w:hAnsiTheme="majorHAnsi" w:cstheme="majorHAnsi"/>
          <w:sz w:val="20"/>
          <w:szCs w:val="20"/>
          <w:lang w:val="pt-BR"/>
        </w:rPr>
        <w:t xml:space="preserve"> CAIXA Seguridade e a CAIXA</w:t>
      </w:r>
      <w:r w:rsidR="009A3B1C" w:rsidRPr="00B252CF">
        <w:rPr>
          <w:rFonts w:asciiTheme="majorHAnsi" w:hAnsiTheme="majorHAnsi" w:cstheme="majorHAnsi"/>
          <w:sz w:val="20"/>
          <w:szCs w:val="20"/>
          <w:lang w:val="pt-BR"/>
        </w:rPr>
        <w:t>,</w:t>
      </w:r>
      <w:r w:rsidRPr="00B252CF">
        <w:rPr>
          <w:rFonts w:asciiTheme="majorHAnsi" w:hAnsiTheme="majorHAnsi" w:cstheme="majorHAnsi"/>
          <w:sz w:val="20"/>
          <w:szCs w:val="20"/>
          <w:lang w:val="pt-BR"/>
        </w:rPr>
        <w:t xml:space="preserve"> no dia 30 de junho de 2015, instrumento de outorga de direitos, a partir do qual o </w:t>
      </w:r>
      <w:r w:rsidR="00285469" w:rsidRPr="00B252CF">
        <w:rPr>
          <w:rFonts w:asciiTheme="majorHAnsi" w:hAnsiTheme="majorHAnsi" w:cstheme="majorHAnsi"/>
          <w:sz w:val="20"/>
          <w:szCs w:val="20"/>
          <w:lang w:val="pt-BR"/>
        </w:rPr>
        <w:t>Conglomerado</w:t>
      </w:r>
      <w:r w:rsidRPr="00B252CF">
        <w:rPr>
          <w:rFonts w:asciiTheme="majorHAnsi" w:hAnsiTheme="majorHAnsi" w:cstheme="majorHAnsi"/>
          <w:sz w:val="20"/>
          <w:szCs w:val="20"/>
          <w:lang w:val="pt-BR"/>
        </w:rPr>
        <w:t xml:space="preserve"> obteve o direito de negociar livremente e receber integralmente as contraprestações financeiras devidas pelas instituições conveniadas pelo direito de acesso à </w:t>
      </w:r>
      <w:r w:rsidR="00803526" w:rsidRPr="00B252CF">
        <w:rPr>
          <w:rFonts w:asciiTheme="majorHAnsi" w:hAnsiTheme="majorHAnsi" w:cstheme="majorHAnsi"/>
          <w:sz w:val="20"/>
          <w:szCs w:val="20"/>
          <w:lang w:val="pt-BR"/>
        </w:rPr>
        <w:t>r</w:t>
      </w:r>
      <w:r w:rsidRPr="00B252CF">
        <w:rPr>
          <w:rFonts w:asciiTheme="majorHAnsi" w:hAnsiTheme="majorHAnsi" w:cstheme="majorHAnsi"/>
          <w:sz w:val="20"/>
          <w:szCs w:val="20"/>
          <w:lang w:val="pt-BR"/>
        </w:rPr>
        <w:t xml:space="preserve">ede de </w:t>
      </w:r>
      <w:r w:rsidR="00803526" w:rsidRPr="00B252CF">
        <w:rPr>
          <w:rFonts w:asciiTheme="majorHAnsi" w:hAnsiTheme="majorHAnsi" w:cstheme="majorHAnsi"/>
          <w:sz w:val="20"/>
          <w:szCs w:val="20"/>
          <w:lang w:val="pt-BR"/>
        </w:rPr>
        <w:t>d</w:t>
      </w:r>
      <w:r w:rsidRPr="00B252CF">
        <w:rPr>
          <w:rFonts w:asciiTheme="majorHAnsi" w:hAnsiTheme="majorHAnsi" w:cstheme="majorHAnsi"/>
          <w:sz w:val="20"/>
          <w:szCs w:val="20"/>
          <w:lang w:val="pt-BR"/>
        </w:rPr>
        <w:t xml:space="preserve">istribuição </w:t>
      </w:r>
      <w:r w:rsidR="00233703" w:rsidRPr="00B252CF">
        <w:rPr>
          <w:rFonts w:asciiTheme="majorHAnsi" w:hAnsiTheme="majorHAnsi" w:cstheme="majorHAnsi"/>
          <w:sz w:val="20"/>
          <w:szCs w:val="20"/>
          <w:lang w:val="pt-BR"/>
        </w:rPr>
        <w:t xml:space="preserve">e </w:t>
      </w:r>
      <w:r w:rsidR="00803526" w:rsidRPr="00B252CF">
        <w:rPr>
          <w:rFonts w:asciiTheme="majorHAnsi" w:hAnsiTheme="majorHAnsi" w:cstheme="majorHAnsi"/>
          <w:sz w:val="20"/>
          <w:szCs w:val="20"/>
          <w:lang w:val="pt-BR"/>
        </w:rPr>
        <w:t>u</w:t>
      </w:r>
      <w:r w:rsidR="00233703" w:rsidRPr="00B252CF">
        <w:rPr>
          <w:rFonts w:asciiTheme="majorHAnsi" w:hAnsiTheme="majorHAnsi" w:cstheme="majorHAnsi"/>
          <w:sz w:val="20"/>
          <w:szCs w:val="20"/>
          <w:lang w:val="pt-BR"/>
        </w:rPr>
        <w:t xml:space="preserve">so da </w:t>
      </w:r>
      <w:r w:rsidR="00803526" w:rsidRPr="00B252CF">
        <w:rPr>
          <w:rFonts w:asciiTheme="majorHAnsi" w:hAnsiTheme="majorHAnsi" w:cstheme="majorHAnsi"/>
          <w:sz w:val="20"/>
          <w:szCs w:val="20"/>
          <w:lang w:val="pt-BR"/>
        </w:rPr>
        <w:t>m</w:t>
      </w:r>
      <w:r w:rsidR="00233703" w:rsidRPr="00B252CF">
        <w:rPr>
          <w:rFonts w:asciiTheme="majorHAnsi" w:hAnsiTheme="majorHAnsi" w:cstheme="majorHAnsi"/>
          <w:sz w:val="20"/>
          <w:szCs w:val="20"/>
          <w:lang w:val="pt-BR"/>
        </w:rPr>
        <w:t xml:space="preserve">arca </w:t>
      </w:r>
      <w:r w:rsidR="00803526" w:rsidRPr="00B252CF">
        <w:rPr>
          <w:rFonts w:asciiTheme="majorHAnsi" w:hAnsiTheme="majorHAnsi" w:cstheme="majorHAnsi"/>
          <w:sz w:val="20"/>
          <w:szCs w:val="20"/>
          <w:lang w:val="pt-BR"/>
        </w:rPr>
        <w:t xml:space="preserve">CAIXA </w:t>
      </w:r>
      <w:r w:rsidRPr="00B252CF">
        <w:rPr>
          <w:rFonts w:asciiTheme="majorHAnsi" w:hAnsiTheme="majorHAnsi" w:cstheme="majorHAnsi"/>
          <w:sz w:val="20"/>
          <w:szCs w:val="20"/>
          <w:lang w:val="pt-BR"/>
        </w:rPr>
        <w:t xml:space="preserve">para distribuição e comercialização dos </w:t>
      </w:r>
      <w:r w:rsidR="00AD40FB" w:rsidRPr="00B252CF">
        <w:rPr>
          <w:rFonts w:asciiTheme="majorHAnsi" w:hAnsiTheme="majorHAnsi" w:cstheme="majorHAnsi"/>
          <w:sz w:val="20"/>
          <w:szCs w:val="20"/>
          <w:lang w:val="pt-BR"/>
        </w:rPr>
        <w:t>p</w:t>
      </w:r>
      <w:r w:rsidRPr="00B252CF">
        <w:rPr>
          <w:rFonts w:asciiTheme="majorHAnsi" w:hAnsiTheme="majorHAnsi" w:cstheme="majorHAnsi"/>
          <w:sz w:val="20"/>
          <w:szCs w:val="20"/>
          <w:lang w:val="pt-BR"/>
        </w:rPr>
        <w:t xml:space="preserve">rodutos, sem prejuízo da remuneração devida à CAIXA pela prestação de serviços de distribuição e comercialização dos </w:t>
      </w:r>
      <w:r w:rsidR="00AD40FB" w:rsidRPr="00B252CF">
        <w:rPr>
          <w:rFonts w:asciiTheme="majorHAnsi" w:hAnsiTheme="majorHAnsi" w:cstheme="majorHAnsi"/>
          <w:sz w:val="20"/>
          <w:szCs w:val="20"/>
          <w:lang w:val="pt-BR"/>
        </w:rPr>
        <w:t>pr</w:t>
      </w:r>
      <w:r w:rsidRPr="00B252CF">
        <w:rPr>
          <w:rFonts w:asciiTheme="majorHAnsi" w:hAnsiTheme="majorHAnsi" w:cstheme="majorHAnsi"/>
          <w:sz w:val="20"/>
          <w:szCs w:val="20"/>
          <w:lang w:val="pt-BR"/>
        </w:rPr>
        <w:t>odutos</w:t>
      </w:r>
      <w:r w:rsidR="00825A13" w:rsidRPr="00B252CF">
        <w:rPr>
          <w:rFonts w:asciiTheme="majorHAnsi" w:hAnsiTheme="majorHAnsi" w:cstheme="majorHAnsi"/>
          <w:sz w:val="20"/>
          <w:szCs w:val="20"/>
          <w:lang w:val="pt-BR"/>
        </w:rPr>
        <w:t xml:space="preserve">, que é pago </w:t>
      </w:r>
      <w:r w:rsidR="00122399" w:rsidRPr="00B252CF">
        <w:rPr>
          <w:rFonts w:asciiTheme="majorHAnsi" w:hAnsiTheme="majorHAnsi" w:cstheme="majorHAnsi"/>
          <w:sz w:val="20"/>
          <w:szCs w:val="20"/>
          <w:lang w:val="pt-BR"/>
        </w:rPr>
        <w:t xml:space="preserve">pelas </w:t>
      </w:r>
      <w:r w:rsidR="00825A13" w:rsidRPr="00B252CF">
        <w:rPr>
          <w:rFonts w:asciiTheme="majorHAnsi" w:hAnsiTheme="majorHAnsi" w:cstheme="majorHAnsi"/>
          <w:sz w:val="20"/>
          <w:szCs w:val="20"/>
          <w:lang w:val="pt-BR"/>
        </w:rPr>
        <w:t>empresas</w:t>
      </w:r>
      <w:r w:rsidR="003874FC" w:rsidRPr="00B252CF">
        <w:rPr>
          <w:rFonts w:asciiTheme="majorHAnsi" w:hAnsiTheme="majorHAnsi" w:cstheme="majorHAnsi"/>
          <w:sz w:val="20"/>
          <w:szCs w:val="20"/>
          <w:lang w:val="pt-BR"/>
        </w:rPr>
        <w:t xml:space="preserve"> operacionais</w:t>
      </w:r>
      <w:r w:rsidRPr="00B252CF">
        <w:rPr>
          <w:rFonts w:asciiTheme="majorHAnsi" w:hAnsiTheme="majorHAnsi" w:cstheme="majorHAnsi"/>
          <w:sz w:val="20"/>
          <w:szCs w:val="20"/>
          <w:lang w:val="pt-BR"/>
        </w:rPr>
        <w:t>.</w:t>
      </w:r>
      <w:r w:rsidR="00630CFA" w:rsidRPr="00B252CF">
        <w:rPr>
          <w:rFonts w:asciiTheme="majorHAnsi" w:hAnsiTheme="majorHAnsi" w:cstheme="majorHAnsi"/>
          <w:sz w:val="20"/>
          <w:szCs w:val="20"/>
          <w:lang w:val="pt-BR"/>
        </w:rPr>
        <w:t xml:space="preserve"> </w:t>
      </w:r>
    </w:p>
    <w:p w14:paraId="652F8ACD" w14:textId="0C57868F" w:rsidR="00311EBA" w:rsidRPr="00B252CF" w:rsidRDefault="00410842" w:rsidP="00FE1962">
      <w:pPr>
        <w:pStyle w:val="PargrafodaLista"/>
        <w:spacing w:after="4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Adicionalmente, a partir de janeiro de 2021, o Grupo passou a registrar receitas de corretagem ou intermediação auferidas pela CAIXA Corret</w:t>
      </w:r>
      <w:r w:rsidR="00B65449" w:rsidRPr="00B252CF">
        <w:rPr>
          <w:rFonts w:asciiTheme="majorHAnsi" w:hAnsiTheme="majorHAnsi" w:cstheme="majorHAnsi"/>
          <w:sz w:val="20"/>
          <w:szCs w:val="20"/>
          <w:lang w:val="pt-BR"/>
        </w:rPr>
        <w:t>ora</w:t>
      </w:r>
      <w:r w:rsidRPr="00B252CF">
        <w:rPr>
          <w:rFonts w:asciiTheme="majorHAnsi" w:hAnsiTheme="majorHAnsi" w:cstheme="majorHAnsi"/>
          <w:sz w:val="20"/>
          <w:szCs w:val="20"/>
          <w:lang w:val="pt-BR"/>
        </w:rPr>
        <w:t xml:space="preserve">, subsidiária integral da CAIXA Seguridade, em função de sua atuação enquanto corretora própria do Grupo. As receitas são </w:t>
      </w:r>
      <w:r w:rsidR="0005236E" w:rsidRPr="00B252CF">
        <w:rPr>
          <w:rFonts w:asciiTheme="majorHAnsi" w:hAnsiTheme="majorHAnsi" w:cstheme="majorHAnsi"/>
          <w:sz w:val="20"/>
          <w:szCs w:val="20"/>
          <w:lang w:val="pt-BR"/>
        </w:rPr>
        <w:t xml:space="preserve">registradas </w:t>
      </w:r>
      <w:r w:rsidRPr="00B252CF">
        <w:rPr>
          <w:rFonts w:asciiTheme="majorHAnsi" w:hAnsiTheme="majorHAnsi" w:cstheme="majorHAnsi"/>
          <w:sz w:val="20"/>
          <w:szCs w:val="20"/>
          <w:lang w:val="pt-BR"/>
        </w:rPr>
        <w:t xml:space="preserve">em </w:t>
      </w:r>
      <w:r w:rsidR="0005236E" w:rsidRPr="00B252CF">
        <w:rPr>
          <w:rFonts w:asciiTheme="majorHAnsi" w:hAnsiTheme="majorHAnsi" w:cstheme="majorHAnsi"/>
          <w:sz w:val="20"/>
          <w:szCs w:val="20"/>
          <w:lang w:val="pt-BR"/>
        </w:rPr>
        <w:t>decorrência</w:t>
      </w:r>
      <w:r w:rsidRPr="00B252CF">
        <w:rPr>
          <w:rFonts w:asciiTheme="majorHAnsi" w:hAnsiTheme="majorHAnsi" w:cstheme="majorHAnsi"/>
          <w:sz w:val="20"/>
          <w:szCs w:val="20"/>
          <w:lang w:val="pt-BR"/>
        </w:rPr>
        <w:t xml:space="preserve"> da prestação de serviços de corretagem ou intermediação sobre os produtos de seguridade distribuídos na Rede de Distribuição Balcão CAIXA.</w:t>
      </w:r>
    </w:p>
    <w:p w14:paraId="295EE741" w14:textId="70AEC013" w:rsidR="005723C2" w:rsidRDefault="00410842" w:rsidP="00D951D2">
      <w:pPr>
        <w:pStyle w:val="PargrafodaLista"/>
        <w:spacing w:after="240"/>
        <w:jc w:val="both"/>
        <w:rPr>
          <w:rFonts w:asciiTheme="majorHAnsi" w:hAnsiTheme="majorHAnsi" w:cstheme="majorHAnsi"/>
          <w:sz w:val="20"/>
          <w:szCs w:val="20"/>
          <w:lang w:val="pt-BR"/>
        </w:rPr>
      </w:pPr>
      <w:r w:rsidRPr="00B252CF">
        <w:rPr>
          <w:rFonts w:asciiTheme="majorHAnsi" w:hAnsiTheme="majorHAnsi" w:cstheme="majorHAnsi"/>
          <w:sz w:val="20"/>
          <w:szCs w:val="20"/>
          <w:lang w:val="pt-BR"/>
        </w:rPr>
        <w:t>O quadro abaixo apresenta as</w:t>
      </w:r>
      <w:r w:rsidR="0005236E" w:rsidRPr="00B252CF">
        <w:rPr>
          <w:rFonts w:asciiTheme="majorHAnsi" w:hAnsiTheme="majorHAnsi" w:cstheme="majorHAnsi"/>
          <w:sz w:val="20"/>
          <w:szCs w:val="20"/>
          <w:lang w:val="pt-BR"/>
        </w:rPr>
        <w:t xml:space="preserve"> receitas de distribuição auferidas pelo Grupo CAIXA S</w:t>
      </w:r>
      <w:r w:rsidRPr="00B252CF">
        <w:rPr>
          <w:rFonts w:asciiTheme="majorHAnsi" w:hAnsiTheme="majorHAnsi" w:cstheme="majorHAnsi"/>
          <w:sz w:val="20"/>
          <w:szCs w:val="20"/>
          <w:lang w:val="pt-BR"/>
        </w:rPr>
        <w:t>eguridade:</w:t>
      </w:r>
    </w:p>
    <w:p w14:paraId="6ACD1950" w14:textId="27F75E31" w:rsidR="0080617E" w:rsidRPr="0080617E" w:rsidRDefault="0080617E" w:rsidP="0080617E">
      <w:pPr>
        <w:pStyle w:val="PargrafodaLista"/>
        <w:numPr>
          <w:ilvl w:val="0"/>
          <w:numId w:val="42"/>
        </w:numPr>
        <w:spacing w:before="240" w:after="240"/>
        <w:ind w:left="709" w:hanging="709"/>
        <w:jc w:val="both"/>
        <w:outlineLvl w:val="1"/>
        <w:rPr>
          <w:rFonts w:asciiTheme="majorHAnsi" w:hAnsiTheme="majorHAnsi" w:cstheme="majorHAnsi"/>
          <w:color w:val="005CA9"/>
          <w:sz w:val="20"/>
          <w:szCs w:val="20"/>
          <w:lang w:val="pt-BR"/>
        </w:rPr>
      </w:pPr>
      <w:r w:rsidRPr="0080617E">
        <w:rPr>
          <w:rFonts w:asciiTheme="majorHAnsi" w:hAnsiTheme="majorHAnsi" w:cstheme="majorHAnsi"/>
          <w:b/>
          <w:color w:val="005CA9"/>
          <w:sz w:val="24"/>
          <w:szCs w:val="24"/>
          <w:lang w:val="pt-BR"/>
        </w:rPr>
        <w:t xml:space="preserve">Receitas de </w:t>
      </w:r>
      <w:r>
        <w:rPr>
          <w:rFonts w:asciiTheme="majorHAnsi" w:hAnsiTheme="majorHAnsi" w:cstheme="majorHAnsi"/>
          <w:b/>
          <w:color w:val="005CA9"/>
          <w:sz w:val="24"/>
          <w:szCs w:val="24"/>
          <w:lang w:val="pt-BR"/>
        </w:rPr>
        <w:t>acesso à rede de distribuição e uso da marca</w:t>
      </w:r>
    </w:p>
    <w:tbl>
      <w:tblPr>
        <w:tblW w:w="5000" w:type="pct"/>
        <w:tblCellMar>
          <w:left w:w="0" w:type="dxa"/>
          <w:right w:w="0" w:type="dxa"/>
        </w:tblCellMar>
        <w:tblLook w:val="04A0" w:firstRow="1" w:lastRow="0" w:firstColumn="1" w:lastColumn="0" w:noHBand="0" w:noVBand="1"/>
      </w:tblPr>
      <w:tblGrid>
        <w:gridCol w:w="4456"/>
        <w:gridCol w:w="1276"/>
        <w:gridCol w:w="1276"/>
        <w:gridCol w:w="1274"/>
        <w:gridCol w:w="1355"/>
      </w:tblGrid>
      <w:tr w:rsidR="000E62A9" w14:paraId="7DC266E0" w14:textId="77777777" w:rsidTr="000E62A9">
        <w:trPr>
          <w:trHeight w:val="255"/>
        </w:trPr>
        <w:tc>
          <w:tcPr>
            <w:tcW w:w="5000" w:type="pct"/>
            <w:gridSpan w:val="5"/>
            <w:tcBorders>
              <w:top w:val="single" w:sz="4" w:space="0" w:color="54BBAB"/>
              <w:left w:val="nil"/>
              <w:bottom w:val="single" w:sz="4" w:space="0" w:color="54BBAB"/>
              <w:right w:val="nil"/>
            </w:tcBorders>
            <w:shd w:val="clear" w:color="auto" w:fill="auto"/>
            <w:noWrap/>
            <w:vAlign w:val="center"/>
            <w:hideMark/>
          </w:tcPr>
          <w:p w14:paraId="02687E50" w14:textId="77777777" w:rsidR="000E62A9" w:rsidRDefault="000E62A9" w:rsidP="000E62A9">
            <w:pPr>
              <w:spacing w:after="0" w:line="240" w:lineRule="auto"/>
              <w:jc w:val="center"/>
              <w:rPr>
                <w:rFonts w:ascii="Calibri Light" w:hAnsi="Calibri Light" w:cs="Calibri Light"/>
                <w:b/>
                <w:bCs/>
                <w:color w:val="005CA9"/>
                <w:sz w:val="18"/>
                <w:szCs w:val="18"/>
                <w:lang w:eastAsia="pt-BR"/>
              </w:rPr>
            </w:pPr>
            <w:r>
              <w:rPr>
                <w:rFonts w:ascii="Calibri Light" w:hAnsi="Calibri Light" w:cs="Calibri Light"/>
                <w:b/>
                <w:bCs/>
                <w:color w:val="005CA9"/>
                <w:sz w:val="18"/>
                <w:szCs w:val="18"/>
              </w:rPr>
              <w:t>Controladora / Consolidado</w:t>
            </w:r>
          </w:p>
        </w:tc>
      </w:tr>
      <w:tr w:rsidR="000E62A9" w14:paraId="78C421B8" w14:textId="77777777" w:rsidTr="000E62A9">
        <w:trPr>
          <w:trHeight w:val="255"/>
        </w:trPr>
        <w:tc>
          <w:tcPr>
            <w:tcW w:w="2312" w:type="pct"/>
            <w:tcBorders>
              <w:top w:val="nil"/>
              <w:left w:val="nil"/>
              <w:bottom w:val="single" w:sz="4" w:space="0" w:color="54BBAB"/>
              <w:right w:val="nil"/>
            </w:tcBorders>
            <w:shd w:val="clear" w:color="auto" w:fill="auto"/>
            <w:vAlign w:val="center"/>
            <w:hideMark/>
          </w:tcPr>
          <w:p w14:paraId="25F198D7" w14:textId="77777777" w:rsidR="000E62A9" w:rsidRDefault="000E62A9" w:rsidP="000E62A9">
            <w:pPr>
              <w:spacing w:after="0" w:line="240" w:lineRule="auto"/>
              <w:jc w:val="center"/>
              <w:rPr>
                <w:rFonts w:ascii="Calibri Light" w:hAnsi="Calibri Light" w:cs="Calibri Light"/>
                <w:b/>
                <w:bCs/>
                <w:color w:val="005CA9"/>
                <w:sz w:val="18"/>
                <w:szCs w:val="18"/>
              </w:rPr>
            </w:pPr>
            <w:r>
              <w:rPr>
                <w:rFonts w:ascii="Calibri Light" w:hAnsi="Calibri Light" w:cs="Calibri Light"/>
                <w:b/>
                <w:bCs/>
                <w:color w:val="005CA9"/>
                <w:sz w:val="18"/>
                <w:szCs w:val="18"/>
              </w:rPr>
              <w:t>Descrição</w:t>
            </w:r>
          </w:p>
        </w:tc>
        <w:tc>
          <w:tcPr>
            <w:tcW w:w="662" w:type="pct"/>
            <w:tcBorders>
              <w:top w:val="nil"/>
              <w:left w:val="nil"/>
              <w:bottom w:val="single" w:sz="4" w:space="0" w:color="54BBAB"/>
              <w:right w:val="nil"/>
            </w:tcBorders>
            <w:shd w:val="clear" w:color="auto" w:fill="auto"/>
            <w:vAlign w:val="center"/>
            <w:hideMark/>
          </w:tcPr>
          <w:p w14:paraId="40812514" w14:textId="77777777" w:rsidR="000E62A9" w:rsidRDefault="000E62A9" w:rsidP="000E62A9">
            <w:pPr>
              <w:spacing w:after="0" w:line="240" w:lineRule="auto"/>
              <w:jc w:val="center"/>
              <w:rPr>
                <w:rFonts w:ascii="Calibri Light" w:hAnsi="Calibri Light" w:cs="Calibri Light"/>
                <w:b/>
                <w:bCs/>
                <w:color w:val="005CA9"/>
                <w:sz w:val="18"/>
                <w:szCs w:val="18"/>
              </w:rPr>
            </w:pPr>
            <w:r>
              <w:rPr>
                <w:rFonts w:ascii="Calibri Light" w:hAnsi="Calibri Light" w:cs="Calibri Light"/>
                <w:b/>
                <w:bCs/>
                <w:color w:val="005CA9"/>
                <w:sz w:val="18"/>
                <w:szCs w:val="18"/>
              </w:rPr>
              <w:t>2º trimestre de 2025</w:t>
            </w:r>
          </w:p>
        </w:tc>
        <w:tc>
          <w:tcPr>
            <w:tcW w:w="662" w:type="pct"/>
            <w:tcBorders>
              <w:top w:val="nil"/>
              <w:left w:val="nil"/>
              <w:bottom w:val="single" w:sz="4" w:space="0" w:color="54BBAB"/>
              <w:right w:val="nil"/>
            </w:tcBorders>
            <w:shd w:val="clear" w:color="auto" w:fill="auto"/>
            <w:vAlign w:val="center"/>
            <w:hideMark/>
          </w:tcPr>
          <w:p w14:paraId="35785A37" w14:textId="77777777" w:rsidR="000E62A9" w:rsidRDefault="000E62A9" w:rsidP="000E62A9">
            <w:pPr>
              <w:spacing w:after="0" w:line="240" w:lineRule="auto"/>
              <w:jc w:val="center"/>
              <w:rPr>
                <w:rFonts w:ascii="Calibri Light" w:hAnsi="Calibri Light" w:cs="Calibri Light"/>
                <w:b/>
                <w:bCs/>
                <w:color w:val="005CA9"/>
                <w:sz w:val="18"/>
                <w:szCs w:val="18"/>
              </w:rPr>
            </w:pPr>
            <w:r>
              <w:rPr>
                <w:rFonts w:ascii="Calibri Light" w:hAnsi="Calibri Light" w:cs="Calibri Light"/>
                <w:b/>
                <w:bCs/>
                <w:color w:val="005CA9"/>
                <w:sz w:val="18"/>
                <w:szCs w:val="18"/>
              </w:rPr>
              <w:t>2º trimestre de 2024</w:t>
            </w:r>
          </w:p>
        </w:tc>
        <w:tc>
          <w:tcPr>
            <w:tcW w:w="661" w:type="pct"/>
            <w:tcBorders>
              <w:top w:val="nil"/>
              <w:left w:val="nil"/>
              <w:bottom w:val="single" w:sz="4" w:space="0" w:color="54BBAB"/>
              <w:right w:val="nil"/>
            </w:tcBorders>
            <w:shd w:val="clear" w:color="auto" w:fill="auto"/>
            <w:vAlign w:val="center"/>
            <w:hideMark/>
          </w:tcPr>
          <w:p w14:paraId="6529C3AC" w14:textId="77777777" w:rsidR="000E62A9" w:rsidRDefault="000E62A9" w:rsidP="000E62A9">
            <w:pPr>
              <w:spacing w:after="0" w:line="240" w:lineRule="auto"/>
              <w:jc w:val="center"/>
              <w:rPr>
                <w:rFonts w:ascii="Calibri Light" w:hAnsi="Calibri Light" w:cs="Calibri Light"/>
                <w:b/>
                <w:bCs/>
                <w:color w:val="005CA9"/>
                <w:sz w:val="18"/>
                <w:szCs w:val="18"/>
              </w:rPr>
            </w:pPr>
            <w:r>
              <w:rPr>
                <w:rFonts w:ascii="Calibri Light" w:hAnsi="Calibri Light" w:cs="Calibri Light"/>
                <w:b/>
                <w:bCs/>
                <w:color w:val="005CA9"/>
                <w:sz w:val="18"/>
                <w:szCs w:val="18"/>
              </w:rPr>
              <w:t>1º semestre de 2025</w:t>
            </w:r>
          </w:p>
        </w:tc>
        <w:tc>
          <w:tcPr>
            <w:tcW w:w="703" w:type="pct"/>
            <w:tcBorders>
              <w:top w:val="nil"/>
              <w:left w:val="nil"/>
              <w:bottom w:val="single" w:sz="4" w:space="0" w:color="54BBAB"/>
              <w:right w:val="nil"/>
            </w:tcBorders>
            <w:shd w:val="clear" w:color="auto" w:fill="auto"/>
            <w:vAlign w:val="center"/>
            <w:hideMark/>
          </w:tcPr>
          <w:p w14:paraId="0E449992" w14:textId="77777777" w:rsidR="000E62A9" w:rsidRDefault="000E62A9" w:rsidP="000E62A9">
            <w:pPr>
              <w:spacing w:after="0" w:line="240" w:lineRule="auto"/>
              <w:jc w:val="center"/>
              <w:rPr>
                <w:rFonts w:ascii="Calibri Light" w:hAnsi="Calibri Light" w:cs="Calibri Light"/>
                <w:b/>
                <w:bCs/>
                <w:color w:val="005CA9"/>
                <w:sz w:val="18"/>
                <w:szCs w:val="18"/>
              </w:rPr>
            </w:pPr>
            <w:r>
              <w:rPr>
                <w:rFonts w:ascii="Calibri Light" w:hAnsi="Calibri Light" w:cs="Calibri Light"/>
                <w:b/>
                <w:bCs/>
                <w:color w:val="005CA9"/>
                <w:sz w:val="18"/>
                <w:szCs w:val="18"/>
              </w:rPr>
              <w:t>1º semestre de 2024</w:t>
            </w:r>
          </w:p>
        </w:tc>
      </w:tr>
      <w:tr w:rsidR="000E62A9" w14:paraId="271E0BD1" w14:textId="77777777" w:rsidTr="000E62A9">
        <w:trPr>
          <w:trHeight w:val="255"/>
        </w:trPr>
        <w:tc>
          <w:tcPr>
            <w:tcW w:w="2312" w:type="pct"/>
            <w:tcBorders>
              <w:top w:val="nil"/>
              <w:left w:val="single" w:sz="4" w:space="0" w:color="FFFFFF"/>
              <w:bottom w:val="single" w:sz="4" w:space="0" w:color="54BBAB"/>
              <w:right w:val="nil"/>
            </w:tcBorders>
            <w:shd w:val="clear" w:color="auto" w:fill="auto"/>
            <w:vAlign w:val="center"/>
            <w:hideMark/>
          </w:tcPr>
          <w:p w14:paraId="174E8C14"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Receitas de acesso à rede de distribuição e uso da marca</w:t>
            </w:r>
          </w:p>
        </w:tc>
        <w:tc>
          <w:tcPr>
            <w:tcW w:w="662" w:type="pct"/>
            <w:tcBorders>
              <w:top w:val="nil"/>
              <w:left w:val="nil"/>
              <w:bottom w:val="single" w:sz="4" w:space="0" w:color="54BBAB"/>
              <w:right w:val="nil"/>
            </w:tcBorders>
            <w:shd w:val="clear" w:color="auto" w:fill="auto"/>
            <w:vAlign w:val="center"/>
            <w:hideMark/>
          </w:tcPr>
          <w:p w14:paraId="3B609509"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43.266</w:t>
            </w:r>
          </w:p>
        </w:tc>
        <w:tc>
          <w:tcPr>
            <w:tcW w:w="662" w:type="pct"/>
            <w:tcBorders>
              <w:top w:val="nil"/>
              <w:left w:val="nil"/>
              <w:bottom w:val="single" w:sz="4" w:space="0" w:color="54BBAB"/>
              <w:right w:val="nil"/>
            </w:tcBorders>
            <w:shd w:val="clear" w:color="auto" w:fill="auto"/>
            <w:vAlign w:val="center"/>
            <w:hideMark/>
          </w:tcPr>
          <w:p w14:paraId="034255D6"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40.830</w:t>
            </w:r>
          </w:p>
        </w:tc>
        <w:tc>
          <w:tcPr>
            <w:tcW w:w="661" w:type="pct"/>
            <w:tcBorders>
              <w:top w:val="nil"/>
              <w:left w:val="nil"/>
              <w:bottom w:val="single" w:sz="4" w:space="0" w:color="54BBAB"/>
              <w:right w:val="nil"/>
            </w:tcBorders>
            <w:shd w:val="clear" w:color="auto" w:fill="auto"/>
            <w:vAlign w:val="center"/>
            <w:hideMark/>
          </w:tcPr>
          <w:p w14:paraId="22E3A4DF"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99.177</w:t>
            </w:r>
          </w:p>
        </w:tc>
        <w:tc>
          <w:tcPr>
            <w:tcW w:w="703" w:type="pct"/>
            <w:tcBorders>
              <w:top w:val="nil"/>
              <w:left w:val="nil"/>
              <w:bottom w:val="single" w:sz="4" w:space="0" w:color="54BBAB"/>
              <w:right w:val="nil"/>
            </w:tcBorders>
            <w:shd w:val="clear" w:color="auto" w:fill="auto"/>
            <w:vAlign w:val="center"/>
            <w:hideMark/>
          </w:tcPr>
          <w:p w14:paraId="1238C659"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92.621</w:t>
            </w:r>
          </w:p>
        </w:tc>
      </w:tr>
      <w:tr w:rsidR="000E62A9" w14:paraId="6847D4B3" w14:textId="77777777" w:rsidTr="000E62A9">
        <w:trPr>
          <w:trHeight w:val="255"/>
        </w:trPr>
        <w:tc>
          <w:tcPr>
            <w:tcW w:w="2312" w:type="pct"/>
            <w:tcBorders>
              <w:top w:val="nil"/>
              <w:left w:val="nil"/>
              <w:bottom w:val="nil"/>
              <w:right w:val="nil"/>
            </w:tcBorders>
            <w:shd w:val="clear" w:color="auto" w:fill="auto"/>
            <w:vAlign w:val="center"/>
            <w:hideMark/>
          </w:tcPr>
          <w:p w14:paraId="46B80F57"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Caixa Vida e Previdência</w:t>
            </w:r>
          </w:p>
        </w:tc>
        <w:tc>
          <w:tcPr>
            <w:tcW w:w="662" w:type="pct"/>
            <w:tcBorders>
              <w:top w:val="nil"/>
              <w:left w:val="nil"/>
              <w:bottom w:val="nil"/>
              <w:right w:val="nil"/>
            </w:tcBorders>
            <w:shd w:val="clear" w:color="auto" w:fill="auto"/>
            <w:vAlign w:val="center"/>
            <w:hideMark/>
          </w:tcPr>
          <w:p w14:paraId="1E316236"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7.638</w:t>
            </w:r>
          </w:p>
        </w:tc>
        <w:tc>
          <w:tcPr>
            <w:tcW w:w="662" w:type="pct"/>
            <w:tcBorders>
              <w:top w:val="nil"/>
              <w:left w:val="nil"/>
              <w:bottom w:val="nil"/>
              <w:right w:val="nil"/>
            </w:tcBorders>
            <w:shd w:val="clear" w:color="auto" w:fill="auto"/>
            <w:vAlign w:val="center"/>
            <w:hideMark/>
          </w:tcPr>
          <w:p w14:paraId="679170C8"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7.399</w:t>
            </w:r>
          </w:p>
        </w:tc>
        <w:tc>
          <w:tcPr>
            <w:tcW w:w="661" w:type="pct"/>
            <w:tcBorders>
              <w:top w:val="nil"/>
              <w:left w:val="nil"/>
              <w:bottom w:val="nil"/>
              <w:right w:val="nil"/>
            </w:tcBorders>
            <w:shd w:val="clear" w:color="auto" w:fill="auto"/>
            <w:vAlign w:val="center"/>
            <w:hideMark/>
          </w:tcPr>
          <w:p w14:paraId="51A08737"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15.937</w:t>
            </w:r>
          </w:p>
        </w:tc>
        <w:tc>
          <w:tcPr>
            <w:tcW w:w="703" w:type="pct"/>
            <w:tcBorders>
              <w:top w:val="nil"/>
              <w:left w:val="nil"/>
              <w:bottom w:val="nil"/>
              <w:right w:val="nil"/>
            </w:tcBorders>
            <w:shd w:val="clear" w:color="auto" w:fill="auto"/>
            <w:vAlign w:val="center"/>
            <w:hideMark/>
          </w:tcPr>
          <w:p w14:paraId="16702BAA"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14.862</w:t>
            </w:r>
          </w:p>
        </w:tc>
      </w:tr>
      <w:tr w:rsidR="000E62A9" w14:paraId="5E61F573"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26B7BCDB"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Ramo Vida (1)</w:t>
            </w:r>
          </w:p>
        </w:tc>
        <w:tc>
          <w:tcPr>
            <w:tcW w:w="662" w:type="pct"/>
            <w:tcBorders>
              <w:top w:val="nil"/>
              <w:left w:val="nil"/>
              <w:bottom w:val="nil"/>
              <w:right w:val="nil"/>
            </w:tcBorders>
            <w:shd w:val="clear" w:color="auto" w:fill="auto"/>
            <w:vAlign w:val="center"/>
            <w:hideMark/>
          </w:tcPr>
          <w:p w14:paraId="71D4F1A0"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(31)</w:t>
            </w:r>
          </w:p>
        </w:tc>
        <w:tc>
          <w:tcPr>
            <w:tcW w:w="662" w:type="pct"/>
            <w:tcBorders>
              <w:top w:val="nil"/>
              <w:left w:val="nil"/>
              <w:bottom w:val="nil"/>
              <w:right w:val="nil"/>
            </w:tcBorders>
            <w:shd w:val="clear" w:color="auto" w:fill="auto"/>
            <w:vAlign w:val="center"/>
            <w:hideMark/>
          </w:tcPr>
          <w:p w14:paraId="11467FB0"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w:t>
            </w:r>
          </w:p>
        </w:tc>
        <w:tc>
          <w:tcPr>
            <w:tcW w:w="661" w:type="pct"/>
            <w:tcBorders>
              <w:top w:val="nil"/>
              <w:left w:val="nil"/>
              <w:bottom w:val="nil"/>
              <w:right w:val="nil"/>
            </w:tcBorders>
            <w:shd w:val="clear" w:color="auto" w:fill="auto"/>
            <w:vAlign w:val="center"/>
            <w:hideMark/>
          </w:tcPr>
          <w:p w14:paraId="589D4074"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(48)</w:t>
            </w:r>
          </w:p>
        </w:tc>
        <w:tc>
          <w:tcPr>
            <w:tcW w:w="703" w:type="pct"/>
            <w:tcBorders>
              <w:top w:val="nil"/>
              <w:left w:val="nil"/>
              <w:bottom w:val="nil"/>
              <w:right w:val="nil"/>
            </w:tcBorders>
            <w:shd w:val="clear" w:color="auto" w:fill="auto"/>
            <w:vAlign w:val="center"/>
            <w:hideMark/>
          </w:tcPr>
          <w:p w14:paraId="23BE80DA"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w:t>
            </w:r>
          </w:p>
        </w:tc>
      </w:tr>
      <w:tr w:rsidR="000E62A9" w14:paraId="539A0633"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6F1216D7" w14:textId="1787210C"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Ramo Prestamista</w:t>
            </w:r>
            <w:r w:rsidR="00B76F4A">
              <w:rPr>
                <w:rFonts w:ascii="Calibri Light" w:hAnsi="Calibri Light" w:cs="Calibri Light"/>
                <w:color w:val="005CA9"/>
                <w:sz w:val="18"/>
                <w:szCs w:val="18"/>
              </w:rPr>
              <w:t xml:space="preserve"> (1)</w:t>
            </w:r>
          </w:p>
        </w:tc>
        <w:tc>
          <w:tcPr>
            <w:tcW w:w="662" w:type="pct"/>
            <w:tcBorders>
              <w:top w:val="nil"/>
              <w:left w:val="nil"/>
              <w:bottom w:val="nil"/>
              <w:right w:val="nil"/>
            </w:tcBorders>
            <w:shd w:val="clear" w:color="auto" w:fill="auto"/>
            <w:vAlign w:val="center"/>
            <w:hideMark/>
          </w:tcPr>
          <w:p w14:paraId="24031CAF"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158</w:t>
            </w:r>
          </w:p>
        </w:tc>
        <w:tc>
          <w:tcPr>
            <w:tcW w:w="662" w:type="pct"/>
            <w:tcBorders>
              <w:top w:val="nil"/>
              <w:left w:val="nil"/>
              <w:bottom w:val="nil"/>
              <w:right w:val="nil"/>
            </w:tcBorders>
            <w:shd w:val="clear" w:color="auto" w:fill="auto"/>
            <w:vAlign w:val="center"/>
            <w:hideMark/>
          </w:tcPr>
          <w:p w14:paraId="267032AD"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(1.033)</w:t>
            </w:r>
          </w:p>
        </w:tc>
        <w:tc>
          <w:tcPr>
            <w:tcW w:w="661" w:type="pct"/>
            <w:tcBorders>
              <w:top w:val="nil"/>
              <w:left w:val="nil"/>
              <w:bottom w:val="nil"/>
              <w:right w:val="nil"/>
            </w:tcBorders>
            <w:shd w:val="clear" w:color="auto" w:fill="auto"/>
            <w:vAlign w:val="center"/>
            <w:hideMark/>
          </w:tcPr>
          <w:p w14:paraId="3954ED2A"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598</w:t>
            </w:r>
          </w:p>
        </w:tc>
        <w:tc>
          <w:tcPr>
            <w:tcW w:w="703" w:type="pct"/>
            <w:tcBorders>
              <w:top w:val="nil"/>
              <w:left w:val="nil"/>
              <w:bottom w:val="nil"/>
              <w:right w:val="nil"/>
            </w:tcBorders>
            <w:shd w:val="clear" w:color="auto" w:fill="auto"/>
            <w:vAlign w:val="center"/>
            <w:hideMark/>
          </w:tcPr>
          <w:p w14:paraId="0A1B47B1"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(2.223)</w:t>
            </w:r>
          </w:p>
        </w:tc>
      </w:tr>
      <w:tr w:rsidR="000E62A9" w14:paraId="2BAC72B1"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56ECB582"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Ramo Previdência</w:t>
            </w:r>
          </w:p>
        </w:tc>
        <w:tc>
          <w:tcPr>
            <w:tcW w:w="662" w:type="pct"/>
            <w:tcBorders>
              <w:top w:val="nil"/>
              <w:left w:val="nil"/>
              <w:bottom w:val="nil"/>
              <w:right w:val="nil"/>
            </w:tcBorders>
            <w:shd w:val="clear" w:color="auto" w:fill="auto"/>
            <w:vAlign w:val="center"/>
            <w:hideMark/>
          </w:tcPr>
          <w:p w14:paraId="51FC140B"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7.511</w:t>
            </w:r>
          </w:p>
        </w:tc>
        <w:tc>
          <w:tcPr>
            <w:tcW w:w="662" w:type="pct"/>
            <w:tcBorders>
              <w:top w:val="nil"/>
              <w:left w:val="nil"/>
              <w:bottom w:val="nil"/>
              <w:right w:val="nil"/>
            </w:tcBorders>
            <w:shd w:val="clear" w:color="auto" w:fill="auto"/>
            <w:vAlign w:val="center"/>
            <w:hideMark/>
          </w:tcPr>
          <w:p w14:paraId="4E99BF57"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8.433</w:t>
            </w:r>
          </w:p>
        </w:tc>
        <w:tc>
          <w:tcPr>
            <w:tcW w:w="661" w:type="pct"/>
            <w:tcBorders>
              <w:top w:val="nil"/>
              <w:left w:val="nil"/>
              <w:bottom w:val="nil"/>
              <w:right w:val="nil"/>
            </w:tcBorders>
            <w:shd w:val="clear" w:color="auto" w:fill="auto"/>
            <w:vAlign w:val="center"/>
            <w:hideMark/>
          </w:tcPr>
          <w:p w14:paraId="7B4E422C"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15.387</w:t>
            </w:r>
          </w:p>
        </w:tc>
        <w:tc>
          <w:tcPr>
            <w:tcW w:w="703" w:type="pct"/>
            <w:tcBorders>
              <w:top w:val="nil"/>
              <w:left w:val="nil"/>
              <w:bottom w:val="nil"/>
              <w:right w:val="nil"/>
            </w:tcBorders>
            <w:shd w:val="clear" w:color="auto" w:fill="auto"/>
            <w:vAlign w:val="center"/>
            <w:hideMark/>
          </w:tcPr>
          <w:p w14:paraId="044D7C76"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17.086</w:t>
            </w:r>
          </w:p>
        </w:tc>
      </w:tr>
      <w:tr w:rsidR="000E62A9" w14:paraId="3C49AB94" w14:textId="77777777" w:rsidTr="000E62A9">
        <w:trPr>
          <w:trHeight w:val="255"/>
        </w:trPr>
        <w:tc>
          <w:tcPr>
            <w:tcW w:w="2312" w:type="pct"/>
            <w:tcBorders>
              <w:top w:val="nil"/>
              <w:left w:val="nil"/>
              <w:bottom w:val="nil"/>
              <w:right w:val="nil"/>
            </w:tcBorders>
            <w:shd w:val="clear" w:color="auto" w:fill="auto"/>
            <w:vAlign w:val="center"/>
            <w:hideMark/>
          </w:tcPr>
          <w:p w14:paraId="11B8B025"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Caixa Seguradora</w:t>
            </w:r>
          </w:p>
        </w:tc>
        <w:tc>
          <w:tcPr>
            <w:tcW w:w="662" w:type="pct"/>
            <w:tcBorders>
              <w:top w:val="nil"/>
              <w:left w:val="nil"/>
              <w:bottom w:val="nil"/>
              <w:right w:val="nil"/>
            </w:tcBorders>
            <w:shd w:val="clear" w:color="auto" w:fill="auto"/>
            <w:vAlign w:val="center"/>
            <w:hideMark/>
          </w:tcPr>
          <w:p w14:paraId="754A25A0"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24.311</w:t>
            </w:r>
          </w:p>
        </w:tc>
        <w:tc>
          <w:tcPr>
            <w:tcW w:w="662" w:type="pct"/>
            <w:tcBorders>
              <w:top w:val="nil"/>
              <w:left w:val="nil"/>
              <w:bottom w:val="nil"/>
              <w:right w:val="nil"/>
            </w:tcBorders>
            <w:shd w:val="clear" w:color="auto" w:fill="auto"/>
            <w:vAlign w:val="center"/>
            <w:hideMark/>
          </w:tcPr>
          <w:p w14:paraId="38924F15"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25.168</w:t>
            </w:r>
          </w:p>
        </w:tc>
        <w:tc>
          <w:tcPr>
            <w:tcW w:w="661" w:type="pct"/>
            <w:tcBorders>
              <w:top w:val="nil"/>
              <w:left w:val="nil"/>
              <w:bottom w:val="nil"/>
              <w:right w:val="nil"/>
            </w:tcBorders>
            <w:shd w:val="clear" w:color="auto" w:fill="auto"/>
            <w:vAlign w:val="center"/>
            <w:hideMark/>
          </w:tcPr>
          <w:p w14:paraId="5FF09817"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48.840</w:t>
            </w:r>
          </w:p>
        </w:tc>
        <w:tc>
          <w:tcPr>
            <w:tcW w:w="703" w:type="pct"/>
            <w:tcBorders>
              <w:top w:val="nil"/>
              <w:left w:val="nil"/>
              <w:bottom w:val="nil"/>
              <w:right w:val="nil"/>
            </w:tcBorders>
            <w:shd w:val="clear" w:color="auto" w:fill="auto"/>
            <w:vAlign w:val="center"/>
            <w:hideMark/>
          </w:tcPr>
          <w:p w14:paraId="2C07A4CA"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50.793</w:t>
            </w:r>
          </w:p>
        </w:tc>
      </w:tr>
      <w:tr w:rsidR="000E62A9" w14:paraId="608F0326"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71483091"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Habitacional</w:t>
            </w:r>
          </w:p>
        </w:tc>
        <w:tc>
          <w:tcPr>
            <w:tcW w:w="662" w:type="pct"/>
            <w:tcBorders>
              <w:top w:val="nil"/>
              <w:left w:val="nil"/>
              <w:bottom w:val="nil"/>
              <w:right w:val="nil"/>
            </w:tcBorders>
            <w:shd w:val="clear" w:color="auto" w:fill="auto"/>
            <w:vAlign w:val="center"/>
            <w:hideMark/>
          </w:tcPr>
          <w:p w14:paraId="797C28C7"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23.289</w:t>
            </w:r>
          </w:p>
        </w:tc>
        <w:tc>
          <w:tcPr>
            <w:tcW w:w="662" w:type="pct"/>
            <w:tcBorders>
              <w:top w:val="nil"/>
              <w:left w:val="nil"/>
              <w:bottom w:val="nil"/>
              <w:right w:val="nil"/>
            </w:tcBorders>
            <w:shd w:val="clear" w:color="auto" w:fill="auto"/>
            <w:vAlign w:val="center"/>
            <w:hideMark/>
          </w:tcPr>
          <w:p w14:paraId="2B354F1C"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24.033</w:t>
            </w:r>
          </w:p>
        </w:tc>
        <w:tc>
          <w:tcPr>
            <w:tcW w:w="661" w:type="pct"/>
            <w:tcBorders>
              <w:top w:val="nil"/>
              <w:left w:val="nil"/>
              <w:bottom w:val="nil"/>
              <w:right w:val="nil"/>
            </w:tcBorders>
            <w:shd w:val="clear" w:color="auto" w:fill="auto"/>
            <w:vAlign w:val="center"/>
            <w:hideMark/>
          </w:tcPr>
          <w:p w14:paraId="37289F8B"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46.791</w:t>
            </w:r>
          </w:p>
        </w:tc>
        <w:tc>
          <w:tcPr>
            <w:tcW w:w="703" w:type="pct"/>
            <w:tcBorders>
              <w:top w:val="nil"/>
              <w:left w:val="nil"/>
              <w:bottom w:val="nil"/>
              <w:right w:val="nil"/>
            </w:tcBorders>
            <w:shd w:val="clear" w:color="auto" w:fill="auto"/>
            <w:vAlign w:val="center"/>
            <w:hideMark/>
          </w:tcPr>
          <w:p w14:paraId="2C7D5E14"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48.518</w:t>
            </w:r>
          </w:p>
        </w:tc>
      </w:tr>
      <w:tr w:rsidR="000E62A9" w14:paraId="4C776A39"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6978B97F"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Riscos Diversos (2)</w:t>
            </w:r>
          </w:p>
        </w:tc>
        <w:tc>
          <w:tcPr>
            <w:tcW w:w="662" w:type="pct"/>
            <w:tcBorders>
              <w:top w:val="nil"/>
              <w:left w:val="nil"/>
              <w:bottom w:val="nil"/>
              <w:right w:val="nil"/>
            </w:tcBorders>
            <w:shd w:val="clear" w:color="auto" w:fill="auto"/>
            <w:vAlign w:val="center"/>
            <w:hideMark/>
          </w:tcPr>
          <w:p w14:paraId="57711E2B"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1.022</w:t>
            </w:r>
          </w:p>
        </w:tc>
        <w:tc>
          <w:tcPr>
            <w:tcW w:w="662" w:type="pct"/>
            <w:tcBorders>
              <w:top w:val="nil"/>
              <w:left w:val="nil"/>
              <w:bottom w:val="nil"/>
              <w:right w:val="nil"/>
            </w:tcBorders>
            <w:shd w:val="clear" w:color="auto" w:fill="auto"/>
            <w:vAlign w:val="center"/>
            <w:hideMark/>
          </w:tcPr>
          <w:p w14:paraId="299F3A14"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1.135</w:t>
            </w:r>
          </w:p>
        </w:tc>
        <w:tc>
          <w:tcPr>
            <w:tcW w:w="661" w:type="pct"/>
            <w:tcBorders>
              <w:top w:val="nil"/>
              <w:left w:val="nil"/>
              <w:bottom w:val="nil"/>
              <w:right w:val="nil"/>
            </w:tcBorders>
            <w:shd w:val="clear" w:color="auto" w:fill="auto"/>
            <w:vAlign w:val="center"/>
            <w:hideMark/>
          </w:tcPr>
          <w:p w14:paraId="5C83DEAA"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2.049</w:t>
            </w:r>
          </w:p>
        </w:tc>
        <w:tc>
          <w:tcPr>
            <w:tcW w:w="703" w:type="pct"/>
            <w:tcBorders>
              <w:top w:val="nil"/>
              <w:left w:val="nil"/>
              <w:bottom w:val="nil"/>
              <w:right w:val="nil"/>
            </w:tcBorders>
            <w:shd w:val="clear" w:color="auto" w:fill="auto"/>
            <w:vAlign w:val="center"/>
            <w:hideMark/>
          </w:tcPr>
          <w:p w14:paraId="4A0211F3"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2.275</w:t>
            </w:r>
          </w:p>
        </w:tc>
      </w:tr>
      <w:tr w:rsidR="000E62A9" w14:paraId="208665F8" w14:textId="77777777" w:rsidTr="000E62A9">
        <w:trPr>
          <w:trHeight w:val="255"/>
        </w:trPr>
        <w:tc>
          <w:tcPr>
            <w:tcW w:w="2312" w:type="pct"/>
            <w:tcBorders>
              <w:top w:val="nil"/>
              <w:left w:val="nil"/>
              <w:bottom w:val="nil"/>
              <w:right w:val="nil"/>
            </w:tcBorders>
            <w:shd w:val="clear" w:color="auto" w:fill="auto"/>
            <w:vAlign w:val="center"/>
            <w:hideMark/>
          </w:tcPr>
          <w:p w14:paraId="1C32E979"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Too Seguros</w:t>
            </w:r>
          </w:p>
        </w:tc>
        <w:tc>
          <w:tcPr>
            <w:tcW w:w="662" w:type="pct"/>
            <w:tcBorders>
              <w:top w:val="nil"/>
              <w:left w:val="nil"/>
              <w:bottom w:val="nil"/>
              <w:right w:val="nil"/>
            </w:tcBorders>
            <w:shd w:val="clear" w:color="auto" w:fill="auto"/>
            <w:vAlign w:val="center"/>
            <w:hideMark/>
          </w:tcPr>
          <w:p w14:paraId="6833757C"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8.879</w:t>
            </w:r>
          </w:p>
        </w:tc>
        <w:tc>
          <w:tcPr>
            <w:tcW w:w="662" w:type="pct"/>
            <w:tcBorders>
              <w:top w:val="nil"/>
              <w:left w:val="nil"/>
              <w:bottom w:val="nil"/>
              <w:right w:val="nil"/>
            </w:tcBorders>
            <w:shd w:val="clear" w:color="auto" w:fill="auto"/>
            <w:vAlign w:val="center"/>
            <w:hideMark/>
          </w:tcPr>
          <w:p w14:paraId="192F0E89"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6.616</w:t>
            </w:r>
          </w:p>
        </w:tc>
        <w:tc>
          <w:tcPr>
            <w:tcW w:w="661" w:type="pct"/>
            <w:tcBorders>
              <w:top w:val="nil"/>
              <w:left w:val="nil"/>
              <w:bottom w:val="nil"/>
              <w:right w:val="nil"/>
            </w:tcBorders>
            <w:shd w:val="clear" w:color="auto" w:fill="auto"/>
            <w:vAlign w:val="center"/>
            <w:hideMark/>
          </w:tcPr>
          <w:p w14:paraId="3D4D543E"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17.145</w:t>
            </w:r>
          </w:p>
        </w:tc>
        <w:tc>
          <w:tcPr>
            <w:tcW w:w="703" w:type="pct"/>
            <w:tcBorders>
              <w:top w:val="nil"/>
              <w:left w:val="nil"/>
              <w:bottom w:val="nil"/>
              <w:right w:val="nil"/>
            </w:tcBorders>
            <w:shd w:val="clear" w:color="auto" w:fill="auto"/>
            <w:vAlign w:val="center"/>
            <w:hideMark/>
          </w:tcPr>
          <w:p w14:paraId="5AA5AA62"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13.008</w:t>
            </w:r>
          </w:p>
        </w:tc>
      </w:tr>
      <w:tr w:rsidR="000E62A9" w14:paraId="686078E9"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5F0291F1"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Habitacional</w:t>
            </w:r>
          </w:p>
        </w:tc>
        <w:tc>
          <w:tcPr>
            <w:tcW w:w="662" w:type="pct"/>
            <w:tcBorders>
              <w:top w:val="nil"/>
              <w:left w:val="nil"/>
              <w:bottom w:val="nil"/>
              <w:right w:val="nil"/>
            </w:tcBorders>
            <w:shd w:val="clear" w:color="auto" w:fill="auto"/>
            <w:vAlign w:val="center"/>
            <w:hideMark/>
          </w:tcPr>
          <w:p w14:paraId="00A5A2E5"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8.879</w:t>
            </w:r>
          </w:p>
        </w:tc>
        <w:tc>
          <w:tcPr>
            <w:tcW w:w="662" w:type="pct"/>
            <w:tcBorders>
              <w:top w:val="nil"/>
              <w:left w:val="nil"/>
              <w:bottom w:val="nil"/>
              <w:right w:val="nil"/>
            </w:tcBorders>
            <w:shd w:val="clear" w:color="auto" w:fill="auto"/>
            <w:vAlign w:val="center"/>
            <w:hideMark/>
          </w:tcPr>
          <w:p w14:paraId="6D66E496"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6.616</w:t>
            </w:r>
          </w:p>
        </w:tc>
        <w:tc>
          <w:tcPr>
            <w:tcW w:w="661" w:type="pct"/>
            <w:tcBorders>
              <w:top w:val="nil"/>
              <w:left w:val="nil"/>
              <w:bottom w:val="nil"/>
              <w:right w:val="nil"/>
            </w:tcBorders>
            <w:shd w:val="clear" w:color="auto" w:fill="auto"/>
            <w:vAlign w:val="center"/>
            <w:hideMark/>
          </w:tcPr>
          <w:p w14:paraId="1F5C2D94"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17.145</w:t>
            </w:r>
          </w:p>
        </w:tc>
        <w:tc>
          <w:tcPr>
            <w:tcW w:w="703" w:type="pct"/>
            <w:tcBorders>
              <w:top w:val="nil"/>
              <w:left w:val="nil"/>
              <w:bottom w:val="nil"/>
              <w:right w:val="nil"/>
            </w:tcBorders>
            <w:shd w:val="clear" w:color="auto" w:fill="auto"/>
            <w:vAlign w:val="center"/>
            <w:hideMark/>
          </w:tcPr>
          <w:p w14:paraId="2E4D591D"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13.008</w:t>
            </w:r>
          </w:p>
        </w:tc>
      </w:tr>
      <w:tr w:rsidR="000E62A9" w14:paraId="557962CF" w14:textId="77777777" w:rsidTr="000E62A9">
        <w:trPr>
          <w:trHeight w:val="255"/>
        </w:trPr>
        <w:tc>
          <w:tcPr>
            <w:tcW w:w="2312" w:type="pct"/>
            <w:tcBorders>
              <w:top w:val="nil"/>
              <w:left w:val="nil"/>
              <w:bottom w:val="nil"/>
              <w:right w:val="nil"/>
            </w:tcBorders>
            <w:shd w:val="clear" w:color="auto" w:fill="auto"/>
            <w:vAlign w:val="center"/>
            <w:hideMark/>
          </w:tcPr>
          <w:p w14:paraId="580B7881"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American Life</w:t>
            </w:r>
          </w:p>
        </w:tc>
        <w:tc>
          <w:tcPr>
            <w:tcW w:w="662" w:type="pct"/>
            <w:tcBorders>
              <w:top w:val="nil"/>
              <w:left w:val="nil"/>
              <w:bottom w:val="nil"/>
              <w:right w:val="nil"/>
            </w:tcBorders>
            <w:shd w:val="clear" w:color="auto" w:fill="auto"/>
            <w:vAlign w:val="center"/>
            <w:hideMark/>
          </w:tcPr>
          <w:p w14:paraId="4B1AE25A"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1.580</w:t>
            </w:r>
          </w:p>
        </w:tc>
        <w:tc>
          <w:tcPr>
            <w:tcW w:w="662" w:type="pct"/>
            <w:tcBorders>
              <w:top w:val="nil"/>
              <w:left w:val="nil"/>
              <w:bottom w:val="nil"/>
              <w:right w:val="nil"/>
            </w:tcBorders>
            <w:shd w:val="clear" w:color="auto" w:fill="auto"/>
            <w:vAlign w:val="center"/>
            <w:hideMark/>
          </w:tcPr>
          <w:p w14:paraId="616A6957"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472</w:t>
            </w:r>
          </w:p>
        </w:tc>
        <w:tc>
          <w:tcPr>
            <w:tcW w:w="661" w:type="pct"/>
            <w:tcBorders>
              <w:top w:val="nil"/>
              <w:left w:val="nil"/>
              <w:bottom w:val="nil"/>
              <w:right w:val="nil"/>
            </w:tcBorders>
            <w:shd w:val="clear" w:color="auto" w:fill="auto"/>
            <w:vAlign w:val="center"/>
            <w:hideMark/>
          </w:tcPr>
          <w:p w14:paraId="4A5815DB"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1.981</w:t>
            </w:r>
          </w:p>
        </w:tc>
        <w:tc>
          <w:tcPr>
            <w:tcW w:w="703" w:type="pct"/>
            <w:tcBorders>
              <w:top w:val="nil"/>
              <w:left w:val="nil"/>
              <w:bottom w:val="nil"/>
              <w:right w:val="nil"/>
            </w:tcBorders>
            <w:shd w:val="clear" w:color="auto" w:fill="auto"/>
            <w:vAlign w:val="center"/>
            <w:hideMark/>
          </w:tcPr>
          <w:p w14:paraId="304B57F0"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11.848</w:t>
            </w:r>
          </w:p>
        </w:tc>
      </w:tr>
      <w:tr w:rsidR="000E62A9" w14:paraId="3D1EF1EE"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2CD08A20"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Habitacional</w:t>
            </w:r>
          </w:p>
        </w:tc>
        <w:tc>
          <w:tcPr>
            <w:tcW w:w="662" w:type="pct"/>
            <w:tcBorders>
              <w:top w:val="nil"/>
              <w:left w:val="nil"/>
              <w:bottom w:val="nil"/>
              <w:right w:val="nil"/>
            </w:tcBorders>
            <w:shd w:val="clear" w:color="auto" w:fill="auto"/>
            <w:vAlign w:val="center"/>
            <w:hideMark/>
          </w:tcPr>
          <w:p w14:paraId="574FA8D1"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1.580</w:t>
            </w:r>
          </w:p>
        </w:tc>
        <w:tc>
          <w:tcPr>
            <w:tcW w:w="662" w:type="pct"/>
            <w:tcBorders>
              <w:top w:val="nil"/>
              <w:left w:val="nil"/>
              <w:bottom w:val="nil"/>
              <w:right w:val="nil"/>
            </w:tcBorders>
            <w:shd w:val="clear" w:color="auto" w:fill="auto"/>
            <w:vAlign w:val="center"/>
            <w:hideMark/>
          </w:tcPr>
          <w:p w14:paraId="260C46CC"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472</w:t>
            </w:r>
          </w:p>
        </w:tc>
        <w:tc>
          <w:tcPr>
            <w:tcW w:w="661" w:type="pct"/>
            <w:tcBorders>
              <w:top w:val="nil"/>
              <w:left w:val="nil"/>
              <w:bottom w:val="nil"/>
              <w:right w:val="nil"/>
            </w:tcBorders>
            <w:shd w:val="clear" w:color="auto" w:fill="auto"/>
            <w:vAlign w:val="center"/>
            <w:hideMark/>
          </w:tcPr>
          <w:p w14:paraId="4004D707"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1.981</w:t>
            </w:r>
          </w:p>
        </w:tc>
        <w:tc>
          <w:tcPr>
            <w:tcW w:w="703" w:type="pct"/>
            <w:tcBorders>
              <w:top w:val="nil"/>
              <w:left w:val="nil"/>
              <w:bottom w:val="nil"/>
              <w:right w:val="nil"/>
            </w:tcBorders>
            <w:shd w:val="clear" w:color="auto" w:fill="auto"/>
            <w:vAlign w:val="center"/>
            <w:hideMark/>
          </w:tcPr>
          <w:p w14:paraId="14B9F5FF"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11.848</w:t>
            </w:r>
          </w:p>
        </w:tc>
      </w:tr>
      <w:tr w:rsidR="000E62A9" w14:paraId="4550E7BF" w14:textId="77777777" w:rsidTr="000E62A9">
        <w:trPr>
          <w:trHeight w:val="255"/>
        </w:trPr>
        <w:tc>
          <w:tcPr>
            <w:tcW w:w="2312" w:type="pct"/>
            <w:tcBorders>
              <w:top w:val="nil"/>
              <w:left w:val="nil"/>
              <w:bottom w:val="nil"/>
              <w:right w:val="nil"/>
            </w:tcBorders>
            <w:shd w:val="clear" w:color="auto" w:fill="auto"/>
            <w:vAlign w:val="center"/>
            <w:hideMark/>
          </w:tcPr>
          <w:p w14:paraId="67341D70"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Tokio Marine</w:t>
            </w:r>
          </w:p>
        </w:tc>
        <w:tc>
          <w:tcPr>
            <w:tcW w:w="662" w:type="pct"/>
            <w:tcBorders>
              <w:top w:val="nil"/>
              <w:left w:val="nil"/>
              <w:bottom w:val="nil"/>
              <w:right w:val="nil"/>
            </w:tcBorders>
            <w:shd w:val="clear" w:color="auto" w:fill="auto"/>
            <w:vAlign w:val="center"/>
            <w:hideMark/>
          </w:tcPr>
          <w:p w14:paraId="555A33B1"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801</w:t>
            </w:r>
          </w:p>
        </w:tc>
        <w:tc>
          <w:tcPr>
            <w:tcW w:w="662" w:type="pct"/>
            <w:tcBorders>
              <w:top w:val="nil"/>
              <w:left w:val="nil"/>
              <w:bottom w:val="nil"/>
              <w:right w:val="nil"/>
            </w:tcBorders>
            <w:shd w:val="clear" w:color="auto" w:fill="auto"/>
            <w:vAlign w:val="center"/>
            <w:hideMark/>
          </w:tcPr>
          <w:p w14:paraId="007DFD9F"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1.109</w:t>
            </w:r>
          </w:p>
        </w:tc>
        <w:tc>
          <w:tcPr>
            <w:tcW w:w="661" w:type="pct"/>
            <w:tcBorders>
              <w:top w:val="nil"/>
              <w:left w:val="nil"/>
              <w:bottom w:val="nil"/>
              <w:right w:val="nil"/>
            </w:tcBorders>
            <w:shd w:val="clear" w:color="auto" w:fill="auto"/>
            <w:vAlign w:val="center"/>
            <w:hideMark/>
          </w:tcPr>
          <w:p w14:paraId="7C777AF3"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15.159</w:t>
            </w:r>
          </w:p>
        </w:tc>
        <w:tc>
          <w:tcPr>
            <w:tcW w:w="703" w:type="pct"/>
            <w:tcBorders>
              <w:top w:val="nil"/>
              <w:left w:val="nil"/>
              <w:bottom w:val="nil"/>
              <w:right w:val="nil"/>
            </w:tcBorders>
            <w:shd w:val="clear" w:color="auto" w:fill="auto"/>
            <w:vAlign w:val="center"/>
            <w:hideMark/>
          </w:tcPr>
          <w:p w14:paraId="0EB4B358"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1.975</w:t>
            </w:r>
          </w:p>
        </w:tc>
      </w:tr>
      <w:tr w:rsidR="000E62A9" w14:paraId="058587D2"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4BD76DBE"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Habitacional</w:t>
            </w:r>
          </w:p>
        </w:tc>
        <w:tc>
          <w:tcPr>
            <w:tcW w:w="662" w:type="pct"/>
            <w:tcBorders>
              <w:top w:val="nil"/>
              <w:left w:val="nil"/>
              <w:bottom w:val="nil"/>
              <w:right w:val="nil"/>
            </w:tcBorders>
            <w:shd w:val="clear" w:color="auto" w:fill="auto"/>
            <w:vAlign w:val="center"/>
            <w:hideMark/>
          </w:tcPr>
          <w:p w14:paraId="2299E652"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801</w:t>
            </w:r>
          </w:p>
        </w:tc>
        <w:tc>
          <w:tcPr>
            <w:tcW w:w="662" w:type="pct"/>
            <w:tcBorders>
              <w:top w:val="nil"/>
              <w:left w:val="nil"/>
              <w:bottom w:val="nil"/>
              <w:right w:val="nil"/>
            </w:tcBorders>
            <w:shd w:val="clear" w:color="auto" w:fill="auto"/>
            <w:vAlign w:val="center"/>
            <w:hideMark/>
          </w:tcPr>
          <w:p w14:paraId="05259888"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1.109</w:t>
            </w:r>
          </w:p>
        </w:tc>
        <w:tc>
          <w:tcPr>
            <w:tcW w:w="661" w:type="pct"/>
            <w:tcBorders>
              <w:top w:val="nil"/>
              <w:left w:val="nil"/>
              <w:bottom w:val="nil"/>
              <w:right w:val="nil"/>
            </w:tcBorders>
            <w:shd w:val="clear" w:color="auto" w:fill="auto"/>
            <w:vAlign w:val="center"/>
            <w:hideMark/>
          </w:tcPr>
          <w:p w14:paraId="0E594A7D"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15.159</w:t>
            </w:r>
          </w:p>
        </w:tc>
        <w:tc>
          <w:tcPr>
            <w:tcW w:w="703" w:type="pct"/>
            <w:tcBorders>
              <w:top w:val="nil"/>
              <w:left w:val="nil"/>
              <w:bottom w:val="nil"/>
              <w:right w:val="nil"/>
            </w:tcBorders>
            <w:shd w:val="clear" w:color="auto" w:fill="auto"/>
            <w:vAlign w:val="center"/>
            <w:hideMark/>
          </w:tcPr>
          <w:p w14:paraId="128B4FEA"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1.975</w:t>
            </w:r>
          </w:p>
        </w:tc>
      </w:tr>
      <w:tr w:rsidR="000E62A9" w14:paraId="5D54653A" w14:textId="77777777" w:rsidTr="000E62A9">
        <w:trPr>
          <w:trHeight w:val="255"/>
        </w:trPr>
        <w:tc>
          <w:tcPr>
            <w:tcW w:w="2312" w:type="pct"/>
            <w:tcBorders>
              <w:top w:val="nil"/>
              <w:left w:val="nil"/>
              <w:bottom w:val="nil"/>
              <w:right w:val="nil"/>
            </w:tcBorders>
            <w:shd w:val="clear" w:color="auto" w:fill="auto"/>
            <w:vAlign w:val="center"/>
            <w:hideMark/>
          </w:tcPr>
          <w:p w14:paraId="6EB84586"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Odonto Empresas</w:t>
            </w:r>
          </w:p>
        </w:tc>
        <w:tc>
          <w:tcPr>
            <w:tcW w:w="662" w:type="pct"/>
            <w:tcBorders>
              <w:top w:val="nil"/>
              <w:left w:val="nil"/>
              <w:bottom w:val="nil"/>
              <w:right w:val="nil"/>
            </w:tcBorders>
            <w:shd w:val="clear" w:color="auto" w:fill="auto"/>
            <w:vAlign w:val="center"/>
            <w:hideMark/>
          </w:tcPr>
          <w:p w14:paraId="2E501566"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57</w:t>
            </w:r>
          </w:p>
        </w:tc>
        <w:tc>
          <w:tcPr>
            <w:tcW w:w="662" w:type="pct"/>
            <w:tcBorders>
              <w:top w:val="nil"/>
              <w:left w:val="nil"/>
              <w:bottom w:val="nil"/>
              <w:right w:val="nil"/>
            </w:tcBorders>
            <w:shd w:val="clear" w:color="auto" w:fill="auto"/>
            <w:vAlign w:val="center"/>
            <w:hideMark/>
          </w:tcPr>
          <w:p w14:paraId="5151BD4D"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66</w:t>
            </w:r>
          </w:p>
        </w:tc>
        <w:tc>
          <w:tcPr>
            <w:tcW w:w="661" w:type="pct"/>
            <w:tcBorders>
              <w:top w:val="nil"/>
              <w:left w:val="nil"/>
              <w:bottom w:val="nil"/>
              <w:right w:val="nil"/>
            </w:tcBorders>
            <w:shd w:val="clear" w:color="auto" w:fill="auto"/>
            <w:vAlign w:val="center"/>
            <w:hideMark/>
          </w:tcPr>
          <w:p w14:paraId="47D8053E"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115</w:t>
            </w:r>
          </w:p>
        </w:tc>
        <w:tc>
          <w:tcPr>
            <w:tcW w:w="703" w:type="pct"/>
            <w:tcBorders>
              <w:top w:val="nil"/>
              <w:left w:val="nil"/>
              <w:bottom w:val="nil"/>
              <w:right w:val="nil"/>
            </w:tcBorders>
            <w:shd w:val="clear" w:color="auto" w:fill="auto"/>
            <w:vAlign w:val="center"/>
            <w:hideMark/>
          </w:tcPr>
          <w:p w14:paraId="454E064C"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135</w:t>
            </w:r>
          </w:p>
        </w:tc>
      </w:tr>
      <w:tr w:rsidR="000E62A9" w14:paraId="6F63A9A7" w14:textId="77777777" w:rsidTr="000E62A9">
        <w:trPr>
          <w:trHeight w:val="255"/>
        </w:trPr>
        <w:tc>
          <w:tcPr>
            <w:tcW w:w="2312" w:type="pct"/>
            <w:tcBorders>
              <w:top w:val="nil"/>
              <w:left w:val="nil"/>
              <w:bottom w:val="single" w:sz="4" w:space="0" w:color="54BBAB"/>
              <w:right w:val="nil"/>
            </w:tcBorders>
            <w:shd w:val="clear" w:color="auto" w:fill="auto"/>
            <w:tcMar>
              <w:top w:w="0" w:type="dxa"/>
              <w:left w:w="180" w:type="dxa"/>
              <w:bottom w:w="0" w:type="dxa"/>
              <w:right w:w="0" w:type="dxa"/>
            </w:tcMar>
            <w:vAlign w:val="center"/>
            <w:hideMark/>
          </w:tcPr>
          <w:p w14:paraId="09BC5730"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Seguro Odontológico</w:t>
            </w:r>
          </w:p>
        </w:tc>
        <w:tc>
          <w:tcPr>
            <w:tcW w:w="662" w:type="pct"/>
            <w:tcBorders>
              <w:top w:val="nil"/>
              <w:left w:val="nil"/>
              <w:bottom w:val="single" w:sz="4" w:space="0" w:color="54BBAB"/>
              <w:right w:val="nil"/>
            </w:tcBorders>
            <w:shd w:val="clear" w:color="auto" w:fill="auto"/>
            <w:vAlign w:val="center"/>
            <w:hideMark/>
          </w:tcPr>
          <w:p w14:paraId="19697C3F"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57</w:t>
            </w:r>
          </w:p>
        </w:tc>
        <w:tc>
          <w:tcPr>
            <w:tcW w:w="662" w:type="pct"/>
            <w:tcBorders>
              <w:top w:val="nil"/>
              <w:left w:val="nil"/>
              <w:bottom w:val="single" w:sz="4" w:space="0" w:color="54BBAB"/>
              <w:right w:val="nil"/>
            </w:tcBorders>
            <w:shd w:val="clear" w:color="auto" w:fill="auto"/>
            <w:vAlign w:val="center"/>
            <w:hideMark/>
          </w:tcPr>
          <w:p w14:paraId="7ED02C03"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66</w:t>
            </w:r>
          </w:p>
        </w:tc>
        <w:tc>
          <w:tcPr>
            <w:tcW w:w="661" w:type="pct"/>
            <w:tcBorders>
              <w:top w:val="nil"/>
              <w:left w:val="nil"/>
              <w:bottom w:val="single" w:sz="4" w:space="0" w:color="54BBAB"/>
              <w:right w:val="nil"/>
            </w:tcBorders>
            <w:shd w:val="clear" w:color="auto" w:fill="auto"/>
            <w:vAlign w:val="center"/>
            <w:hideMark/>
          </w:tcPr>
          <w:p w14:paraId="133578F6"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115</w:t>
            </w:r>
          </w:p>
        </w:tc>
        <w:tc>
          <w:tcPr>
            <w:tcW w:w="703" w:type="pct"/>
            <w:tcBorders>
              <w:top w:val="nil"/>
              <w:left w:val="nil"/>
              <w:bottom w:val="single" w:sz="4" w:space="0" w:color="54BBAB"/>
              <w:right w:val="nil"/>
            </w:tcBorders>
            <w:shd w:val="clear" w:color="auto" w:fill="auto"/>
            <w:vAlign w:val="center"/>
            <w:hideMark/>
          </w:tcPr>
          <w:p w14:paraId="056E313D"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135</w:t>
            </w:r>
          </w:p>
        </w:tc>
      </w:tr>
      <w:tr w:rsidR="000E62A9" w14:paraId="2C10ADE2" w14:textId="77777777" w:rsidTr="000E62A9">
        <w:trPr>
          <w:trHeight w:val="255"/>
        </w:trPr>
        <w:tc>
          <w:tcPr>
            <w:tcW w:w="2312" w:type="pct"/>
            <w:tcBorders>
              <w:top w:val="nil"/>
              <w:left w:val="single" w:sz="4" w:space="0" w:color="FFFFFF"/>
              <w:bottom w:val="single" w:sz="4" w:space="0" w:color="54BBAB"/>
              <w:right w:val="nil"/>
            </w:tcBorders>
            <w:shd w:val="clear" w:color="auto" w:fill="auto"/>
            <w:vAlign w:val="center"/>
            <w:hideMark/>
          </w:tcPr>
          <w:p w14:paraId="5D706A38"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Tributos sobre faturamento</w:t>
            </w:r>
          </w:p>
        </w:tc>
        <w:tc>
          <w:tcPr>
            <w:tcW w:w="662" w:type="pct"/>
            <w:tcBorders>
              <w:top w:val="nil"/>
              <w:left w:val="nil"/>
              <w:bottom w:val="single" w:sz="4" w:space="0" w:color="54BBAB"/>
              <w:right w:val="nil"/>
            </w:tcBorders>
            <w:shd w:val="clear" w:color="auto" w:fill="auto"/>
            <w:vAlign w:val="center"/>
            <w:hideMark/>
          </w:tcPr>
          <w:p w14:paraId="3CA7DE9B"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(4.002)</w:t>
            </w:r>
          </w:p>
        </w:tc>
        <w:tc>
          <w:tcPr>
            <w:tcW w:w="662" w:type="pct"/>
            <w:tcBorders>
              <w:top w:val="nil"/>
              <w:left w:val="nil"/>
              <w:bottom w:val="single" w:sz="4" w:space="0" w:color="54BBAB"/>
              <w:right w:val="nil"/>
            </w:tcBorders>
            <w:shd w:val="clear" w:color="auto" w:fill="auto"/>
            <w:vAlign w:val="center"/>
            <w:hideMark/>
          </w:tcPr>
          <w:p w14:paraId="0F13A83E"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(3.776)</w:t>
            </w:r>
          </w:p>
        </w:tc>
        <w:tc>
          <w:tcPr>
            <w:tcW w:w="661" w:type="pct"/>
            <w:tcBorders>
              <w:top w:val="nil"/>
              <w:left w:val="nil"/>
              <w:bottom w:val="single" w:sz="4" w:space="0" w:color="54BBAB"/>
              <w:right w:val="nil"/>
            </w:tcBorders>
            <w:shd w:val="clear" w:color="auto" w:fill="auto"/>
            <w:vAlign w:val="center"/>
            <w:hideMark/>
          </w:tcPr>
          <w:p w14:paraId="002A1464"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(9.174)</w:t>
            </w:r>
          </w:p>
        </w:tc>
        <w:tc>
          <w:tcPr>
            <w:tcW w:w="703" w:type="pct"/>
            <w:tcBorders>
              <w:top w:val="nil"/>
              <w:left w:val="nil"/>
              <w:bottom w:val="single" w:sz="4" w:space="0" w:color="54BBAB"/>
              <w:right w:val="nil"/>
            </w:tcBorders>
            <w:shd w:val="clear" w:color="auto" w:fill="auto"/>
            <w:vAlign w:val="center"/>
            <w:hideMark/>
          </w:tcPr>
          <w:p w14:paraId="695CE6D7"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(8.567)</w:t>
            </w:r>
          </w:p>
        </w:tc>
      </w:tr>
      <w:tr w:rsidR="000E62A9" w14:paraId="25E9F184" w14:textId="77777777" w:rsidTr="000E62A9">
        <w:trPr>
          <w:trHeight w:val="255"/>
        </w:trPr>
        <w:tc>
          <w:tcPr>
            <w:tcW w:w="2312" w:type="pct"/>
            <w:tcBorders>
              <w:top w:val="nil"/>
              <w:left w:val="nil"/>
              <w:bottom w:val="nil"/>
              <w:right w:val="nil"/>
            </w:tcBorders>
            <w:shd w:val="clear" w:color="auto" w:fill="auto"/>
            <w:tcMar>
              <w:top w:w="0" w:type="dxa"/>
              <w:left w:w="180" w:type="dxa"/>
              <w:bottom w:w="0" w:type="dxa"/>
              <w:right w:w="0" w:type="dxa"/>
            </w:tcMar>
            <w:vAlign w:val="center"/>
            <w:hideMark/>
          </w:tcPr>
          <w:p w14:paraId="16EB8EEC"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COFINS</w:t>
            </w:r>
          </w:p>
        </w:tc>
        <w:tc>
          <w:tcPr>
            <w:tcW w:w="662" w:type="pct"/>
            <w:tcBorders>
              <w:top w:val="nil"/>
              <w:left w:val="nil"/>
              <w:bottom w:val="nil"/>
              <w:right w:val="nil"/>
            </w:tcBorders>
            <w:shd w:val="clear" w:color="auto" w:fill="auto"/>
            <w:vAlign w:val="center"/>
            <w:hideMark/>
          </w:tcPr>
          <w:p w14:paraId="65D6A2B6"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(3.289)</w:t>
            </w:r>
          </w:p>
        </w:tc>
        <w:tc>
          <w:tcPr>
            <w:tcW w:w="662" w:type="pct"/>
            <w:tcBorders>
              <w:top w:val="nil"/>
              <w:left w:val="nil"/>
              <w:bottom w:val="nil"/>
              <w:right w:val="nil"/>
            </w:tcBorders>
            <w:shd w:val="clear" w:color="auto" w:fill="auto"/>
            <w:vAlign w:val="center"/>
            <w:hideMark/>
          </w:tcPr>
          <w:p w14:paraId="762D1C0C"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(3.103)</w:t>
            </w:r>
          </w:p>
        </w:tc>
        <w:tc>
          <w:tcPr>
            <w:tcW w:w="661" w:type="pct"/>
            <w:tcBorders>
              <w:top w:val="nil"/>
              <w:left w:val="nil"/>
              <w:bottom w:val="nil"/>
              <w:right w:val="nil"/>
            </w:tcBorders>
            <w:shd w:val="clear" w:color="auto" w:fill="auto"/>
            <w:vAlign w:val="center"/>
            <w:hideMark/>
          </w:tcPr>
          <w:p w14:paraId="3B99E2D5"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(7.538)</w:t>
            </w:r>
          </w:p>
        </w:tc>
        <w:tc>
          <w:tcPr>
            <w:tcW w:w="703" w:type="pct"/>
            <w:tcBorders>
              <w:top w:val="nil"/>
              <w:left w:val="nil"/>
              <w:bottom w:val="nil"/>
              <w:right w:val="nil"/>
            </w:tcBorders>
            <w:shd w:val="clear" w:color="auto" w:fill="auto"/>
            <w:vAlign w:val="center"/>
            <w:hideMark/>
          </w:tcPr>
          <w:p w14:paraId="199FE391"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(7.039)</w:t>
            </w:r>
          </w:p>
        </w:tc>
      </w:tr>
      <w:tr w:rsidR="000E62A9" w14:paraId="5F7CF28A" w14:textId="77777777" w:rsidTr="000E62A9">
        <w:trPr>
          <w:trHeight w:val="255"/>
        </w:trPr>
        <w:tc>
          <w:tcPr>
            <w:tcW w:w="2312" w:type="pct"/>
            <w:tcBorders>
              <w:top w:val="nil"/>
              <w:left w:val="nil"/>
              <w:bottom w:val="single" w:sz="4" w:space="0" w:color="54BBAB"/>
              <w:right w:val="nil"/>
            </w:tcBorders>
            <w:shd w:val="clear" w:color="auto" w:fill="auto"/>
            <w:tcMar>
              <w:top w:w="0" w:type="dxa"/>
              <w:left w:w="180" w:type="dxa"/>
              <w:bottom w:w="0" w:type="dxa"/>
              <w:right w:w="0" w:type="dxa"/>
            </w:tcMar>
            <w:vAlign w:val="center"/>
            <w:hideMark/>
          </w:tcPr>
          <w:p w14:paraId="1AE32581" w14:textId="77777777" w:rsidR="000E62A9" w:rsidRDefault="000E62A9" w:rsidP="000E62A9">
            <w:pPr>
              <w:spacing w:after="0" w:line="240" w:lineRule="auto"/>
              <w:ind w:firstLineChars="100" w:firstLine="180"/>
              <w:rPr>
                <w:rFonts w:ascii="Calibri Light" w:hAnsi="Calibri Light" w:cs="Calibri Light"/>
                <w:color w:val="005CA9"/>
                <w:sz w:val="18"/>
                <w:szCs w:val="18"/>
              </w:rPr>
            </w:pPr>
            <w:r>
              <w:rPr>
                <w:rFonts w:ascii="Calibri Light" w:hAnsi="Calibri Light" w:cs="Calibri Light"/>
                <w:color w:val="005CA9"/>
                <w:sz w:val="18"/>
                <w:szCs w:val="18"/>
              </w:rPr>
              <w:t>PIS</w:t>
            </w:r>
          </w:p>
        </w:tc>
        <w:tc>
          <w:tcPr>
            <w:tcW w:w="662" w:type="pct"/>
            <w:tcBorders>
              <w:top w:val="nil"/>
              <w:left w:val="nil"/>
              <w:bottom w:val="single" w:sz="4" w:space="0" w:color="54BBAB"/>
              <w:right w:val="nil"/>
            </w:tcBorders>
            <w:shd w:val="clear" w:color="auto" w:fill="auto"/>
            <w:vAlign w:val="center"/>
            <w:hideMark/>
          </w:tcPr>
          <w:p w14:paraId="17228375"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(713)</w:t>
            </w:r>
          </w:p>
        </w:tc>
        <w:tc>
          <w:tcPr>
            <w:tcW w:w="662" w:type="pct"/>
            <w:tcBorders>
              <w:top w:val="nil"/>
              <w:left w:val="nil"/>
              <w:bottom w:val="single" w:sz="4" w:space="0" w:color="54BBAB"/>
              <w:right w:val="nil"/>
            </w:tcBorders>
            <w:shd w:val="clear" w:color="auto" w:fill="auto"/>
            <w:vAlign w:val="center"/>
            <w:hideMark/>
          </w:tcPr>
          <w:p w14:paraId="2219DED2"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(673)</w:t>
            </w:r>
          </w:p>
        </w:tc>
        <w:tc>
          <w:tcPr>
            <w:tcW w:w="661" w:type="pct"/>
            <w:tcBorders>
              <w:top w:val="nil"/>
              <w:left w:val="nil"/>
              <w:bottom w:val="single" w:sz="4" w:space="0" w:color="54BBAB"/>
              <w:right w:val="nil"/>
            </w:tcBorders>
            <w:shd w:val="clear" w:color="auto" w:fill="auto"/>
            <w:vAlign w:val="center"/>
            <w:hideMark/>
          </w:tcPr>
          <w:p w14:paraId="5585E46C"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(1.636)</w:t>
            </w:r>
          </w:p>
        </w:tc>
        <w:tc>
          <w:tcPr>
            <w:tcW w:w="703" w:type="pct"/>
            <w:tcBorders>
              <w:top w:val="nil"/>
              <w:left w:val="nil"/>
              <w:bottom w:val="single" w:sz="4" w:space="0" w:color="54BBAB"/>
              <w:right w:val="nil"/>
            </w:tcBorders>
            <w:shd w:val="clear" w:color="auto" w:fill="auto"/>
            <w:vAlign w:val="center"/>
            <w:hideMark/>
          </w:tcPr>
          <w:p w14:paraId="0C98DDAD" w14:textId="77777777" w:rsidR="000E62A9" w:rsidRDefault="000E62A9" w:rsidP="000E62A9">
            <w:pPr>
              <w:spacing w:after="0" w:line="240" w:lineRule="auto"/>
              <w:jc w:val="right"/>
              <w:rPr>
                <w:rFonts w:ascii="Calibri Light" w:hAnsi="Calibri Light" w:cs="Calibri Light"/>
                <w:color w:val="005CA9"/>
                <w:sz w:val="18"/>
                <w:szCs w:val="18"/>
              </w:rPr>
            </w:pPr>
            <w:r>
              <w:rPr>
                <w:rFonts w:ascii="Calibri Light" w:hAnsi="Calibri Light" w:cs="Calibri Light"/>
                <w:color w:val="005CA9"/>
                <w:sz w:val="18"/>
                <w:szCs w:val="18"/>
              </w:rPr>
              <w:t>(1.528)</w:t>
            </w:r>
          </w:p>
        </w:tc>
      </w:tr>
      <w:tr w:rsidR="000E62A9" w14:paraId="7BB09459" w14:textId="77777777" w:rsidTr="000E62A9">
        <w:trPr>
          <w:trHeight w:val="255"/>
        </w:trPr>
        <w:tc>
          <w:tcPr>
            <w:tcW w:w="2312" w:type="pct"/>
            <w:tcBorders>
              <w:top w:val="nil"/>
              <w:left w:val="single" w:sz="8" w:space="0" w:color="FFFFFF"/>
              <w:bottom w:val="single" w:sz="4" w:space="0" w:color="54BBAB"/>
              <w:right w:val="nil"/>
            </w:tcBorders>
            <w:shd w:val="clear" w:color="auto" w:fill="auto"/>
            <w:vAlign w:val="center"/>
            <w:hideMark/>
          </w:tcPr>
          <w:p w14:paraId="577176EA" w14:textId="77777777" w:rsidR="000E62A9" w:rsidRDefault="000E62A9" w:rsidP="000E62A9">
            <w:pPr>
              <w:spacing w:after="0" w:line="240" w:lineRule="auto"/>
              <w:rPr>
                <w:rFonts w:ascii="Calibri Light" w:hAnsi="Calibri Light" w:cs="Calibri Light"/>
                <w:b/>
                <w:bCs/>
                <w:color w:val="005CA9"/>
                <w:sz w:val="18"/>
                <w:szCs w:val="18"/>
              </w:rPr>
            </w:pPr>
            <w:r>
              <w:rPr>
                <w:rFonts w:ascii="Calibri Light" w:hAnsi="Calibri Light" w:cs="Calibri Light"/>
                <w:b/>
                <w:bCs/>
                <w:color w:val="005CA9"/>
                <w:sz w:val="18"/>
                <w:szCs w:val="18"/>
              </w:rPr>
              <w:t>Receitas líquidas de tributos</w:t>
            </w:r>
          </w:p>
        </w:tc>
        <w:tc>
          <w:tcPr>
            <w:tcW w:w="662" w:type="pct"/>
            <w:tcBorders>
              <w:top w:val="nil"/>
              <w:left w:val="nil"/>
              <w:bottom w:val="single" w:sz="4" w:space="0" w:color="54BBAB"/>
              <w:right w:val="nil"/>
            </w:tcBorders>
            <w:shd w:val="clear" w:color="auto" w:fill="auto"/>
            <w:vAlign w:val="center"/>
            <w:hideMark/>
          </w:tcPr>
          <w:p w14:paraId="36EBE698"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39.264</w:t>
            </w:r>
          </w:p>
        </w:tc>
        <w:tc>
          <w:tcPr>
            <w:tcW w:w="662" w:type="pct"/>
            <w:tcBorders>
              <w:top w:val="nil"/>
              <w:left w:val="nil"/>
              <w:bottom w:val="single" w:sz="4" w:space="0" w:color="54BBAB"/>
              <w:right w:val="nil"/>
            </w:tcBorders>
            <w:shd w:val="clear" w:color="auto" w:fill="auto"/>
            <w:vAlign w:val="center"/>
            <w:hideMark/>
          </w:tcPr>
          <w:p w14:paraId="12FA2B2A"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37.054</w:t>
            </w:r>
          </w:p>
        </w:tc>
        <w:tc>
          <w:tcPr>
            <w:tcW w:w="661" w:type="pct"/>
            <w:tcBorders>
              <w:top w:val="nil"/>
              <w:left w:val="nil"/>
              <w:bottom w:val="single" w:sz="4" w:space="0" w:color="54BBAB"/>
              <w:right w:val="nil"/>
            </w:tcBorders>
            <w:shd w:val="clear" w:color="auto" w:fill="auto"/>
            <w:vAlign w:val="center"/>
            <w:hideMark/>
          </w:tcPr>
          <w:p w14:paraId="2256AAD9"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90.003</w:t>
            </w:r>
          </w:p>
        </w:tc>
        <w:tc>
          <w:tcPr>
            <w:tcW w:w="703" w:type="pct"/>
            <w:tcBorders>
              <w:top w:val="nil"/>
              <w:left w:val="nil"/>
              <w:bottom w:val="single" w:sz="4" w:space="0" w:color="54BBAB"/>
              <w:right w:val="nil"/>
            </w:tcBorders>
            <w:shd w:val="clear" w:color="auto" w:fill="auto"/>
            <w:vAlign w:val="center"/>
            <w:hideMark/>
          </w:tcPr>
          <w:p w14:paraId="71E51055" w14:textId="77777777" w:rsidR="000E62A9" w:rsidRDefault="000E62A9" w:rsidP="000E62A9">
            <w:pPr>
              <w:spacing w:after="0" w:line="240" w:lineRule="auto"/>
              <w:jc w:val="right"/>
              <w:rPr>
                <w:rFonts w:ascii="Calibri Light" w:hAnsi="Calibri Light" w:cs="Calibri Light"/>
                <w:b/>
                <w:bCs/>
                <w:color w:val="005CA9"/>
                <w:sz w:val="18"/>
                <w:szCs w:val="18"/>
              </w:rPr>
            </w:pPr>
            <w:r>
              <w:rPr>
                <w:rFonts w:ascii="Calibri Light" w:hAnsi="Calibri Light" w:cs="Calibri Light"/>
                <w:b/>
                <w:bCs/>
                <w:color w:val="005CA9"/>
                <w:sz w:val="18"/>
                <w:szCs w:val="18"/>
              </w:rPr>
              <w:t>84.054</w:t>
            </w:r>
          </w:p>
        </w:tc>
      </w:tr>
    </w:tbl>
    <w:p w14:paraId="14FC29AC" w14:textId="662E992B" w:rsidR="0003459D" w:rsidRPr="004E5EFE" w:rsidRDefault="0003459D"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Volume de cancelamentos superior em relação a geração de receitas por novas contratações/renovações das operações em </w:t>
      </w:r>
      <w:r w:rsidRPr="00B76F4A">
        <w:rPr>
          <w:rFonts w:asciiTheme="majorHAnsi" w:hAnsiTheme="majorHAnsi" w:cstheme="majorHAnsi"/>
          <w:i/>
          <w:iCs/>
          <w:color w:val="2F75B5"/>
          <w:sz w:val="16"/>
          <w:szCs w:val="16"/>
        </w:rPr>
        <w:t>run-off</w:t>
      </w:r>
      <w:r w:rsidRPr="004E5EFE">
        <w:rPr>
          <w:rFonts w:asciiTheme="majorHAnsi" w:hAnsiTheme="majorHAnsi" w:cstheme="majorHAnsi"/>
          <w:color w:val="2F75B5"/>
          <w:sz w:val="16"/>
          <w:szCs w:val="16"/>
        </w:rPr>
        <w:t>/</w:t>
      </w:r>
      <w:r w:rsidRPr="004E5EFE">
        <w:rPr>
          <w:rFonts w:asciiTheme="majorHAnsi" w:eastAsia="Times New Roman" w:hAnsiTheme="majorHAnsi" w:cstheme="majorHAnsi"/>
          <w:color w:val="005CA9"/>
          <w:sz w:val="16"/>
          <w:szCs w:val="16"/>
          <w:lang w:eastAsia="pt-BR"/>
        </w:rPr>
        <w:t>mar aberto.</w:t>
      </w:r>
    </w:p>
    <w:p w14:paraId="766B5858" w14:textId="3C3610B1" w:rsidR="0003459D" w:rsidRPr="004E5EFE" w:rsidRDefault="0003459D"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(2) </w:t>
      </w:r>
      <w:r w:rsidR="00403D1A" w:rsidRPr="004E5EFE">
        <w:rPr>
          <w:rFonts w:asciiTheme="majorHAnsi" w:hAnsiTheme="majorHAnsi" w:cstheme="majorHAnsi"/>
          <w:color w:val="2F75B5"/>
          <w:sz w:val="16"/>
          <w:szCs w:val="16"/>
        </w:rPr>
        <w:t>Fácil Residencial; Seguro Residencial; Seguro Multirisco; Seguro Lotérico; Seguro Risco de Engenharia; Vida; Auto; Saúde.</w:t>
      </w:r>
    </w:p>
    <w:p w14:paraId="0D4EAF04" w14:textId="5EBDEA46" w:rsidR="00B2154F" w:rsidRDefault="00B2154F">
      <w:pPr>
        <w:spacing w:after="0" w:line="240" w:lineRule="auto"/>
        <w:rPr>
          <w:rFonts w:asciiTheme="majorHAnsi" w:hAnsiTheme="majorHAnsi" w:cstheme="majorHAnsi"/>
          <w:color w:val="005CA9"/>
          <w:sz w:val="20"/>
          <w:szCs w:val="20"/>
        </w:rPr>
      </w:pPr>
      <w:r>
        <w:rPr>
          <w:rFonts w:asciiTheme="majorHAnsi" w:hAnsiTheme="majorHAnsi" w:cstheme="majorHAnsi"/>
          <w:color w:val="005CA9"/>
          <w:sz w:val="20"/>
          <w:szCs w:val="20"/>
        </w:rPr>
        <w:br w:type="page"/>
      </w:r>
    </w:p>
    <w:p w14:paraId="1B91D106" w14:textId="5E9BFA66" w:rsidR="0080617E" w:rsidRPr="0080617E" w:rsidRDefault="0080617E" w:rsidP="0080617E">
      <w:pPr>
        <w:pStyle w:val="PargrafodaLista"/>
        <w:numPr>
          <w:ilvl w:val="0"/>
          <w:numId w:val="42"/>
        </w:numPr>
        <w:spacing w:before="240" w:after="240"/>
        <w:ind w:left="709" w:hanging="709"/>
        <w:jc w:val="both"/>
        <w:outlineLvl w:val="1"/>
        <w:rPr>
          <w:rFonts w:asciiTheme="majorHAnsi" w:hAnsiTheme="majorHAnsi" w:cstheme="majorHAnsi"/>
          <w:color w:val="005CA9"/>
          <w:sz w:val="20"/>
          <w:szCs w:val="20"/>
          <w:lang w:val="pt-BR"/>
        </w:rPr>
      </w:pPr>
      <w:r w:rsidRPr="0080617E">
        <w:rPr>
          <w:rFonts w:asciiTheme="majorHAnsi" w:hAnsiTheme="majorHAnsi" w:cstheme="majorHAnsi"/>
          <w:b/>
          <w:color w:val="005CA9"/>
          <w:sz w:val="24"/>
          <w:szCs w:val="24"/>
        </w:rPr>
        <w:t xml:space="preserve">Receitas de </w:t>
      </w:r>
      <w:r>
        <w:rPr>
          <w:rFonts w:asciiTheme="majorHAnsi" w:hAnsiTheme="majorHAnsi" w:cstheme="majorHAnsi"/>
          <w:b/>
          <w:color w:val="005CA9"/>
          <w:sz w:val="24"/>
          <w:szCs w:val="24"/>
        </w:rPr>
        <w:t>p</w:t>
      </w:r>
      <w:r w:rsidRPr="0080617E">
        <w:rPr>
          <w:rFonts w:asciiTheme="majorHAnsi" w:hAnsiTheme="majorHAnsi" w:cstheme="majorHAnsi"/>
          <w:b/>
          <w:color w:val="005CA9"/>
          <w:sz w:val="24"/>
          <w:szCs w:val="24"/>
        </w:rPr>
        <w:t>restação de serviços</w:t>
      </w:r>
    </w:p>
    <w:tbl>
      <w:tblPr>
        <w:tblW w:w="5000" w:type="pct"/>
        <w:tblCellMar>
          <w:left w:w="0" w:type="dxa"/>
          <w:right w:w="0" w:type="dxa"/>
        </w:tblCellMar>
        <w:tblLook w:val="04A0" w:firstRow="1" w:lastRow="0" w:firstColumn="1" w:lastColumn="0" w:noHBand="0" w:noVBand="1"/>
      </w:tblPr>
      <w:tblGrid>
        <w:gridCol w:w="4781"/>
        <w:gridCol w:w="1185"/>
        <w:gridCol w:w="1185"/>
        <w:gridCol w:w="1185"/>
        <w:gridCol w:w="1301"/>
      </w:tblGrid>
      <w:tr w:rsidR="0080617E" w:rsidRPr="0080617E" w14:paraId="555B9C0C" w14:textId="77777777" w:rsidTr="0080617E">
        <w:trPr>
          <w:trHeight w:val="244"/>
        </w:trPr>
        <w:tc>
          <w:tcPr>
            <w:tcW w:w="2480" w:type="pct"/>
            <w:vMerge w:val="restart"/>
            <w:tcBorders>
              <w:top w:val="single" w:sz="4" w:space="0" w:color="54BBAB"/>
              <w:left w:val="nil"/>
              <w:bottom w:val="single" w:sz="4" w:space="0" w:color="54BBAB"/>
              <w:right w:val="nil"/>
            </w:tcBorders>
            <w:shd w:val="clear" w:color="auto" w:fill="auto"/>
            <w:vAlign w:val="center"/>
            <w:hideMark/>
          </w:tcPr>
          <w:p w14:paraId="1BEF73D7" w14:textId="77777777" w:rsidR="0080617E" w:rsidRPr="0080617E" w:rsidRDefault="0080617E" w:rsidP="0080617E">
            <w:pPr>
              <w:spacing w:after="0" w:line="240" w:lineRule="auto"/>
              <w:jc w:val="center"/>
              <w:rPr>
                <w:rFonts w:ascii="Calibri Light" w:hAnsi="Calibri Light" w:cs="Calibri Light"/>
                <w:b/>
                <w:bCs/>
                <w:color w:val="005CA9"/>
                <w:sz w:val="18"/>
                <w:szCs w:val="18"/>
                <w:lang w:eastAsia="pt-BR"/>
              </w:rPr>
            </w:pPr>
            <w:r w:rsidRPr="0080617E">
              <w:rPr>
                <w:rFonts w:ascii="Calibri Light" w:hAnsi="Calibri Light" w:cs="Calibri Light"/>
                <w:b/>
                <w:bCs/>
                <w:color w:val="005CA9"/>
                <w:sz w:val="18"/>
                <w:szCs w:val="18"/>
              </w:rPr>
              <w:t>Descrição</w:t>
            </w:r>
          </w:p>
        </w:tc>
        <w:tc>
          <w:tcPr>
            <w:tcW w:w="1230" w:type="pct"/>
            <w:gridSpan w:val="2"/>
            <w:tcBorders>
              <w:top w:val="single" w:sz="4" w:space="0" w:color="54BBAB"/>
              <w:left w:val="nil"/>
              <w:bottom w:val="single" w:sz="4" w:space="0" w:color="54BBAB"/>
              <w:right w:val="nil"/>
            </w:tcBorders>
            <w:shd w:val="clear" w:color="auto" w:fill="auto"/>
            <w:vAlign w:val="center"/>
            <w:hideMark/>
          </w:tcPr>
          <w:p w14:paraId="4C3BCD2E" w14:textId="77777777" w:rsidR="0080617E" w:rsidRPr="0080617E" w:rsidRDefault="0080617E" w:rsidP="0080617E">
            <w:pPr>
              <w:spacing w:after="0"/>
              <w:jc w:val="center"/>
              <w:rPr>
                <w:rFonts w:ascii="Calibri Light" w:hAnsi="Calibri Light" w:cs="Calibri Light"/>
                <w:b/>
                <w:bCs/>
                <w:color w:val="005CA9"/>
                <w:sz w:val="18"/>
                <w:szCs w:val="18"/>
              </w:rPr>
            </w:pPr>
            <w:r w:rsidRPr="0080617E">
              <w:rPr>
                <w:rFonts w:ascii="Calibri Light" w:hAnsi="Calibri Light" w:cs="Calibri Light"/>
                <w:b/>
                <w:bCs/>
                <w:color w:val="005CA9"/>
                <w:sz w:val="18"/>
                <w:szCs w:val="18"/>
              </w:rPr>
              <w:t>2º trimestre de 2025</w:t>
            </w:r>
          </w:p>
        </w:tc>
        <w:tc>
          <w:tcPr>
            <w:tcW w:w="1290" w:type="pct"/>
            <w:gridSpan w:val="2"/>
            <w:tcBorders>
              <w:top w:val="single" w:sz="4" w:space="0" w:color="54BBAB"/>
              <w:left w:val="nil"/>
              <w:bottom w:val="single" w:sz="4" w:space="0" w:color="54BBAB"/>
              <w:right w:val="nil"/>
            </w:tcBorders>
            <w:shd w:val="clear" w:color="auto" w:fill="auto"/>
            <w:vAlign w:val="center"/>
            <w:hideMark/>
          </w:tcPr>
          <w:p w14:paraId="2D3B41E4" w14:textId="77777777" w:rsidR="0080617E" w:rsidRPr="0080617E" w:rsidRDefault="0080617E" w:rsidP="0080617E">
            <w:pPr>
              <w:spacing w:after="0"/>
              <w:jc w:val="center"/>
              <w:rPr>
                <w:rFonts w:ascii="Calibri Light" w:hAnsi="Calibri Light" w:cs="Calibri Light"/>
                <w:b/>
                <w:bCs/>
                <w:color w:val="005CA9"/>
                <w:sz w:val="18"/>
                <w:szCs w:val="18"/>
              </w:rPr>
            </w:pPr>
            <w:r w:rsidRPr="0080617E">
              <w:rPr>
                <w:rFonts w:ascii="Calibri Light" w:hAnsi="Calibri Light" w:cs="Calibri Light"/>
                <w:b/>
                <w:bCs/>
                <w:color w:val="005CA9"/>
                <w:sz w:val="18"/>
                <w:szCs w:val="18"/>
              </w:rPr>
              <w:t>2º trimestre de 2024</w:t>
            </w:r>
          </w:p>
        </w:tc>
      </w:tr>
      <w:tr w:rsidR="0080617E" w:rsidRPr="0080617E" w14:paraId="27E3765D" w14:textId="77777777" w:rsidTr="0080617E">
        <w:trPr>
          <w:trHeight w:val="244"/>
        </w:trPr>
        <w:tc>
          <w:tcPr>
            <w:tcW w:w="2480" w:type="pct"/>
            <w:vMerge/>
            <w:tcBorders>
              <w:top w:val="single" w:sz="4" w:space="0" w:color="54BBAB"/>
              <w:left w:val="nil"/>
              <w:bottom w:val="single" w:sz="4" w:space="0" w:color="54BBAB"/>
              <w:right w:val="nil"/>
            </w:tcBorders>
            <w:shd w:val="clear" w:color="auto" w:fill="auto"/>
            <w:vAlign w:val="center"/>
            <w:hideMark/>
          </w:tcPr>
          <w:p w14:paraId="367E587E" w14:textId="77777777" w:rsidR="0080617E" w:rsidRPr="0080617E" w:rsidRDefault="0080617E" w:rsidP="0080617E">
            <w:pPr>
              <w:spacing w:after="0"/>
              <w:rPr>
                <w:rFonts w:ascii="Calibri Light" w:hAnsi="Calibri Light" w:cs="Calibri Light"/>
                <w:b/>
                <w:bCs/>
                <w:color w:val="005CA9"/>
                <w:sz w:val="18"/>
                <w:szCs w:val="18"/>
              </w:rPr>
            </w:pPr>
          </w:p>
        </w:tc>
        <w:tc>
          <w:tcPr>
            <w:tcW w:w="615" w:type="pct"/>
            <w:tcBorders>
              <w:top w:val="nil"/>
              <w:left w:val="nil"/>
              <w:bottom w:val="single" w:sz="4" w:space="0" w:color="54BBAB"/>
              <w:right w:val="nil"/>
            </w:tcBorders>
            <w:shd w:val="clear" w:color="auto" w:fill="auto"/>
            <w:vAlign w:val="center"/>
            <w:hideMark/>
          </w:tcPr>
          <w:p w14:paraId="2815B556" w14:textId="77777777" w:rsidR="0080617E" w:rsidRPr="0080617E" w:rsidRDefault="0080617E" w:rsidP="0080617E">
            <w:pPr>
              <w:spacing w:after="0"/>
              <w:jc w:val="center"/>
              <w:rPr>
                <w:rFonts w:ascii="Calibri Light" w:hAnsi="Calibri Light" w:cs="Calibri Light"/>
                <w:b/>
                <w:bCs/>
                <w:color w:val="005CA9"/>
                <w:sz w:val="18"/>
                <w:szCs w:val="18"/>
              </w:rPr>
            </w:pPr>
            <w:r w:rsidRPr="0080617E">
              <w:rPr>
                <w:rFonts w:ascii="Calibri Light" w:hAnsi="Calibri Light" w:cs="Calibri Light"/>
                <w:b/>
                <w:bCs/>
                <w:color w:val="005CA9"/>
                <w:sz w:val="18"/>
                <w:szCs w:val="18"/>
              </w:rPr>
              <w:t>Controladora</w:t>
            </w:r>
          </w:p>
        </w:tc>
        <w:tc>
          <w:tcPr>
            <w:tcW w:w="615" w:type="pct"/>
            <w:tcBorders>
              <w:top w:val="nil"/>
              <w:left w:val="nil"/>
              <w:bottom w:val="single" w:sz="4" w:space="0" w:color="54BBAB"/>
              <w:right w:val="nil"/>
            </w:tcBorders>
            <w:shd w:val="clear" w:color="auto" w:fill="auto"/>
            <w:vAlign w:val="center"/>
            <w:hideMark/>
          </w:tcPr>
          <w:p w14:paraId="63DA7CBB" w14:textId="77777777" w:rsidR="0080617E" w:rsidRPr="0080617E" w:rsidRDefault="0080617E" w:rsidP="0080617E">
            <w:pPr>
              <w:spacing w:after="0"/>
              <w:jc w:val="center"/>
              <w:rPr>
                <w:rFonts w:ascii="Calibri Light" w:hAnsi="Calibri Light" w:cs="Calibri Light"/>
                <w:b/>
                <w:bCs/>
                <w:color w:val="005CA9"/>
                <w:sz w:val="18"/>
                <w:szCs w:val="18"/>
              </w:rPr>
            </w:pPr>
            <w:r w:rsidRPr="0080617E">
              <w:rPr>
                <w:rFonts w:ascii="Calibri Light" w:hAnsi="Calibri Light" w:cs="Calibri Light"/>
                <w:b/>
                <w:bCs/>
                <w:color w:val="005CA9"/>
                <w:sz w:val="18"/>
                <w:szCs w:val="18"/>
              </w:rPr>
              <w:t>Consolidado</w:t>
            </w:r>
          </w:p>
        </w:tc>
        <w:tc>
          <w:tcPr>
            <w:tcW w:w="615" w:type="pct"/>
            <w:tcBorders>
              <w:top w:val="nil"/>
              <w:left w:val="nil"/>
              <w:bottom w:val="single" w:sz="4" w:space="0" w:color="54BBAB"/>
              <w:right w:val="nil"/>
            </w:tcBorders>
            <w:shd w:val="clear" w:color="auto" w:fill="auto"/>
            <w:vAlign w:val="center"/>
            <w:hideMark/>
          </w:tcPr>
          <w:p w14:paraId="4FEFFFA1" w14:textId="77777777" w:rsidR="0080617E" w:rsidRPr="0080617E" w:rsidRDefault="0080617E" w:rsidP="0080617E">
            <w:pPr>
              <w:spacing w:after="0"/>
              <w:jc w:val="center"/>
              <w:rPr>
                <w:rFonts w:ascii="Calibri Light" w:hAnsi="Calibri Light" w:cs="Calibri Light"/>
                <w:b/>
                <w:bCs/>
                <w:color w:val="005CA9"/>
                <w:sz w:val="18"/>
                <w:szCs w:val="18"/>
              </w:rPr>
            </w:pPr>
            <w:r w:rsidRPr="0080617E">
              <w:rPr>
                <w:rFonts w:ascii="Calibri Light" w:hAnsi="Calibri Light" w:cs="Calibri Light"/>
                <w:b/>
                <w:bCs/>
                <w:color w:val="005CA9"/>
                <w:sz w:val="18"/>
                <w:szCs w:val="18"/>
              </w:rPr>
              <w:t>Controladora</w:t>
            </w:r>
          </w:p>
        </w:tc>
        <w:tc>
          <w:tcPr>
            <w:tcW w:w="675" w:type="pct"/>
            <w:tcBorders>
              <w:top w:val="nil"/>
              <w:left w:val="nil"/>
              <w:bottom w:val="single" w:sz="4" w:space="0" w:color="54BBAB"/>
              <w:right w:val="nil"/>
            </w:tcBorders>
            <w:shd w:val="clear" w:color="auto" w:fill="auto"/>
            <w:vAlign w:val="center"/>
            <w:hideMark/>
          </w:tcPr>
          <w:p w14:paraId="452E9A55" w14:textId="77777777" w:rsidR="0080617E" w:rsidRPr="0080617E" w:rsidRDefault="0080617E" w:rsidP="0080617E">
            <w:pPr>
              <w:spacing w:after="0"/>
              <w:jc w:val="center"/>
              <w:rPr>
                <w:rFonts w:ascii="Calibri Light" w:hAnsi="Calibri Light" w:cs="Calibri Light"/>
                <w:b/>
                <w:bCs/>
                <w:color w:val="005CA9"/>
                <w:sz w:val="18"/>
                <w:szCs w:val="18"/>
              </w:rPr>
            </w:pPr>
            <w:r w:rsidRPr="0080617E">
              <w:rPr>
                <w:rFonts w:ascii="Calibri Light" w:hAnsi="Calibri Light" w:cs="Calibri Light"/>
                <w:b/>
                <w:bCs/>
                <w:color w:val="005CA9"/>
                <w:sz w:val="18"/>
                <w:szCs w:val="18"/>
              </w:rPr>
              <w:t>Consolidado</w:t>
            </w:r>
          </w:p>
        </w:tc>
      </w:tr>
      <w:tr w:rsidR="0080617E" w:rsidRPr="0080617E" w14:paraId="4CDCFC5F" w14:textId="77777777" w:rsidTr="0080617E">
        <w:trPr>
          <w:trHeight w:val="244"/>
        </w:trPr>
        <w:tc>
          <w:tcPr>
            <w:tcW w:w="2480" w:type="pct"/>
            <w:tcBorders>
              <w:top w:val="nil"/>
              <w:left w:val="single" w:sz="4" w:space="0" w:color="FFFFFF"/>
              <w:bottom w:val="single" w:sz="4" w:space="0" w:color="54BBAB"/>
              <w:right w:val="nil"/>
            </w:tcBorders>
            <w:shd w:val="clear" w:color="auto" w:fill="auto"/>
            <w:vAlign w:val="center"/>
            <w:hideMark/>
          </w:tcPr>
          <w:p w14:paraId="5C408C33"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Receitas de prestação de serviços de corretagem</w:t>
            </w:r>
          </w:p>
        </w:tc>
        <w:tc>
          <w:tcPr>
            <w:tcW w:w="615" w:type="pct"/>
            <w:tcBorders>
              <w:top w:val="nil"/>
              <w:left w:val="nil"/>
              <w:bottom w:val="single" w:sz="4" w:space="0" w:color="54BBAB"/>
              <w:right w:val="nil"/>
            </w:tcBorders>
            <w:shd w:val="clear" w:color="auto" w:fill="auto"/>
            <w:vAlign w:val="center"/>
            <w:hideMark/>
          </w:tcPr>
          <w:p w14:paraId="334F6622"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single" w:sz="4" w:space="0" w:color="54BBAB"/>
              <w:right w:val="nil"/>
            </w:tcBorders>
            <w:shd w:val="clear" w:color="auto" w:fill="auto"/>
            <w:vAlign w:val="center"/>
            <w:hideMark/>
          </w:tcPr>
          <w:p w14:paraId="080DE585" w14:textId="05A69545"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541.868</w:t>
            </w:r>
          </w:p>
        </w:tc>
        <w:tc>
          <w:tcPr>
            <w:tcW w:w="615" w:type="pct"/>
            <w:tcBorders>
              <w:top w:val="nil"/>
              <w:left w:val="nil"/>
              <w:bottom w:val="single" w:sz="4" w:space="0" w:color="54BBAB"/>
              <w:right w:val="nil"/>
            </w:tcBorders>
            <w:shd w:val="clear" w:color="auto" w:fill="auto"/>
            <w:vAlign w:val="center"/>
            <w:hideMark/>
          </w:tcPr>
          <w:p w14:paraId="182AD784"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single" w:sz="4" w:space="0" w:color="54BBAB"/>
              <w:right w:val="nil"/>
            </w:tcBorders>
            <w:shd w:val="clear" w:color="auto" w:fill="auto"/>
            <w:vAlign w:val="center"/>
            <w:hideMark/>
          </w:tcPr>
          <w:p w14:paraId="3E9A9F45" w14:textId="7255A15C"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504.478</w:t>
            </w:r>
          </w:p>
        </w:tc>
      </w:tr>
      <w:tr w:rsidR="0080617E" w:rsidRPr="0080617E" w14:paraId="0D8A9540" w14:textId="77777777" w:rsidTr="0080617E">
        <w:trPr>
          <w:trHeight w:val="244"/>
        </w:trPr>
        <w:tc>
          <w:tcPr>
            <w:tcW w:w="2480" w:type="pct"/>
            <w:tcBorders>
              <w:top w:val="nil"/>
              <w:left w:val="single" w:sz="4" w:space="0" w:color="FFFFFF"/>
              <w:bottom w:val="nil"/>
              <w:right w:val="nil"/>
            </w:tcBorders>
            <w:shd w:val="clear" w:color="auto" w:fill="auto"/>
            <w:vAlign w:val="center"/>
            <w:hideMark/>
          </w:tcPr>
          <w:p w14:paraId="54CAAE57"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Caixa Vida e Previdência</w:t>
            </w:r>
          </w:p>
        </w:tc>
        <w:tc>
          <w:tcPr>
            <w:tcW w:w="615" w:type="pct"/>
            <w:tcBorders>
              <w:top w:val="nil"/>
              <w:left w:val="nil"/>
              <w:bottom w:val="nil"/>
              <w:right w:val="nil"/>
            </w:tcBorders>
            <w:shd w:val="clear" w:color="auto" w:fill="auto"/>
            <w:vAlign w:val="center"/>
            <w:hideMark/>
          </w:tcPr>
          <w:p w14:paraId="7E8F13AC"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51F2A60B" w14:textId="06646131"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165.672</w:t>
            </w:r>
          </w:p>
        </w:tc>
        <w:tc>
          <w:tcPr>
            <w:tcW w:w="615" w:type="pct"/>
            <w:tcBorders>
              <w:top w:val="nil"/>
              <w:left w:val="nil"/>
              <w:bottom w:val="nil"/>
              <w:right w:val="nil"/>
            </w:tcBorders>
            <w:shd w:val="clear" w:color="auto" w:fill="auto"/>
            <w:vAlign w:val="center"/>
            <w:hideMark/>
          </w:tcPr>
          <w:p w14:paraId="64D8D7E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6DDE8B15" w14:textId="696EC8F9"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237.103</w:t>
            </w:r>
          </w:p>
        </w:tc>
      </w:tr>
      <w:tr w:rsidR="0080617E" w:rsidRPr="0080617E" w14:paraId="4A7D6AD4"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188C6C07"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Vida</w:t>
            </w:r>
          </w:p>
        </w:tc>
        <w:tc>
          <w:tcPr>
            <w:tcW w:w="615" w:type="pct"/>
            <w:tcBorders>
              <w:top w:val="nil"/>
              <w:left w:val="nil"/>
              <w:bottom w:val="nil"/>
              <w:right w:val="nil"/>
            </w:tcBorders>
            <w:shd w:val="clear" w:color="auto" w:fill="auto"/>
            <w:vAlign w:val="center"/>
            <w:hideMark/>
          </w:tcPr>
          <w:p w14:paraId="5E190FB9"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027D1B7B" w14:textId="3B583AF1"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45.200</w:t>
            </w:r>
          </w:p>
        </w:tc>
        <w:tc>
          <w:tcPr>
            <w:tcW w:w="615" w:type="pct"/>
            <w:tcBorders>
              <w:top w:val="nil"/>
              <w:left w:val="nil"/>
              <w:bottom w:val="nil"/>
              <w:right w:val="nil"/>
            </w:tcBorders>
            <w:shd w:val="clear" w:color="auto" w:fill="auto"/>
            <w:vAlign w:val="center"/>
            <w:hideMark/>
          </w:tcPr>
          <w:p w14:paraId="1493E70C"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09137508" w14:textId="4084C010"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40.512</w:t>
            </w:r>
          </w:p>
        </w:tc>
      </w:tr>
      <w:tr w:rsidR="0080617E" w:rsidRPr="0080617E" w14:paraId="41B647EC"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48782653"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Prestamista</w:t>
            </w:r>
          </w:p>
        </w:tc>
        <w:tc>
          <w:tcPr>
            <w:tcW w:w="615" w:type="pct"/>
            <w:tcBorders>
              <w:top w:val="nil"/>
              <w:left w:val="nil"/>
              <w:bottom w:val="nil"/>
              <w:right w:val="nil"/>
            </w:tcBorders>
            <w:shd w:val="clear" w:color="auto" w:fill="auto"/>
            <w:vAlign w:val="center"/>
            <w:hideMark/>
          </w:tcPr>
          <w:p w14:paraId="446319CA"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28E139D8" w14:textId="1C15E614"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101.662</w:t>
            </w:r>
          </w:p>
        </w:tc>
        <w:tc>
          <w:tcPr>
            <w:tcW w:w="615" w:type="pct"/>
            <w:tcBorders>
              <w:top w:val="nil"/>
              <w:left w:val="nil"/>
              <w:bottom w:val="nil"/>
              <w:right w:val="nil"/>
            </w:tcBorders>
            <w:shd w:val="clear" w:color="auto" w:fill="auto"/>
            <w:vAlign w:val="center"/>
            <w:hideMark/>
          </w:tcPr>
          <w:p w14:paraId="6374D6AD"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145CA86E" w14:textId="15BBB109"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177.764</w:t>
            </w:r>
          </w:p>
        </w:tc>
      </w:tr>
      <w:tr w:rsidR="0080617E" w:rsidRPr="0080617E" w14:paraId="76AE944F"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08F1F8E9"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Previdência</w:t>
            </w:r>
          </w:p>
        </w:tc>
        <w:tc>
          <w:tcPr>
            <w:tcW w:w="615" w:type="pct"/>
            <w:tcBorders>
              <w:top w:val="nil"/>
              <w:left w:val="nil"/>
              <w:bottom w:val="nil"/>
              <w:right w:val="nil"/>
            </w:tcBorders>
            <w:shd w:val="clear" w:color="auto" w:fill="auto"/>
            <w:vAlign w:val="center"/>
            <w:hideMark/>
          </w:tcPr>
          <w:p w14:paraId="45E6C3C2"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40F0BD66" w14:textId="37899560"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18.810</w:t>
            </w:r>
          </w:p>
        </w:tc>
        <w:tc>
          <w:tcPr>
            <w:tcW w:w="615" w:type="pct"/>
            <w:tcBorders>
              <w:top w:val="nil"/>
              <w:left w:val="nil"/>
              <w:bottom w:val="nil"/>
              <w:right w:val="nil"/>
            </w:tcBorders>
            <w:shd w:val="clear" w:color="auto" w:fill="auto"/>
            <w:vAlign w:val="center"/>
            <w:hideMark/>
          </w:tcPr>
          <w:p w14:paraId="6E9EB65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59C5071C" w14:textId="58BC9E7C"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18.827</w:t>
            </w:r>
          </w:p>
        </w:tc>
      </w:tr>
      <w:tr w:rsidR="0080617E" w:rsidRPr="0080617E" w14:paraId="3477E0B8" w14:textId="77777777" w:rsidTr="0080617E">
        <w:trPr>
          <w:trHeight w:val="244"/>
        </w:trPr>
        <w:tc>
          <w:tcPr>
            <w:tcW w:w="2480" w:type="pct"/>
            <w:tcBorders>
              <w:top w:val="nil"/>
              <w:left w:val="nil"/>
              <w:bottom w:val="nil"/>
              <w:right w:val="nil"/>
            </w:tcBorders>
            <w:shd w:val="clear" w:color="auto" w:fill="auto"/>
            <w:vAlign w:val="center"/>
            <w:hideMark/>
          </w:tcPr>
          <w:p w14:paraId="227CA46B"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XS3 Seguros</w:t>
            </w:r>
          </w:p>
        </w:tc>
        <w:tc>
          <w:tcPr>
            <w:tcW w:w="615" w:type="pct"/>
            <w:tcBorders>
              <w:top w:val="nil"/>
              <w:left w:val="nil"/>
              <w:bottom w:val="nil"/>
              <w:right w:val="nil"/>
            </w:tcBorders>
            <w:shd w:val="clear" w:color="auto" w:fill="auto"/>
            <w:vAlign w:val="center"/>
            <w:hideMark/>
          </w:tcPr>
          <w:p w14:paraId="22BC7151"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3253FF1A" w14:textId="733805C2"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176.458</w:t>
            </w:r>
          </w:p>
        </w:tc>
        <w:tc>
          <w:tcPr>
            <w:tcW w:w="615" w:type="pct"/>
            <w:tcBorders>
              <w:top w:val="nil"/>
              <w:left w:val="nil"/>
              <w:bottom w:val="nil"/>
              <w:right w:val="nil"/>
            </w:tcBorders>
            <w:shd w:val="clear" w:color="auto" w:fill="auto"/>
            <w:vAlign w:val="center"/>
            <w:hideMark/>
          </w:tcPr>
          <w:p w14:paraId="5B6E57A5"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33252E8F" w14:textId="42CE9E4E"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133.047</w:t>
            </w:r>
          </w:p>
        </w:tc>
      </w:tr>
      <w:tr w:rsidR="0080617E" w:rsidRPr="0080617E" w14:paraId="138A0540"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75F4B23B"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Habitacional</w:t>
            </w:r>
          </w:p>
        </w:tc>
        <w:tc>
          <w:tcPr>
            <w:tcW w:w="615" w:type="pct"/>
            <w:tcBorders>
              <w:top w:val="nil"/>
              <w:left w:val="nil"/>
              <w:bottom w:val="nil"/>
              <w:right w:val="nil"/>
            </w:tcBorders>
            <w:shd w:val="clear" w:color="auto" w:fill="auto"/>
            <w:vAlign w:val="center"/>
            <w:hideMark/>
          </w:tcPr>
          <w:p w14:paraId="476674E6"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409F71F3" w14:textId="774E6C0B"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85.002</w:t>
            </w:r>
          </w:p>
        </w:tc>
        <w:tc>
          <w:tcPr>
            <w:tcW w:w="615" w:type="pct"/>
            <w:tcBorders>
              <w:top w:val="nil"/>
              <w:left w:val="nil"/>
              <w:bottom w:val="nil"/>
              <w:right w:val="nil"/>
            </w:tcBorders>
            <w:shd w:val="clear" w:color="auto" w:fill="auto"/>
            <w:vAlign w:val="center"/>
            <w:hideMark/>
          </w:tcPr>
          <w:p w14:paraId="3FE33B5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0B674335" w14:textId="4239F19F"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59.669</w:t>
            </w:r>
          </w:p>
        </w:tc>
      </w:tr>
      <w:tr w:rsidR="0080617E" w:rsidRPr="0080617E" w14:paraId="0C46E120"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30F8162F"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Residencial</w:t>
            </w:r>
          </w:p>
        </w:tc>
        <w:tc>
          <w:tcPr>
            <w:tcW w:w="615" w:type="pct"/>
            <w:tcBorders>
              <w:top w:val="nil"/>
              <w:left w:val="nil"/>
              <w:bottom w:val="nil"/>
              <w:right w:val="nil"/>
            </w:tcBorders>
            <w:shd w:val="clear" w:color="auto" w:fill="auto"/>
            <w:vAlign w:val="center"/>
            <w:hideMark/>
          </w:tcPr>
          <w:p w14:paraId="3877C9D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66860800" w14:textId="7F8A0C5D"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91.456</w:t>
            </w:r>
          </w:p>
        </w:tc>
        <w:tc>
          <w:tcPr>
            <w:tcW w:w="615" w:type="pct"/>
            <w:tcBorders>
              <w:top w:val="nil"/>
              <w:left w:val="nil"/>
              <w:bottom w:val="nil"/>
              <w:right w:val="nil"/>
            </w:tcBorders>
            <w:shd w:val="clear" w:color="auto" w:fill="auto"/>
            <w:vAlign w:val="center"/>
            <w:hideMark/>
          </w:tcPr>
          <w:p w14:paraId="3EEDE73B"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47CC863E" w14:textId="73A6F23F"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73.378</w:t>
            </w:r>
          </w:p>
        </w:tc>
      </w:tr>
      <w:tr w:rsidR="0080617E" w:rsidRPr="0080617E" w14:paraId="06F201D6" w14:textId="77777777" w:rsidTr="0080617E">
        <w:trPr>
          <w:trHeight w:val="244"/>
        </w:trPr>
        <w:tc>
          <w:tcPr>
            <w:tcW w:w="2480" w:type="pct"/>
            <w:tcBorders>
              <w:top w:val="nil"/>
              <w:left w:val="nil"/>
              <w:bottom w:val="nil"/>
              <w:right w:val="nil"/>
            </w:tcBorders>
            <w:shd w:val="clear" w:color="auto" w:fill="auto"/>
            <w:vAlign w:val="center"/>
            <w:hideMark/>
          </w:tcPr>
          <w:p w14:paraId="163751FC"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XS4 Capitalização</w:t>
            </w:r>
          </w:p>
        </w:tc>
        <w:tc>
          <w:tcPr>
            <w:tcW w:w="615" w:type="pct"/>
            <w:tcBorders>
              <w:top w:val="nil"/>
              <w:left w:val="nil"/>
              <w:bottom w:val="nil"/>
              <w:right w:val="nil"/>
            </w:tcBorders>
            <w:shd w:val="clear" w:color="auto" w:fill="auto"/>
            <w:vAlign w:val="center"/>
            <w:hideMark/>
          </w:tcPr>
          <w:p w14:paraId="6350DD5A"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3048B75D" w14:textId="61B5EA61"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31.180</w:t>
            </w:r>
          </w:p>
        </w:tc>
        <w:tc>
          <w:tcPr>
            <w:tcW w:w="615" w:type="pct"/>
            <w:tcBorders>
              <w:top w:val="nil"/>
              <w:left w:val="nil"/>
              <w:bottom w:val="nil"/>
              <w:right w:val="nil"/>
            </w:tcBorders>
            <w:shd w:val="clear" w:color="auto" w:fill="auto"/>
            <w:vAlign w:val="center"/>
            <w:hideMark/>
          </w:tcPr>
          <w:p w14:paraId="70AF335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0C507DAD" w14:textId="23340072"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24.124</w:t>
            </w:r>
          </w:p>
        </w:tc>
      </w:tr>
      <w:tr w:rsidR="0080617E" w:rsidRPr="0080617E" w14:paraId="690D51E7"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0D3D13C3"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 xml:space="preserve">Ramo Capitalização </w:t>
            </w:r>
          </w:p>
        </w:tc>
        <w:tc>
          <w:tcPr>
            <w:tcW w:w="615" w:type="pct"/>
            <w:tcBorders>
              <w:top w:val="nil"/>
              <w:left w:val="nil"/>
              <w:bottom w:val="nil"/>
              <w:right w:val="nil"/>
            </w:tcBorders>
            <w:shd w:val="clear" w:color="auto" w:fill="auto"/>
            <w:vAlign w:val="center"/>
            <w:hideMark/>
          </w:tcPr>
          <w:p w14:paraId="7B2BC8F9"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59C9EDF1" w14:textId="6978F981"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31.180</w:t>
            </w:r>
          </w:p>
        </w:tc>
        <w:tc>
          <w:tcPr>
            <w:tcW w:w="615" w:type="pct"/>
            <w:tcBorders>
              <w:top w:val="nil"/>
              <w:left w:val="nil"/>
              <w:bottom w:val="nil"/>
              <w:right w:val="nil"/>
            </w:tcBorders>
            <w:shd w:val="clear" w:color="auto" w:fill="auto"/>
            <w:vAlign w:val="center"/>
            <w:hideMark/>
          </w:tcPr>
          <w:p w14:paraId="32BA2F9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2BBF6834" w14:textId="286AE94A"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24.124</w:t>
            </w:r>
          </w:p>
        </w:tc>
      </w:tr>
      <w:tr w:rsidR="0080617E" w:rsidRPr="0080617E" w14:paraId="389CDF37" w14:textId="77777777" w:rsidTr="0080617E">
        <w:trPr>
          <w:trHeight w:val="244"/>
        </w:trPr>
        <w:tc>
          <w:tcPr>
            <w:tcW w:w="2480" w:type="pct"/>
            <w:tcBorders>
              <w:top w:val="nil"/>
              <w:left w:val="nil"/>
              <w:bottom w:val="nil"/>
              <w:right w:val="nil"/>
            </w:tcBorders>
            <w:shd w:val="clear" w:color="auto" w:fill="auto"/>
            <w:vAlign w:val="center"/>
            <w:hideMark/>
          </w:tcPr>
          <w:p w14:paraId="3F0C01E8"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XS5 Consórcios</w:t>
            </w:r>
          </w:p>
        </w:tc>
        <w:tc>
          <w:tcPr>
            <w:tcW w:w="615" w:type="pct"/>
            <w:tcBorders>
              <w:top w:val="nil"/>
              <w:left w:val="nil"/>
              <w:bottom w:val="nil"/>
              <w:right w:val="nil"/>
            </w:tcBorders>
            <w:shd w:val="clear" w:color="auto" w:fill="auto"/>
            <w:vAlign w:val="center"/>
            <w:hideMark/>
          </w:tcPr>
          <w:p w14:paraId="4AB1E5D7"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25CB4AAA" w14:textId="00769722"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143.329</w:t>
            </w:r>
          </w:p>
        </w:tc>
        <w:tc>
          <w:tcPr>
            <w:tcW w:w="615" w:type="pct"/>
            <w:tcBorders>
              <w:top w:val="nil"/>
              <w:left w:val="nil"/>
              <w:bottom w:val="nil"/>
              <w:right w:val="nil"/>
            </w:tcBorders>
            <w:shd w:val="clear" w:color="auto" w:fill="auto"/>
            <w:vAlign w:val="center"/>
            <w:hideMark/>
          </w:tcPr>
          <w:p w14:paraId="02FC2245"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1DBB619F" w14:textId="2A486E93"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92.460</w:t>
            </w:r>
          </w:p>
        </w:tc>
      </w:tr>
      <w:tr w:rsidR="0080617E" w:rsidRPr="0080617E" w14:paraId="0A153617"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752C1246"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Consórcio</w:t>
            </w:r>
          </w:p>
        </w:tc>
        <w:tc>
          <w:tcPr>
            <w:tcW w:w="615" w:type="pct"/>
            <w:tcBorders>
              <w:top w:val="nil"/>
              <w:left w:val="nil"/>
              <w:bottom w:val="nil"/>
              <w:right w:val="nil"/>
            </w:tcBorders>
            <w:shd w:val="clear" w:color="auto" w:fill="auto"/>
            <w:vAlign w:val="center"/>
            <w:hideMark/>
          </w:tcPr>
          <w:p w14:paraId="36C60AB4"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66957E38" w14:textId="61C37CA0"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143.329</w:t>
            </w:r>
          </w:p>
        </w:tc>
        <w:tc>
          <w:tcPr>
            <w:tcW w:w="615" w:type="pct"/>
            <w:tcBorders>
              <w:top w:val="nil"/>
              <w:left w:val="nil"/>
              <w:bottom w:val="nil"/>
              <w:right w:val="nil"/>
            </w:tcBorders>
            <w:shd w:val="clear" w:color="auto" w:fill="auto"/>
            <w:vAlign w:val="center"/>
            <w:hideMark/>
          </w:tcPr>
          <w:p w14:paraId="10181A97"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07C0CA15" w14:textId="0ACCB74C"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92.460</w:t>
            </w:r>
          </w:p>
        </w:tc>
      </w:tr>
      <w:tr w:rsidR="0080617E" w:rsidRPr="0080617E" w14:paraId="711D13F0" w14:textId="77777777" w:rsidTr="0080617E">
        <w:trPr>
          <w:trHeight w:val="244"/>
        </w:trPr>
        <w:tc>
          <w:tcPr>
            <w:tcW w:w="2480" w:type="pct"/>
            <w:tcBorders>
              <w:top w:val="nil"/>
              <w:left w:val="nil"/>
              <w:bottom w:val="nil"/>
              <w:right w:val="nil"/>
            </w:tcBorders>
            <w:shd w:val="clear" w:color="auto" w:fill="auto"/>
            <w:vAlign w:val="center"/>
            <w:hideMark/>
          </w:tcPr>
          <w:p w14:paraId="6AC8B525"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XS6 Assistência</w:t>
            </w:r>
          </w:p>
        </w:tc>
        <w:tc>
          <w:tcPr>
            <w:tcW w:w="615" w:type="pct"/>
            <w:tcBorders>
              <w:top w:val="nil"/>
              <w:left w:val="nil"/>
              <w:bottom w:val="nil"/>
              <w:right w:val="nil"/>
            </w:tcBorders>
            <w:shd w:val="clear" w:color="auto" w:fill="auto"/>
            <w:vAlign w:val="center"/>
            <w:hideMark/>
          </w:tcPr>
          <w:p w14:paraId="30DA2D66"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3D0C7DB1" w14:textId="2FDFC755"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15.614</w:t>
            </w:r>
          </w:p>
        </w:tc>
        <w:tc>
          <w:tcPr>
            <w:tcW w:w="615" w:type="pct"/>
            <w:tcBorders>
              <w:top w:val="nil"/>
              <w:left w:val="nil"/>
              <w:bottom w:val="nil"/>
              <w:right w:val="nil"/>
            </w:tcBorders>
            <w:shd w:val="clear" w:color="auto" w:fill="auto"/>
            <w:vAlign w:val="center"/>
            <w:hideMark/>
          </w:tcPr>
          <w:p w14:paraId="233ECEC3"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3B8ED20D" w14:textId="061998BA"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9.694</w:t>
            </w:r>
          </w:p>
        </w:tc>
      </w:tr>
      <w:tr w:rsidR="0080617E" w:rsidRPr="0080617E" w14:paraId="0599CE46"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0392C884" w14:textId="7CCA2179"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Assistência</w:t>
            </w:r>
          </w:p>
        </w:tc>
        <w:tc>
          <w:tcPr>
            <w:tcW w:w="615" w:type="pct"/>
            <w:tcBorders>
              <w:top w:val="nil"/>
              <w:left w:val="nil"/>
              <w:bottom w:val="nil"/>
              <w:right w:val="nil"/>
            </w:tcBorders>
            <w:shd w:val="clear" w:color="auto" w:fill="auto"/>
            <w:vAlign w:val="center"/>
            <w:hideMark/>
          </w:tcPr>
          <w:p w14:paraId="312319D7"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2AA31530" w14:textId="141CB1FC"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15.614</w:t>
            </w:r>
          </w:p>
        </w:tc>
        <w:tc>
          <w:tcPr>
            <w:tcW w:w="615" w:type="pct"/>
            <w:tcBorders>
              <w:top w:val="nil"/>
              <w:left w:val="nil"/>
              <w:bottom w:val="nil"/>
              <w:right w:val="nil"/>
            </w:tcBorders>
            <w:shd w:val="clear" w:color="auto" w:fill="auto"/>
            <w:vAlign w:val="center"/>
            <w:hideMark/>
          </w:tcPr>
          <w:p w14:paraId="4D70A23C"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750CC2CB" w14:textId="047FD1FE"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9.694</w:t>
            </w:r>
          </w:p>
        </w:tc>
      </w:tr>
      <w:tr w:rsidR="0080617E" w:rsidRPr="0080617E" w14:paraId="3F565F4C" w14:textId="77777777" w:rsidTr="0080617E">
        <w:trPr>
          <w:trHeight w:val="244"/>
        </w:trPr>
        <w:tc>
          <w:tcPr>
            <w:tcW w:w="2480" w:type="pct"/>
            <w:tcBorders>
              <w:top w:val="nil"/>
              <w:left w:val="nil"/>
              <w:bottom w:val="nil"/>
              <w:right w:val="nil"/>
            </w:tcBorders>
            <w:shd w:val="clear" w:color="auto" w:fill="auto"/>
            <w:vAlign w:val="center"/>
            <w:hideMark/>
          </w:tcPr>
          <w:p w14:paraId="788B15E3"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Outras empresas</w:t>
            </w:r>
          </w:p>
        </w:tc>
        <w:tc>
          <w:tcPr>
            <w:tcW w:w="615" w:type="pct"/>
            <w:tcBorders>
              <w:top w:val="nil"/>
              <w:left w:val="nil"/>
              <w:bottom w:val="nil"/>
              <w:right w:val="nil"/>
            </w:tcBorders>
            <w:shd w:val="clear" w:color="auto" w:fill="auto"/>
            <w:vAlign w:val="center"/>
            <w:hideMark/>
          </w:tcPr>
          <w:p w14:paraId="0AD3AA17"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7530FB4F" w14:textId="575A6845"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9.615</w:t>
            </w:r>
          </w:p>
        </w:tc>
        <w:tc>
          <w:tcPr>
            <w:tcW w:w="615" w:type="pct"/>
            <w:tcBorders>
              <w:top w:val="nil"/>
              <w:left w:val="nil"/>
              <w:bottom w:val="nil"/>
              <w:right w:val="nil"/>
            </w:tcBorders>
            <w:shd w:val="clear" w:color="auto" w:fill="auto"/>
            <w:vAlign w:val="center"/>
            <w:hideMark/>
          </w:tcPr>
          <w:p w14:paraId="7326066C"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14D15FD6" w14:textId="52121BD9"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8.050</w:t>
            </w:r>
          </w:p>
        </w:tc>
      </w:tr>
      <w:tr w:rsidR="0080617E" w:rsidRPr="0080617E" w14:paraId="3349157E"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6F92B62E" w14:textId="67C4621F"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Habitacional</w:t>
            </w:r>
          </w:p>
        </w:tc>
        <w:tc>
          <w:tcPr>
            <w:tcW w:w="615" w:type="pct"/>
            <w:tcBorders>
              <w:top w:val="nil"/>
              <w:left w:val="nil"/>
              <w:bottom w:val="nil"/>
              <w:right w:val="nil"/>
            </w:tcBorders>
            <w:shd w:val="clear" w:color="auto" w:fill="auto"/>
            <w:vAlign w:val="center"/>
            <w:hideMark/>
          </w:tcPr>
          <w:p w14:paraId="6A63FF2A"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1940E339" w14:textId="29713485"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5.382</w:t>
            </w:r>
          </w:p>
        </w:tc>
        <w:tc>
          <w:tcPr>
            <w:tcW w:w="615" w:type="pct"/>
            <w:tcBorders>
              <w:top w:val="nil"/>
              <w:left w:val="nil"/>
              <w:bottom w:val="nil"/>
              <w:right w:val="nil"/>
            </w:tcBorders>
            <w:shd w:val="clear" w:color="auto" w:fill="auto"/>
            <w:vAlign w:val="center"/>
            <w:hideMark/>
          </w:tcPr>
          <w:p w14:paraId="6959C9F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34A4D9EC" w14:textId="3BAF5AB0"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4.170</w:t>
            </w:r>
          </w:p>
        </w:tc>
      </w:tr>
      <w:tr w:rsidR="0080617E" w:rsidRPr="0080617E" w14:paraId="6B3104FB"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15CA45B0"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Corporate</w:t>
            </w:r>
          </w:p>
        </w:tc>
        <w:tc>
          <w:tcPr>
            <w:tcW w:w="615" w:type="pct"/>
            <w:tcBorders>
              <w:top w:val="nil"/>
              <w:left w:val="nil"/>
              <w:bottom w:val="nil"/>
              <w:right w:val="nil"/>
            </w:tcBorders>
            <w:shd w:val="clear" w:color="auto" w:fill="auto"/>
            <w:vAlign w:val="center"/>
            <w:hideMark/>
          </w:tcPr>
          <w:p w14:paraId="0BE02C49"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320F9A9A" w14:textId="4322816A"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3.705</w:t>
            </w:r>
          </w:p>
        </w:tc>
        <w:tc>
          <w:tcPr>
            <w:tcW w:w="615" w:type="pct"/>
            <w:tcBorders>
              <w:top w:val="nil"/>
              <w:left w:val="nil"/>
              <w:bottom w:val="nil"/>
              <w:right w:val="nil"/>
            </w:tcBorders>
            <w:shd w:val="clear" w:color="auto" w:fill="auto"/>
            <w:vAlign w:val="center"/>
            <w:hideMark/>
          </w:tcPr>
          <w:p w14:paraId="1BAAD49F"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03ABA6F7" w14:textId="250C10EC"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3.091</w:t>
            </w:r>
          </w:p>
        </w:tc>
      </w:tr>
      <w:tr w:rsidR="0080617E" w:rsidRPr="0080617E" w14:paraId="7DC61145"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5298F450"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Capitalização</w:t>
            </w:r>
          </w:p>
        </w:tc>
        <w:tc>
          <w:tcPr>
            <w:tcW w:w="615" w:type="pct"/>
            <w:tcBorders>
              <w:top w:val="nil"/>
              <w:left w:val="nil"/>
              <w:bottom w:val="nil"/>
              <w:right w:val="nil"/>
            </w:tcBorders>
            <w:shd w:val="clear" w:color="auto" w:fill="auto"/>
            <w:vAlign w:val="center"/>
            <w:hideMark/>
          </w:tcPr>
          <w:p w14:paraId="50E186E4"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7700ACE5" w14:textId="0F67831E"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282</w:t>
            </w:r>
          </w:p>
        </w:tc>
        <w:tc>
          <w:tcPr>
            <w:tcW w:w="615" w:type="pct"/>
            <w:tcBorders>
              <w:top w:val="nil"/>
              <w:left w:val="nil"/>
              <w:bottom w:val="nil"/>
              <w:right w:val="nil"/>
            </w:tcBorders>
            <w:shd w:val="clear" w:color="auto" w:fill="auto"/>
            <w:vAlign w:val="center"/>
            <w:hideMark/>
          </w:tcPr>
          <w:p w14:paraId="6FF5C5C0"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42B03AA1" w14:textId="3D7008CF"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359</w:t>
            </w:r>
          </w:p>
        </w:tc>
      </w:tr>
      <w:tr w:rsidR="0080617E" w:rsidRPr="0080617E" w14:paraId="712EE683"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32917BA7"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Auto</w:t>
            </w:r>
          </w:p>
        </w:tc>
        <w:tc>
          <w:tcPr>
            <w:tcW w:w="615" w:type="pct"/>
            <w:tcBorders>
              <w:top w:val="nil"/>
              <w:left w:val="nil"/>
              <w:bottom w:val="nil"/>
              <w:right w:val="nil"/>
            </w:tcBorders>
            <w:shd w:val="clear" w:color="auto" w:fill="auto"/>
            <w:vAlign w:val="center"/>
            <w:hideMark/>
          </w:tcPr>
          <w:p w14:paraId="12418B9D"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7795C69F" w14:textId="6608328C"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243</w:t>
            </w:r>
          </w:p>
        </w:tc>
        <w:tc>
          <w:tcPr>
            <w:tcW w:w="615" w:type="pct"/>
            <w:tcBorders>
              <w:top w:val="nil"/>
              <w:left w:val="nil"/>
              <w:bottom w:val="nil"/>
              <w:right w:val="nil"/>
            </w:tcBorders>
            <w:shd w:val="clear" w:color="auto" w:fill="auto"/>
            <w:vAlign w:val="center"/>
            <w:hideMark/>
          </w:tcPr>
          <w:p w14:paraId="47F1B1A1"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1E384EAC" w14:textId="75EF0BEB"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423</w:t>
            </w:r>
          </w:p>
        </w:tc>
      </w:tr>
      <w:tr w:rsidR="0080617E" w:rsidRPr="0080617E" w14:paraId="1334DD01" w14:textId="77777777" w:rsidTr="0080617E">
        <w:trPr>
          <w:trHeight w:val="244"/>
        </w:trPr>
        <w:tc>
          <w:tcPr>
            <w:tcW w:w="2480" w:type="pct"/>
            <w:tcBorders>
              <w:top w:val="nil"/>
              <w:left w:val="nil"/>
              <w:bottom w:val="single" w:sz="4" w:space="0" w:color="54BBAB"/>
              <w:right w:val="nil"/>
            </w:tcBorders>
            <w:shd w:val="clear" w:color="auto" w:fill="auto"/>
            <w:tcMar>
              <w:top w:w="0" w:type="dxa"/>
              <w:left w:w="180" w:type="dxa"/>
              <w:bottom w:w="0" w:type="dxa"/>
              <w:right w:w="0" w:type="dxa"/>
            </w:tcMar>
            <w:vAlign w:val="center"/>
            <w:hideMark/>
          </w:tcPr>
          <w:p w14:paraId="2F4E1B1D"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Ramo Plano Odontológico</w:t>
            </w:r>
          </w:p>
        </w:tc>
        <w:tc>
          <w:tcPr>
            <w:tcW w:w="615" w:type="pct"/>
            <w:tcBorders>
              <w:top w:val="nil"/>
              <w:left w:val="nil"/>
              <w:bottom w:val="nil"/>
              <w:right w:val="nil"/>
            </w:tcBorders>
            <w:shd w:val="clear" w:color="auto" w:fill="auto"/>
            <w:vAlign w:val="center"/>
            <w:hideMark/>
          </w:tcPr>
          <w:p w14:paraId="6272F42F"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single" w:sz="4" w:space="0" w:color="54BBAB"/>
              <w:right w:val="nil"/>
            </w:tcBorders>
            <w:shd w:val="clear" w:color="auto" w:fill="auto"/>
            <w:vAlign w:val="center"/>
            <w:hideMark/>
          </w:tcPr>
          <w:p w14:paraId="6F0EA84E" w14:textId="694C9D6D"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3</w:t>
            </w:r>
          </w:p>
        </w:tc>
        <w:tc>
          <w:tcPr>
            <w:tcW w:w="615" w:type="pct"/>
            <w:tcBorders>
              <w:top w:val="nil"/>
              <w:left w:val="nil"/>
              <w:bottom w:val="single" w:sz="4" w:space="0" w:color="54BBAB"/>
              <w:right w:val="nil"/>
            </w:tcBorders>
            <w:shd w:val="clear" w:color="auto" w:fill="auto"/>
            <w:vAlign w:val="center"/>
            <w:hideMark/>
          </w:tcPr>
          <w:p w14:paraId="205BB47F"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single" w:sz="4" w:space="0" w:color="54BBAB"/>
              <w:right w:val="nil"/>
            </w:tcBorders>
            <w:shd w:val="clear" w:color="auto" w:fill="auto"/>
            <w:vAlign w:val="center"/>
            <w:hideMark/>
          </w:tcPr>
          <w:p w14:paraId="79281EDC" w14:textId="2F53B23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7</w:t>
            </w:r>
          </w:p>
        </w:tc>
      </w:tr>
      <w:tr w:rsidR="0080617E" w:rsidRPr="0080617E" w14:paraId="37781776" w14:textId="77777777" w:rsidTr="0080617E">
        <w:trPr>
          <w:trHeight w:val="244"/>
        </w:trPr>
        <w:tc>
          <w:tcPr>
            <w:tcW w:w="2480" w:type="pct"/>
            <w:tcBorders>
              <w:top w:val="single" w:sz="4" w:space="0" w:color="54BBAB"/>
              <w:left w:val="single" w:sz="4" w:space="0" w:color="FFFFFF"/>
              <w:bottom w:val="single" w:sz="4" w:space="0" w:color="54BBAB"/>
              <w:right w:val="nil"/>
            </w:tcBorders>
            <w:shd w:val="clear" w:color="auto" w:fill="auto"/>
            <w:vAlign w:val="center"/>
            <w:hideMark/>
          </w:tcPr>
          <w:p w14:paraId="6E0F253C"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Tributos sobre faturamento</w:t>
            </w:r>
          </w:p>
        </w:tc>
        <w:tc>
          <w:tcPr>
            <w:tcW w:w="615" w:type="pct"/>
            <w:tcBorders>
              <w:top w:val="single" w:sz="4" w:space="0" w:color="54BBAB"/>
              <w:left w:val="nil"/>
              <w:bottom w:val="single" w:sz="4" w:space="0" w:color="54BBAB"/>
              <w:right w:val="nil"/>
            </w:tcBorders>
            <w:shd w:val="clear" w:color="auto" w:fill="auto"/>
            <w:vAlign w:val="center"/>
            <w:hideMark/>
          </w:tcPr>
          <w:p w14:paraId="56145FA3"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single" w:sz="4" w:space="0" w:color="54BBAB"/>
              <w:left w:val="nil"/>
              <w:bottom w:val="single" w:sz="4" w:space="0" w:color="54BBAB"/>
              <w:right w:val="nil"/>
            </w:tcBorders>
            <w:shd w:val="clear" w:color="auto" w:fill="auto"/>
            <w:vAlign w:val="center"/>
            <w:hideMark/>
          </w:tcPr>
          <w:p w14:paraId="66A5DF55" w14:textId="77777777"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(66.700)</w:t>
            </w:r>
          </w:p>
        </w:tc>
        <w:tc>
          <w:tcPr>
            <w:tcW w:w="615" w:type="pct"/>
            <w:tcBorders>
              <w:top w:val="nil"/>
              <w:left w:val="nil"/>
              <w:bottom w:val="single" w:sz="4" w:space="0" w:color="54BBAB"/>
              <w:right w:val="nil"/>
            </w:tcBorders>
            <w:shd w:val="clear" w:color="auto" w:fill="auto"/>
            <w:vAlign w:val="center"/>
            <w:hideMark/>
          </w:tcPr>
          <w:p w14:paraId="0475A808"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single" w:sz="4" w:space="0" w:color="54BBAB"/>
              <w:right w:val="nil"/>
            </w:tcBorders>
            <w:shd w:val="clear" w:color="auto" w:fill="auto"/>
            <w:vAlign w:val="center"/>
            <w:hideMark/>
          </w:tcPr>
          <w:p w14:paraId="30BC00D1" w14:textId="77777777"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(61.117)</w:t>
            </w:r>
          </w:p>
        </w:tc>
      </w:tr>
      <w:tr w:rsidR="0080617E" w:rsidRPr="0080617E" w14:paraId="5BFB249A"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1528D2ED"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COFINS</w:t>
            </w:r>
          </w:p>
        </w:tc>
        <w:tc>
          <w:tcPr>
            <w:tcW w:w="615" w:type="pct"/>
            <w:tcBorders>
              <w:top w:val="nil"/>
              <w:left w:val="nil"/>
              <w:bottom w:val="nil"/>
              <w:right w:val="nil"/>
            </w:tcBorders>
            <w:shd w:val="clear" w:color="auto" w:fill="auto"/>
            <w:vAlign w:val="center"/>
            <w:hideMark/>
          </w:tcPr>
          <w:p w14:paraId="5A308565"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127A4F7B" w14:textId="7777777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(41.181)</w:t>
            </w:r>
          </w:p>
        </w:tc>
        <w:tc>
          <w:tcPr>
            <w:tcW w:w="615" w:type="pct"/>
            <w:tcBorders>
              <w:top w:val="nil"/>
              <w:left w:val="nil"/>
              <w:bottom w:val="nil"/>
              <w:right w:val="nil"/>
            </w:tcBorders>
            <w:shd w:val="clear" w:color="auto" w:fill="auto"/>
            <w:vAlign w:val="center"/>
            <w:hideMark/>
          </w:tcPr>
          <w:p w14:paraId="7947E8B6"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56B795D0" w14:textId="7777777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(38.340)</w:t>
            </w:r>
          </w:p>
        </w:tc>
      </w:tr>
      <w:tr w:rsidR="0080617E" w:rsidRPr="0080617E" w14:paraId="341E7499" w14:textId="77777777" w:rsidTr="0080617E">
        <w:trPr>
          <w:trHeight w:val="244"/>
        </w:trPr>
        <w:tc>
          <w:tcPr>
            <w:tcW w:w="2480" w:type="pct"/>
            <w:tcBorders>
              <w:top w:val="nil"/>
              <w:left w:val="nil"/>
              <w:bottom w:val="nil"/>
              <w:right w:val="nil"/>
            </w:tcBorders>
            <w:shd w:val="clear" w:color="auto" w:fill="auto"/>
            <w:tcMar>
              <w:top w:w="0" w:type="dxa"/>
              <w:left w:w="180" w:type="dxa"/>
              <w:bottom w:w="0" w:type="dxa"/>
              <w:right w:w="0" w:type="dxa"/>
            </w:tcMar>
            <w:vAlign w:val="center"/>
            <w:hideMark/>
          </w:tcPr>
          <w:p w14:paraId="4CB81231"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PIS</w:t>
            </w:r>
          </w:p>
        </w:tc>
        <w:tc>
          <w:tcPr>
            <w:tcW w:w="615" w:type="pct"/>
            <w:tcBorders>
              <w:top w:val="nil"/>
              <w:left w:val="nil"/>
              <w:bottom w:val="nil"/>
              <w:right w:val="nil"/>
            </w:tcBorders>
            <w:shd w:val="clear" w:color="auto" w:fill="auto"/>
            <w:vAlign w:val="center"/>
            <w:hideMark/>
          </w:tcPr>
          <w:p w14:paraId="4C9ED15E"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nil"/>
              <w:right w:val="nil"/>
            </w:tcBorders>
            <w:shd w:val="clear" w:color="auto" w:fill="auto"/>
            <w:vAlign w:val="center"/>
            <w:hideMark/>
          </w:tcPr>
          <w:p w14:paraId="03D2EEC0" w14:textId="7777777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(8.941)</w:t>
            </w:r>
          </w:p>
        </w:tc>
        <w:tc>
          <w:tcPr>
            <w:tcW w:w="615" w:type="pct"/>
            <w:tcBorders>
              <w:top w:val="nil"/>
              <w:left w:val="nil"/>
              <w:bottom w:val="nil"/>
              <w:right w:val="nil"/>
            </w:tcBorders>
            <w:shd w:val="clear" w:color="auto" w:fill="auto"/>
            <w:vAlign w:val="center"/>
            <w:hideMark/>
          </w:tcPr>
          <w:p w14:paraId="4E1DE8EE"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nil"/>
              <w:right w:val="nil"/>
            </w:tcBorders>
            <w:shd w:val="clear" w:color="auto" w:fill="auto"/>
            <w:vAlign w:val="center"/>
            <w:hideMark/>
          </w:tcPr>
          <w:p w14:paraId="6C7DE09A" w14:textId="7777777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(8.324)</w:t>
            </w:r>
          </w:p>
        </w:tc>
      </w:tr>
      <w:tr w:rsidR="0080617E" w:rsidRPr="0080617E" w14:paraId="4BCC03CA" w14:textId="77777777" w:rsidTr="0080617E">
        <w:trPr>
          <w:trHeight w:val="244"/>
        </w:trPr>
        <w:tc>
          <w:tcPr>
            <w:tcW w:w="2480" w:type="pct"/>
            <w:tcBorders>
              <w:top w:val="nil"/>
              <w:left w:val="single" w:sz="4" w:space="0" w:color="FFFFFF"/>
              <w:bottom w:val="single" w:sz="4" w:space="0" w:color="54BBAB"/>
              <w:right w:val="nil"/>
            </w:tcBorders>
            <w:shd w:val="clear" w:color="auto" w:fill="auto"/>
            <w:tcMar>
              <w:top w:w="0" w:type="dxa"/>
              <w:left w:w="180" w:type="dxa"/>
              <w:bottom w:w="0" w:type="dxa"/>
              <w:right w:w="0" w:type="dxa"/>
            </w:tcMar>
            <w:vAlign w:val="center"/>
            <w:hideMark/>
          </w:tcPr>
          <w:p w14:paraId="0F6BE6C7" w14:textId="77777777" w:rsidR="0080617E" w:rsidRPr="0080617E" w:rsidRDefault="0080617E" w:rsidP="0080617E">
            <w:pPr>
              <w:spacing w:after="0"/>
              <w:rPr>
                <w:rFonts w:ascii="Calibri Light" w:hAnsi="Calibri Light" w:cs="Calibri Light"/>
                <w:color w:val="005CA9"/>
                <w:sz w:val="18"/>
                <w:szCs w:val="18"/>
              </w:rPr>
            </w:pPr>
            <w:r w:rsidRPr="0080617E">
              <w:rPr>
                <w:rFonts w:ascii="Calibri Light" w:hAnsi="Calibri Light" w:cs="Calibri Light"/>
                <w:color w:val="005CA9"/>
                <w:sz w:val="18"/>
                <w:szCs w:val="18"/>
              </w:rPr>
              <w:t>ISSQN</w:t>
            </w:r>
          </w:p>
        </w:tc>
        <w:tc>
          <w:tcPr>
            <w:tcW w:w="615" w:type="pct"/>
            <w:tcBorders>
              <w:top w:val="nil"/>
              <w:left w:val="nil"/>
              <w:bottom w:val="nil"/>
              <w:right w:val="nil"/>
            </w:tcBorders>
            <w:shd w:val="clear" w:color="auto" w:fill="auto"/>
            <w:vAlign w:val="center"/>
            <w:hideMark/>
          </w:tcPr>
          <w:p w14:paraId="398127ED"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single" w:sz="4" w:space="0" w:color="54BBAB"/>
              <w:right w:val="nil"/>
            </w:tcBorders>
            <w:shd w:val="clear" w:color="auto" w:fill="auto"/>
            <w:vAlign w:val="center"/>
            <w:hideMark/>
          </w:tcPr>
          <w:p w14:paraId="2AE57B74" w14:textId="7777777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(16.578)</w:t>
            </w:r>
          </w:p>
        </w:tc>
        <w:tc>
          <w:tcPr>
            <w:tcW w:w="615" w:type="pct"/>
            <w:tcBorders>
              <w:top w:val="nil"/>
              <w:left w:val="nil"/>
              <w:bottom w:val="single" w:sz="4" w:space="0" w:color="54BBAB"/>
              <w:right w:val="nil"/>
            </w:tcBorders>
            <w:shd w:val="clear" w:color="auto" w:fill="auto"/>
            <w:vAlign w:val="center"/>
            <w:hideMark/>
          </w:tcPr>
          <w:p w14:paraId="40BDC823"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single" w:sz="4" w:space="0" w:color="54BBAB"/>
              <w:right w:val="nil"/>
            </w:tcBorders>
            <w:shd w:val="clear" w:color="auto" w:fill="auto"/>
            <w:vAlign w:val="center"/>
            <w:hideMark/>
          </w:tcPr>
          <w:p w14:paraId="4BB3CCFE" w14:textId="77777777" w:rsidR="0080617E" w:rsidRPr="0080617E" w:rsidRDefault="0080617E" w:rsidP="0080617E">
            <w:pPr>
              <w:spacing w:after="0"/>
              <w:jc w:val="right"/>
              <w:rPr>
                <w:rFonts w:ascii="Calibri Light" w:hAnsi="Calibri Light" w:cs="Calibri Light"/>
                <w:color w:val="005CA9"/>
                <w:sz w:val="18"/>
                <w:szCs w:val="18"/>
              </w:rPr>
            </w:pPr>
            <w:r w:rsidRPr="0080617E">
              <w:rPr>
                <w:rFonts w:ascii="Calibri Light" w:hAnsi="Calibri Light" w:cs="Calibri Light"/>
                <w:color w:val="005CA9"/>
                <w:sz w:val="18"/>
                <w:szCs w:val="18"/>
              </w:rPr>
              <w:t>(14.453)</w:t>
            </w:r>
          </w:p>
        </w:tc>
      </w:tr>
      <w:tr w:rsidR="0080617E" w:rsidRPr="0080617E" w14:paraId="3FDD8CB2" w14:textId="77777777" w:rsidTr="0080617E">
        <w:trPr>
          <w:trHeight w:val="244"/>
        </w:trPr>
        <w:tc>
          <w:tcPr>
            <w:tcW w:w="2480" w:type="pct"/>
            <w:tcBorders>
              <w:top w:val="nil"/>
              <w:left w:val="single" w:sz="8" w:space="0" w:color="FFFFFF"/>
              <w:bottom w:val="single" w:sz="4" w:space="0" w:color="54BBAB"/>
              <w:right w:val="nil"/>
            </w:tcBorders>
            <w:shd w:val="clear" w:color="auto" w:fill="auto"/>
            <w:vAlign w:val="center"/>
            <w:hideMark/>
          </w:tcPr>
          <w:p w14:paraId="6CBA3C37" w14:textId="77777777" w:rsidR="0080617E" w:rsidRPr="0080617E" w:rsidRDefault="0080617E" w:rsidP="0080617E">
            <w:pPr>
              <w:spacing w:after="0"/>
              <w:rPr>
                <w:rFonts w:ascii="Calibri Light" w:hAnsi="Calibri Light" w:cs="Calibri Light"/>
                <w:b/>
                <w:bCs/>
                <w:color w:val="005CA9"/>
                <w:sz w:val="18"/>
                <w:szCs w:val="18"/>
              </w:rPr>
            </w:pPr>
            <w:r w:rsidRPr="0080617E">
              <w:rPr>
                <w:rFonts w:ascii="Calibri Light" w:hAnsi="Calibri Light" w:cs="Calibri Light"/>
                <w:b/>
                <w:bCs/>
                <w:color w:val="005CA9"/>
                <w:sz w:val="18"/>
                <w:szCs w:val="18"/>
              </w:rPr>
              <w:t>Receitas líquidas de tributos</w:t>
            </w:r>
          </w:p>
        </w:tc>
        <w:tc>
          <w:tcPr>
            <w:tcW w:w="615" w:type="pct"/>
            <w:tcBorders>
              <w:top w:val="single" w:sz="4" w:space="0" w:color="54BBAB"/>
              <w:left w:val="nil"/>
              <w:bottom w:val="single" w:sz="4" w:space="0" w:color="54BBAB"/>
              <w:right w:val="nil"/>
            </w:tcBorders>
            <w:shd w:val="clear" w:color="auto" w:fill="auto"/>
            <w:vAlign w:val="center"/>
            <w:hideMark/>
          </w:tcPr>
          <w:p w14:paraId="3FA4F008"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15" w:type="pct"/>
            <w:tcBorders>
              <w:top w:val="nil"/>
              <w:left w:val="nil"/>
              <w:bottom w:val="single" w:sz="4" w:space="0" w:color="54BBAB"/>
              <w:right w:val="nil"/>
            </w:tcBorders>
            <w:shd w:val="clear" w:color="auto" w:fill="auto"/>
            <w:vAlign w:val="center"/>
            <w:hideMark/>
          </w:tcPr>
          <w:p w14:paraId="35994C08" w14:textId="77777777"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475.168</w:t>
            </w:r>
          </w:p>
        </w:tc>
        <w:tc>
          <w:tcPr>
            <w:tcW w:w="615" w:type="pct"/>
            <w:tcBorders>
              <w:top w:val="nil"/>
              <w:left w:val="nil"/>
              <w:bottom w:val="single" w:sz="4" w:space="0" w:color="54BBAB"/>
              <w:right w:val="nil"/>
            </w:tcBorders>
            <w:shd w:val="clear" w:color="auto" w:fill="auto"/>
            <w:vAlign w:val="center"/>
            <w:hideMark/>
          </w:tcPr>
          <w:p w14:paraId="5506A2AD" w14:textId="77777777" w:rsidR="0080617E" w:rsidRPr="0080617E" w:rsidRDefault="0080617E" w:rsidP="0080617E">
            <w:pPr>
              <w:spacing w:after="0"/>
              <w:jc w:val="center"/>
              <w:rPr>
                <w:rFonts w:ascii="Calibri Light" w:hAnsi="Calibri Light" w:cs="Calibri Light"/>
                <w:color w:val="005CA9"/>
                <w:sz w:val="18"/>
                <w:szCs w:val="18"/>
              </w:rPr>
            </w:pPr>
            <w:r w:rsidRPr="0080617E">
              <w:rPr>
                <w:rFonts w:ascii="Calibri Light" w:hAnsi="Calibri Light" w:cs="Calibri Light"/>
                <w:color w:val="005CA9"/>
                <w:sz w:val="18"/>
                <w:szCs w:val="18"/>
              </w:rPr>
              <w:t>-</w:t>
            </w:r>
          </w:p>
        </w:tc>
        <w:tc>
          <w:tcPr>
            <w:tcW w:w="675" w:type="pct"/>
            <w:tcBorders>
              <w:top w:val="nil"/>
              <w:left w:val="nil"/>
              <w:bottom w:val="single" w:sz="4" w:space="0" w:color="54BBAB"/>
              <w:right w:val="nil"/>
            </w:tcBorders>
            <w:shd w:val="clear" w:color="auto" w:fill="auto"/>
            <w:vAlign w:val="center"/>
            <w:hideMark/>
          </w:tcPr>
          <w:p w14:paraId="7A9BA388" w14:textId="77777777" w:rsidR="0080617E" w:rsidRPr="0080617E" w:rsidRDefault="0080617E" w:rsidP="0080617E">
            <w:pPr>
              <w:spacing w:after="0"/>
              <w:jc w:val="right"/>
              <w:rPr>
                <w:rFonts w:ascii="Calibri Light" w:hAnsi="Calibri Light" w:cs="Calibri Light"/>
                <w:b/>
                <w:bCs/>
                <w:color w:val="005CA9"/>
                <w:sz w:val="18"/>
                <w:szCs w:val="18"/>
              </w:rPr>
            </w:pPr>
            <w:r w:rsidRPr="0080617E">
              <w:rPr>
                <w:rFonts w:ascii="Calibri Light" w:hAnsi="Calibri Light" w:cs="Calibri Light"/>
                <w:b/>
                <w:bCs/>
                <w:color w:val="005CA9"/>
                <w:sz w:val="18"/>
                <w:szCs w:val="18"/>
              </w:rPr>
              <w:t>443.361</w:t>
            </w:r>
          </w:p>
        </w:tc>
      </w:tr>
    </w:tbl>
    <w:p w14:paraId="144ACE4B" w14:textId="288299A2" w:rsidR="00362582" w:rsidRDefault="00362582" w:rsidP="00AB47E3">
      <w:pPr>
        <w:tabs>
          <w:tab w:val="center" w:pos="426"/>
        </w:tabs>
        <w:spacing w:after="0" w:line="240" w:lineRule="auto"/>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4633"/>
        <w:gridCol w:w="1278"/>
        <w:gridCol w:w="1243"/>
        <w:gridCol w:w="1224"/>
        <w:gridCol w:w="1259"/>
      </w:tblGrid>
      <w:tr w:rsidR="0080617E" w:rsidRPr="0080617E" w14:paraId="0373675E" w14:textId="77777777" w:rsidTr="0080617E">
        <w:trPr>
          <w:trHeight w:val="244"/>
        </w:trPr>
        <w:tc>
          <w:tcPr>
            <w:tcW w:w="2404" w:type="pct"/>
            <w:vMerge w:val="restart"/>
            <w:tcBorders>
              <w:top w:val="single" w:sz="4" w:space="0" w:color="54BBAB"/>
              <w:left w:val="nil"/>
              <w:bottom w:val="single" w:sz="4" w:space="0" w:color="54BBAB"/>
              <w:right w:val="nil"/>
            </w:tcBorders>
            <w:shd w:val="clear" w:color="auto" w:fill="auto"/>
            <w:vAlign w:val="center"/>
            <w:hideMark/>
          </w:tcPr>
          <w:p w14:paraId="14E3A8CF"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Descrição</w:t>
            </w:r>
          </w:p>
        </w:tc>
        <w:tc>
          <w:tcPr>
            <w:tcW w:w="1308" w:type="pct"/>
            <w:gridSpan w:val="2"/>
            <w:tcBorders>
              <w:top w:val="single" w:sz="4" w:space="0" w:color="54BBAB"/>
              <w:left w:val="nil"/>
              <w:bottom w:val="single" w:sz="4" w:space="0" w:color="54BBAB"/>
              <w:right w:val="nil"/>
            </w:tcBorders>
            <w:shd w:val="clear" w:color="auto" w:fill="auto"/>
            <w:vAlign w:val="center"/>
            <w:hideMark/>
          </w:tcPr>
          <w:p w14:paraId="7CCFC671"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1º semestre de 2025</w:t>
            </w:r>
          </w:p>
        </w:tc>
        <w:tc>
          <w:tcPr>
            <w:tcW w:w="1288" w:type="pct"/>
            <w:gridSpan w:val="2"/>
            <w:tcBorders>
              <w:top w:val="single" w:sz="4" w:space="0" w:color="54BBAB"/>
              <w:left w:val="nil"/>
              <w:bottom w:val="single" w:sz="4" w:space="0" w:color="54BBAB"/>
              <w:right w:val="nil"/>
            </w:tcBorders>
            <w:shd w:val="clear" w:color="auto" w:fill="auto"/>
            <w:vAlign w:val="center"/>
            <w:hideMark/>
          </w:tcPr>
          <w:p w14:paraId="49FCD490"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1º semestre de 2024</w:t>
            </w:r>
          </w:p>
        </w:tc>
      </w:tr>
      <w:tr w:rsidR="0080617E" w:rsidRPr="0080617E" w14:paraId="78BC1803" w14:textId="77777777" w:rsidTr="0080617E">
        <w:trPr>
          <w:trHeight w:val="244"/>
        </w:trPr>
        <w:tc>
          <w:tcPr>
            <w:tcW w:w="2404" w:type="pct"/>
            <w:vMerge/>
            <w:tcBorders>
              <w:top w:val="single" w:sz="4" w:space="0" w:color="54BBAB"/>
              <w:left w:val="nil"/>
              <w:bottom w:val="single" w:sz="4" w:space="0" w:color="54BBAB"/>
              <w:right w:val="nil"/>
            </w:tcBorders>
            <w:shd w:val="clear" w:color="auto" w:fill="auto"/>
            <w:vAlign w:val="center"/>
            <w:hideMark/>
          </w:tcPr>
          <w:p w14:paraId="7D512676"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p>
        </w:tc>
        <w:tc>
          <w:tcPr>
            <w:tcW w:w="663" w:type="pct"/>
            <w:tcBorders>
              <w:top w:val="nil"/>
              <w:left w:val="nil"/>
              <w:bottom w:val="single" w:sz="4" w:space="0" w:color="54BBAB"/>
              <w:right w:val="nil"/>
            </w:tcBorders>
            <w:shd w:val="clear" w:color="auto" w:fill="auto"/>
            <w:vAlign w:val="center"/>
            <w:hideMark/>
          </w:tcPr>
          <w:p w14:paraId="2D3D683E"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Controladora</w:t>
            </w:r>
          </w:p>
        </w:tc>
        <w:tc>
          <w:tcPr>
            <w:tcW w:w="644" w:type="pct"/>
            <w:tcBorders>
              <w:top w:val="nil"/>
              <w:left w:val="nil"/>
              <w:bottom w:val="single" w:sz="4" w:space="0" w:color="54BBAB"/>
              <w:right w:val="nil"/>
            </w:tcBorders>
            <w:shd w:val="clear" w:color="auto" w:fill="auto"/>
            <w:vAlign w:val="center"/>
            <w:hideMark/>
          </w:tcPr>
          <w:p w14:paraId="27D4D13D"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Consolidado</w:t>
            </w:r>
          </w:p>
        </w:tc>
        <w:tc>
          <w:tcPr>
            <w:tcW w:w="635" w:type="pct"/>
            <w:tcBorders>
              <w:top w:val="nil"/>
              <w:left w:val="nil"/>
              <w:bottom w:val="single" w:sz="4" w:space="0" w:color="54BBAB"/>
              <w:right w:val="nil"/>
            </w:tcBorders>
            <w:shd w:val="clear" w:color="auto" w:fill="auto"/>
            <w:vAlign w:val="center"/>
            <w:hideMark/>
          </w:tcPr>
          <w:p w14:paraId="2A6BEC46"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Controladora</w:t>
            </w:r>
          </w:p>
        </w:tc>
        <w:tc>
          <w:tcPr>
            <w:tcW w:w="654" w:type="pct"/>
            <w:tcBorders>
              <w:top w:val="nil"/>
              <w:left w:val="nil"/>
              <w:bottom w:val="single" w:sz="4" w:space="0" w:color="54BBAB"/>
              <w:right w:val="nil"/>
            </w:tcBorders>
            <w:shd w:val="clear" w:color="auto" w:fill="auto"/>
            <w:vAlign w:val="center"/>
            <w:hideMark/>
          </w:tcPr>
          <w:p w14:paraId="09540E7A" w14:textId="77777777" w:rsidR="0080617E" w:rsidRPr="0080617E" w:rsidRDefault="0080617E" w:rsidP="0080617E">
            <w:pPr>
              <w:spacing w:after="0" w:line="240" w:lineRule="auto"/>
              <w:jc w:val="center"/>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Consolidado</w:t>
            </w:r>
          </w:p>
        </w:tc>
      </w:tr>
      <w:tr w:rsidR="0080617E" w:rsidRPr="0080617E" w14:paraId="0200893B" w14:textId="77777777" w:rsidTr="0080617E">
        <w:trPr>
          <w:trHeight w:val="244"/>
        </w:trPr>
        <w:tc>
          <w:tcPr>
            <w:tcW w:w="2404" w:type="pct"/>
            <w:tcBorders>
              <w:top w:val="nil"/>
              <w:left w:val="single" w:sz="4" w:space="0" w:color="FFFFFF"/>
              <w:bottom w:val="single" w:sz="4" w:space="0" w:color="54BBAB"/>
              <w:right w:val="nil"/>
            </w:tcBorders>
            <w:shd w:val="clear" w:color="auto" w:fill="auto"/>
            <w:vAlign w:val="center"/>
            <w:hideMark/>
          </w:tcPr>
          <w:p w14:paraId="62F2260C"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Receitas de prestação de serviços de corretagem</w:t>
            </w:r>
          </w:p>
        </w:tc>
        <w:tc>
          <w:tcPr>
            <w:tcW w:w="663" w:type="pct"/>
            <w:tcBorders>
              <w:top w:val="nil"/>
              <w:left w:val="nil"/>
              <w:bottom w:val="single" w:sz="4" w:space="0" w:color="54BBAB"/>
              <w:right w:val="nil"/>
            </w:tcBorders>
            <w:shd w:val="clear" w:color="auto" w:fill="auto"/>
            <w:vAlign w:val="center"/>
            <w:hideMark/>
          </w:tcPr>
          <w:p w14:paraId="7EAA770B"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single" w:sz="4" w:space="0" w:color="54BBAB"/>
              <w:right w:val="nil"/>
            </w:tcBorders>
            <w:shd w:val="clear" w:color="auto" w:fill="auto"/>
            <w:vAlign w:val="center"/>
            <w:hideMark/>
          </w:tcPr>
          <w:p w14:paraId="6CA5D548" w14:textId="58EC6071"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1.100.534</w:t>
            </w:r>
          </w:p>
        </w:tc>
        <w:tc>
          <w:tcPr>
            <w:tcW w:w="635" w:type="pct"/>
            <w:tcBorders>
              <w:top w:val="nil"/>
              <w:left w:val="nil"/>
              <w:bottom w:val="single" w:sz="4" w:space="0" w:color="54BBAB"/>
              <w:right w:val="nil"/>
            </w:tcBorders>
            <w:shd w:val="clear" w:color="auto" w:fill="auto"/>
            <w:vAlign w:val="center"/>
            <w:hideMark/>
          </w:tcPr>
          <w:p w14:paraId="30F427C3"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single" w:sz="4" w:space="0" w:color="54BBAB"/>
              <w:right w:val="nil"/>
            </w:tcBorders>
            <w:shd w:val="clear" w:color="auto" w:fill="auto"/>
            <w:vAlign w:val="center"/>
            <w:hideMark/>
          </w:tcPr>
          <w:p w14:paraId="21A64061" w14:textId="595B1422"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995.862</w:t>
            </w:r>
          </w:p>
        </w:tc>
      </w:tr>
      <w:tr w:rsidR="0080617E" w:rsidRPr="0080617E" w14:paraId="21546E2A" w14:textId="77777777" w:rsidTr="0080617E">
        <w:trPr>
          <w:trHeight w:val="244"/>
        </w:trPr>
        <w:tc>
          <w:tcPr>
            <w:tcW w:w="2404" w:type="pct"/>
            <w:tcBorders>
              <w:top w:val="nil"/>
              <w:left w:val="single" w:sz="4" w:space="0" w:color="FFFFFF"/>
              <w:bottom w:val="nil"/>
              <w:right w:val="nil"/>
            </w:tcBorders>
            <w:shd w:val="clear" w:color="auto" w:fill="auto"/>
            <w:vAlign w:val="center"/>
            <w:hideMark/>
          </w:tcPr>
          <w:p w14:paraId="699D548D"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Caixa Vida e Previdência</w:t>
            </w:r>
          </w:p>
        </w:tc>
        <w:tc>
          <w:tcPr>
            <w:tcW w:w="663" w:type="pct"/>
            <w:tcBorders>
              <w:top w:val="nil"/>
              <w:left w:val="nil"/>
              <w:bottom w:val="nil"/>
              <w:right w:val="nil"/>
            </w:tcBorders>
            <w:shd w:val="clear" w:color="auto" w:fill="auto"/>
            <w:vAlign w:val="center"/>
            <w:hideMark/>
          </w:tcPr>
          <w:p w14:paraId="53C1A74D"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473C0C0A" w14:textId="6BB7D3E3"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342.845</w:t>
            </w:r>
          </w:p>
        </w:tc>
        <w:tc>
          <w:tcPr>
            <w:tcW w:w="635" w:type="pct"/>
            <w:tcBorders>
              <w:top w:val="nil"/>
              <w:left w:val="nil"/>
              <w:bottom w:val="nil"/>
              <w:right w:val="nil"/>
            </w:tcBorders>
            <w:shd w:val="clear" w:color="auto" w:fill="auto"/>
            <w:vAlign w:val="center"/>
            <w:hideMark/>
          </w:tcPr>
          <w:p w14:paraId="65A6B804"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47EE703B" w14:textId="28E97F2B"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462.368</w:t>
            </w:r>
          </w:p>
        </w:tc>
      </w:tr>
      <w:tr w:rsidR="0080617E" w:rsidRPr="0080617E" w14:paraId="7F6882A5" w14:textId="77777777" w:rsidTr="0080617E">
        <w:trPr>
          <w:trHeight w:val="244"/>
        </w:trPr>
        <w:tc>
          <w:tcPr>
            <w:tcW w:w="2404" w:type="pct"/>
            <w:tcBorders>
              <w:top w:val="nil"/>
              <w:left w:val="nil"/>
              <w:bottom w:val="nil"/>
              <w:right w:val="nil"/>
            </w:tcBorders>
            <w:shd w:val="clear" w:color="auto" w:fill="auto"/>
            <w:vAlign w:val="center"/>
            <w:hideMark/>
          </w:tcPr>
          <w:p w14:paraId="3F12F5DC"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Vida</w:t>
            </w:r>
          </w:p>
        </w:tc>
        <w:tc>
          <w:tcPr>
            <w:tcW w:w="663" w:type="pct"/>
            <w:tcBorders>
              <w:top w:val="nil"/>
              <w:left w:val="nil"/>
              <w:bottom w:val="nil"/>
              <w:right w:val="nil"/>
            </w:tcBorders>
            <w:shd w:val="clear" w:color="auto" w:fill="auto"/>
            <w:vAlign w:val="center"/>
            <w:hideMark/>
          </w:tcPr>
          <w:p w14:paraId="556EC007"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14C9B4D9" w14:textId="0F356F3E"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84.324</w:t>
            </w:r>
          </w:p>
        </w:tc>
        <w:tc>
          <w:tcPr>
            <w:tcW w:w="635" w:type="pct"/>
            <w:tcBorders>
              <w:top w:val="nil"/>
              <w:left w:val="nil"/>
              <w:bottom w:val="nil"/>
              <w:right w:val="nil"/>
            </w:tcBorders>
            <w:shd w:val="clear" w:color="auto" w:fill="auto"/>
            <w:vAlign w:val="center"/>
            <w:hideMark/>
          </w:tcPr>
          <w:p w14:paraId="192B9651"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8325EB8" w14:textId="6D8DBD2D"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80.453</w:t>
            </w:r>
          </w:p>
        </w:tc>
      </w:tr>
      <w:tr w:rsidR="0080617E" w:rsidRPr="0080617E" w14:paraId="59C9EA48" w14:textId="77777777" w:rsidTr="0080617E">
        <w:trPr>
          <w:trHeight w:val="244"/>
        </w:trPr>
        <w:tc>
          <w:tcPr>
            <w:tcW w:w="2404" w:type="pct"/>
            <w:tcBorders>
              <w:top w:val="nil"/>
              <w:left w:val="nil"/>
              <w:bottom w:val="nil"/>
              <w:right w:val="nil"/>
            </w:tcBorders>
            <w:shd w:val="clear" w:color="auto" w:fill="auto"/>
            <w:vAlign w:val="center"/>
            <w:hideMark/>
          </w:tcPr>
          <w:p w14:paraId="6768F0EB"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Prestamista</w:t>
            </w:r>
          </w:p>
        </w:tc>
        <w:tc>
          <w:tcPr>
            <w:tcW w:w="663" w:type="pct"/>
            <w:tcBorders>
              <w:top w:val="nil"/>
              <w:left w:val="nil"/>
              <w:bottom w:val="nil"/>
              <w:right w:val="nil"/>
            </w:tcBorders>
            <w:shd w:val="clear" w:color="auto" w:fill="auto"/>
            <w:vAlign w:val="center"/>
            <w:hideMark/>
          </w:tcPr>
          <w:p w14:paraId="3FEF66AD"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5E42C5A0" w14:textId="0688F51F"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217.682</w:t>
            </w:r>
          </w:p>
        </w:tc>
        <w:tc>
          <w:tcPr>
            <w:tcW w:w="635" w:type="pct"/>
            <w:tcBorders>
              <w:top w:val="nil"/>
              <w:left w:val="nil"/>
              <w:bottom w:val="nil"/>
              <w:right w:val="nil"/>
            </w:tcBorders>
            <w:shd w:val="clear" w:color="auto" w:fill="auto"/>
            <w:vAlign w:val="center"/>
            <w:hideMark/>
          </w:tcPr>
          <w:p w14:paraId="42A46F9B"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95A570A" w14:textId="0C2082A6"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343.395</w:t>
            </w:r>
          </w:p>
        </w:tc>
      </w:tr>
      <w:tr w:rsidR="0080617E" w:rsidRPr="0080617E" w14:paraId="1305230F" w14:textId="77777777" w:rsidTr="0080617E">
        <w:trPr>
          <w:trHeight w:val="244"/>
        </w:trPr>
        <w:tc>
          <w:tcPr>
            <w:tcW w:w="2404" w:type="pct"/>
            <w:tcBorders>
              <w:top w:val="nil"/>
              <w:left w:val="nil"/>
              <w:bottom w:val="nil"/>
              <w:right w:val="nil"/>
            </w:tcBorders>
            <w:shd w:val="clear" w:color="auto" w:fill="auto"/>
            <w:vAlign w:val="center"/>
            <w:hideMark/>
          </w:tcPr>
          <w:p w14:paraId="322DA938"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Previdência</w:t>
            </w:r>
          </w:p>
        </w:tc>
        <w:tc>
          <w:tcPr>
            <w:tcW w:w="663" w:type="pct"/>
            <w:tcBorders>
              <w:top w:val="nil"/>
              <w:left w:val="nil"/>
              <w:bottom w:val="nil"/>
              <w:right w:val="nil"/>
            </w:tcBorders>
            <w:shd w:val="clear" w:color="auto" w:fill="auto"/>
            <w:vAlign w:val="center"/>
            <w:hideMark/>
          </w:tcPr>
          <w:p w14:paraId="1CC193C0"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494DEE63" w14:textId="0D8B15B2"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40.839</w:t>
            </w:r>
          </w:p>
        </w:tc>
        <w:tc>
          <w:tcPr>
            <w:tcW w:w="635" w:type="pct"/>
            <w:tcBorders>
              <w:top w:val="nil"/>
              <w:left w:val="nil"/>
              <w:bottom w:val="nil"/>
              <w:right w:val="nil"/>
            </w:tcBorders>
            <w:shd w:val="clear" w:color="auto" w:fill="auto"/>
            <w:vAlign w:val="center"/>
            <w:hideMark/>
          </w:tcPr>
          <w:p w14:paraId="4DBF2A4D"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9C699C0" w14:textId="4DB903B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38.520</w:t>
            </w:r>
          </w:p>
        </w:tc>
      </w:tr>
      <w:tr w:rsidR="0080617E" w:rsidRPr="0080617E" w14:paraId="69965F4F" w14:textId="77777777" w:rsidTr="0080617E">
        <w:trPr>
          <w:trHeight w:val="244"/>
        </w:trPr>
        <w:tc>
          <w:tcPr>
            <w:tcW w:w="2404" w:type="pct"/>
            <w:tcBorders>
              <w:top w:val="nil"/>
              <w:left w:val="nil"/>
              <w:bottom w:val="nil"/>
              <w:right w:val="nil"/>
            </w:tcBorders>
            <w:shd w:val="clear" w:color="auto" w:fill="auto"/>
            <w:vAlign w:val="center"/>
            <w:hideMark/>
          </w:tcPr>
          <w:p w14:paraId="471EB4CA"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XS3 Seguros</w:t>
            </w:r>
          </w:p>
        </w:tc>
        <w:tc>
          <w:tcPr>
            <w:tcW w:w="663" w:type="pct"/>
            <w:tcBorders>
              <w:top w:val="nil"/>
              <w:left w:val="nil"/>
              <w:bottom w:val="nil"/>
              <w:right w:val="nil"/>
            </w:tcBorders>
            <w:shd w:val="clear" w:color="auto" w:fill="auto"/>
            <w:vAlign w:val="center"/>
            <w:hideMark/>
          </w:tcPr>
          <w:p w14:paraId="000A8805"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2F10EB1A" w14:textId="4BB03A72"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342.194</w:t>
            </w:r>
          </w:p>
        </w:tc>
        <w:tc>
          <w:tcPr>
            <w:tcW w:w="635" w:type="pct"/>
            <w:tcBorders>
              <w:top w:val="nil"/>
              <w:left w:val="nil"/>
              <w:bottom w:val="nil"/>
              <w:right w:val="nil"/>
            </w:tcBorders>
            <w:shd w:val="clear" w:color="auto" w:fill="auto"/>
            <w:vAlign w:val="center"/>
            <w:hideMark/>
          </w:tcPr>
          <w:p w14:paraId="371822A2"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3F56E54" w14:textId="360FDBBB"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251.626</w:t>
            </w:r>
          </w:p>
        </w:tc>
      </w:tr>
      <w:tr w:rsidR="0080617E" w:rsidRPr="0080617E" w14:paraId="0AE23C66" w14:textId="77777777" w:rsidTr="0080617E">
        <w:trPr>
          <w:trHeight w:val="244"/>
        </w:trPr>
        <w:tc>
          <w:tcPr>
            <w:tcW w:w="2404" w:type="pct"/>
            <w:tcBorders>
              <w:top w:val="nil"/>
              <w:left w:val="nil"/>
              <w:bottom w:val="nil"/>
              <w:right w:val="nil"/>
            </w:tcBorders>
            <w:shd w:val="clear" w:color="auto" w:fill="auto"/>
            <w:vAlign w:val="center"/>
            <w:hideMark/>
          </w:tcPr>
          <w:p w14:paraId="48D34EE3"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Habitacional</w:t>
            </w:r>
          </w:p>
        </w:tc>
        <w:tc>
          <w:tcPr>
            <w:tcW w:w="663" w:type="pct"/>
            <w:tcBorders>
              <w:top w:val="nil"/>
              <w:left w:val="nil"/>
              <w:bottom w:val="nil"/>
              <w:right w:val="nil"/>
            </w:tcBorders>
            <w:shd w:val="clear" w:color="auto" w:fill="auto"/>
            <w:vAlign w:val="center"/>
            <w:hideMark/>
          </w:tcPr>
          <w:p w14:paraId="6D863799"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510FE051" w14:textId="179E23D4"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164.209</w:t>
            </w:r>
          </w:p>
        </w:tc>
        <w:tc>
          <w:tcPr>
            <w:tcW w:w="635" w:type="pct"/>
            <w:tcBorders>
              <w:top w:val="nil"/>
              <w:left w:val="nil"/>
              <w:bottom w:val="nil"/>
              <w:right w:val="nil"/>
            </w:tcBorders>
            <w:shd w:val="clear" w:color="auto" w:fill="auto"/>
            <w:vAlign w:val="center"/>
            <w:hideMark/>
          </w:tcPr>
          <w:p w14:paraId="691D6774"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2816B9CA" w14:textId="7B6B4E34"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112.172</w:t>
            </w:r>
          </w:p>
        </w:tc>
      </w:tr>
      <w:tr w:rsidR="0080617E" w:rsidRPr="0080617E" w14:paraId="46BEB47A" w14:textId="77777777" w:rsidTr="0080617E">
        <w:trPr>
          <w:trHeight w:val="244"/>
        </w:trPr>
        <w:tc>
          <w:tcPr>
            <w:tcW w:w="2404" w:type="pct"/>
            <w:tcBorders>
              <w:top w:val="nil"/>
              <w:left w:val="nil"/>
              <w:bottom w:val="nil"/>
              <w:right w:val="nil"/>
            </w:tcBorders>
            <w:shd w:val="clear" w:color="auto" w:fill="auto"/>
            <w:vAlign w:val="center"/>
            <w:hideMark/>
          </w:tcPr>
          <w:p w14:paraId="2433C982"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Residencial</w:t>
            </w:r>
          </w:p>
        </w:tc>
        <w:tc>
          <w:tcPr>
            <w:tcW w:w="663" w:type="pct"/>
            <w:tcBorders>
              <w:top w:val="nil"/>
              <w:left w:val="nil"/>
              <w:bottom w:val="nil"/>
              <w:right w:val="nil"/>
            </w:tcBorders>
            <w:shd w:val="clear" w:color="auto" w:fill="auto"/>
            <w:vAlign w:val="center"/>
            <w:hideMark/>
          </w:tcPr>
          <w:p w14:paraId="71C63965"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5C94C83B" w14:textId="5654CCF8"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177.985</w:t>
            </w:r>
          </w:p>
        </w:tc>
        <w:tc>
          <w:tcPr>
            <w:tcW w:w="635" w:type="pct"/>
            <w:tcBorders>
              <w:top w:val="nil"/>
              <w:left w:val="nil"/>
              <w:bottom w:val="nil"/>
              <w:right w:val="nil"/>
            </w:tcBorders>
            <w:shd w:val="clear" w:color="auto" w:fill="auto"/>
            <w:vAlign w:val="center"/>
            <w:hideMark/>
          </w:tcPr>
          <w:p w14:paraId="52D2790B"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6F7A6D44" w14:textId="01D83029"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139.454</w:t>
            </w:r>
          </w:p>
        </w:tc>
      </w:tr>
      <w:tr w:rsidR="0080617E" w:rsidRPr="0080617E" w14:paraId="2540D6A3" w14:textId="77777777" w:rsidTr="0080617E">
        <w:trPr>
          <w:trHeight w:val="244"/>
        </w:trPr>
        <w:tc>
          <w:tcPr>
            <w:tcW w:w="2404" w:type="pct"/>
            <w:tcBorders>
              <w:top w:val="nil"/>
              <w:left w:val="nil"/>
              <w:bottom w:val="nil"/>
              <w:right w:val="nil"/>
            </w:tcBorders>
            <w:shd w:val="clear" w:color="auto" w:fill="auto"/>
            <w:vAlign w:val="center"/>
            <w:hideMark/>
          </w:tcPr>
          <w:p w14:paraId="1D1E8005"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XS4 Capitalização</w:t>
            </w:r>
          </w:p>
        </w:tc>
        <w:tc>
          <w:tcPr>
            <w:tcW w:w="663" w:type="pct"/>
            <w:tcBorders>
              <w:top w:val="nil"/>
              <w:left w:val="nil"/>
              <w:bottom w:val="nil"/>
              <w:right w:val="nil"/>
            </w:tcBorders>
            <w:shd w:val="clear" w:color="auto" w:fill="auto"/>
            <w:vAlign w:val="center"/>
            <w:hideMark/>
          </w:tcPr>
          <w:p w14:paraId="3621EF2C"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4EE13D08" w14:textId="1CB544BB"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61.079</w:t>
            </w:r>
          </w:p>
        </w:tc>
        <w:tc>
          <w:tcPr>
            <w:tcW w:w="635" w:type="pct"/>
            <w:tcBorders>
              <w:top w:val="nil"/>
              <w:left w:val="nil"/>
              <w:bottom w:val="nil"/>
              <w:right w:val="nil"/>
            </w:tcBorders>
            <w:shd w:val="clear" w:color="auto" w:fill="auto"/>
            <w:vAlign w:val="center"/>
            <w:hideMark/>
          </w:tcPr>
          <w:p w14:paraId="31EF31C6"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405558EA" w14:textId="1E62A121"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52.439</w:t>
            </w:r>
          </w:p>
        </w:tc>
      </w:tr>
      <w:tr w:rsidR="0080617E" w:rsidRPr="0080617E" w14:paraId="70002642" w14:textId="77777777" w:rsidTr="0080617E">
        <w:trPr>
          <w:trHeight w:val="244"/>
        </w:trPr>
        <w:tc>
          <w:tcPr>
            <w:tcW w:w="2404" w:type="pct"/>
            <w:tcBorders>
              <w:top w:val="nil"/>
              <w:left w:val="nil"/>
              <w:bottom w:val="nil"/>
              <w:right w:val="nil"/>
            </w:tcBorders>
            <w:shd w:val="clear" w:color="auto" w:fill="auto"/>
            <w:vAlign w:val="center"/>
            <w:hideMark/>
          </w:tcPr>
          <w:p w14:paraId="4376E596"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 xml:space="preserve">Ramo Capitalização </w:t>
            </w:r>
          </w:p>
        </w:tc>
        <w:tc>
          <w:tcPr>
            <w:tcW w:w="663" w:type="pct"/>
            <w:tcBorders>
              <w:top w:val="nil"/>
              <w:left w:val="nil"/>
              <w:bottom w:val="nil"/>
              <w:right w:val="nil"/>
            </w:tcBorders>
            <w:shd w:val="clear" w:color="auto" w:fill="auto"/>
            <w:vAlign w:val="center"/>
            <w:hideMark/>
          </w:tcPr>
          <w:p w14:paraId="43527213"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4CEF20C9" w14:textId="5BD9EF50"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61.079</w:t>
            </w:r>
          </w:p>
        </w:tc>
        <w:tc>
          <w:tcPr>
            <w:tcW w:w="635" w:type="pct"/>
            <w:tcBorders>
              <w:top w:val="nil"/>
              <w:left w:val="nil"/>
              <w:bottom w:val="nil"/>
              <w:right w:val="nil"/>
            </w:tcBorders>
            <w:shd w:val="clear" w:color="auto" w:fill="auto"/>
            <w:vAlign w:val="center"/>
            <w:hideMark/>
          </w:tcPr>
          <w:p w14:paraId="0CC9AFB7"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066BA27" w14:textId="79B67B7F"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52.439</w:t>
            </w:r>
          </w:p>
        </w:tc>
      </w:tr>
      <w:tr w:rsidR="0080617E" w:rsidRPr="0080617E" w14:paraId="6798267D" w14:textId="77777777" w:rsidTr="0080617E">
        <w:trPr>
          <w:trHeight w:val="244"/>
        </w:trPr>
        <w:tc>
          <w:tcPr>
            <w:tcW w:w="2404" w:type="pct"/>
            <w:tcBorders>
              <w:top w:val="nil"/>
              <w:left w:val="nil"/>
              <w:bottom w:val="nil"/>
              <w:right w:val="nil"/>
            </w:tcBorders>
            <w:shd w:val="clear" w:color="auto" w:fill="auto"/>
            <w:vAlign w:val="center"/>
            <w:hideMark/>
          </w:tcPr>
          <w:p w14:paraId="50C8A5BD"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XS5 Consórcios</w:t>
            </w:r>
          </w:p>
        </w:tc>
        <w:tc>
          <w:tcPr>
            <w:tcW w:w="663" w:type="pct"/>
            <w:tcBorders>
              <w:top w:val="nil"/>
              <w:left w:val="nil"/>
              <w:bottom w:val="nil"/>
              <w:right w:val="nil"/>
            </w:tcBorders>
            <w:shd w:val="clear" w:color="auto" w:fill="auto"/>
            <w:vAlign w:val="center"/>
            <w:hideMark/>
          </w:tcPr>
          <w:p w14:paraId="3C8B35ED"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43A09F03" w14:textId="45DCCC86"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304.255</w:t>
            </w:r>
          </w:p>
        </w:tc>
        <w:tc>
          <w:tcPr>
            <w:tcW w:w="635" w:type="pct"/>
            <w:tcBorders>
              <w:top w:val="nil"/>
              <w:left w:val="nil"/>
              <w:bottom w:val="nil"/>
              <w:right w:val="nil"/>
            </w:tcBorders>
            <w:shd w:val="clear" w:color="auto" w:fill="auto"/>
            <w:vAlign w:val="center"/>
            <w:hideMark/>
          </w:tcPr>
          <w:p w14:paraId="04010EBC"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379EF134" w14:textId="6A6C0199"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193.681</w:t>
            </w:r>
          </w:p>
        </w:tc>
      </w:tr>
      <w:tr w:rsidR="0080617E" w:rsidRPr="0080617E" w14:paraId="2E163C57" w14:textId="77777777" w:rsidTr="0080617E">
        <w:trPr>
          <w:trHeight w:val="244"/>
        </w:trPr>
        <w:tc>
          <w:tcPr>
            <w:tcW w:w="2404" w:type="pct"/>
            <w:tcBorders>
              <w:top w:val="nil"/>
              <w:left w:val="nil"/>
              <w:bottom w:val="nil"/>
              <w:right w:val="nil"/>
            </w:tcBorders>
            <w:shd w:val="clear" w:color="auto" w:fill="auto"/>
            <w:vAlign w:val="center"/>
            <w:hideMark/>
          </w:tcPr>
          <w:p w14:paraId="53097801"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Consórcio</w:t>
            </w:r>
          </w:p>
        </w:tc>
        <w:tc>
          <w:tcPr>
            <w:tcW w:w="663" w:type="pct"/>
            <w:tcBorders>
              <w:top w:val="nil"/>
              <w:left w:val="nil"/>
              <w:bottom w:val="nil"/>
              <w:right w:val="nil"/>
            </w:tcBorders>
            <w:shd w:val="clear" w:color="auto" w:fill="auto"/>
            <w:vAlign w:val="center"/>
            <w:hideMark/>
          </w:tcPr>
          <w:p w14:paraId="2D4D9C1A"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156A4DD7" w14:textId="550448CE"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304.255</w:t>
            </w:r>
          </w:p>
        </w:tc>
        <w:tc>
          <w:tcPr>
            <w:tcW w:w="635" w:type="pct"/>
            <w:tcBorders>
              <w:top w:val="nil"/>
              <w:left w:val="nil"/>
              <w:bottom w:val="nil"/>
              <w:right w:val="nil"/>
            </w:tcBorders>
            <w:shd w:val="clear" w:color="auto" w:fill="auto"/>
            <w:vAlign w:val="center"/>
            <w:hideMark/>
          </w:tcPr>
          <w:p w14:paraId="2A38F405"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65F61F28" w14:textId="1AEB26DB"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193.681</w:t>
            </w:r>
          </w:p>
        </w:tc>
      </w:tr>
      <w:tr w:rsidR="0080617E" w:rsidRPr="0080617E" w14:paraId="1A3E287D" w14:textId="77777777" w:rsidTr="0080617E">
        <w:trPr>
          <w:trHeight w:val="244"/>
        </w:trPr>
        <w:tc>
          <w:tcPr>
            <w:tcW w:w="2404" w:type="pct"/>
            <w:tcBorders>
              <w:top w:val="nil"/>
              <w:left w:val="nil"/>
              <w:bottom w:val="nil"/>
              <w:right w:val="nil"/>
            </w:tcBorders>
            <w:shd w:val="clear" w:color="auto" w:fill="auto"/>
            <w:vAlign w:val="center"/>
            <w:hideMark/>
          </w:tcPr>
          <w:p w14:paraId="2615A448"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XS6 Assistência</w:t>
            </w:r>
          </w:p>
        </w:tc>
        <w:tc>
          <w:tcPr>
            <w:tcW w:w="663" w:type="pct"/>
            <w:tcBorders>
              <w:top w:val="nil"/>
              <w:left w:val="nil"/>
              <w:bottom w:val="nil"/>
              <w:right w:val="nil"/>
            </w:tcBorders>
            <w:shd w:val="clear" w:color="auto" w:fill="auto"/>
            <w:vAlign w:val="center"/>
            <w:hideMark/>
          </w:tcPr>
          <w:p w14:paraId="274C2D5B"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3074D5AD" w14:textId="55EA1C16"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31.115</w:t>
            </w:r>
          </w:p>
        </w:tc>
        <w:tc>
          <w:tcPr>
            <w:tcW w:w="635" w:type="pct"/>
            <w:tcBorders>
              <w:top w:val="nil"/>
              <w:left w:val="nil"/>
              <w:bottom w:val="nil"/>
              <w:right w:val="nil"/>
            </w:tcBorders>
            <w:shd w:val="clear" w:color="auto" w:fill="auto"/>
            <w:vAlign w:val="center"/>
            <w:hideMark/>
          </w:tcPr>
          <w:p w14:paraId="0D360A9E"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6D420EC9" w14:textId="040FD50C"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20.708</w:t>
            </w:r>
          </w:p>
        </w:tc>
      </w:tr>
      <w:tr w:rsidR="0080617E" w:rsidRPr="0080617E" w14:paraId="54A69D5A" w14:textId="77777777" w:rsidTr="0080617E">
        <w:trPr>
          <w:trHeight w:val="244"/>
        </w:trPr>
        <w:tc>
          <w:tcPr>
            <w:tcW w:w="2404" w:type="pct"/>
            <w:tcBorders>
              <w:top w:val="nil"/>
              <w:left w:val="nil"/>
              <w:bottom w:val="nil"/>
              <w:right w:val="nil"/>
            </w:tcBorders>
            <w:shd w:val="clear" w:color="auto" w:fill="auto"/>
            <w:vAlign w:val="center"/>
            <w:hideMark/>
          </w:tcPr>
          <w:p w14:paraId="5DA3F370"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Assistência</w:t>
            </w:r>
          </w:p>
        </w:tc>
        <w:tc>
          <w:tcPr>
            <w:tcW w:w="663" w:type="pct"/>
            <w:tcBorders>
              <w:top w:val="nil"/>
              <w:left w:val="nil"/>
              <w:bottom w:val="nil"/>
              <w:right w:val="nil"/>
            </w:tcBorders>
            <w:shd w:val="clear" w:color="auto" w:fill="auto"/>
            <w:vAlign w:val="center"/>
            <w:hideMark/>
          </w:tcPr>
          <w:p w14:paraId="75BEFA15"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3A8CF522" w14:textId="62A99B86"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31.115</w:t>
            </w:r>
          </w:p>
        </w:tc>
        <w:tc>
          <w:tcPr>
            <w:tcW w:w="635" w:type="pct"/>
            <w:tcBorders>
              <w:top w:val="nil"/>
              <w:left w:val="nil"/>
              <w:bottom w:val="nil"/>
              <w:right w:val="nil"/>
            </w:tcBorders>
            <w:shd w:val="clear" w:color="auto" w:fill="auto"/>
            <w:vAlign w:val="center"/>
            <w:hideMark/>
          </w:tcPr>
          <w:p w14:paraId="4CA4FCC8"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70825FEB" w14:textId="2F88CC05"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20.708</w:t>
            </w:r>
          </w:p>
        </w:tc>
      </w:tr>
      <w:tr w:rsidR="0080617E" w:rsidRPr="0080617E" w14:paraId="2F21A129" w14:textId="77777777" w:rsidTr="0080617E">
        <w:trPr>
          <w:trHeight w:val="244"/>
        </w:trPr>
        <w:tc>
          <w:tcPr>
            <w:tcW w:w="2404" w:type="pct"/>
            <w:tcBorders>
              <w:top w:val="nil"/>
              <w:left w:val="nil"/>
              <w:bottom w:val="nil"/>
              <w:right w:val="nil"/>
            </w:tcBorders>
            <w:shd w:val="clear" w:color="auto" w:fill="auto"/>
            <w:vAlign w:val="center"/>
            <w:hideMark/>
          </w:tcPr>
          <w:p w14:paraId="16EF5D97"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Outras empresas</w:t>
            </w:r>
          </w:p>
        </w:tc>
        <w:tc>
          <w:tcPr>
            <w:tcW w:w="663" w:type="pct"/>
            <w:tcBorders>
              <w:top w:val="nil"/>
              <w:left w:val="nil"/>
              <w:bottom w:val="nil"/>
              <w:right w:val="nil"/>
            </w:tcBorders>
            <w:shd w:val="clear" w:color="auto" w:fill="auto"/>
            <w:vAlign w:val="center"/>
            <w:hideMark/>
          </w:tcPr>
          <w:p w14:paraId="77E61FCD"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525EF348" w14:textId="7863849D"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19.046</w:t>
            </w:r>
          </w:p>
        </w:tc>
        <w:tc>
          <w:tcPr>
            <w:tcW w:w="635" w:type="pct"/>
            <w:tcBorders>
              <w:top w:val="nil"/>
              <w:left w:val="nil"/>
              <w:bottom w:val="nil"/>
              <w:right w:val="nil"/>
            </w:tcBorders>
            <w:shd w:val="clear" w:color="auto" w:fill="auto"/>
            <w:vAlign w:val="center"/>
            <w:hideMark/>
          </w:tcPr>
          <w:p w14:paraId="1FA7FC15"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0A7E6CD3" w14:textId="5E632040"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15.040</w:t>
            </w:r>
          </w:p>
        </w:tc>
      </w:tr>
      <w:tr w:rsidR="0080617E" w:rsidRPr="0080617E" w14:paraId="4B534092" w14:textId="77777777" w:rsidTr="0080617E">
        <w:trPr>
          <w:trHeight w:val="244"/>
        </w:trPr>
        <w:tc>
          <w:tcPr>
            <w:tcW w:w="2404" w:type="pct"/>
            <w:tcBorders>
              <w:top w:val="nil"/>
              <w:left w:val="nil"/>
              <w:bottom w:val="nil"/>
              <w:right w:val="nil"/>
            </w:tcBorders>
            <w:shd w:val="clear" w:color="auto" w:fill="auto"/>
            <w:vAlign w:val="center"/>
            <w:hideMark/>
          </w:tcPr>
          <w:p w14:paraId="383078D0"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Habitacional</w:t>
            </w:r>
          </w:p>
        </w:tc>
        <w:tc>
          <w:tcPr>
            <w:tcW w:w="663" w:type="pct"/>
            <w:tcBorders>
              <w:top w:val="nil"/>
              <w:left w:val="nil"/>
              <w:bottom w:val="nil"/>
              <w:right w:val="nil"/>
            </w:tcBorders>
            <w:shd w:val="clear" w:color="auto" w:fill="auto"/>
            <w:vAlign w:val="center"/>
            <w:hideMark/>
          </w:tcPr>
          <w:p w14:paraId="36979203"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6FC95DBF" w14:textId="732EFCFB"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10.448</w:t>
            </w:r>
          </w:p>
        </w:tc>
        <w:tc>
          <w:tcPr>
            <w:tcW w:w="635" w:type="pct"/>
            <w:tcBorders>
              <w:top w:val="nil"/>
              <w:left w:val="nil"/>
              <w:bottom w:val="nil"/>
              <w:right w:val="nil"/>
            </w:tcBorders>
            <w:shd w:val="clear" w:color="auto" w:fill="auto"/>
            <w:vAlign w:val="center"/>
            <w:hideMark/>
          </w:tcPr>
          <w:p w14:paraId="1B1E4E5E"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74B127DD" w14:textId="1FEE187B"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7.823</w:t>
            </w:r>
          </w:p>
        </w:tc>
      </w:tr>
      <w:tr w:rsidR="0080617E" w:rsidRPr="0080617E" w14:paraId="343CDCF7" w14:textId="77777777" w:rsidTr="0080617E">
        <w:trPr>
          <w:trHeight w:val="244"/>
        </w:trPr>
        <w:tc>
          <w:tcPr>
            <w:tcW w:w="2404" w:type="pct"/>
            <w:tcBorders>
              <w:top w:val="nil"/>
              <w:left w:val="nil"/>
              <w:bottom w:val="nil"/>
              <w:right w:val="nil"/>
            </w:tcBorders>
            <w:shd w:val="clear" w:color="auto" w:fill="auto"/>
            <w:vAlign w:val="center"/>
            <w:hideMark/>
          </w:tcPr>
          <w:p w14:paraId="53E10179"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Corporate</w:t>
            </w:r>
          </w:p>
        </w:tc>
        <w:tc>
          <w:tcPr>
            <w:tcW w:w="663" w:type="pct"/>
            <w:tcBorders>
              <w:top w:val="nil"/>
              <w:left w:val="nil"/>
              <w:bottom w:val="nil"/>
              <w:right w:val="nil"/>
            </w:tcBorders>
            <w:shd w:val="clear" w:color="auto" w:fill="auto"/>
            <w:vAlign w:val="center"/>
            <w:hideMark/>
          </w:tcPr>
          <w:p w14:paraId="7A025007"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45C50AEA" w14:textId="586D0DAA"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7.336</w:t>
            </w:r>
          </w:p>
        </w:tc>
        <w:tc>
          <w:tcPr>
            <w:tcW w:w="635" w:type="pct"/>
            <w:tcBorders>
              <w:top w:val="nil"/>
              <w:left w:val="nil"/>
              <w:bottom w:val="nil"/>
              <w:right w:val="nil"/>
            </w:tcBorders>
            <w:shd w:val="clear" w:color="auto" w:fill="auto"/>
            <w:vAlign w:val="center"/>
            <w:hideMark/>
          </w:tcPr>
          <w:p w14:paraId="33407BEA"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4BDE8FBB" w14:textId="4F4EB093"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5.671</w:t>
            </w:r>
          </w:p>
        </w:tc>
      </w:tr>
      <w:tr w:rsidR="0080617E" w:rsidRPr="0080617E" w14:paraId="5CE89296" w14:textId="77777777" w:rsidTr="0080617E">
        <w:trPr>
          <w:trHeight w:val="244"/>
        </w:trPr>
        <w:tc>
          <w:tcPr>
            <w:tcW w:w="2404" w:type="pct"/>
            <w:tcBorders>
              <w:top w:val="nil"/>
              <w:left w:val="nil"/>
              <w:bottom w:val="nil"/>
              <w:right w:val="nil"/>
            </w:tcBorders>
            <w:shd w:val="clear" w:color="auto" w:fill="auto"/>
            <w:vAlign w:val="center"/>
            <w:hideMark/>
          </w:tcPr>
          <w:p w14:paraId="1DF5B604"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Capitalização</w:t>
            </w:r>
          </w:p>
        </w:tc>
        <w:tc>
          <w:tcPr>
            <w:tcW w:w="663" w:type="pct"/>
            <w:tcBorders>
              <w:top w:val="nil"/>
              <w:left w:val="nil"/>
              <w:bottom w:val="nil"/>
              <w:right w:val="nil"/>
            </w:tcBorders>
            <w:shd w:val="clear" w:color="auto" w:fill="auto"/>
            <w:vAlign w:val="center"/>
            <w:hideMark/>
          </w:tcPr>
          <w:p w14:paraId="76547976"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21C4A50C" w14:textId="53F96580"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496</w:t>
            </w:r>
          </w:p>
        </w:tc>
        <w:tc>
          <w:tcPr>
            <w:tcW w:w="635" w:type="pct"/>
            <w:tcBorders>
              <w:top w:val="nil"/>
              <w:left w:val="nil"/>
              <w:bottom w:val="nil"/>
              <w:right w:val="nil"/>
            </w:tcBorders>
            <w:shd w:val="clear" w:color="auto" w:fill="auto"/>
            <w:vAlign w:val="center"/>
            <w:hideMark/>
          </w:tcPr>
          <w:p w14:paraId="0FFC7688"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635C0995" w14:textId="224239C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633</w:t>
            </w:r>
          </w:p>
        </w:tc>
      </w:tr>
      <w:tr w:rsidR="0080617E" w:rsidRPr="0080617E" w14:paraId="5AFC83A5" w14:textId="77777777" w:rsidTr="0080617E">
        <w:trPr>
          <w:trHeight w:val="244"/>
        </w:trPr>
        <w:tc>
          <w:tcPr>
            <w:tcW w:w="2404" w:type="pct"/>
            <w:tcBorders>
              <w:top w:val="nil"/>
              <w:left w:val="nil"/>
              <w:bottom w:val="nil"/>
              <w:right w:val="nil"/>
            </w:tcBorders>
            <w:shd w:val="clear" w:color="auto" w:fill="auto"/>
            <w:vAlign w:val="center"/>
            <w:hideMark/>
          </w:tcPr>
          <w:p w14:paraId="614C6F30"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Auto</w:t>
            </w:r>
          </w:p>
        </w:tc>
        <w:tc>
          <w:tcPr>
            <w:tcW w:w="663" w:type="pct"/>
            <w:tcBorders>
              <w:top w:val="nil"/>
              <w:left w:val="nil"/>
              <w:bottom w:val="nil"/>
              <w:right w:val="nil"/>
            </w:tcBorders>
            <w:shd w:val="clear" w:color="auto" w:fill="auto"/>
            <w:vAlign w:val="center"/>
            <w:hideMark/>
          </w:tcPr>
          <w:p w14:paraId="4C527774"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12BD7004" w14:textId="1C235595"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759</w:t>
            </w:r>
          </w:p>
        </w:tc>
        <w:tc>
          <w:tcPr>
            <w:tcW w:w="635" w:type="pct"/>
            <w:tcBorders>
              <w:top w:val="nil"/>
              <w:left w:val="nil"/>
              <w:bottom w:val="nil"/>
              <w:right w:val="nil"/>
            </w:tcBorders>
            <w:shd w:val="clear" w:color="auto" w:fill="auto"/>
            <w:vAlign w:val="center"/>
            <w:hideMark/>
          </w:tcPr>
          <w:p w14:paraId="087EF8E3"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0A1ECF1F" w14:textId="4631E845"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898</w:t>
            </w:r>
          </w:p>
        </w:tc>
      </w:tr>
      <w:tr w:rsidR="0080617E" w:rsidRPr="0080617E" w14:paraId="08762D06" w14:textId="77777777" w:rsidTr="0080617E">
        <w:trPr>
          <w:trHeight w:val="244"/>
        </w:trPr>
        <w:tc>
          <w:tcPr>
            <w:tcW w:w="2404" w:type="pct"/>
            <w:tcBorders>
              <w:top w:val="nil"/>
              <w:left w:val="nil"/>
              <w:bottom w:val="single" w:sz="4" w:space="0" w:color="54BBAB"/>
              <w:right w:val="nil"/>
            </w:tcBorders>
            <w:shd w:val="clear" w:color="auto" w:fill="auto"/>
            <w:vAlign w:val="center"/>
            <w:hideMark/>
          </w:tcPr>
          <w:p w14:paraId="2453314D"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Ramo Plano Odontológico</w:t>
            </w:r>
          </w:p>
        </w:tc>
        <w:tc>
          <w:tcPr>
            <w:tcW w:w="663" w:type="pct"/>
            <w:tcBorders>
              <w:top w:val="nil"/>
              <w:left w:val="nil"/>
              <w:bottom w:val="single" w:sz="4" w:space="0" w:color="54BBAB"/>
              <w:right w:val="nil"/>
            </w:tcBorders>
            <w:shd w:val="clear" w:color="auto" w:fill="auto"/>
            <w:vAlign w:val="center"/>
            <w:hideMark/>
          </w:tcPr>
          <w:p w14:paraId="26972114"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single" w:sz="4" w:space="0" w:color="54BBAB"/>
              <w:right w:val="nil"/>
            </w:tcBorders>
            <w:shd w:val="clear" w:color="auto" w:fill="auto"/>
            <w:vAlign w:val="center"/>
            <w:hideMark/>
          </w:tcPr>
          <w:p w14:paraId="0EDCC865" w14:textId="6F5BC329"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7</w:t>
            </w:r>
          </w:p>
        </w:tc>
        <w:tc>
          <w:tcPr>
            <w:tcW w:w="635" w:type="pct"/>
            <w:tcBorders>
              <w:top w:val="nil"/>
              <w:left w:val="nil"/>
              <w:bottom w:val="single" w:sz="4" w:space="0" w:color="54BBAB"/>
              <w:right w:val="nil"/>
            </w:tcBorders>
            <w:shd w:val="clear" w:color="auto" w:fill="auto"/>
            <w:vAlign w:val="center"/>
            <w:hideMark/>
          </w:tcPr>
          <w:p w14:paraId="47009326"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7C19E514" w14:textId="714176F3"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15</w:t>
            </w:r>
          </w:p>
        </w:tc>
      </w:tr>
      <w:tr w:rsidR="0080617E" w:rsidRPr="0080617E" w14:paraId="6E0969CE" w14:textId="77777777" w:rsidTr="0080617E">
        <w:trPr>
          <w:trHeight w:val="244"/>
        </w:trPr>
        <w:tc>
          <w:tcPr>
            <w:tcW w:w="2404" w:type="pct"/>
            <w:tcBorders>
              <w:top w:val="single" w:sz="4" w:space="0" w:color="54BBAB"/>
              <w:left w:val="single" w:sz="4" w:space="0" w:color="FFFFFF"/>
              <w:bottom w:val="single" w:sz="4" w:space="0" w:color="54BBAB"/>
              <w:right w:val="nil"/>
            </w:tcBorders>
            <w:shd w:val="clear" w:color="auto" w:fill="auto"/>
            <w:vAlign w:val="center"/>
            <w:hideMark/>
          </w:tcPr>
          <w:p w14:paraId="38AA034A"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Tributos sobre faturamento</w:t>
            </w:r>
          </w:p>
        </w:tc>
        <w:tc>
          <w:tcPr>
            <w:tcW w:w="663" w:type="pct"/>
            <w:tcBorders>
              <w:top w:val="nil"/>
              <w:left w:val="nil"/>
              <w:bottom w:val="single" w:sz="4" w:space="0" w:color="54BBAB"/>
              <w:right w:val="nil"/>
            </w:tcBorders>
            <w:shd w:val="clear" w:color="auto" w:fill="auto"/>
            <w:vAlign w:val="center"/>
            <w:hideMark/>
          </w:tcPr>
          <w:p w14:paraId="6D4D0BFE"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single" w:sz="4" w:space="0" w:color="54BBAB"/>
              <w:left w:val="nil"/>
              <w:bottom w:val="single" w:sz="4" w:space="0" w:color="54BBAB"/>
              <w:right w:val="nil"/>
            </w:tcBorders>
            <w:shd w:val="clear" w:color="auto" w:fill="auto"/>
            <w:vAlign w:val="center"/>
            <w:hideMark/>
          </w:tcPr>
          <w:p w14:paraId="3FD1EE82" w14:textId="77777777"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(135.768)</w:t>
            </w:r>
          </w:p>
        </w:tc>
        <w:tc>
          <w:tcPr>
            <w:tcW w:w="635" w:type="pct"/>
            <w:tcBorders>
              <w:top w:val="nil"/>
              <w:left w:val="nil"/>
              <w:bottom w:val="single" w:sz="4" w:space="0" w:color="54BBAB"/>
              <w:right w:val="nil"/>
            </w:tcBorders>
            <w:shd w:val="clear" w:color="auto" w:fill="auto"/>
            <w:vAlign w:val="center"/>
            <w:hideMark/>
          </w:tcPr>
          <w:p w14:paraId="73B7C5F8"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single" w:sz="4" w:space="0" w:color="54BBAB"/>
              <w:left w:val="nil"/>
              <w:bottom w:val="single" w:sz="4" w:space="0" w:color="54BBAB"/>
              <w:right w:val="nil"/>
            </w:tcBorders>
            <w:shd w:val="clear" w:color="auto" w:fill="auto"/>
            <w:vAlign w:val="center"/>
            <w:hideMark/>
          </w:tcPr>
          <w:p w14:paraId="6C32A5A4" w14:textId="77777777"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(121.214)</w:t>
            </w:r>
          </w:p>
        </w:tc>
      </w:tr>
      <w:tr w:rsidR="0080617E" w:rsidRPr="0080617E" w14:paraId="3FB0B2A7" w14:textId="77777777" w:rsidTr="0080617E">
        <w:trPr>
          <w:trHeight w:val="244"/>
        </w:trPr>
        <w:tc>
          <w:tcPr>
            <w:tcW w:w="2404" w:type="pct"/>
            <w:tcBorders>
              <w:top w:val="nil"/>
              <w:left w:val="nil"/>
              <w:bottom w:val="nil"/>
              <w:right w:val="nil"/>
            </w:tcBorders>
            <w:shd w:val="clear" w:color="auto" w:fill="auto"/>
            <w:vAlign w:val="center"/>
            <w:hideMark/>
          </w:tcPr>
          <w:p w14:paraId="7A2CECF5"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COFINS</w:t>
            </w:r>
          </w:p>
        </w:tc>
        <w:tc>
          <w:tcPr>
            <w:tcW w:w="663" w:type="pct"/>
            <w:tcBorders>
              <w:top w:val="nil"/>
              <w:left w:val="nil"/>
              <w:bottom w:val="nil"/>
              <w:right w:val="nil"/>
            </w:tcBorders>
            <w:shd w:val="clear" w:color="auto" w:fill="auto"/>
            <w:vAlign w:val="center"/>
            <w:hideMark/>
          </w:tcPr>
          <w:p w14:paraId="288B6D37"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07E9945A" w14:textId="7777777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(83.640)</w:t>
            </w:r>
          </w:p>
        </w:tc>
        <w:tc>
          <w:tcPr>
            <w:tcW w:w="635" w:type="pct"/>
            <w:tcBorders>
              <w:top w:val="nil"/>
              <w:left w:val="nil"/>
              <w:bottom w:val="nil"/>
              <w:right w:val="nil"/>
            </w:tcBorders>
            <w:shd w:val="clear" w:color="auto" w:fill="auto"/>
            <w:vAlign w:val="center"/>
            <w:hideMark/>
          </w:tcPr>
          <w:p w14:paraId="26ECEB1B"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6A043D4D" w14:textId="7777777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(75.685)</w:t>
            </w:r>
          </w:p>
        </w:tc>
      </w:tr>
      <w:tr w:rsidR="0080617E" w:rsidRPr="0080617E" w14:paraId="111176F8" w14:textId="77777777" w:rsidTr="0080617E">
        <w:trPr>
          <w:trHeight w:val="244"/>
        </w:trPr>
        <w:tc>
          <w:tcPr>
            <w:tcW w:w="2404" w:type="pct"/>
            <w:tcBorders>
              <w:top w:val="nil"/>
              <w:left w:val="nil"/>
              <w:bottom w:val="nil"/>
              <w:right w:val="nil"/>
            </w:tcBorders>
            <w:shd w:val="clear" w:color="auto" w:fill="auto"/>
            <w:vAlign w:val="center"/>
            <w:hideMark/>
          </w:tcPr>
          <w:p w14:paraId="78C277EC"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PIS</w:t>
            </w:r>
          </w:p>
        </w:tc>
        <w:tc>
          <w:tcPr>
            <w:tcW w:w="663" w:type="pct"/>
            <w:tcBorders>
              <w:top w:val="nil"/>
              <w:left w:val="nil"/>
              <w:bottom w:val="nil"/>
              <w:right w:val="nil"/>
            </w:tcBorders>
            <w:shd w:val="clear" w:color="auto" w:fill="auto"/>
            <w:vAlign w:val="center"/>
            <w:hideMark/>
          </w:tcPr>
          <w:p w14:paraId="577F8EF8"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nil"/>
              <w:right w:val="nil"/>
            </w:tcBorders>
            <w:shd w:val="clear" w:color="auto" w:fill="auto"/>
            <w:vAlign w:val="center"/>
            <w:hideMark/>
          </w:tcPr>
          <w:p w14:paraId="539CB235" w14:textId="7777777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(18.159)</w:t>
            </w:r>
          </w:p>
        </w:tc>
        <w:tc>
          <w:tcPr>
            <w:tcW w:w="635" w:type="pct"/>
            <w:tcBorders>
              <w:top w:val="nil"/>
              <w:left w:val="nil"/>
              <w:bottom w:val="nil"/>
              <w:right w:val="nil"/>
            </w:tcBorders>
            <w:shd w:val="clear" w:color="auto" w:fill="auto"/>
            <w:vAlign w:val="center"/>
            <w:hideMark/>
          </w:tcPr>
          <w:p w14:paraId="3D6D8D98"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nil"/>
              <w:right w:val="nil"/>
            </w:tcBorders>
            <w:shd w:val="clear" w:color="auto" w:fill="auto"/>
            <w:vAlign w:val="center"/>
            <w:hideMark/>
          </w:tcPr>
          <w:p w14:paraId="2EDDE11A" w14:textId="7777777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(16.432)</w:t>
            </w:r>
          </w:p>
        </w:tc>
      </w:tr>
      <w:tr w:rsidR="0080617E" w:rsidRPr="0080617E" w14:paraId="26AF3069" w14:textId="77777777" w:rsidTr="0080617E">
        <w:trPr>
          <w:trHeight w:val="244"/>
        </w:trPr>
        <w:tc>
          <w:tcPr>
            <w:tcW w:w="2404" w:type="pct"/>
            <w:tcBorders>
              <w:top w:val="nil"/>
              <w:left w:val="single" w:sz="4" w:space="0" w:color="FFFFFF"/>
              <w:bottom w:val="single" w:sz="4" w:space="0" w:color="54BBAB"/>
              <w:right w:val="nil"/>
            </w:tcBorders>
            <w:shd w:val="clear" w:color="auto" w:fill="auto"/>
            <w:vAlign w:val="center"/>
            <w:hideMark/>
          </w:tcPr>
          <w:p w14:paraId="660DB75F" w14:textId="77777777" w:rsidR="0080617E" w:rsidRPr="0080617E" w:rsidRDefault="0080617E" w:rsidP="0080617E">
            <w:pPr>
              <w:spacing w:after="0" w:line="240" w:lineRule="auto"/>
              <w:ind w:firstLineChars="100" w:firstLine="180"/>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ISSQN</w:t>
            </w:r>
          </w:p>
        </w:tc>
        <w:tc>
          <w:tcPr>
            <w:tcW w:w="663" w:type="pct"/>
            <w:tcBorders>
              <w:top w:val="nil"/>
              <w:left w:val="nil"/>
              <w:bottom w:val="single" w:sz="4" w:space="0" w:color="54BBAB"/>
              <w:right w:val="nil"/>
            </w:tcBorders>
            <w:shd w:val="clear" w:color="auto" w:fill="auto"/>
            <w:vAlign w:val="center"/>
            <w:hideMark/>
          </w:tcPr>
          <w:p w14:paraId="3740A8F4"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single" w:sz="4" w:space="0" w:color="54BBAB"/>
              <w:right w:val="nil"/>
            </w:tcBorders>
            <w:shd w:val="clear" w:color="auto" w:fill="auto"/>
            <w:vAlign w:val="center"/>
            <w:hideMark/>
          </w:tcPr>
          <w:p w14:paraId="469E72A1" w14:textId="7777777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(33.969)</w:t>
            </w:r>
          </w:p>
        </w:tc>
        <w:tc>
          <w:tcPr>
            <w:tcW w:w="635" w:type="pct"/>
            <w:tcBorders>
              <w:top w:val="nil"/>
              <w:left w:val="nil"/>
              <w:bottom w:val="single" w:sz="4" w:space="0" w:color="54BBAB"/>
              <w:right w:val="nil"/>
            </w:tcBorders>
            <w:shd w:val="clear" w:color="auto" w:fill="auto"/>
            <w:vAlign w:val="center"/>
            <w:hideMark/>
          </w:tcPr>
          <w:p w14:paraId="47A06A19"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single" w:sz="4" w:space="0" w:color="54BBAB"/>
              <w:right w:val="nil"/>
            </w:tcBorders>
            <w:shd w:val="clear" w:color="auto" w:fill="auto"/>
            <w:vAlign w:val="center"/>
            <w:hideMark/>
          </w:tcPr>
          <w:p w14:paraId="7013123A" w14:textId="77777777" w:rsidR="0080617E" w:rsidRPr="0080617E" w:rsidRDefault="0080617E" w:rsidP="0080617E">
            <w:pPr>
              <w:spacing w:after="0" w:line="240" w:lineRule="auto"/>
              <w:jc w:val="right"/>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(29.097)</w:t>
            </w:r>
          </w:p>
        </w:tc>
      </w:tr>
      <w:tr w:rsidR="0080617E" w:rsidRPr="0080617E" w14:paraId="40826180" w14:textId="77777777" w:rsidTr="0080617E">
        <w:trPr>
          <w:trHeight w:val="244"/>
        </w:trPr>
        <w:tc>
          <w:tcPr>
            <w:tcW w:w="2404" w:type="pct"/>
            <w:tcBorders>
              <w:top w:val="nil"/>
              <w:left w:val="single" w:sz="8" w:space="0" w:color="FFFFFF"/>
              <w:bottom w:val="single" w:sz="4" w:space="0" w:color="54BBAB"/>
              <w:right w:val="nil"/>
            </w:tcBorders>
            <w:shd w:val="clear" w:color="auto" w:fill="auto"/>
            <w:vAlign w:val="center"/>
            <w:hideMark/>
          </w:tcPr>
          <w:p w14:paraId="29E0F101" w14:textId="77777777" w:rsidR="0080617E" w:rsidRPr="0080617E" w:rsidRDefault="0080617E" w:rsidP="0080617E">
            <w:pPr>
              <w:spacing w:after="0" w:line="240" w:lineRule="auto"/>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Receitas líquidas de tributos</w:t>
            </w:r>
          </w:p>
        </w:tc>
        <w:tc>
          <w:tcPr>
            <w:tcW w:w="663" w:type="pct"/>
            <w:tcBorders>
              <w:top w:val="nil"/>
              <w:left w:val="nil"/>
              <w:bottom w:val="single" w:sz="4" w:space="0" w:color="54BBAB"/>
              <w:right w:val="nil"/>
            </w:tcBorders>
            <w:shd w:val="clear" w:color="auto" w:fill="auto"/>
            <w:vAlign w:val="center"/>
            <w:hideMark/>
          </w:tcPr>
          <w:p w14:paraId="358A8A6E"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44" w:type="pct"/>
            <w:tcBorders>
              <w:top w:val="nil"/>
              <w:left w:val="nil"/>
              <w:bottom w:val="single" w:sz="4" w:space="0" w:color="54BBAB"/>
              <w:right w:val="nil"/>
            </w:tcBorders>
            <w:shd w:val="clear" w:color="auto" w:fill="auto"/>
            <w:vAlign w:val="center"/>
            <w:hideMark/>
          </w:tcPr>
          <w:p w14:paraId="1EED7A5A" w14:textId="77777777"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964.766</w:t>
            </w:r>
          </w:p>
        </w:tc>
        <w:tc>
          <w:tcPr>
            <w:tcW w:w="635" w:type="pct"/>
            <w:tcBorders>
              <w:top w:val="nil"/>
              <w:left w:val="nil"/>
              <w:bottom w:val="single" w:sz="4" w:space="0" w:color="54BBAB"/>
              <w:right w:val="nil"/>
            </w:tcBorders>
            <w:shd w:val="clear" w:color="auto" w:fill="auto"/>
            <w:vAlign w:val="center"/>
            <w:hideMark/>
          </w:tcPr>
          <w:p w14:paraId="177B80C0" w14:textId="77777777" w:rsidR="0080617E" w:rsidRPr="0080617E" w:rsidRDefault="0080617E" w:rsidP="0080617E">
            <w:pPr>
              <w:spacing w:after="0" w:line="240" w:lineRule="auto"/>
              <w:jc w:val="center"/>
              <w:rPr>
                <w:rFonts w:ascii="Calibri Light" w:eastAsia="Times New Roman" w:hAnsi="Calibri Light" w:cs="Calibri Light"/>
                <w:color w:val="005CA9"/>
                <w:sz w:val="18"/>
                <w:szCs w:val="18"/>
                <w:lang w:eastAsia="pt-BR"/>
              </w:rPr>
            </w:pPr>
            <w:r w:rsidRPr="0080617E">
              <w:rPr>
                <w:rFonts w:ascii="Calibri Light" w:eastAsia="Times New Roman" w:hAnsi="Calibri Light" w:cs="Calibri Light"/>
                <w:color w:val="005CA9"/>
                <w:sz w:val="18"/>
                <w:szCs w:val="18"/>
                <w:lang w:eastAsia="pt-BR"/>
              </w:rPr>
              <w:t>-</w:t>
            </w:r>
          </w:p>
        </w:tc>
        <w:tc>
          <w:tcPr>
            <w:tcW w:w="654" w:type="pct"/>
            <w:tcBorders>
              <w:top w:val="nil"/>
              <w:left w:val="nil"/>
              <w:bottom w:val="single" w:sz="4" w:space="0" w:color="54BBAB"/>
              <w:right w:val="nil"/>
            </w:tcBorders>
            <w:shd w:val="clear" w:color="auto" w:fill="auto"/>
            <w:vAlign w:val="center"/>
            <w:hideMark/>
          </w:tcPr>
          <w:p w14:paraId="7807061C" w14:textId="77777777" w:rsidR="0080617E" w:rsidRPr="0080617E" w:rsidRDefault="0080617E" w:rsidP="0080617E">
            <w:pPr>
              <w:spacing w:after="0" w:line="240" w:lineRule="auto"/>
              <w:jc w:val="right"/>
              <w:rPr>
                <w:rFonts w:ascii="Calibri Light" w:eastAsia="Times New Roman" w:hAnsi="Calibri Light" w:cs="Calibri Light"/>
                <w:b/>
                <w:bCs/>
                <w:color w:val="005CA9"/>
                <w:sz w:val="18"/>
                <w:szCs w:val="18"/>
                <w:lang w:eastAsia="pt-BR"/>
              </w:rPr>
            </w:pPr>
            <w:r w:rsidRPr="0080617E">
              <w:rPr>
                <w:rFonts w:ascii="Calibri Light" w:eastAsia="Times New Roman" w:hAnsi="Calibri Light" w:cs="Calibri Light"/>
                <w:b/>
                <w:bCs/>
                <w:color w:val="005CA9"/>
                <w:sz w:val="18"/>
                <w:szCs w:val="18"/>
                <w:lang w:eastAsia="pt-BR"/>
              </w:rPr>
              <w:t>874.648</w:t>
            </w:r>
          </w:p>
        </w:tc>
      </w:tr>
    </w:tbl>
    <w:p w14:paraId="2EB3728C" w14:textId="7CD4DC63" w:rsidR="00314B24" w:rsidRPr="001A3257" w:rsidRDefault="009842A3" w:rsidP="001A6935">
      <w:pPr>
        <w:pStyle w:val="Ttulo1Leo"/>
        <w:spacing w:before="360" w:after="360"/>
        <w:jc w:val="both"/>
        <w:outlineLvl w:val="0"/>
        <w:rPr>
          <w:rFonts w:cstheme="majorHAnsi"/>
          <w:color w:val="005CA9"/>
          <w:szCs w:val="28"/>
        </w:rPr>
      </w:pPr>
      <w:bookmarkStart w:id="43" w:name="_Toc204878415"/>
      <w:r w:rsidRPr="001A3257">
        <w:rPr>
          <w:rFonts w:cstheme="majorHAnsi"/>
          <w:color w:val="005CA9"/>
          <w:szCs w:val="28"/>
        </w:rPr>
        <w:t xml:space="preserve">Nota </w:t>
      </w:r>
      <w:r w:rsidR="001F7CD7" w:rsidRPr="001A3257">
        <w:rPr>
          <w:rFonts w:cstheme="majorHAnsi"/>
          <w:color w:val="005CA9"/>
          <w:szCs w:val="28"/>
        </w:rPr>
        <w:t>1</w:t>
      </w:r>
      <w:r w:rsidR="00622342" w:rsidRPr="001A3257">
        <w:rPr>
          <w:rFonts w:cstheme="majorHAnsi"/>
          <w:color w:val="005CA9"/>
          <w:szCs w:val="28"/>
        </w:rPr>
        <w:t>9</w:t>
      </w:r>
      <w:r w:rsidRPr="001A3257">
        <w:rPr>
          <w:rFonts w:cstheme="majorHAnsi"/>
          <w:color w:val="005CA9"/>
          <w:szCs w:val="28"/>
        </w:rPr>
        <w:t xml:space="preserve"> – Custo do serviço prestado</w:t>
      </w:r>
      <w:bookmarkEnd w:id="43"/>
    </w:p>
    <w:tbl>
      <w:tblPr>
        <w:tblW w:w="5000" w:type="pct"/>
        <w:tblCellMar>
          <w:left w:w="70" w:type="dxa"/>
          <w:right w:w="70" w:type="dxa"/>
        </w:tblCellMar>
        <w:tblLook w:val="04A0" w:firstRow="1" w:lastRow="0" w:firstColumn="1" w:lastColumn="0" w:noHBand="0" w:noVBand="1"/>
      </w:tblPr>
      <w:tblGrid>
        <w:gridCol w:w="3860"/>
        <w:gridCol w:w="1443"/>
        <w:gridCol w:w="1443"/>
        <w:gridCol w:w="1443"/>
        <w:gridCol w:w="1443"/>
      </w:tblGrid>
      <w:tr w:rsidR="00EF48FD" w:rsidRPr="004E5EFE" w14:paraId="3B3C5467" w14:textId="77777777" w:rsidTr="00A25B32">
        <w:trPr>
          <w:trHeight w:val="227"/>
        </w:trPr>
        <w:tc>
          <w:tcPr>
            <w:tcW w:w="2004" w:type="pct"/>
            <w:vMerge w:val="restart"/>
            <w:tcBorders>
              <w:top w:val="single" w:sz="4" w:space="0" w:color="54BBAB"/>
              <w:left w:val="nil"/>
              <w:bottom w:val="single" w:sz="4" w:space="0" w:color="54BBAB"/>
              <w:right w:val="nil"/>
            </w:tcBorders>
            <w:vAlign w:val="center"/>
            <w:hideMark/>
          </w:tcPr>
          <w:p w14:paraId="3BEA3EDF" w14:textId="77777777" w:rsidR="00EF48FD" w:rsidRPr="004E5EFE" w:rsidRDefault="00EF48FD" w:rsidP="00EF48F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498" w:type="pct"/>
            <w:gridSpan w:val="2"/>
            <w:tcBorders>
              <w:top w:val="single" w:sz="4" w:space="0" w:color="54BBAB"/>
              <w:left w:val="nil"/>
              <w:bottom w:val="single" w:sz="4" w:space="0" w:color="54BBAB"/>
              <w:right w:val="single" w:sz="4" w:space="0" w:color="FFFFFF"/>
            </w:tcBorders>
            <w:vAlign w:val="center"/>
            <w:hideMark/>
          </w:tcPr>
          <w:p w14:paraId="247AB4AD" w14:textId="6236E4E4" w:rsidR="00EF48FD" w:rsidRPr="004E5EFE" w:rsidRDefault="000C495B" w:rsidP="00EF48F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EF48FD" w:rsidRPr="004E5EFE">
              <w:rPr>
                <w:rFonts w:asciiTheme="majorHAnsi" w:hAnsiTheme="majorHAnsi" w:cstheme="majorHAnsi"/>
                <w:b/>
                <w:bCs/>
                <w:color w:val="005CA9"/>
                <w:sz w:val="18"/>
                <w:szCs w:val="18"/>
              </w:rPr>
              <w:t>º trimestre de 2025</w:t>
            </w:r>
          </w:p>
        </w:tc>
        <w:tc>
          <w:tcPr>
            <w:tcW w:w="1498" w:type="pct"/>
            <w:gridSpan w:val="2"/>
            <w:tcBorders>
              <w:top w:val="single" w:sz="4" w:space="0" w:color="54BBAB"/>
              <w:left w:val="nil"/>
              <w:bottom w:val="single" w:sz="4" w:space="0" w:color="54BBAB"/>
              <w:right w:val="single" w:sz="4" w:space="0" w:color="FFFFFF"/>
            </w:tcBorders>
            <w:vAlign w:val="center"/>
            <w:hideMark/>
          </w:tcPr>
          <w:p w14:paraId="12720527" w14:textId="3703357D" w:rsidR="00EF48FD" w:rsidRPr="004E5EFE" w:rsidRDefault="000C495B" w:rsidP="00EF48FD">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EF48FD" w:rsidRPr="004E5EFE">
              <w:rPr>
                <w:rFonts w:asciiTheme="majorHAnsi" w:hAnsiTheme="majorHAnsi" w:cstheme="majorHAnsi"/>
                <w:b/>
                <w:bCs/>
                <w:color w:val="005CA9"/>
                <w:sz w:val="18"/>
                <w:szCs w:val="18"/>
              </w:rPr>
              <w:t>º trimestre de 2024</w:t>
            </w:r>
          </w:p>
        </w:tc>
      </w:tr>
      <w:tr w:rsidR="00A25B32" w:rsidRPr="004E5EFE" w14:paraId="3ACC935F" w14:textId="77777777" w:rsidTr="00A25B32">
        <w:trPr>
          <w:trHeight w:val="227"/>
        </w:trPr>
        <w:tc>
          <w:tcPr>
            <w:tcW w:w="2004" w:type="pct"/>
            <w:vMerge/>
            <w:tcBorders>
              <w:top w:val="single" w:sz="4" w:space="0" w:color="54BBAB"/>
              <w:left w:val="nil"/>
              <w:bottom w:val="single" w:sz="4" w:space="0" w:color="54BBAB"/>
              <w:right w:val="nil"/>
            </w:tcBorders>
            <w:vAlign w:val="center"/>
            <w:hideMark/>
          </w:tcPr>
          <w:p w14:paraId="147EC5D8" w14:textId="77777777" w:rsidR="00A25B32" w:rsidRPr="004E5EFE" w:rsidRDefault="00A25B32" w:rsidP="00A25B32">
            <w:pPr>
              <w:spacing w:after="0" w:line="240" w:lineRule="auto"/>
              <w:rPr>
                <w:rFonts w:asciiTheme="majorHAnsi" w:eastAsia="Times New Roman" w:hAnsiTheme="majorHAnsi" w:cstheme="majorHAnsi"/>
                <w:b/>
                <w:bCs/>
                <w:color w:val="005CA9"/>
                <w:sz w:val="18"/>
                <w:szCs w:val="18"/>
                <w:lang w:eastAsia="pt-BR"/>
              </w:rPr>
            </w:pPr>
          </w:p>
        </w:tc>
        <w:tc>
          <w:tcPr>
            <w:tcW w:w="749" w:type="pct"/>
            <w:tcBorders>
              <w:top w:val="nil"/>
              <w:left w:val="nil"/>
              <w:bottom w:val="single" w:sz="4" w:space="0" w:color="54BBAB"/>
              <w:right w:val="nil"/>
            </w:tcBorders>
            <w:vAlign w:val="center"/>
            <w:hideMark/>
          </w:tcPr>
          <w:p w14:paraId="5E789B73"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49" w:type="pct"/>
            <w:tcBorders>
              <w:top w:val="nil"/>
              <w:left w:val="nil"/>
              <w:bottom w:val="single" w:sz="4" w:space="0" w:color="54BBAB"/>
              <w:right w:val="nil"/>
            </w:tcBorders>
            <w:vAlign w:val="center"/>
            <w:hideMark/>
          </w:tcPr>
          <w:p w14:paraId="53F07C85"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749" w:type="pct"/>
            <w:tcBorders>
              <w:top w:val="nil"/>
              <w:left w:val="nil"/>
              <w:bottom w:val="single" w:sz="4" w:space="0" w:color="54BBAB"/>
              <w:right w:val="nil"/>
            </w:tcBorders>
            <w:vAlign w:val="center"/>
            <w:hideMark/>
          </w:tcPr>
          <w:p w14:paraId="4BE5C9D1"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49" w:type="pct"/>
            <w:tcBorders>
              <w:top w:val="nil"/>
              <w:left w:val="nil"/>
              <w:bottom w:val="single" w:sz="4" w:space="0" w:color="54BBAB"/>
              <w:right w:val="single" w:sz="4" w:space="0" w:color="FFFFFF"/>
            </w:tcBorders>
            <w:vAlign w:val="center"/>
            <w:hideMark/>
          </w:tcPr>
          <w:p w14:paraId="497C260D" w14:textId="77777777" w:rsidR="00A25B32" w:rsidRPr="004E5EFE" w:rsidRDefault="00A25B32" w:rsidP="00A25B3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9879F0" w:rsidRPr="004E5EFE" w14:paraId="0C6B117C" w14:textId="77777777" w:rsidTr="009879F0">
        <w:trPr>
          <w:trHeight w:val="227"/>
        </w:trPr>
        <w:tc>
          <w:tcPr>
            <w:tcW w:w="2004" w:type="pct"/>
            <w:tcBorders>
              <w:top w:val="nil"/>
              <w:left w:val="nil"/>
              <w:bottom w:val="nil"/>
              <w:right w:val="nil"/>
            </w:tcBorders>
            <w:vAlign w:val="center"/>
            <w:hideMark/>
          </w:tcPr>
          <w:p w14:paraId="553E6466" w14:textId="77777777" w:rsidR="009879F0" w:rsidRPr="004E5EFE" w:rsidRDefault="009879F0" w:rsidP="009879F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do Serviço CAIXA (1)</w:t>
            </w:r>
          </w:p>
        </w:tc>
        <w:tc>
          <w:tcPr>
            <w:tcW w:w="749" w:type="pct"/>
            <w:tcBorders>
              <w:top w:val="nil"/>
              <w:left w:val="nil"/>
              <w:bottom w:val="nil"/>
              <w:right w:val="nil"/>
            </w:tcBorders>
            <w:vAlign w:val="center"/>
          </w:tcPr>
          <w:p w14:paraId="559E826F" w14:textId="0029464F" w:rsidR="009879F0" w:rsidRPr="004E5EFE" w:rsidRDefault="009879F0" w:rsidP="009879F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49" w:type="pct"/>
            <w:tcBorders>
              <w:top w:val="nil"/>
              <w:left w:val="nil"/>
              <w:bottom w:val="nil"/>
              <w:right w:val="nil"/>
            </w:tcBorders>
            <w:vAlign w:val="center"/>
          </w:tcPr>
          <w:p w14:paraId="3CFEACF3" w14:textId="4A7AF8ED" w:rsidR="009879F0" w:rsidRPr="004E5EFE" w:rsidRDefault="009879F0" w:rsidP="009879F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(33.595)</w:t>
            </w:r>
          </w:p>
        </w:tc>
        <w:tc>
          <w:tcPr>
            <w:tcW w:w="749" w:type="pct"/>
            <w:tcBorders>
              <w:top w:val="nil"/>
              <w:left w:val="nil"/>
              <w:bottom w:val="nil"/>
              <w:right w:val="nil"/>
            </w:tcBorders>
            <w:vAlign w:val="center"/>
            <w:hideMark/>
          </w:tcPr>
          <w:p w14:paraId="113DAAD7" w14:textId="72EDD27F" w:rsidR="009879F0" w:rsidRPr="004E5EFE" w:rsidRDefault="009879F0" w:rsidP="009879F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49" w:type="pct"/>
            <w:tcBorders>
              <w:top w:val="nil"/>
              <w:left w:val="nil"/>
              <w:bottom w:val="nil"/>
              <w:right w:val="nil"/>
            </w:tcBorders>
            <w:vAlign w:val="center"/>
            <w:hideMark/>
          </w:tcPr>
          <w:p w14:paraId="05CFB54D" w14:textId="33CADB49" w:rsidR="009879F0" w:rsidRPr="004E5EFE" w:rsidRDefault="009879F0" w:rsidP="009879F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(25.353)</w:t>
            </w:r>
          </w:p>
        </w:tc>
      </w:tr>
      <w:tr w:rsidR="009879F0" w:rsidRPr="004E5EFE" w14:paraId="03C9F525" w14:textId="77777777" w:rsidTr="009879F0">
        <w:trPr>
          <w:trHeight w:val="227"/>
        </w:trPr>
        <w:tc>
          <w:tcPr>
            <w:tcW w:w="2004" w:type="pct"/>
            <w:tcBorders>
              <w:top w:val="nil"/>
              <w:left w:val="nil"/>
              <w:bottom w:val="nil"/>
              <w:right w:val="nil"/>
            </w:tcBorders>
            <w:vAlign w:val="center"/>
            <w:hideMark/>
          </w:tcPr>
          <w:p w14:paraId="028A729B" w14:textId="77777777" w:rsidR="009879F0" w:rsidRPr="004E5EFE" w:rsidRDefault="009879F0" w:rsidP="009879F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CAIXA (2)</w:t>
            </w:r>
          </w:p>
        </w:tc>
        <w:tc>
          <w:tcPr>
            <w:tcW w:w="749" w:type="pct"/>
            <w:tcBorders>
              <w:top w:val="nil"/>
              <w:left w:val="nil"/>
              <w:bottom w:val="nil"/>
              <w:right w:val="nil"/>
            </w:tcBorders>
            <w:vAlign w:val="center"/>
          </w:tcPr>
          <w:p w14:paraId="145B4C66" w14:textId="084B4668" w:rsidR="009879F0" w:rsidRPr="004E5EFE" w:rsidRDefault="009879F0" w:rsidP="009879F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49" w:type="pct"/>
            <w:tcBorders>
              <w:top w:val="nil"/>
              <w:left w:val="nil"/>
              <w:bottom w:val="nil"/>
              <w:right w:val="nil"/>
            </w:tcBorders>
            <w:vAlign w:val="center"/>
          </w:tcPr>
          <w:p w14:paraId="0D8E9F5B" w14:textId="4AD8B0D0" w:rsidR="009879F0" w:rsidRPr="004E5EFE" w:rsidRDefault="009879F0" w:rsidP="009879F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(93.812)</w:t>
            </w:r>
          </w:p>
        </w:tc>
        <w:tc>
          <w:tcPr>
            <w:tcW w:w="749" w:type="pct"/>
            <w:tcBorders>
              <w:top w:val="nil"/>
              <w:left w:val="nil"/>
              <w:bottom w:val="nil"/>
              <w:right w:val="nil"/>
            </w:tcBorders>
            <w:vAlign w:val="center"/>
            <w:hideMark/>
          </w:tcPr>
          <w:p w14:paraId="33841650" w14:textId="11DE971A" w:rsidR="009879F0" w:rsidRPr="004E5EFE" w:rsidRDefault="009879F0" w:rsidP="009879F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49" w:type="pct"/>
            <w:tcBorders>
              <w:top w:val="nil"/>
              <w:left w:val="nil"/>
              <w:bottom w:val="nil"/>
              <w:right w:val="nil"/>
            </w:tcBorders>
            <w:vAlign w:val="center"/>
            <w:hideMark/>
          </w:tcPr>
          <w:p w14:paraId="6D58D400" w14:textId="6C37FFB7" w:rsidR="009879F0" w:rsidRPr="004E5EFE" w:rsidRDefault="009879F0" w:rsidP="009879F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(64.955)</w:t>
            </w:r>
          </w:p>
        </w:tc>
      </w:tr>
      <w:tr w:rsidR="009879F0" w:rsidRPr="004E5EFE" w14:paraId="4115F87F" w14:textId="77777777" w:rsidTr="009879F0">
        <w:trPr>
          <w:trHeight w:val="227"/>
        </w:trPr>
        <w:tc>
          <w:tcPr>
            <w:tcW w:w="2004" w:type="pct"/>
            <w:tcBorders>
              <w:top w:val="nil"/>
              <w:left w:val="nil"/>
              <w:bottom w:val="single" w:sz="4" w:space="0" w:color="54BBAB"/>
              <w:right w:val="nil"/>
            </w:tcBorders>
            <w:vAlign w:val="center"/>
            <w:hideMark/>
          </w:tcPr>
          <w:p w14:paraId="75CE4AB4" w14:textId="77777777" w:rsidR="009879F0" w:rsidRPr="004E5EFE" w:rsidRDefault="009879F0" w:rsidP="009879F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Parceiros (2)</w:t>
            </w:r>
          </w:p>
        </w:tc>
        <w:tc>
          <w:tcPr>
            <w:tcW w:w="749" w:type="pct"/>
            <w:tcBorders>
              <w:top w:val="nil"/>
              <w:left w:val="nil"/>
              <w:bottom w:val="single" w:sz="4" w:space="0" w:color="54BBAB"/>
              <w:right w:val="nil"/>
            </w:tcBorders>
            <w:vAlign w:val="center"/>
          </w:tcPr>
          <w:p w14:paraId="0614D96D" w14:textId="3B5A050B" w:rsidR="009879F0" w:rsidRPr="004E5EFE" w:rsidRDefault="009879F0" w:rsidP="009879F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49" w:type="pct"/>
            <w:tcBorders>
              <w:top w:val="nil"/>
              <w:left w:val="nil"/>
              <w:bottom w:val="single" w:sz="4" w:space="0" w:color="54BBAB"/>
              <w:right w:val="nil"/>
            </w:tcBorders>
            <w:vAlign w:val="center"/>
          </w:tcPr>
          <w:p w14:paraId="68E5CBCA" w14:textId="078050B0" w:rsidR="009879F0" w:rsidRPr="004E5EFE" w:rsidRDefault="009879F0" w:rsidP="009879F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(19.770)</w:t>
            </w:r>
          </w:p>
        </w:tc>
        <w:tc>
          <w:tcPr>
            <w:tcW w:w="749" w:type="pct"/>
            <w:tcBorders>
              <w:top w:val="nil"/>
              <w:left w:val="nil"/>
              <w:bottom w:val="single" w:sz="4" w:space="0" w:color="54BBAB"/>
              <w:right w:val="nil"/>
            </w:tcBorders>
            <w:vAlign w:val="center"/>
            <w:hideMark/>
          </w:tcPr>
          <w:p w14:paraId="52C7F021" w14:textId="165F2F1E" w:rsidR="009879F0" w:rsidRPr="004E5EFE" w:rsidRDefault="009879F0" w:rsidP="009879F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49" w:type="pct"/>
            <w:tcBorders>
              <w:top w:val="nil"/>
              <w:left w:val="nil"/>
              <w:bottom w:val="single" w:sz="4" w:space="0" w:color="54BBAB"/>
              <w:right w:val="nil"/>
            </w:tcBorders>
            <w:vAlign w:val="center"/>
            <w:hideMark/>
          </w:tcPr>
          <w:p w14:paraId="5B540378" w14:textId="691AB8AB" w:rsidR="009879F0" w:rsidRPr="004E5EFE" w:rsidRDefault="009879F0" w:rsidP="009879F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(12.834)</w:t>
            </w:r>
          </w:p>
        </w:tc>
      </w:tr>
      <w:tr w:rsidR="009879F0" w:rsidRPr="004E5EFE" w14:paraId="39704359" w14:textId="77777777" w:rsidTr="009879F0">
        <w:trPr>
          <w:trHeight w:val="227"/>
        </w:trPr>
        <w:tc>
          <w:tcPr>
            <w:tcW w:w="2004" w:type="pct"/>
            <w:tcBorders>
              <w:top w:val="nil"/>
              <w:left w:val="single" w:sz="4" w:space="0" w:color="FFFFFF"/>
              <w:bottom w:val="single" w:sz="4" w:space="0" w:color="54BBAB"/>
              <w:right w:val="nil"/>
            </w:tcBorders>
            <w:vAlign w:val="center"/>
            <w:hideMark/>
          </w:tcPr>
          <w:p w14:paraId="02EAFB2E" w14:textId="77777777" w:rsidR="009879F0" w:rsidRPr="004E5EFE" w:rsidRDefault="009879F0" w:rsidP="009879F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49" w:type="pct"/>
            <w:tcBorders>
              <w:top w:val="nil"/>
              <w:left w:val="nil"/>
              <w:bottom w:val="single" w:sz="4" w:space="0" w:color="54BBAB"/>
              <w:right w:val="nil"/>
            </w:tcBorders>
            <w:vAlign w:val="center"/>
          </w:tcPr>
          <w:p w14:paraId="0BB2BB6D" w14:textId="412B6D4F" w:rsidR="009879F0" w:rsidRPr="004E5EFE" w:rsidRDefault="009879F0" w:rsidP="009879F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749" w:type="pct"/>
            <w:tcBorders>
              <w:top w:val="nil"/>
              <w:left w:val="nil"/>
              <w:bottom w:val="single" w:sz="4" w:space="0" w:color="54BBAB"/>
              <w:right w:val="nil"/>
            </w:tcBorders>
            <w:vAlign w:val="center"/>
          </w:tcPr>
          <w:p w14:paraId="62CD026A" w14:textId="3A0D4CD6" w:rsidR="009879F0" w:rsidRPr="004E5EFE" w:rsidRDefault="009879F0" w:rsidP="009879F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(147.177)</w:t>
            </w:r>
          </w:p>
        </w:tc>
        <w:tc>
          <w:tcPr>
            <w:tcW w:w="749" w:type="pct"/>
            <w:tcBorders>
              <w:top w:val="nil"/>
              <w:left w:val="nil"/>
              <w:bottom w:val="single" w:sz="4" w:space="0" w:color="54BBAB"/>
              <w:right w:val="nil"/>
            </w:tcBorders>
            <w:vAlign w:val="center"/>
            <w:hideMark/>
          </w:tcPr>
          <w:p w14:paraId="6DE287B8" w14:textId="3D9E5F6A" w:rsidR="009879F0" w:rsidRPr="004E5EFE" w:rsidRDefault="009879F0" w:rsidP="009879F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749" w:type="pct"/>
            <w:tcBorders>
              <w:top w:val="nil"/>
              <w:left w:val="nil"/>
              <w:bottom w:val="single" w:sz="4" w:space="0" w:color="54BBAB"/>
              <w:right w:val="nil"/>
            </w:tcBorders>
            <w:vAlign w:val="center"/>
            <w:hideMark/>
          </w:tcPr>
          <w:p w14:paraId="267D8BFE" w14:textId="67A8E298" w:rsidR="009879F0" w:rsidRPr="004E5EFE" w:rsidRDefault="009879F0" w:rsidP="009879F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(103.142)</w:t>
            </w:r>
          </w:p>
        </w:tc>
      </w:tr>
    </w:tbl>
    <w:p w14:paraId="13A82D67" w14:textId="77777777" w:rsidR="00FB081A" w:rsidRPr="004E5EFE" w:rsidRDefault="00AD275C" w:rsidP="00AB47E3">
      <w:pPr>
        <w:tabs>
          <w:tab w:val="center" w:pos="284"/>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 xml:space="preserve">(1) Remete aos custos operacionais relacionados às parcerias firmadas com a XS3 Seguros, XS4 Capitalização, XS5 Consórcios e XS6 Assistência, para fins de distribuição de produtos de seguridade no Balcão CAIXA, especificamente no tocante ao preço do serviço cobrado pela CAIXA para distribuição dos mencionados produtos no balcão. </w:t>
      </w:r>
    </w:p>
    <w:p w14:paraId="7ABDF294" w14:textId="71A64B6B" w:rsidR="00AD275C" w:rsidRPr="004E5EFE" w:rsidRDefault="00FB081A" w:rsidP="00AB47E3">
      <w:pPr>
        <w:tabs>
          <w:tab w:val="center" w:pos="284"/>
        </w:tabs>
        <w:spacing w:after="24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Remete aos custos operacionais relacionados às parcerias firmadas com a XS3 Seguros, XS4 Capitalização, XS5 Consórcios e XS6 Assistência, para fins de distribuição de produtos de seguridade no Balcão CAIXA, especificamente no tocante aos valores dispendidos com premiação de empregados e parceiros indicadores de produtos de seguros.</w:t>
      </w:r>
    </w:p>
    <w:tbl>
      <w:tblPr>
        <w:tblW w:w="5000" w:type="pct"/>
        <w:tblCellMar>
          <w:left w:w="70" w:type="dxa"/>
          <w:right w:w="70" w:type="dxa"/>
        </w:tblCellMar>
        <w:tblLook w:val="04A0" w:firstRow="1" w:lastRow="0" w:firstColumn="1" w:lastColumn="0" w:noHBand="0" w:noVBand="1"/>
      </w:tblPr>
      <w:tblGrid>
        <w:gridCol w:w="3266"/>
        <w:gridCol w:w="1591"/>
        <w:gridCol w:w="1590"/>
        <w:gridCol w:w="1590"/>
        <w:gridCol w:w="1590"/>
      </w:tblGrid>
      <w:tr w:rsidR="007F4B6B" w:rsidRPr="004E5EFE" w14:paraId="6B3BB481" w14:textId="77777777" w:rsidTr="00192475">
        <w:trPr>
          <w:trHeight w:val="227"/>
        </w:trPr>
        <w:tc>
          <w:tcPr>
            <w:tcW w:w="1696" w:type="pct"/>
            <w:vMerge w:val="restart"/>
            <w:tcBorders>
              <w:top w:val="single" w:sz="4" w:space="0" w:color="54BBAB"/>
              <w:left w:val="single" w:sz="4" w:space="0" w:color="FFFFFF"/>
              <w:bottom w:val="single" w:sz="4" w:space="0" w:color="54BBAB"/>
              <w:right w:val="nil"/>
            </w:tcBorders>
            <w:vAlign w:val="center"/>
            <w:hideMark/>
          </w:tcPr>
          <w:p w14:paraId="4A1C0A8B"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652" w:type="pct"/>
            <w:gridSpan w:val="2"/>
            <w:tcBorders>
              <w:top w:val="single" w:sz="4" w:space="0" w:color="54BBAB"/>
              <w:left w:val="nil"/>
              <w:bottom w:val="single" w:sz="4" w:space="0" w:color="54BBAB"/>
              <w:right w:val="single" w:sz="4" w:space="0" w:color="FFFFFF"/>
            </w:tcBorders>
            <w:vAlign w:val="center"/>
            <w:hideMark/>
          </w:tcPr>
          <w:p w14:paraId="30CD5043" w14:textId="23527102"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2025</w:t>
            </w:r>
          </w:p>
        </w:tc>
        <w:tc>
          <w:tcPr>
            <w:tcW w:w="1652" w:type="pct"/>
            <w:gridSpan w:val="2"/>
            <w:tcBorders>
              <w:top w:val="single" w:sz="4" w:space="0" w:color="54BBAB"/>
              <w:left w:val="nil"/>
              <w:bottom w:val="single" w:sz="4" w:space="0" w:color="54BBAB"/>
              <w:right w:val="single" w:sz="4" w:space="0" w:color="FFFFFF"/>
            </w:tcBorders>
            <w:vAlign w:val="center"/>
            <w:hideMark/>
          </w:tcPr>
          <w:p w14:paraId="4F8CE50B" w14:textId="452BF31B"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2024</w:t>
            </w:r>
          </w:p>
        </w:tc>
      </w:tr>
      <w:tr w:rsidR="007F4B6B" w:rsidRPr="004E5EFE" w14:paraId="246EDC1A" w14:textId="77777777" w:rsidTr="00192475">
        <w:trPr>
          <w:trHeight w:val="227"/>
        </w:trPr>
        <w:tc>
          <w:tcPr>
            <w:tcW w:w="1696" w:type="pct"/>
            <w:vMerge/>
            <w:tcBorders>
              <w:top w:val="single" w:sz="4" w:space="0" w:color="54BBAB"/>
              <w:left w:val="single" w:sz="4" w:space="0" w:color="FFFFFF"/>
              <w:bottom w:val="single" w:sz="4" w:space="0" w:color="54BBAB"/>
              <w:right w:val="nil"/>
            </w:tcBorders>
            <w:vAlign w:val="center"/>
            <w:hideMark/>
          </w:tcPr>
          <w:p w14:paraId="6C88AD13" w14:textId="77777777" w:rsidR="007F4B6B" w:rsidRPr="004E5EFE" w:rsidRDefault="007F4B6B" w:rsidP="00890B14">
            <w:pPr>
              <w:spacing w:after="0" w:line="240" w:lineRule="auto"/>
              <w:rPr>
                <w:rFonts w:asciiTheme="majorHAnsi" w:eastAsia="Times New Roman" w:hAnsiTheme="majorHAnsi" w:cstheme="majorHAnsi"/>
                <w:b/>
                <w:bCs/>
                <w:color w:val="005CA9"/>
                <w:sz w:val="18"/>
                <w:szCs w:val="18"/>
                <w:lang w:eastAsia="pt-BR"/>
              </w:rPr>
            </w:pPr>
          </w:p>
        </w:tc>
        <w:tc>
          <w:tcPr>
            <w:tcW w:w="826" w:type="pct"/>
            <w:tcBorders>
              <w:top w:val="nil"/>
              <w:left w:val="nil"/>
              <w:bottom w:val="single" w:sz="4" w:space="0" w:color="54BBAB"/>
              <w:right w:val="nil"/>
            </w:tcBorders>
            <w:vAlign w:val="center"/>
            <w:hideMark/>
          </w:tcPr>
          <w:p w14:paraId="5264A79D"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26" w:type="pct"/>
            <w:tcBorders>
              <w:top w:val="nil"/>
              <w:left w:val="nil"/>
              <w:bottom w:val="single" w:sz="4" w:space="0" w:color="54BBAB"/>
              <w:right w:val="single" w:sz="4" w:space="0" w:color="FFFFFF"/>
            </w:tcBorders>
            <w:vAlign w:val="center"/>
            <w:hideMark/>
          </w:tcPr>
          <w:p w14:paraId="7A7F19A8"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26" w:type="pct"/>
            <w:tcBorders>
              <w:top w:val="nil"/>
              <w:left w:val="nil"/>
              <w:bottom w:val="single" w:sz="4" w:space="0" w:color="54BBAB"/>
              <w:right w:val="nil"/>
            </w:tcBorders>
            <w:vAlign w:val="center"/>
            <w:hideMark/>
          </w:tcPr>
          <w:p w14:paraId="79084A3F"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26" w:type="pct"/>
            <w:tcBorders>
              <w:top w:val="nil"/>
              <w:left w:val="nil"/>
              <w:bottom w:val="single" w:sz="4" w:space="0" w:color="54BBAB"/>
              <w:right w:val="single" w:sz="4" w:space="0" w:color="FFFFFF"/>
            </w:tcBorders>
            <w:vAlign w:val="center"/>
            <w:hideMark/>
          </w:tcPr>
          <w:p w14:paraId="4E155BC8" w14:textId="77777777" w:rsidR="007F4B6B" w:rsidRPr="004E5EFE" w:rsidRDefault="007F4B6B"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6A5DC0" w:rsidRPr="004E5EFE" w14:paraId="1275AAE7" w14:textId="77777777" w:rsidTr="006A5DC0">
        <w:trPr>
          <w:trHeight w:val="227"/>
        </w:trPr>
        <w:tc>
          <w:tcPr>
            <w:tcW w:w="1696" w:type="pct"/>
            <w:tcBorders>
              <w:top w:val="nil"/>
              <w:left w:val="single" w:sz="4" w:space="0" w:color="FFFFFF"/>
              <w:bottom w:val="nil"/>
              <w:right w:val="nil"/>
            </w:tcBorders>
            <w:vAlign w:val="center"/>
            <w:hideMark/>
          </w:tcPr>
          <w:p w14:paraId="4BFEA01F" w14:textId="77777777" w:rsidR="006A5DC0" w:rsidRPr="004E5EFE" w:rsidRDefault="006A5DC0" w:rsidP="006A5D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do Serviço CAIXA (1)</w:t>
            </w:r>
          </w:p>
        </w:tc>
        <w:tc>
          <w:tcPr>
            <w:tcW w:w="826" w:type="pct"/>
            <w:tcBorders>
              <w:top w:val="nil"/>
              <w:left w:val="nil"/>
              <w:bottom w:val="nil"/>
              <w:right w:val="nil"/>
            </w:tcBorders>
            <w:vAlign w:val="center"/>
          </w:tcPr>
          <w:p w14:paraId="02519477" w14:textId="4C4826B5" w:rsidR="006A5DC0" w:rsidRPr="004E5EFE" w:rsidRDefault="006A5DC0" w:rsidP="006A5DC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6" w:type="pct"/>
            <w:tcBorders>
              <w:top w:val="nil"/>
              <w:left w:val="nil"/>
              <w:bottom w:val="nil"/>
              <w:right w:val="nil"/>
            </w:tcBorders>
            <w:vAlign w:val="center"/>
          </w:tcPr>
          <w:p w14:paraId="0EB94C7C" w14:textId="0701D383" w:rsidR="006A5DC0" w:rsidRPr="004E5EFE" w:rsidRDefault="006A5DC0" w:rsidP="006A5DC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(67.502)</w:t>
            </w:r>
          </w:p>
        </w:tc>
        <w:tc>
          <w:tcPr>
            <w:tcW w:w="826" w:type="pct"/>
            <w:tcBorders>
              <w:top w:val="nil"/>
              <w:left w:val="nil"/>
              <w:bottom w:val="nil"/>
              <w:right w:val="nil"/>
            </w:tcBorders>
            <w:vAlign w:val="center"/>
            <w:hideMark/>
          </w:tcPr>
          <w:p w14:paraId="75B7EDD0" w14:textId="06B93FD6" w:rsidR="006A5DC0" w:rsidRPr="004E5EFE" w:rsidRDefault="006A5DC0" w:rsidP="006A5DC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6" w:type="pct"/>
            <w:tcBorders>
              <w:top w:val="nil"/>
              <w:left w:val="nil"/>
              <w:bottom w:val="nil"/>
              <w:right w:val="single" w:sz="4" w:space="0" w:color="FFFFFF"/>
            </w:tcBorders>
            <w:vAlign w:val="center"/>
            <w:hideMark/>
          </w:tcPr>
          <w:p w14:paraId="2C2B4152" w14:textId="2CFC2D77" w:rsidR="006A5DC0" w:rsidRPr="004E5EFE" w:rsidRDefault="006A5DC0" w:rsidP="006A5DC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(46.789)</w:t>
            </w:r>
          </w:p>
        </w:tc>
      </w:tr>
      <w:tr w:rsidR="006A5DC0" w:rsidRPr="004E5EFE" w14:paraId="17F8FB2E" w14:textId="77777777" w:rsidTr="006A5DC0">
        <w:trPr>
          <w:trHeight w:val="227"/>
        </w:trPr>
        <w:tc>
          <w:tcPr>
            <w:tcW w:w="1696" w:type="pct"/>
            <w:tcBorders>
              <w:top w:val="nil"/>
              <w:left w:val="nil"/>
              <w:bottom w:val="nil"/>
              <w:right w:val="nil"/>
            </w:tcBorders>
            <w:vAlign w:val="center"/>
            <w:hideMark/>
          </w:tcPr>
          <w:p w14:paraId="472A17AA" w14:textId="77777777" w:rsidR="006A5DC0" w:rsidRPr="004E5EFE" w:rsidRDefault="006A5DC0" w:rsidP="006A5D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CAIXA (2)</w:t>
            </w:r>
          </w:p>
        </w:tc>
        <w:tc>
          <w:tcPr>
            <w:tcW w:w="826" w:type="pct"/>
            <w:tcBorders>
              <w:top w:val="nil"/>
              <w:left w:val="nil"/>
              <w:bottom w:val="nil"/>
              <w:right w:val="nil"/>
            </w:tcBorders>
            <w:vAlign w:val="center"/>
          </w:tcPr>
          <w:p w14:paraId="34DAB3FE" w14:textId="6168EAD9" w:rsidR="006A5DC0" w:rsidRPr="004E5EFE" w:rsidRDefault="006A5DC0" w:rsidP="006A5DC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6" w:type="pct"/>
            <w:tcBorders>
              <w:top w:val="nil"/>
              <w:left w:val="nil"/>
              <w:bottom w:val="nil"/>
              <w:right w:val="nil"/>
            </w:tcBorders>
            <w:vAlign w:val="center"/>
          </w:tcPr>
          <w:p w14:paraId="4537EBF1" w14:textId="11065EA7" w:rsidR="006A5DC0" w:rsidRPr="004E5EFE" w:rsidRDefault="006A5DC0" w:rsidP="006A5DC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(192.711)</w:t>
            </w:r>
          </w:p>
        </w:tc>
        <w:tc>
          <w:tcPr>
            <w:tcW w:w="826" w:type="pct"/>
            <w:tcBorders>
              <w:top w:val="nil"/>
              <w:left w:val="nil"/>
              <w:bottom w:val="nil"/>
              <w:right w:val="nil"/>
            </w:tcBorders>
            <w:vAlign w:val="center"/>
            <w:hideMark/>
          </w:tcPr>
          <w:p w14:paraId="0D636022" w14:textId="441C44DF" w:rsidR="006A5DC0" w:rsidRPr="004E5EFE" w:rsidRDefault="006A5DC0" w:rsidP="006A5DC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6" w:type="pct"/>
            <w:tcBorders>
              <w:top w:val="nil"/>
              <w:left w:val="nil"/>
              <w:bottom w:val="nil"/>
              <w:right w:val="nil"/>
            </w:tcBorders>
            <w:vAlign w:val="center"/>
            <w:hideMark/>
          </w:tcPr>
          <w:p w14:paraId="386BBB30" w14:textId="6FF7B827" w:rsidR="006A5DC0" w:rsidRPr="004E5EFE" w:rsidRDefault="006A5DC0" w:rsidP="006A5DC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(128.321)</w:t>
            </w:r>
          </w:p>
        </w:tc>
      </w:tr>
      <w:tr w:rsidR="006A5DC0" w:rsidRPr="004E5EFE" w14:paraId="2E592B09" w14:textId="77777777" w:rsidTr="006A5DC0">
        <w:trPr>
          <w:trHeight w:val="227"/>
        </w:trPr>
        <w:tc>
          <w:tcPr>
            <w:tcW w:w="1696" w:type="pct"/>
            <w:tcBorders>
              <w:top w:val="nil"/>
              <w:left w:val="nil"/>
              <w:bottom w:val="single" w:sz="4" w:space="0" w:color="54BBAB"/>
              <w:right w:val="nil"/>
            </w:tcBorders>
            <w:vAlign w:val="center"/>
            <w:hideMark/>
          </w:tcPr>
          <w:p w14:paraId="45C8C5EA" w14:textId="77777777" w:rsidR="006A5DC0" w:rsidRPr="004E5EFE" w:rsidRDefault="006A5DC0" w:rsidP="006A5DC0">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Custo de Força de Vendas Parceiros (2)</w:t>
            </w:r>
          </w:p>
        </w:tc>
        <w:tc>
          <w:tcPr>
            <w:tcW w:w="826" w:type="pct"/>
            <w:tcBorders>
              <w:top w:val="nil"/>
              <w:left w:val="nil"/>
              <w:bottom w:val="single" w:sz="4" w:space="0" w:color="54BBAB"/>
              <w:right w:val="nil"/>
            </w:tcBorders>
            <w:vAlign w:val="center"/>
          </w:tcPr>
          <w:p w14:paraId="425D704F" w14:textId="0D60B5C5" w:rsidR="006A5DC0" w:rsidRPr="004E5EFE" w:rsidRDefault="006A5DC0" w:rsidP="006A5DC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6" w:type="pct"/>
            <w:tcBorders>
              <w:top w:val="nil"/>
              <w:left w:val="nil"/>
              <w:bottom w:val="single" w:sz="4" w:space="0" w:color="54BBAB"/>
              <w:right w:val="nil"/>
            </w:tcBorders>
            <w:vAlign w:val="center"/>
          </w:tcPr>
          <w:p w14:paraId="15AA596C" w14:textId="5229F4F2" w:rsidR="006A5DC0" w:rsidRPr="004E5EFE" w:rsidRDefault="006A5DC0" w:rsidP="006A5DC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(41.090)</w:t>
            </w:r>
          </w:p>
        </w:tc>
        <w:tc>
          <w:tcPr>
            <w:tcW w:w="826" w:type="pct"/>
            <w:tcBorders>
              <w:top w:val="nil"/>
              <w:left w:val="nil"/>
              <w:bottom w:val="single" w:sz="4" w:space="0" w:color="54BBAB"/>
              <w:right w:val="nil"/>
            </w:tcBorders>
            <w:vAlign w:val="center"/>
            <w:hideMark/>
          </w:tcPr>
          <w:p w14:paraId="43354C17" w14:textId="50E4DDF2" w:rsidR="006A5DC0" w:rsidRPr="004E5EFE" w:rsidRDefault="006A5DC0" w:rsidP="006A5DC0">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826" w:type="pct"/>
            <w:tcBorders>
              <w:top w:val="nil"/>
              <w:left w:val="nil"/>
              <w:bottom w:val="single" w:sz="4" w:space="0" w:color="54BBAB"/>
              <w:right w:val="single" w:sz="4" w:space="0" w:color="FFFFFF"/>
            </w:tcBorders>
            <w:vAlign w:val="center"/>
            <w:hideMark/>
          </w:tcPr>
          <w:p w14:paraId="6EB4EF9C" w14:textId="245AA997" w:rsidR="006A5DC0" w:rsidRPr="004E5EFE" w:rsidRDefault="006A5DC0" w:rsidP="006A5DC0">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(26.779)</w:t>
            </w:r>
          </w:p>
        </w:tc>
      </w:tr>
      <w:tr w:rsidR="006A5DC0" w:rsidRPr="004E5EFE" w14:paraId="2CE4C9CD" w14:textId="77777777" w:rsidTr="006A5DC0">
        <w:trPr>
          <w:trHeight w:val="227"/>
        </w:trPr>
        <w:tc>
          <w:tcPr>
            <w:tcW w:w="1696" w:type="pct"/>
            <w:tcBorders>
              <w:top w:val="nil"/>
              <w:left w:val="single" w:sz="4" w:space="0" w:color="FFFFFF"/>
              <w:bottom w:val="single" w:sz="4" w:space="0" w:color="54BBAB"/>
              <w:right w:val="nil"/>
            </w:tcBorders>
            <w:vAlign w:val="center"/>
            <w:hideMark/>
          </w:tcPr>
          <w:p w14:paraId="2DD4B962" w14:textId="77777777" w:rsidR="006A5DC0" w:rsidRPr="004E5EFE" w:rsidRDefault="006A5DC0" w:rsidP="006A5DC0">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26" w:type="pct"/>
            <w:tcBorders>
              <w:top w:val="nil"/>
              <w:left w:val="nil"/>
              <w:bottom w:val="single" w:sz="4" w:space="0" w:color="54BBAB"/>
              <w:right w:val="nil"/>
            </w:tcBorders>
            <w:vAlign w:val="center"/>
          </w:tcPr>
          <w:p w14:paraId="54D8B885" w14:textId="4528BFA0" w:rsidR="006A5DC0" w:rsidRPr="004E5EFE" w:rsidRDefault="006A5DC0" w:rsidP="006A5DC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826" w:type="pct"/>
            <w:tcBorders>
              <w:top w:val="nil"/>
              <w:left w:val="nil"/>
              <w:bottom w:val="single" w:sz="4" w:space="0" w:color="54BBAB"/>
              <w:right w:val="nil"/>
            </w:tcBorders>
            <w:vAlign w:val="center"/>
          </w:tcPr>
          <w:p w14:paraId="192BB0F1" w14:textId="474C38B0" w:rsidR="006A5DC0" w:rsidRPr="004E5EFE" w:rsidRDefault="006A5DC0" w:rsidP="006A5DC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(301.303)</w:t>
            </w:r>
          </w:p>
        </w:tc>
        <w:tc>
          <w:tcPr>
            <w:tcW w:w="826" w:type="pct"/>
            <w:tcBorders>
              <w:top w:val="nil"/>
              <w:left w:val="nil"/>
              <w:bottom w:val="single" w:sz="4" w:space="0" w:color="54BBAB"/>
              <w:right w:val="nil"/>
            </w:tcBorders>
            <w:vAlign w:val="center"/>
            <w:hideMark/>
          </w:tcPr>
          <w:p w14:paraId="3C2FD33C" w14:textId="52DC934B" w:rsidR="006A5DC0" w:rsidRPr="004E5EFE" w:rsidRDefault="006A5DC0" w:rsidP="006A5DC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w:t>
            </w:r>
          </w:p>
        </w:tc>
        <w:tc>
          <w:tcPr>
            <w:tcW w:w="826" w:type="pct"/>
            <w:tcBorders>
              <w:top w:val="nil"/>
              <w:left w:val="nil"/>
              <w:bottom w:val="single" w:sz="4" w:space="0" w:color="54BBAB"/>
              <w:right w:val="nil"/>
            </w:tcBorders>
            <w:vAlign w:val="center"/>
            <w:hideMark/>
          </w:tcPr>
          <w:p w14:paraId="11C77BCB" w14:textId="1A7DE8D7" w:rsidR="006A5DC0" w:rsidRPr="004E5EFE" w:rsidRDefault="006A5DC0" w:rsidP="006A5DC0">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(201.889)</w:t>
            </w:r>
          </w:p>
        </w:tc>
      </w:tr>
    </w:tbl>
    <w:p w14:paraId="0E5A4EDA" w14:textId="64F39879" w:rsidR="00D20AC3" w:rsidRPr="004E5EFE" w:rsidRDefault="00D20AC3" w:rsidP="00AB47E3">
      <w:pPr>
        <w:tabs>
          <w:tab w:val="center" w:pos="284"/>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Remete aos custos operacionais relacionados às parcerias firmadas com a XS3 Seguros, XS4 Capitalização, XS5 Consórcios e XS6 Assistência, para fins de distribuição de produtos de seguridade no Balcão CAIXA, especificamente no tocante ao preço do serviço cobrado pela CAIXA para distribuição dos mencionados produtos no balcão.</w:t>
      </w:r>
    </w:p>
    <w:p w14:paraId="398FC60E" w14:textId="590AB198" w:rsidR="00B2154F" w:rsidRDefault="00D20AC3" w:rsidP="00AB47E3">
      <w:pPr>
        <w:tabs>
          <w:tab w:val="center" w:pos="284"/>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Remete aos custos operacionais relacionados às parcerias firmadas com a XS3 Seguros, XS4 Capitalização, XS5 Consórcios e XS6 Assistência, para fins de distribuição de produtos de seguridade no Balcão CAIXA, especificamente no tocante aos valores dispendidos com premiação de empregados e parceiros indicadores de produtos de seguros.</w:t>
      </w:r>
    </w:p>
    <w:p w14:paraId="4BBB740D" w14:textId="04BDFE9A" w:rsidR="005E17FE" w:rsidRPr="001A3257" w:rsidRDefault="003852AD" w:rsidP="001259E5">
      <w:pPr>
        <w:pStyle w:val="Ttulo1Leo"/>
        <w:spacing w:before="360" w:after="360"/>
        <w:jc w:val="both"/>
        <w:outlineLvl w:val="0"/>
        <w:rPr>
          <w:rFonts w:cstheme="majorHAnsi"/>
          <w:color w:val="005CA9"/>
          <w:szCs w:val="28"/>
        </w:rPr>
      </w:pPr>
      <w:bookmarkStart w:id="44" w:name="_Toc204878416"/>
      <w:r w:rsidRPr="001A3257">
        <w:rPr>
          <w:rFonts w:cstheme="majorHAnsi"/>
          <w:color w:val="005CA9"/>
          <w:szCs w:val="28"/>
        </w:rPr>
        <w:t xml:space="preserve">Nota </w:t>
      </w:r>
      <w:r w:rsidR="00622342" w:rsidRPr="001A3257">
        <w:rPr>
          <w:rFonts w:cstheme="majorHAnsi"/>
          <w:color w:val="005CA9"/>
          <w:szCs w:val="28"/>
        </w:rPr>
        <w:t>20</w:t>
      </w:r>
      <w:r w:rsidRPr="001A3257">
        <w:rPr>
          <w:rFonts w:cstheme="majorHAnsi"/>
          <w:color w:val="005CA9"/>
          <w:szCs w:val="28"/>
        </w:rPr>
        <w:t xml:space="preserve"> – Despesas administrativas</w:t>
      </w:r>
      <w:bookmarkEnd w:id="44"/>
    </w:p>
    <w:tbl>
      <w:tblPr>
        <w:tblW w:w="5000" w:type="pct"/>
        <w:tblCellMar>
          <w:left w:w="70" w:type="dxa"/>
          <w:right w:w="70" w:type="dxa"/>
        </w:tblCellMar>
        <w:tblLook w:val="04A0" w:firstRow="1" w:lastRow="0" w:firstColumn="1" w:lastColumn="0" w:noHBand="0" w:noVBand="1"/>
      </w:tblPr>
      <w:tblGrid>
        <w:gridCol w:w="3403"/>
        <w:gridCol w:w="1557"/>
        <w:gridCol w:w="1559"/>
        <w:gridCol w:w="231"/>
        <w:gridCol w:w="1328"/>
        <w:gridCol w:w="1559"/>
      </w:tblGrid>
      <w:tr w:rsidR="006C2380" w:rsidRPr="004E5EFE" w14:paraId="7DDA9FD2" w14:textId="77777777" w:rsidTr="00137C92">
        <w:trPr>
          <w:trHeight w:val="227"/>
        </w:trPr>
        <w:tc>
          <w:tcPr>
            <w:tcW w:w="1765" w:type="pct"/>
            <w:vMerge w:val="restart"/>
            <w:tcBorders>
              <w:top w:val="single" w:sz="4" w:space="0" w:color="54BBAB"/>
              <w:left w:val="nil"/>
              <w:bottom w:val="single" w:sz="4" w:space="0" w:color="54BBAB"/>
              <w:right w:val="nil"/>
            </w:tcBorders>
            <w:vAlign w:val="center"/>
            <w:hideMark/>
          </w:tcPr>
          <w:p w14:paraId="209EDB2E" w14:textId="77777777" w:rsidR="006C2380" w:rsidRPr="004E5EFE" w:rsidRDefault="006C2380" w:rsidP="006C238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737" w:type="pct"/>
            <w:gridSpan w:val="3"/>
            <w:tcBorders>
              <w:top w:val="single" w:sz="4" w:space="0" w:color="54BBAB"/>
              <w:left w:val="nil"/>
              <w:bottom w:val="single" w:sz="4" w:space="0" w:color="54BBAB"/>
              <w:right w:val="nil"/>
            </w:tcBorders>
            <w:vAlign w:val="center"/>
            <w:hideMark/>
          </w:tcPr>
          <w:p w14:paraId="094B2445" w14:textId="6F4FEE05" w:rsidR="006C2380" w:rsidRPr="004E5EFE" w:rsidRDefault="00F429AD" w:rsidP="006C238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6C2380" w:rsidRPr="004E5EFE">
              <w:rPr>
                <w:rFonts w:asciiTheme="majorHAnsi" w:hAnsiTheme="majorHAnsi" w:cstheme="majorHAnsi"/>
                <w:b/>
                <w:bCs/>
                <w:color w:val="005CA9"/>
                <w:sz w:val="18"/>
                <w:szCs w:val="18"/>
              </w:rPr>
              <w:t>º trimestre de 2025</w:t>
            </w:r>
          </w:p>
        </w:tc>
        <w:tc>
          <w:tcPr>
            <w:tcW w:w="1498" w:type="pct"/>
            <w:gridSpan w:val="2"/>
            <w:tcBorders>
              <w:top w:val="single" w:sz="4" w:space="0" w:color="54BBAB"/>
              <w:left w:val="nil"/>
              <w:bottom w:val="single" w:sz="4" w:space="0" w:color="54BBAB"/>
              <w:right w:val="nil"/>
            </w:tcBorders>
            <w:vAlign w:val="center"/>
            <w:hideMark/>
          </w:tcPr>
          <w:p w14:paraId="22BB1328" w14:textId="70EAD341" w:rsidR="006C2380" w:rsidRPr="004E5EFE" w:rsidRDefault="00F429AD" w:rsidP="006C2380">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6C2380" w:rsidRPr="004E5EFE">
              <w:rPr>
                <w:rFonts w:asciiTheme="majorHAnsi" w:hAnsiTheme="majorHAnsi" w:cstheme="majorHAnsi"/>
                <w:b/>
                <w:bCs/>
                <w:color w:val="005CA9"/>
                <w:sz w:val="18"/>
                <w:szCs w:val="18"/>
              </w:rPr>
              <w:t>º trimestre de 2024</w:t>
            </w:r>
          </w:p>
        </w:tc>
      </w:tr>
      <w:tr w:rsidR="009C65F4" w:rsidRPr="004E5EFE" w14:paraId="6F8B9ECF" w14:textId="77777777" w:rsidTr="00137C92">
        <w:trPr>
          <w:trHeight w:val="227"/>
        </w:trPr>
        <w:tc>
          <w:tcPr>
            <w:tcW w:w="1765" w:type="pct"/>
            <w:vMerge/>
            <w:tcBorders>
              <w:top w:val="single" w:sz="4" w:space="0" w:color="54BBAB"/>
              <w:left w:val="nil"/>
              <w:bottom w:val="single" w:sz="4" w:space="0" w:color="54BBAB"/>
              <w:right w:val="nil"/>
            </w:tcBorders>
            <w:vAlign w:val="center"/>
            <w:hideMark/>
          </w:tcPr>
          <w:p w14:paraId="473247A1" w14:textId="77777777" w:rsidR="009C65F4" w:rsidRPr="004E5EFE" w:rsidRDefault="009C65F4" w:rsidP="009C65F4">
            <w:pPr>
              <w:spacing w:after="0" w:line="240" w:lineRule="auto"/>
              <w:rPr>
                <w:rFonts w:asciiTheme="majorHAnsi" w:eastAsia="Times New Roman" w:hAnsiTheme="majorHAnsi" w:cstheme="majorHAnsi"/>
                <w:b/>
                <w:bCs/>
                <w:color w:val="005CA9"/>
                <w:sz w:val="18"/>
                <w:szCs w:val="18"/>
                <w:lang w:eastAsia="pt-BR"/>
              </w:rPr>
            </w:pPr>
          </w:p>
        </w:tc>
        <w:tc>
          <w:tcPr>
            <w:tcW w:w="808" w:type="pct"/>
            <w:tcBorders>
              <w:top w:val="nil"/>
              <w:left w:val="nil"/>
              <w:bottom w:val="single" w:sz="4" w:space="0" w:color="54BBAB"/>
              <w:right w:val="nil"/>
            </w:tcBorders>
            <w:vAlign w:val="center"/>
            <w:hideMark/>
          </w:tcPr>
          <w:p w14:paraId="6EF2CD91"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9" w:type="pct"/>
            <w:tcBorders>
              <w:top w:val="nil"/>
              <w:left w:val="nil"/>
              <w:bottom w:val="single" w:sz="4" w:space="0" w:color="54BBAB"/>
              <w:right w:val="nil"/>
            </w:tcBorders>
            <w:vAlign w:val="center"/>
            <w:hideMark/>
          </w:tcPr>
          <w:p w14:paraId="73C52AF5"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09" w:type="pct"/>
            <w:gridSpan w:val="2"/>
            <w:tcBorders>
              <w:top w:val="nil"/>
              <w:left w:val="nil"/>
              <w:bottom w:val="single" w:sz="4" w:space="0" w:color="54BBAB"/>
              <w:right w:val="nil"/>
            </w:tcBorders>
            <w:vAlign w:val="center"/>
            <w:hideMark/>
          </w:tcPr>
          <w:p w14:paraId="6E0DFFCC"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9" w:type="pct"/>
            <w:tcBorders>
              <w:top w:val="nil"/>
              <w:left w:val="nil"/>
              <w:bottom w:val="single" w:sz="4" w:space="0" w:color="54BBAB"/>
              <w:right w:val="nil"/>
            </w:tcBorders>
            <w:vAlign w:val="center"/>
            <w:hideMark/>
          </w:tcPr>
          <w:p w14:paraId="2A1B2C9F" w14:textId="77777777" w:rsidR="009C65F4" w:rsidRPr="004E5EFE" w:rsidRDefault="009C65F4" w:rsidP="009C65F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137C92" w:rsidRPr="004E5EFE" w14:paraId="30DB50C8" w14:textId="77777777" w:rsidTr="00137C92">
        <w:trPr>
          <w:trHeight w:val="227"/>
        </w:trPr>
        <w:tc>
          <w:tcPr>
            <w:tcW w:w="1765" w:type="pct"/>
            <w:tcBorders>
              <w:top w:val="nil"/>
              <w:left w:val="nil"/>
              <w:bottom w:val="nil"/>
              <w:right w:val="nil"/>
            </w:tcBorders>
            <w:vAlign w:val="center"/>
            <w:hideMark/>
          </w:tcPr>
          <w:p w14:paraId="5A585D3D"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de pessoal</w:t>
            </w:r>
          </w:p>
        </w:tc>
        <w:tc>
          <w:tcPr>
            <w:tcW w:w="808" w:type="pct"/>
            <w:tcBorders>
              <w:top w:val="nil"/>
              <w:left w:val="nil"/>
              <w:bottom w:val="nil"/>
              <w:right w:val="nil"/>
            </w:tcBorders>
            <w:vAlign w:val="center"/>
          </w:tcPr>
          <w:p w14:paraId="0AFDD8B0" w14:textId="3410E4BA"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(20.695)</w:t>
            </w:r>
          </w:p>
        </w:tc>
        <w:tc>
          <w:tcPr>
            <w:tcW w:w="809" w:type="pct"/>
            <w:tcBorders>
              <w:top w:val="nil"/>
              <w:left w:val="nil"/>
              <w:bottom w:val="nil"/>
              <w:right w:val="nil"/>
            </w:tcBorders>
            <w:vAlign w:val="center"/>
          </w:tcPr>
          <w:p w14:paraId="476E7E27" w14:textId="072377AF"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(24.944)</w:t>
            </w:r>
          </w:p>
        </w:tc>
        <w:tc>
          <w:tcPr>
            <w:tcW w:w="809" w:type="pct"/>
            <w:gridSpan w:val="2"/>
            <w:tcBorders>
              <w:top w:val="nil"/>
              <w:left w:val="nil"/>
              <w:bottom w:val="nil"/>
              <w:right w:val="nil"/>
            </w:tcBorders>
            <w:vAlign w:val="center"/>
            <w:hideMark/>
          </w:tcPr>
          <w:p w14:paraId="74EA6A11" w14:textId="76B32C51"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(19.304)</w:t>
            </w:r>
          </w:p>
        </w:tc>
        <w:tc>
          <w:tcPr>
            <w:tcW w:w="809" w:type="pct"/>
            <w:tcBorders>
              <w:top w:val="nil"/>
              <w:left w:val="nil"/>
              <w:bottom w:val="nil"/>
              <w:right w:val="nil"/>
            </w:tcBorders>
            <w:vAlign w:val="center"/>
            <w:hideMark/>
          </w:tcPr>
          <w:p w14:paraId="5FF40E74" w14:textId="52B82506"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(24.226)</w:t>
            </w:r>
          </w:p>
        </w:tc>
      </w:tr>
      <w:tr w:rsidR="00137C92" w:rsidRPr="004E5EFE" w14:paraId="0DF4F74A" w14:textId="77777777" w:rsidTr="00137C92">
        <w:trPr>
          <w:trHeight w:val="227"/>
        </w:trPr>
        <w:tc>
          <w:tcPr>
            <w:tcW w:w="1765" w:type="pct"/>
            <w:tcBorders>
              <w:top w:val="nil"/>
              <w:left w:val="nil"/>
              <w:bottom w:val="nil"/>
              <w:right w:val="nil"/>
            </w:tcBorders>
            <w:vAlign w:val="center"/>
            <w:hideMark/>
          </w:tcPr>
          <w:p w14:paraId="68B6DDEC"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Remuneração de dirigentes</w:t>
            </w:r>
          </w:p>
        </w:tc>
        <w:tc>
          <w:tcPr>
            <w:tcW w:w="808" w:type="pct"/>
            <w:tcBorders>
              <w:top w:val="nil"/>
              <w:left w:val="nil"/>
              <w:bottom w:val="nil"/>
              <w:right w:val="nil"/>
            </w:tcBorders>
            <w:vAlign w:val="center"/>
          </w:tcPr>
          <w:p w14:paraId="4A6C9BB2" w14:textId="7D712BEC"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(1.504)</w:t>
            </w:r>
          </w:p>
        </w:tc>
        <w:tc>
          <w:tcPr>
            <w:tcW w:w="809" w:type="pct"/>
            <w:tcBorders>
              <w:top w:val="nil"/>
              <w:left w:val="nil"/>
              <w:bottom w:val="nil"/>
              <w:right w:val="nil"/>
            </w:tcBorders>
            <w:vAlign w:val="center"/>
          </w:tcPr>
          <w:p w14:paraId="439DEA42" w14:textId="79AEE747"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(2.325)</w:t>
            </w:r>
          </w:p>
        </w:tc>
        <w:tc>
          <w:tcPr>
            <w:tcW w:w="809" w:type="pct"/>
            <w:gridSpan w:val="2"/>
            <w:tcBorders>
              <w:top w:val="nil"/>
              <w:left w:val="nil"/>
              <w:bottom w:val="nil"/>
              <w:right w:val="nil"/>
            </w:tcBorders>
            <w:vAlign w:val="center"/>
            <w:hideMark/>
          </w:tcPr>
          <w:p w14:paraId="1C30C3B7" w14:textId="45EB9A62"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(1.078)</w:t>
            </w:r>
          </w:p>
        </w:tc>
        <w:tc>
          <w:tcPr>
            <w:tcW w:w="809" w:type="pct"/>
            <w:tcBorders>
              <w:top w:val="nil"/>
              <w:left w:val="nil"/>
              <w:bottom w:val="nil"/>
              <w:right w:val="nil"/>
            </w:tcBorders>
            <w:vAlign w:val="center"/>
            <w:hideMark/>
          </w:tcPr>
          <w:p w14:paraId="15D0FFE0" w14:textId="7A8E8AB9"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(1.503)</w:t>
            </w:r>
          </w:p>
        </w:tc>
      </w:tr>
      <w:tr w:rsidR="00137C92" w:rsidRPr="004E5EFE" w14:paraId="3C136C5A" w14:textId="77777777" w:rsidTr="00137C92">
        <w:trPr>
          <w:trHeight w:val="227"/>
        </w:trPr>
        <w:tc>
          <w:tcPr>
            <w:tcW w:w="1765" w:type="pct"/>
            <w:tcBorders>
              <w:top w:val="nil"/>
              <w:left w:val="nil"/>
              <w:bottom w:val="nil"/>
              <w:right w:val="nil"/>
            </w:tcBorders>
            <w:vAlign w:val="center"/>
            <w:hideMark/>
          </w:tcPr>
          <w:p w14:paraId="09BF8D3B"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Serviços de terceiros</w:t>
            </w:r>
          </w:p>
        </w:tc>
        <w:tc>
          <w:tcPr>
            <w:tcW w:w="808" w:type="pct"/>
            <w:tcBorders>
              <w:top w:val="nil"/>
              <w:left w:val="nil"/>
              <w:bottom w:val="nil"/>
              <w:right w:val="nil"/>
            </w:tcBorders>
            <w:vAlign w:val="center"/>
          </w:tcPr>
          <w:p w14:paraId="1499BE84" w14:textId="496CD557"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(1.748)</w:t>
            </w:r>
          </w:p>
        </w:tc>
        <w:tc>
          <w:tcPr>
            <w:tcW w:w="809" w:type="pct"/>
            <w:tcBorders>
              <w:top w:val="nil"/>
              <w:left w:val="nil"/>
              <w:bottom w:val="nil"/>
              <w:right w:val="nil"/>
            </w:tcBorders>
            <w:vAlign w:val="center"/>
          </w:tcPr>
          <w:p w14:paraId="692E9CA0" w14:textId="6F414770"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(2.467)</w:t>
            </w:r>
          </w:p>
        </w:tc>
        <w:tc>
          <w:tcPr>
            <w:tcW w:w="809" w:type="pct"/>
            <w:gridSpan w:val="2"/>
            <w:tcBorders>
              <w:top w:val="nil"/>
              <w:left w:val="nil"/>
              <w:bottom w:val="nil"/>
              <w:right w:val="nil"/>
            </w:tcBorders>
            <w:vAlign w:val="center"/>
            <w:hideMark/>
          </w:tcPr>
          <w:p w14:paraId="3C3B9BB0" w14:textId="365E95EA"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(2.363)</w:t>
            </w:r>
          </w:p>
        </w:tc>
        <w:tc>
          <w:tcPr>
            <w:tcW w:w="809" w:type="pct"/>
            <w:tcBorders>
              <w:top w:val="nil"/>
              <w:left w:val="nil"/>
              <w:bottom w:val="nil"/>
              <w:right w:val="nil"/>
            </w:tcBorders>
            <w:vAlign w:val="center"/>
            <w:hideMark/>
          </w:tcPr>
          <w:p w14:paraId="55D0888D" w14:textId="65AA0028"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(2.854)</w:t>
            </w:r>
          </w:p>
        </w:tc>
      </w:tr>
      <w:tr w:rsidR="00137C92" w:rsidRPr="004E5EFE" w14:paraId="1F91C7F7" w14:textId="77777777" w:rsidTr="00137C92">
        <w:trPr>
          <w:trHeight w:val="227"/>
        </w:trPr>
        <w:tc>
          <w:tcPr>
            <w:tcW w:w="1765" w:type="pct"/>
            <w:tcBorders>
              <w:top w:val="nil"/>
              <w:left w:val="nil"/>
              <w:bottom w:val="single" w:sz="4" w:space="0" w:color="54BBAB"/>
              <w:right w:val="nil"/>
            </w:tcBorders>
            <w:vAlign w:val="center"/>
            <w:hideMark/>
          </w:tcPr>
          <w:p w14:paraId="50309E73"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despesas administrativas</w:t>
            </w:r>
          </w:p>
        </w:tc>
        <w:tc>
          <w:tcPr>
            <w:tcW w:w="808" w:type="pct"/>
            <w:tcBorders>
              <w:top w:val="nil"/>
              <w:left w:val="nil"/>
              <w:bottom w:val="single" w:sz="4" w:space="0" w:color="54BBAB"/>
              <w:right w:val="nil"/>
            </w:tcBorders>
            <w:vAlign w:val="center"/>
          </w:tcPr>
          <w:p w14:paraId="743B6EE0" w14:textId="45D4E9AE"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(4.621)</w:t>
            </w:r>
          </w:p>
        </w:tc>
        <w:tc>
          <w:tcPr>
            <w:tcW w:w="809" w:type="pct"/>
            <w:tcBorders>
              <w:top w:val="nil"/>
              <w:left w:val="nil"/>
              <w:bottom w:val="single" w:sz="4" w:space="0" w:color="54BBAB"/>
              <w:right w:val="nil"/>
            </w:tcBorders>
            <w:vAlign w:val="center"/>
          </w:tcPr>
          <w:p w14:paraId="2719840F" w14:textId="14158850" w:rsidR="00137C92" w:rsidRPr="004E5EFE" w:rsidRDefault="00137C92" w:rsidP="00137C92">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(5.399)</w:t>
            </w:r>
          </w:p>
        </w:tc>
        <w:tc>
          <w:tcPr>
            <w:tcW w:w="809" w:type="pct"/>
            <w:gridSpan w:val="2"/>
            <w:tcBorders>
              <w:top w:val="nil"/>
              <w:left w:val="nil"/>
              <w:bottom w:val="single" w:sz="4" w:space="0" w:color="54BBAB"/>
              <w:right w:val="nil"/>
            </w:tcBorders>
            <w:vAlign w:val="center"/>
            <w:hideMark/>
          </w:tcPr>
          <w:p w14:paraId="18EBF085" w14:textId="191B1F36"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(2.965)</w:t>
            </w:r>
          </w:p>
        </w:tc>
        <w:tc>
          <w:tcPr>
            <w:tcW w:w="809" w:type="pct"/>
            <w:tcBorders>
              <w:top w:val="nil"/>
              <w:left w:val="nil"/>
              <w:bottom w:val="single" w:sz="4" w:space="0" w:color="54BBAB"/>
              <w:right w:val="single" w:sz="4" w:space="0" w:color="FFFFFF"/>
            </w:tcBorders>
            <w:vAlign w:val="center"/>
            <w:hideMark/>
          </w:tcPr>
          <w:p w14:paraId="2E76D338" w14:textId="40890C4C"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(3.645)</w:t>
            </w:r>
          </w:p>
        </w:tc>
      </w:tr>
      <w:tr w:rsidR="00137C92" w:rsidRPr="004E5EFE" w14:paraId="4F16F499" w14:textId="77777777" w:rsidTr="00137C92">
        <w:trPr>
          <w:trHeight w:val="227"/>
        </w:trPr>
        <w:tc>
          <w:tcPr>
            <w:tcW w:w="1765" w:type="pct"/>
            <w:tcBorders>
              <w:top w:val="nil"/>
              <w:left w:val="nil"/>
              <w:bottom w:val="single" w:sz="4" w:space="0" w:color="54BBAB"/>
              <w:right w:val="nil"/>
            </w:tcBorders>
            <w:vAlign w:val="center"/>
            <w:hideMark/>
          </w:tcPr>
          <w:p w14:paraId="36B1002F" w14:textId="77777777" w:rsidR="00137C92" w:rsidRPr="004E5EFE" w:rsidRDefault="00137C92" w:rsidP="00137C9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08" w:type="pct"/>
            <w:tcBorders>
              <w:top w:val="nil"/>
              <w:left w:val="nil"/>
              <w:bottom w:val="single" w:sz="4" w:space="0" w:color="54BBAB"/>
              <w:right w:val="nil"/>
            </w:tcBorders>
            <w:vAlign w:val="center"/>
          </w:tcPr>
          <w:p w14:paraId="3F60E06B" w14:textId="64A9837E"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(28.568)</w:t>
            </w:r>
          </w:p>
        </w:tc>
        <w:tc>
          <w:tcPr>
            <w:tcW w:w="809" w:type="pct"/>
            <w:tcBorders>
              <w:top w:val="nil"/>
              <w:left w:val="nil"/>
              <w:bottom w:val="single" w:sz="4" w:space="0" w:color="54BBAB"/>
              <w:right w:val="nil"/>
            </w:tcBorders>
            <w:vAlign w:val="center"/>
          </w:tcPr>
          <w:p w14:paraId="028E3E71" w14:textId="56266857"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(35.135)</w:t>
            </w:r>
          </w:p>
        </w:tc>
        <w:tc>
          <w:tcPr>
            <w:tcW w:w="809" w:type="pct"/>
            <w:gridSpan w:val="2"/>
            <w:tcBorders>
              <w:top w:val="nil"/>
              <w:left w:val="nil"/>
              <w:bottom w:val="single" w:sz="4" w:space="0" w:color="54BBAB"/>
              <w:right w:val="nil"/>
            </w:tcBorders>
            <w:vAlign w:val="center"/>
            <w:hideMark/>
          </w:tcPr>
          <w:p w14:paraId="25FE392A" w14:textId="1A7DBD35"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(25.710)</w:t>
            </w:r>
          </w:p>
        </w:tc>
        <w:tc>
          <w:tcPr>
            <w:tcW w:w="809" w:type="pct"/>
            <w:tcBorders>
              <w:top w:val="nil"/>
              <w:left w:val="nil"/>
              <w:bottom w:val="single" w:sz="4" w:space="0" w:color="54BBAB"/>
              <w:right w:val="nil"/>
            </w:tcBorders>
            <w:vAlign w:val="center"/>
            <w:hideMark/>
          </w:tcPr>
          <w:p w14:paraId="24E3B802" w14:textId="64D0476F"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(32.228)</w:t>
            </w:r>
          </w:p>
        </w:tc>
      </w:tr>
    </w:tbl>
    <w:p w14:paraId="44F600B4" w14:textId="77777777" w:rsidR="00294E82" w:rsidRPr="004E5EFE" w:rsidRDefault="00294E82" w:rsidP="00D951D2">
      <w:pPr>
        <w:pStyle w:val="Ttulo1Leo"/>
        <w:spacing w:before="0" w:after="240"/>
        <w:jc w:val="both"/>
        <w:rPr>
          <w:rFonts w:cstheme="majorHAnsi"/>
          <w:color w:val="005CA9"/>
          <w:sz w:val="20"/>
          <w:szCs w:val="14"/>
        </w:rPr>
      </w:pPr>
    </w:p>
    <w:tbl>
      <w:tblPr>
        <w:tblW w:w="5000" w:type="pct"/>
        <w:tblCellMar>
          <w:left w:w="70" w:type="dxa"/>
          <w:right w:w="70" w:type="dxa"/>
        </w:tblCellMar>
        <w:tblLook w:val="04A0" w:firstRow="1" w:lastRow="0" w:firstColumn="1" w:lastColumn="0" w:noHBand="0" w:noVBand="1"/>
      </w:tblPr>
      <w:tblGrid>
        <w:gridCol w:w="3412"/>
        <w:gridCol w:w="1556"/>
        <w:gridCol w:w="1557"/>
        <w:gridCol w:w="1555"/>
        <w:gridCol w:w="1557"/>
      </w:tblGrid>
      <w:tr w:rsidR="009363B6" w:rsidRPr="004E5EFE" w14:paraId="096561B0" w14:textId="77777777" w:rsidTr="00192475">
        <w:trPr>
          <w:trHeight w:val="227"/>
        </w:trPr>
        <w:tc>
          <w:tcPr>
            <w:tcW w:w="1770" w:type="pct"/>
            <w:vMerge w:val="restart"/>
            <w:tcBorders>
              <w:top w:val="single" w:sz="4" w:space="0" w:color="54BBAB"/>
              <w:left w:val="nil"/>
              <w:bottom w:val="single" w:sz="4" w:space="0" w:color="54BBAB"/>
              <w:right w:val="nil"/>
            </w:tcBorders>
            <w:vAlign w:val="center"/>
            <w:hideMark/>
          </w:tcPr>
          <w:p w14:paraId="36CF64F9"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615" w:type="pct"/>
            <w:gridSpan w:val="2"/>
            <w:tcBorders>
              <w:top w:val="single" w:sz="4" w:space="0" w:color="54BBAB"/>
              <w:left w:val="nil"/>
              <w:bottom w:val="single" w:sz="4" w:space="0" w:color="54BBAB"/>
              <w:right w:val="nil"/>
            </w:tcBorders>
            <w:vAlign w:val="center"/>
            <w:hideMark/>
          </w:tcPr>
          <w:p w14:paraId="4D617AC6" w14:textId="1E3FCC9F"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3E7FCD" w:rsidRPr="004E5EFE">
              <w:rPr>
                <w:rFonts w:asciiTheme="majorHAnsi" w:eastAsia="Times New Roman" w:hAnsiTheme="majorHAnsi" w:cstheme="majorHAnsi"/>
                <w:b/>
                <w:bCs/>
                <w:color w:val="005CA9"/>
                <w:sz w:val="18"/>
                <w:szCs w:val="18"/>
                <w:lang w:eastAsia="pt-BR"/>
              </w:rPr>
              <w:t>5</w:t>
            </w:r>
          </w:p>
        </w:tc>
        <w:tc>
          <w:tcPr>
            <w:tcW w:w="1615" w:type="pct"/>
            <w:gridSpan w:val="2"/>
            <w:tcBorders>
              <w:top w:val="single" w:sz="4" w:space="0" w:color="54BBAB"/>
              <w:left w:val="nil"/>
              <w:bottom w:val="single" w:sz="4" w:space="0" w:color="54BBAB"/>
              <w:right w:val="nil"/>
            </w:tcBorders>
            <w:vAlign w:val="center"/>
            <w:hideMark/>
          </w:tcPr>
          <w:p w14:paraId="2FAFE15C" w14:textId="72D5B8C9"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3E7FCD" w:rsidRPr="004E5EFE">
              <w:rPr>
                <w:rFonts w:asciiTheme="majorHAnsi" w:eastAsia="Times New Roman" w:hAnsiTheme="majorHAnsi" w:cstheme="majorHAnsi"/>
                <w:b/>
                <w:bCs/>
                <w:color w:val="005CA9"/>
                <w:sz w:val="18"/>
                <w:szCs w:val="18"/>
                <w:lang w:eastAsia="pt-BR"/>
              </w:rPr>
              <w:t>4</w:t>
            </w:r>
          </w:p>
        </w:tc>
      </w:tr>
      <w:tr w:rsidR="009363B6" w:rsidRPr="004E5EFE" w14:paraId="7E4EE176" w14:textId="77777777" w:rsidTr="00137C92">
        <w:trPr>
          <w:trHeight w:val="227"/>
        </w:trPr>
        <w:tc>
          <w:tcPr>
            <w:tcW w:w="1770" w:type="pct"/>
            <w:vMerge/>
            <w:tcBorders>
              <w:top w:val="single" w:sz="4" w:space="0" w:color="54BBAB"/>
              <w:left w:val="nil"/>
              <w:bottom w:val="single" w:sz="4" w:space="0" w:color="54BBAB"/>
              <w:right w:val="nil"/>
            </w:tcBorders>
            <w:vAlign w:val="center"/>
            <w:hideMark/>
          </w:tcPr>
          <w:p w14:paraId="1161598F" w14:textId="77777777" w:rsidR="009363B6" w:rsidRPr="004E5EFE" w:rsidRDefault="009363B6" w:rsidP="00890B14">
            <w:pPr>
              <w:spacing w:after="0" w:line="240" w:lineRule="auto"/>
              <w:rPr>
                <w:rFonts w:asciiTheme="majorHAnsi" w:eastAsia="Times New Roman" w:hAnsiTheme="majorHAnsi" w:cstheme="majorHAnsi"/>
                <w:b/>
                <w:bCs/>
                <w:color w:val="005CA9"/>
                <w:sz w:val="18"/>
                <w:szCs w:val="18"/>
                <w:lang w:eastAsia="pt-BR"/>
              </w:rPr>
            </w:pPr>
          </w:p>
        </w:tc>
        <w:tc>
          <w:tcPr>
            <w:tcW w:w="807" w:type="pct"/>
            <w:tcBorders>
              <w:top w:val="nil"/>
              <w:left w:val="nil"/>
              <w:bottom w:val="single" w:sz="4" w:space="0" w:color="54BBAB"/>
              <w:right w:val="nil"/>
            </w:tcBorders>
            <w:vAlign w:val="center"/>
            <w:hideMark/>
          </w:tcPr>
          <w:p w14:paraId="5EB57466"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7" w:type="pct"/>
            <w:tcBorders>
              <w:top w:val="nil"/>
              <w:left w:val="nil"/>
              <w:bottom w:val="single" w:sz="4" w:space="0" w:color="54BBAB"/>
              <w:right w:val="nil"/>
            </w:tcBorders>
            <w:vAlign w:val="center"/>
            <w:hideMark/>
          </w:tcPr>
          <w:p w14:paraId="723F68C2"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807" w:type="pct"/>
            <w:tcBorders>
              <w:top w:val="nil"/>
              <w:left w:val="nil"/>
              <w:bottom w:val="single" w:sz="4" w:space="0" w:color="54BBAB"/>
              <w:right w:val="nil"/>
            </w:tcBorders>
            <w:vAlign w:val="center"/>
            <w:hideMark/>
          </w:tcPr>
          <w:p w14:paraId="05A2D669"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08" w:type="pct"/>
            <w:tcBorders>
              <w:top w:val="nil"/>
              <w:left w:val="nil"/>
              <w:bottom w:val="single" w:sz="4" w:space="0" w:color="54BBAB"/>
              <w:right w:val="nil"/>
            </w:tcBorders>
            <w:vAlign w:val="center"/>
            <w:hideMark/>
          </w:tcPr>
          <w:p w14:paraId="53083E67" w14:textId="77777777" w:rsidR="009363B6" w:rsidRPr="004E5EFE" w:rsidRDefault="009363B6"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137C92" w:rsidRPr="004E5EFE" w14:paraId="2A8B0277" w14:textId="77777777" w:rsidTr="00137C92">
        <w:trPr>
          <w:trHeight w:val="227"/>
        </w:trPr>
        <w:tc>
          <w:tcPr>
            <w:tcW w:w="1770" w:type="pct"/>
            <w:tcBorders>
              <w:top w:val="nil"/>
              <w:left w:val="nil"/>
              <w:bottom w:val="nil"/>
              <w:right w:val="nil"/>
            </w:tcBorders>
            <w:vAlign w:val="center"/>
            <w:hideMark/>
          </w:tcPr>
          <w:p w14:paraId="332C6939"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Despesas de pessoal</w:t>
            </w:r>
          </w:p>
        </w:tc>
        <w:tc>
          <w:tcPr>
            <w:tcW w:w="807" w:type="pct"/>
            <w:tcBorders>
              <w:top w:val="nil"/>
              <w:left w:val="nil"/>
              <w:bottom w:val="nil"/>
              <w:right w:val="nil"/>
            </w:tcBorders>
            <w:vAlign w:val="center"/>
          </w:tcPr>
          <w:p w14:paraId="49CD8533" w14:textId="25515B79"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(40.727)</w:t>
            </w:r>
          </w:p>
        </w:tc>
        <w:tc>
          <w:tcPr>
            <w:tcW w:w="807" w:type="pct"/>
            <w:tcBorders>
              <w:top w:val="nil"/>
              <w:left w:val="nil"/>
              <w:bottom w:val="nil"/>
              <w:right w:val="nil"/>
            </w:tcBorders>
            <w:vAlign w:val="center"/>
          </w:tcPr>
          <w:p w14:paraId="6C7BD908" w14:textId="3D2EE4E2"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(49.468)</w:t>
            </w:r>
          </w:p>
        </w:tc>
        <w:tc>
          <w:tcPr>
            <w:tcW w:w="807" w:type="pct"/>
            <w:tcBorders>
              <w:top w:val="nil"/>
              <w:left w:val="nil"/>
              <w:bottom w:val="nil"/>
              <w:right w:val="nil"/>
            </w:tcBorders>
            <w:vAlign w:val="center"/>
          </w:tcPr>
          <w:p w14:paraId="6641EA23" w14:textId="4B0F8738"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(38.159)</w:t>
            </w:r>
          </w:p>
        </w:tc>
        <w:tc>
          <w:tcPr>
            <w:tcW w:w="808" w:type="pct"/>
            <w:tcBorders>
              <w:top w:val="nil"/>
              <w:left w:val="nil"/>
              <w:bottom w:val="nil"/>
              <w:right w:val="nil"/>
            </w:tcBorders>
            <w:vAlign w:val="center"/>
          </w:tcPr>
          <w:p w14:paraId="09C01FA7" w14:textId="2DC3565F"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(47.568)</w:t>
            </w:r>
          </w:p>
        </w:tc>
      </w:tr>
      <w:tr w:rsidR="00137C92" w:rsidRPr="004E5EFE" w14:paraId="640E1BD3" w14:textId="77777777" w:rsidTr="00137C92">
        <w:trPr>
          <w:trHeight w:val="227"/>
        </w:trPr>
        <w:tc>
          <w:tcPr>
            <w:tcW w:w="1770" w:type="pct"/>
            <w:tcBorders>
              <w:top w:val="nil"/>
              <w:left w:val="nil"/>
              <w:bottom w:val="nil"/>
              <w:right w:val="nil"/>
            </w:tcBorders>
            <w:vAlign w:val="center"/>
            <w:hideMark/>
          </w:tcPr>
          <w:p w14:paraId="31EA5CEF"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Remuneração de dirigentes</w:t>
            </w:r>
          </w:p>
        </w:tc>
        <w:tc>
          <w:tcPr>
            <w:tcW w:w="807" w:type="pct"/>
            <w:tcBorders>
              <w:top w:val="nil"/>
              <w:left w:val="nil"/>
              <w:bottom w:val="nil"/>
              <w:right w:val="nil"/>
            </w:tcBorders>
            <w:vAlign w:val="center"/>
          </w:tcPr>
          <w:p w14:paraId="06FBFE2A" w14:textId="39D54AFC"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(6.216)</w:t>
            </w:r>
          </w:p>
        </w:tc>
        <w:tc>
          <w:tcPr>
            <w:tcW w:w="807" w:type="pct"/>
            <w:tcBorders>
              <w:top w:val="nil"/>
              <w:left w:val="nil"/>
              <w:bottom w:val="nil"/>
              <w:right w:val="nil"/>
            </w:tcBorders>
            <w:vAlign w:val="center"/>
          </w:tcPr>
          <w:p w14:paraId="0C5253B9" w14:textId="46AA8288"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(9.148)</w:t>
            </w:r>
          </w:p>
        </w:tc>
        <w:tc>
          <w:tcPr>
            <w:tcW w:w="807" w:type="pct"/>
            <w:tcBorders>
              <w:top w:val="nil"/>
              <w:left w:val="nil"/>
              <w:bottom w:val="nil"/>
              <w:right w:val="nil"/>
            </w:tcBorders>
            <w:vAlign w:val="center"/>
          </w:tcPr>
          <w:p w14:paraId="4D62981A" w14:textId="165E8535"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(5.180)</w:t>
            </w:r>
          </w:p>
        </w:tc>
        <w:tc>
          <w:tcPr>
            <w:tcW w:w="808" w:type="pct"/>
            <w:tcBorders>
              <w:top w:val="nil"/>
              <w:left w:val="nil"/>
              <w:bottom w:val="nil"/>
              <w:right w:val="nil"/>
            </w:tcBorders>
            <w:vAlign w:val="center"/>
          </w:tcPr>
          <w:p w14:paraId="5A720A9D" w14:textId="43290803"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(7.175)</w:t>
            </w:r>
          </w:p>
        </w:tc>
      </w:tr>
      <w:tr w:rsidR="00137C92" w:rsidRPr="004E5EFE" w14:paraId="6BE5438D" w14:textId="77777777" w:rsidTr="00137C92">
        <w:trPr>
          <w:trHeight w:val="227"/>
        </w:trPr>
        <w:tc>
          <w:tcPr>
            <w:tcW w:w="1770" w:type="pct"/>
            <w:tcBorders>
              <w:top w:val="nil"/>
              <w:left w:val="nil"/>
              <w:bottom w:val="nil"/>
              <w:right w:val="nil"/>
            </w:tcBorders>
            <w:vAlign w:val="center"/>
            <w:hideMark/>
          </w:tcPr>
          <w:p w14:paraId="0C4E51FC"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Serviços de terceiros</w:t>
            </w:r>
          </w:p>
        </w:tc>
        <w:tc>
          <w:tcPr>
            <w:tcW w:w="807" w:type="pct"/>
            <w:tcBorders>
              <w:top w:val="nil"/>
              <w:left w:val="nil"/>
              <w:bottom w:val="nil"/>
              <w:right w:val="nil"/>
            </w:tcBorders>
            <w:vAlign w:val="center"/>
          </w:tcPr>
          <w:p w14:paraId="33ABEC57" w14:textId="1825390D"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(3.048)</w:t>
            </w:r>
          </w:p>
        </w:tc>
        <w:tc>
          <w:tcPr>
            <w:tcW w:w="807" w:type="pct"/>
            <w:tcBorders>
              <w:top w:val="nil"/>
              <w:left w:val="nil"/>
              <w:bottom w:val="nil"/>
              <w:right w:val="nil"/>
            </w:tcBorders>
            <w:vAlign w:val="center"/>
          </w:tcPr>
          <w:p w14:paraId="65969D7F" w14:textId="670A7905"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(4.466)</w:t>
            </w:r>
          </w:p>
        </w:tc>
        <w:tc>
          <w:tcPr>
            <w:tcW w:w="807" w:type="pct"/>
            <w:tcBorders>
              <w:top w:val="nil"/>
              <w:left w:val="nil"/>
              <w:bottom w:val="nil"/>
              <w:right w:val="nil"/>
            </w:tcBorders>
            <w:vAlign w:val="center"/>
          </w:tcPr>
          <w:p w14:paraId="5E24ED72" w14:textId="17D191BB"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(4.760)</w:t>
            </w:r>
          </w:p>
        </w:tc>
        <w:tc>
          <w:tcPr>
            <w:tcW w:w="808" w:type="pct"/>
            <w:tcBorders>
              <w:top w:val="nil"/>
              <w:left w:val="nil"/>
              <w:bottom w:val="nil"/>
              <w:right w:val="nil"/>
            </w:tcBorders>
            <w:vAlign w:val="center"/>
          </w:tcPr>
          <w:p w14:paraId="49B62639" w14:textId="5DD06F66"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(5.805)</w:t>
            </w:r>
          </w:p>
        </w:tc>
      </w:tr>
      <w:tr w:rsidR="00137C92" w:rsidRPr="004E5EFE" w14:paraId="6B09F27F" w14:textId="77777777" w:rsidTr="00137C92">
        <w:trPr>
          <w:trHeight w:val="227"/>
        </w:trPr>
        <w:tc>
          <w:tcPr>
            <w:tcW w:w="1770" w:type="pct"/>
            <w:tcBorders>
              <w:top w:val="nil"/>
              <w:left w:val="nil"/>
              <w:bottom w:val="single" w:sz="4" w:space="0" w:color="54BBAB"/>
              <w:right w:val="nil"/>
            </w:tcBorders>
            <w:vAlign w:val="center"/>
            <w:hideMark/>
          </w:tcPr>
          <w:p w14:paraId="555D792C" w14:textId="77777777" w:rsidR="00137C92" w:rsidRPr="004E5EFE" w:rsidRDefault="00137C92" w:rsidP="00137C9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despesas administrativas</w:t>
            </w:r>
          </w:p>
        </w:tc>
        <w:tc>
          <w:tcPr>
            <w:tcW w:w="807" w:type="pct"/>
            <w:tcBorders>
              <w:top w:val="nil"/>
              <w:left w:val="nil"/>
              <w:bottom w:val="single" w:sz="4" w:space="0" w:color="54BBAB"/>
              <w:right w:val="nil"/>
            </w:tcBorders>
            <w:vAlign w:val="center"/>
          </w:tcPr>
          <w:p w14:paraId="7DFE7E0C" w14:textId="204E8C4D"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(8.026)</w:t>
            </w:r>
          </w:p>
        </w:tc>
        <w:tc>
          <w:tcPr>
            <w:tcW w:w="807" w:type="pct"/>
            <w:tcBorders>
              <w:top w:val="nil"/>
              <w:left w:val="nil"/>
              <w:bottom w:val="single" w:sz="4" w:space="0" w:color="54BBAB"/>
              <w:right w:val="nil"/>
            </w:tcBorders>
            <w:vAlign w:val="center"/>
          </w:tcPr>
          <w:p w14:paraId="2736963C" w14:textId="00691D33"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(9.527)</w:t>
            </w:r>
          </w:p>
        </w:tc>
        <w:tc>
          <w:tcPr>
            <w:tcW w:w="807" w:type="pct"/>
            <w:tcBorders>
              <w:top w:val="nil"/>
              <w:left w:val="nil"/>
              <w:bottom w:val="single" w:sz="4" w:space="0" w:color="54BBAB"/>
              <w:right w:val="nil"/>
            </w:tcBorders>
            <w:vAlign w:val="center"/>
          </w:tcPr>
          <w:p w14:paraId="742E49A5" w14:textId="5B91DBFB"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(6.384)</w:t>
            </w:r>
          </w:p>
        </w:tc>
        <w:tc>
          <w:tcPr>
            <w:tcW w:w="808" w:type="pct"/>
            <w:tcBorders>
              <w:top w:val="nil"/>
              <w:left w:val="nil"/>
              <w:bottom w:val="single" w:sz="4" w:space="0" w:color="54BBAB"/>
              <w:right w:val="single" w:sz="4" w:space="0" w:color="FFFFFF"/>
            </w:tcBorders>
            <w:vAlign w:val="center"/>
          </w:tcPr>
          <w:p w14:paraId="2ECC3495" w14:textId="05B11DB5" w:rsidR="00137C92" w:rsidRPr="004E5EFE" w:rsidRDefault="00137C92" w:rsidP="00137C92">
            <w:pPr>
              <w:spacing w:after="0" w:line="240" w:lineRule="auto"/>
              <w:ind w:firstLineChars="100" w:firstLine="180"/>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(7.686)</w:t>
            </w:r>
          </w:p>
        </w:tc>
      </w:tr>
      <w:tr w:rsidR="00137C92" w:rsidRPr="004E5EFE" w14:paraId="66C30788" w14:textId="77777777" w:rsidTr="00137C92">
        <w:trPr>
          <w:trHeight w:val="227"/>
        </w:trPr>
        <w:tc>
          <w:tcPr>
            <w:tcW w:w="1770" w:type="pct"/>
            <w:tcBorders>
              <w:top w:val="nil"/>
              <w:left w:val="nil"/>
              <w:bottom w:val="single" w:sz="4" w:space="0" w:color="54BBAB"/>
              <w:right w:val="nil"/>
            </w:tcBorders>
            <w:vAlign w:val="center"/>
            <w:hideMark/>
          </w:tcPr>
          <w:p w14:paraId="77A8DF14" w14:textId="77777777" w:rsidR="00137C92" w:rsidRPr="004E5EFE" w:rsidRDefault="00137C92" w:rsidP="00137C9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807" w:type="pct"/>
            <w:tcBorders>
              <w:top w:val="nil"/>
              <w:left w:val="nil"/>
              <w:bottom w:val="single" w:sz="4" w:space="0" w:color="54BBAB"/>
              <w:right w:val="nil"/>
            </w:tcBorders>
            <w:vAlign w:val="center"/>
          </w:tcPr>
          <w:p w14:paraId="248306AA" w14:textId="76CD4B5E"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(58.017)</w:t>
            </w:r>
          </w:p>
        </w:tc>
        <w:tc>
          <w:tcPr>
            <w:tcW w:w="807" w:type="pct"/>
            <w:tcBorders>
              <w:top w:val="nil"/>
              <w:left w:val="nil"/>
              <w:bottom w:val="single" w:sz="4" w:space="0" w:color="54BBAB"/>
              <w:right w:val="nil"/>
            </w:tcBorders>
            <w:vAlign w:val="center"/>
          </w:tcPr>
          <w:p w14:paraId="51A38019" w14:textId="3CD15234"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(72.609)</w:t>
            </w:r>
          </w:p>
        </w:tc>
        <w:tc>
          <w:tcPr>
            <w:tcW w:w="807" w:type="pct"/>
            <w:tcBorders>
              <w:top w:val="nil"/>
              <w:left w:val="nil"/>
              <w:bottom w:val="single" w:sz="4" w:space="0" w:color="54BBAB"/>
              <w:right w:val="nil"/>
            </w:tcBorders>
            <w:vAlign w:val="center"/>
          </w:tcPr>
          <w:p w14:paraId="08761ED8" w14:textId="454B74E0"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(54.483)</w:t>
            </w:r>
          </w:p>
        </w:tc>
        <w:tc>
          <w:tcPr>
            <w:tcW w:w="808" w:type="pct"/>
            <w:tcBorders>
              <w:top w:val="nil"/>
              <w:left w:val="nil"/>
              <w:bottom w:val="single" w:sz="4" w:space="0" w:color="54BBAB"/>
              <w:right w:val="nil"/>
            </w:tcBorders>
            <w:vAlign w:val="center"/>
          </w:tcPr>
          <w:p w14:paraId="3689FD31" w14:textId="7ACF82FF" w:rsidR="00137C92" w:rsidRPr="004E5EFE" w:rsidRDefault="00137C92" w:rsidP="00137C92">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(68.234)</w:t>
            </w:r>
          </w:p>
        </w:tc>
      </w:tr>
    </w:tbl>
    <w:p w14:paraId="509D5F10" w14:textId="46A096AC" w:rsidR="005C5089" w:rsidRPr="001A3257" w:rsidRDefault="0053693F" w:rsidP="001A6935">
      <w:pPr>
        <w:pStyle w:val="Ttulo1Leo"/>
        <w:spacing w:before="360" w:after="360"/>
        <w:jc w:val="both"/>
        <w:outlineLvl w:val="0"/>
        <w:rPr>
          <w:rFonts w:cstheme="majorHAnsi"/>
          <w:color w:val="005CA9"/>
          <w:szCs w:val="28"/>
        </w:rPr>
      </w:pPr>
      <w:bookmarkStart w:id="45" w:name="_Toc204878417"/>
      <w:r w:rsidRPr="001A3257">
        <w:rPr>
          <w:rFonts w:cstheme="majorHAnsi"/>
          <w:color w:val="005CA9"/>
          <w:szCs w:val="28"/>
        </w:rPr>
        <w:t xml:space="preserve">Nota </w:t>
      </w:r>
      <w:r w:rsidR="009842A3" w:rsidRPr="001A3257">
        <w:rPr>
          <w:rFonts w:cstheme="majorHAnsi"/>
          <w:color w:val="005CA9"/>
          <w:szCs w:val="28"/>
        </w:rPr>
        <w:t>2</w:t>
      </w:r>
      <w:r w:rsidR="00622342" w:rsidRPr="001A3257">
        <w:rPr>
          <w:rFonts w:cstheme="majorHAnsi"/>
          <w:color w:val="005CA9"/>
          <w:szCs w:val="28"/>
        </w:rPr>
        <w:t>1</w:t>
      </w:r>
      <w:r w:rsidR="0003495F" w:rsidRPr="001A3257">
        <w:rPr>
          <w:rFonts w:cstheme="majorHAnsi"/>
          <w:color w:val="005CA9"/>
          <w:szCs w:val="28"/>
        </w:rPr>
        <w:t xml:space="preserve"> </w:t>
      </w:r>
      <w:r w:rsidRPr="001A3257">
        <w:rPr>
          <w:rFonts w:cstheme="majorHAnsi"/>
          <w:color w:val="005CA9"/>
          <w:szCs w:val="28"/>
        </w:rPr>
        <w:t xml:space="preserve">– </w:t>
      </w:r>
      <w:r w:rsidR="003852AD" w:rsidRPr="001A3257">
        <w:rPr>
          <w:rFonts w:cstheme="majorHAnsi"/>
          <w:color w:val="005CA9"/>
          <w:szCs w:val="28"/>
        </w:rPr>
        <w:t xml:space="preserve">Outras </w:t>
      </w:r>
      <w:r w:rsidR="00772518" w:rsidRPr="001A3257">
        <w:rPr>
          <w:rFonts w:cstheme="majorHAnsi"/>
          <w:color w:val="005CA9"/>
          <w:szCs w:val="28"/>
        </w:rPr>
        <w:t>r</w:t>
      </w:r>
      <w:r w:rsidR="003852AD" w:rsidRPr="001A3257">
        <w:rPr>
          <w:rFonts w:cstheme="majorHAnsi"/>
          <w:color w:val="005CA9"/>
          <w:szCs w:val="28"/>
        </w:rPr>
        <w:t xml:space="preserve">eceitas/Despesas </w:t>
      </w:r>
      <w:r w:rsidR="00772518" w:rsidRPr="001A3257">
        <w:rPr>
          <w:rFonts w:cstheme="majorHAnsi"/>
          <w:color w:val="005CA9"/>
          <w:szCs w:val="28"/>
        </w:rPr>
        <w:t>o</w:t>
      </w:r>
      <w:r w:rsidR="003852AD" w:rsidRPr="001A3257">
        <w:rPr>
          <w:rFonts w:cstheme="majorHAnsi"/>
          <w:color w:val="005CA9"/>
          <w:szCs w:val="28"/>
        </w:rPr>
        <w:t>peracionais</w:t>
      </w:r>
      <w:bookmarkEnd w:id="45"/>
    </w:p>
    <w:tbl>
      <w:tblPr>
        <w:tblW w:w="5000" w:type="pct"/>
        <w:tblCellMar>
          <w:left w:w="70" w:type="dxa"/>
          <w:right w:w="70" w:type="dxa"/>
        </w:tblCellMar>
        <w:tblLook w:val="04A0" w:firstRow="1" w:lastRow="0" w:firstColumn="1" w:lastColumn="0" w:noHBand="0" w:noVBand="1"/>
      </w:tblPr>
      <w:tblGrid>
        <w:gridCol w:w="3959"/>
        <w:gridCol w:w="1417"/>
        <w:gridCol w:w="1417"/>
        <w:gridCol w:w="1417"/>
        <w:gridCol w:w="1417"/>
      </w:tblGrid>
      <w:tr w:rsidR="009E1B65" w:rsidRPr="004E5EFE" w14:paraId="46B62F57" w14:textId="77777777" w:rsidTr="00192475">
        <w:trPr>
          <w:trHeight w:val="227"/>
        </w:trPr>
        <w:tc>
          <w:tcPr>
            <w:tcW w:w="2056" w:type="pct"/>
            <w:vMerge w:val="restart"/>
            <w:tcBorders>
              <w:top w:val="single" w:sz="4" w:space="0" w:color="54BBAB"/>
              <w:left w:val="single" w:sz="8" w:space="0" w:color="FFFFFF"/>
              <w:bottom w:val="single" w:sz="4" w:space="0" w:color="54BBAB"/>
              <w:right w:val="nil"/>
            </w:tcBorders>
            <w:vAlign w:val="center"/>
            <w:hideMark/>
          </w:tcPr>
          <w:p w14:paraId="302C42E8"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472" w:type="pct"/>
            <w:gridSpan w:val="2"/>
            <w:tcBorders>
              <w:top w:val="single" w:sz="4" w:space="0" w:color="54BBAB"/>
              <w:left w:val="nil"/>
              <w:bottom w:val="single" w:sz="4" w:space="0" w:color="54BBAB"/>
              <w:right w:val="nil"/>
            </w:tcBorders>
            <w:vAlign w:val="center"/>
            <w:hideMark/>
          </w:tcPr>
          <w:p w14:paraId="2D0F98B9" w14:textId="7D13BB41"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2º trimestre de 2025</w:t>
            </w:r>
          </w:p>
        </w:tc>
        <w:tc>
          <w:tcPr>
            <w:tcW w:w="1472" w:type="pct"/>
            <w:gridSpan w:val="2"/>
            <w:tcBorders>
              <w:top w:val="single" w:sz="4" w:space="0" w:color="54BBAB"/>
              <w:left w:val="nil"/>
              <w:bottom w:val="single" w:sz="4" w:space="0" w:color="54BBAB"/>
              <w:right w:val="nil"/>
            </w:tcBorders>
            <w:vAlign w:val="center"/>
            <w:hideMark/>
          </w:tcPr>
          <w:p w14:paraId="4A62ADE6" w14:textId="1AFB9744"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2º trimestre de 2024</w:t>
            </w:r>
          </w:p>
        </w:tc>
      </w:tr>
      <w:tr w:rsidR="009E1B65" w:rsidRPr="004E5EFE" w14:paraId="53E1C64D" w14:textId="77777777" w:rsidTr="00192475">
        <w:trPr>
          <w:trHeight w:val="227"/>
        </w:trPr>
        <w:tc>
          <w:tcPr>
            <w:tcW w:w="2056" w:type="pct"/>
            <w:vMerge/>
            <w:tcBorders>
              <w:top w:val="single" w:sz="4" w:space="0" w:color="54BBAB"/>
              <w:left w:val="single" w:sz="8" w:space="0" w:color="FFFFFF"/>
              <w:bottom w:val="single" w:sz="4" w:space="0" w:color="54BBAB"/>
              <w:right w:val="nil"/>
            </w:tcBorders>
            <w:vAlign w:val="center"/>
            <w:hideMark/>
          </w:tcPr>
          <w:p w14:paraId="5642EDD4" w14:textId="77777777" w:rsidR="009E1B65" w:rsidRPr="004E5EFE" w:rsidRDefault="009E1B65" w:rsidP="00890B14">
            <w:pPr>
              <w:spacing w:after="0" w:line="240" w:lineRule="auto"/>
              <w:rPr>
                <w:rFonts w:asciiTheme="majorHAnsi" w:eastAsia="Times New Roman" w:hAnsiTheme="majorHAnsi" w:cstheme="majorHAnsi"/>
                <w:b/>
                <w:bCs/>
                <w:color w:val="005CA9"/>
                <w:sz w:val="18"/>
                <w:szCs w:val="18"/>
                <w:lang w:eastAsia="pt-BR"/>
              </w:rPr>
            </w:pPr>
          </w:p>
        </w:tc>
        <w:tc>
          <w:tcPr>
            <w:tcW w:w="736" w:type="pct"/>
            <w:tcBorders>
              <w:top w:val="nil"/>
              <w:left w:val="nil"/>
              <w:bottom w:val="single" w:sz="4" w:space="0" w:color="54BBAB"/>
              <w:right w:val="nil"/>
            </w:tcBorders>
            <w:vAlign w:val="center"/>
            <w:hideMark/>
          </w:tcPr>
          <w:p w14:paraId="60AAB3F5"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0FC6A4F5"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736" w:type="pct"/>
            <w:tcBorders>
              <w:top w:val="nil"/>
              <w:left w:val="nil"/>
              <w:bottom w:val="single" w:sz="4" w:space="0" w:color="54BBAB"/>
              <w:right w:val="nil"/>
            </w:tcBorders>
            <w:vAlign w:val="center"/>
            <w:hideMark/>
          </w:tcPr>
          <w:p w14:paraId="52B31482"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3B26A056" w14:textId="77777777" w:rsidR="009E1B65" w:rsidRPr="004E5EFE" w:rsidRDefault="009E1B65"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382A22" w:rsidRPr="004E5EFE" w14:paraId="4FC78057" w14:textId="77777777" w:rsidTr="00E104B9">
        <w:trPr>
          <w:trHeight w:val="227"/>
        </w:trPr>
        <w:tc>
          <w:tcPr>
            <w:tcW w:w="2056" w:type="pct"/>
            <w:tcBorders>
              <w:top w:val="nil"/>
              <w:left w:val="nil"/>
              <w:bottom w:val="nil"/>
              <w:right w:val="nil"/>
            </w:tcBorders>
            <w:vAlign w:val="center"/>
            <w:hideMark/>
          </w:tcPr>
          <w:p w14:paraId="1781679E" w14:textId="77777777" w:rsidR="00382A22" w:rsidRPr="004E5EFE" w:rsidRDefault="00382A22" w:rsidP="00382A2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Reversão de provisões administrativas</w:t>
            </w:r>
          </w:p>
        </w:tc>
        <w:tc>
          <w:tcPr>
            <w:tcW w:w="736" w:type="pct"/>
            <w:tcBorders>
              <w:top w:val="nil"/>
              <w:left w:val="nil"/>
              <w:bottom w:val="nil"/>
              <w:right w:val="nil"/>
            </w:tcBorders>
            <w:vAlign w:val="center"/>
          </w:tcPr>
          <w:p w14:paraId="5A70E499" w14:textId="154DEA16" w:rsidR="00382A22" w:rsidRPr="004E5EFE" w:rsidRDefault="00382A22" w:rsidP="00E104B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6" w:type="pct"/>
            <w:tcBorders>
              <w:top w:val="nil"/>
              <w:left w:val="nil"/>
              <w:bottom w:val="nil"/>
              <w:right w:val="nil"/>
            </w:tcBorders>
            <w:vAlign w:val="center"/>
          </w:tcPr>
          <w:p w14:paraId="37FEB75F" w14:textId="691A01D7" w:rsidR="00382A22" w:rsidRPr="004E5EFE" w:rsidRDefault="00382A22" w:rsidP="00E104B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6" w:type="pct"/>
            <w:tcBorders>
              <w:top w:val="nil"/>
              <w:left w:val="nil"/>
              <w:bottom w:val="nil"/>
              <w:right w:val="nil"/>
            </w:tcBorders>
            <w:vAlign w:val="center"/>
          </w:tcPr>
          <w:p w14:paraId="41CD7FAB" w14:textId="263D5D8C" w:rsidR="00382A22" w:rsidRPr="004E5EFE" w:rsidRDefault="00382A22"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3.103</w:t>
            </w:r>
          </w:p>
        </w:tc>
        <w:tc>
          <w:tcPr>
            <w:tcW w:w="736" w:type="pct"/>
            <w:tcBorders>
              <w:top w:val="nil"/>
              <w:left w:val="nil"/>
              <w:bottom w:val="nil"/>
              <w:right w:val="nil"/>
            </w:tcBorders>
            <w:vAlign w:val="center"/>
          </w:tcPr>
          <w:p w14:paraId="03A799E4" w14:textId="314AFE83" w:rsidR="00382A22" w:rsidRPr="004E5EFE" w:rsidRDefault="00382A22"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5.501</w:t>
            </w:r>
          </w:p>
        </w:tc>
      </w:tr>
      <w:tr w:rsidR="00382A22" w:rsidRPr="004E5EFE" w14:paraId="3B9D45BD" w14:textId="77777777" w:rsidTr="00E104B9">
        <w:trPr>
          <w:trHeight w:val="227"/>
        </w:trPr>
        <w:tc>
          <w:tcPr>
            <w:tcW w:w="2056" w:type="pct"/>
            <w:tcBorders>
              <w:top w:val="nil"/>
              <w:left w:val="nil"/>
              <w:bottom w:val="single" w:sz="4" w:space="0" w:color="54BBAB"/>
              <w:right w:val="nil"/>
            </w:tcBorders>
            <w:vAlign w:val="center"/>
            <w:hideMark/>
          </w:tcPr>
          <w:p w14:paraId="33937282" w14:textId="77777777" w:rsidR="00382A22" w:rsidRPr="004E5EFE" w:rsidRDefault="00382A22" w:rsidP="00382A22">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36" w:type="pct"/>
            <w:tcBorders>
              <w:top w:val="nil"/>
              <w:left w:val="nil"/>
              <w:bottom w:val="single" w:sz="4" w:space="0" w:color="54BBAB"/>
              <w:right w:val="nil"/>
            </w:tcBorders>
            <w:vAlign w:val="center"/>
          </w:tcPr>
          <w:p w14:paraId="3A9CA418" w14:textId="1E3ECB2E" w:rsidR="00382A22" w:rsidRPr="004E5EFE" w:rsidRDefault="00382A22"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386</w:t>
            </w:r>
          </w:p>
        </w:tc>
        <w:tc>
          <w:tcPr>
            <w:tcW w:w="736" w:type="pct"/>
            <w:tcBorders>
              <w:top w:val="nil"/>
              <w:left w:val="nil"/>
              <w:bottom w:val="single" w:sz="4" w:space="0" w:color="54BBAB"/>
              <w:right w:val="nil"/>
            </w:tcBorders>
            <w:vAlign w:val="center"/>
          </w:tcPr>
          <w:p w14:paraId="264FEF68" w14:textId="6A055C5B" w:rsidR="00382A22" w:rsidRPr="004E5EFE" w:rsidRDefault="00382A22"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(755)</w:t>
            </w:r>
          </w:p>
        </w:tc>
        <w:tc>
          <w:tcPr>
            <w:tcW w:w="736" w:type="pct"/>
            <w:tcBorders>
              <w:top w:val="nil"/>
              <w:left w:val="nil"/>
              <w:bottom w:val="single" w:sz="4" w:space="0" w:color="54BBAB"/>
              <w:right w:val="nil"/>
            </w:tcBorders>
            <w:vAlign w:val="center"/>
          </w:tcPr>
          <w:p w14:paraId="63A03595" w14:textId="3B2EFC05" w:rsidR="00382A22" w:rsidRPr="004E5EFE" w:rsidRDefault="00382A22"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w:t>
            </w:r>
          </w:p>
        </w:tc>
        <w:tc>
          <w:tcPr>
            <w:tcW w:w="736" w:type="pct"/>
            <w:tcBorders>
              <w:top w:val="nil"/>
              <w:left w:val="nil"/>
              <w:bottom w:val="single" w:sz="4" w:space="0" w:color="54BBAB"/>
              <w:right w:val="nil"/>
            </w:tcBorders>
            <w:vAlign w:val="center"/>
          </w:tcPr>
          <w:p w14:paraId="143475F0" w14:textId="14870D88" w:rsidR="00382A22" w:rsidRPr="004E5EFE" w:rsidRDefault="00382A22"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(247)</w:t>
            </w:r>
          </w:p>
        </w:tc>
      </w:tr>
      <w:tr w:rsidR="00382A22" w:rsidRPr="004E5EFE" w14:paraId="292DA19A" w14:textId="77777777" w:rsidTr="00E104B9">
        <w:trPr>
          <w:trHeight w:val="227"/>
        </w:trPr>
        <w:tc>
          <w:tcPr>
            <w:tcW w:w="2056" w:type="pct"/>
            <w:tcBorders>
              <w:top w:val="nil"/>
              <w:left w:val="single" w:sz="8" w:space="0" w:color="FFFFFF"/>
              <w:bottom w:val="single" w:sz="4" w:space="0" w:color="54BBAB"/>
              <w:right w:val="nil"/>
            </w:tcBorders>
            <w:vAlign w:val="center"/>
            <w:hideMark/>
          </w:tcPr>
          <w:p w14:paraId="1B893D6D" w14:textId="77777777" w:rsidR="00382A22" w:rsidRPr="004E5EFE" w:rsidRDefault="00382A22" w:rsidP="00382A22">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36" w:type="pct"/>
            <w:tcBorders>
              <w:top w:val="nil"/>
              <w:left w:val="nil"/>
              <w:bottom w:val="single" w:sz="4" w:space="0" w:color="54BBAB"/>
              <w:right w:val="nil"/>
            </w:tcBorders>
            <w:vAlign w:val="center"/>
          </w:tcPr>
          <w:p w14:paraId="7B06494C" w14:textId="6684F4FC" w:rsidR="00382A22" w:rsidRPr="004E5EFE" w:rsidRDefault="00382A22"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386</w:t>
            </w:r>
          </w:p>
        </w:tc>
        <w:tc>
          <w:tcPr>
            <w:tcW w:w="736" w:type="pct"/>
            <w:tcBorders>
              <w:top w:val="nil"/>
              <w:left w:val="nil"/>
              <w:bottom w:val="single" w:sz="4" w:space="0" w:color="54BBAB"/>
              <w:right w:val="nil"/>
            </w:tcBorders>
            <w:vAlign w:val="center"/>
          </w:tcPr>
          <w:p w14:paraId="3B36EC7C" w14:textId="15B75698" w:rsidR="00382A22" w:rsidRPr="004E5EFE" w:rsidRDefault="00382A22"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(755)</w:t>
            </w:r>
          </w:p>
        </w:tc>
        <w:tc>
          <w:tcPr>
            <w:tcW w:w="736" w:type="pct"/>
            <w:tcBorders>
              <w:top w:val="nil"/>
              <w:left w:val="nil"/>
              <w:bottom w:val="single" w:sz="4" w:space="0" w:color="54BBAB"/>
              <w:right w:val="nil"/>
            </w:tcBorders>
            <w:vAlign w:val="center"/>
          </w:tcPr>
          <w:p w14:paraId="451B1EE6" w14:textId="4DB109A9" w:rsidR="00382A22" w:rsidRPr="004E5EFE" w:rsidRDefault="00382A22"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3.106</w:t>
            </w:r>
          </w:p>
        </w:tc>
        <w:tc>
          <w:tcPr>
            <w:tcW w:w="736" w:type="pct"/>
            <w:tcBorders>
              <w:top w:val="nil"/>
              <w:left w:val="nil"/>
              <w:bottom w:val="single" w:sz="4" w:space="0" w:color="54BBAB"/>
              <w:right w:val="nil"/>
            </w:tcBorders>
            <w:vAlign w:val="center"/>
          </w:tcPr>
          <w:p w14:paraId="3C7D2CD4" w14:textId="0FED9AF3" w:rsidR="00382A22" w:rsidRPr="004E5EFE" w:rsidRDefault="00382A22"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5.254</w:t>
            </w:r>
          </w:p>
        </w:tc>
      </w:tr>
    </w:tbl>
    <w:p w14:paraId="48AD639C" w14:textId="77777777" w:rsidR="00DC651C" w:rsidRDefault="00DC651C" w:rsidP="00D951D2">
      <w:pPr>
        <w:spacing w:after="240" w:line="240" w:lineRule="auto"/>
        <w:rPr>
          <w:rFonts w:asciiTheme="majorHAnsi" w:hAnsiTheme="majorHAnsi" w:cstheme="majorHAnsi"/>
          <w:color w:val="005CA9"/>
        </w:rPr>
      </w:pPr>
    </w:p>
    <w:p w14:paraId="181D6B4A" w14:textId="77777777" w:rsidR="00415B23" w:rsidRPr="004E5EFE" w:rsidRDefault="00415B23" w:rsidP="00D951D2">
      <w:pPr>
        <w:spacing w:after="240" w:line="240" w:lineRule="auto"/>
        <w:rPr>
          <w:rFonts w:asciiTheme="majorHAnsi" w:hAnsiTheme="majorHAnsi" w:cstheme="majorHAnsi"/>
          <w:color w:val="005CA9"/>
        </w:rPr>
      </w:pPr>
    </w:p>
    <w:tbl>
      <w:tblPr>
        <w:tblW w:w="5000" w:type="pct"/>
        <w:tblCellMar>
          <w:left w:w="70" w:type="dxa"/>
          <w:right w:w="70" w:type="dxa"/>
        </w:tblCellMar>
        <w:tblLook w:val="04A0" w:firstRow="1" w:lastRow="0" w:firstColumn="1" w:lastColumn="0" w:noHBand="0" w:noVBand="1"/>
      </w:tblPr>
      <w:tblGrid>
        <w:gridCol w:w="3959"/>
        <w:gridCol w:w="1417"/>
        <w:gridCol w:w="1417"/>
        <w:gridCol w:w="1417"/>
        <w:gridCol w:w="1417"/>
      </w:tblGrid>
      <w:tr w:rsidR="00DC651C" w:rsidRPr="004E5EFE" w14:paraId="2C3465E3" w14:textId="77777777" w:rsidTr="00192475">
        <w:trPr>
          <w:trHeight w:val="227"/>
        </w:trPr>
        <w:tc>
          <w:tcPr>
            <w:tcW w:w="2056" w:type="pct"/>
            <w:vMerge w:val="restart"/>
            <w:tcBorders>
              <w:top w:val="single" w:sz="4" w:space="0" w:color="54BBAB"/>
              <w:left w:val="single" w:sz="8" w:space="0" w:color="FFFFFF"/>
              <w:bottom w:val="single" w:sz="4" w:space="0" w:color="54BBAB"/>
              <w:right w:val="nil"/>
            </w:tcBorders>
            <w:vAlign w:val="center"/>
            <w:hideMark/>
          </w:tcPr>
          <w:p w14:paraId="3ED32F90"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472" w:type="pct"/>
            <w:gridSpan w:val="2"/>
            <w:tcBorders>
              <w:top w:val="single" w:sz="4" w:space="0" w:color="54BBAB"/>
              <w:left w:val="nil"/>
              <w:bottom w:val="single" w:sz="4" w:space="0" w:color="54BBAB"/>
              <w:right w:val="nil"/>
            </w:tcBorders>
            <w:vAlign w:val="center"/>
            <w:hideMark/>
          </w:tcPr>
          <w:p w14:paraId="46D483A0" w14:textId="6CE359AB"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E51511" w:rsidRPr="004E5EFE">
              <w:rPr>
                <w:rFonts w:asciiTheme="majorHAnsi" w:eastAsia="Times New Roman" w:hAnsiTheme="majorHAnsi" w:cstheme="majorHAnsi"/>
                <w:b/>
                <w:bCs/>
                <w:color w:val="005CA9"/>
                <w:sz w:val="18"/>
                <w:szCs w:val="18"/>
                <w:lang w:eastAsia="pt-BR"/>
              </w:rPr>
              <w:t>5</w:t>
            </w:r>
          </w:p>
        </w:tc>
        <w:tc>
          <w:tcPr>
            <w:tcW w:w="1472" w:type="pct"/>
            <w:gridSpan w:val="2"/>
            <w:tcBorders>
              <w:top w:val="single" w:sz="4" w:space="0" w:color="54BBAB"/>
              <w:left w:val="nil"/>
              <w:bottom w:val="single" w:sz="4" w:space="0" w:color="54BBAB"/>
              <w:right w:val="nil"/>
            </w:tcBorders>
            <w:vAlign w:val="center"/>
            <w:hideMark/>
          </w:tcPr>
          <w:p w14:paraId="61CA6292" w14:textId="6EC748F9"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1º semestre de 202</w:t>
            </w:r>
            <w:r w:rsidR="00E51511" w:rsidRPr="004E5EFE">
              <w:rPr>
                <w:rFonts w:asciiTheme="majorHAnsi" w:eastAsia="Times New Roman" w:hAnsiTheme="majorHAnsi" w:cstheme="majorHAnsi"/>
                <w:b/>
                <w:bCs/>
                <w:color w:val="005CA9"/>
                <w:sz w:val="18"/>
                <w:szCs w:val="18"/>
                <w:lang w:eastAsia="pt-BR"/>
              </w:rPr>
              <w:t>4</w:t>
            </w:r>
          </w:p>
        </w:tc>
      </w:tr>
      <w:tr w:rsidR="00DC651C" w:rsidRPr="004E5EFE" w14:paraId="0A318549" w14:textId="77777777" w:rsidTr="00192475">
        <w:trPr>
          <w:trHeight w:val="227"/>
        </w:trPr>
        <w:tc>
          <w:tcPr>
            <w:tcW w:w="2056" w:type="pct"/>
            <w:vMerge/>
            <w:tcBorders>
              <w:top w:val="single" w:sz="4" w:space="0" w:color="54BBAB"/>
              <w:left w:val="single" w:sz="8" w:space="0" w:color="FFFFFF"/>
              <w:bottom w:val="single" w:sz="4" w:space="0" w:color="54BBAB"/>
              <w:right w:val="nil"/>
            </w:tcBorders>
            <w:vAlign w:val="center"/>
            <w:hideMark/>
          </w:tcPr>
          <w:p w14:paraId="7135900D" w14:textId="77777777" w:rsidR="00DC651C" w:rsidRPr="004E5EFE" w:rsidRDefault="00DC651C" w:rsidP="00890B14">
            <w:pPr>
              <w:spacing w:after="0" w:line="240" w:lineRule="auto"/>
              <w:rPr>
                <w:rFonts w:asciiTheme="majorHAnsi" w:eastAsia="Times New Roman" w:hAnsiTheme="majorHAnsi" w:cstheme="majorHAnsi"/>
                <w:b/>
                <w:bCs/>
                <w:color w:val="005CA9"/>
                <w:sz w:val="18"/>
                <w:szCs w:val="18"/>
                <w:lang w:eastAsia="pt-BR"/>
              </w:rPr>
            </w:pPr>
          </w:p>
        </w:tc>
        <w:tc>
          <w:tcPr>
            <w:tcW w:w="736" w:type="pct"/>
            <w:tcBorders>
              <w:top w:val="nil"/>
              <w:left w:val="nil"/>
              <w:bottom w:val="single" w:sz="4" w:space="0" w:color="54BBAB"/>
              <w:right w:val="nil"/>
            </w:tcBorders>
            <w:vAlign w:val="center"/>
            <w:hideMark/>
          </w:tcPr>
          <w:p w14:paraId="2EE433B7"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03A0CA07"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736" w:type="pct"/>
            <w:tcBorders>
              <w:top w:val="nil"/>
              <w:left w:val="nil"/>
              <w:bottom w:val="single" w:sz="4" w:space="0" w:color="54BBAB"/>
              <w:right w:val="nil"/>
            </w:tcBorders>
            <w:vAlign w:val="center"/>
            <w:hideMark/>
          </w:tcPr>
          <w:p w14:paraId="4A731A27"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6" w:type="pct"/>
            <w:tcBorders>
              <w:top w:val="nil"/>
              <w:left w:val="nil"/>
              <w:bottom w:val="single" w:sz="4" w:space="0" w:color="54BBAB"/>
              <w:right w:val="nil"/>
            </w:tcBorders>
            <w:vAlign w:val="center"/>
            <w:hideMark/>
          </w:tcPr>
          <w:p w14:paraId="3CBF1911" w14:textId="77777777" w:rsidR="00DC651C" w:rsidRPr="004E5EFE" w:rsidRDefault="00DC651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E104B9" w:rsidRPr="004E5EFE" w14:paraId="53A02230" w14:textId="77777777" w:rsidTr="00E104B9">
        <w:trPr>
          <w:trHeight w:val="227"/>
        </w:trPr>
        <w:tc>
          <w:tcPr>
            <w:tcW w:w="2056" w:type="pct"/>
            <w:tcBorders>
              <w:top w:val="nil"/>
              <w:left w:val="nil"/>
              <w:bottom w:val="nil"/>
              <w:right w:val="nil"/>
            </w:tcBorders>
            <w:vAlign w:val="center"/>
            <w:hideMark/>
          </w:tcPr>
          <w:p w14:paraId="46590B34" w14:textId="77777777" w:rsidR="00E104B9" w:rsidRPr="004E5EFE" w:rsidRDefault="00E104B9" w:rsidP="00E104B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Reversão de provisões administrativas</w:t>
            </w:r>
          </w:p>
        </w:tc>
        <w:tc>
          <w:tcPr>
            <w:tcW w:w="736" w:type="pct"/>
            <w:tcBorders>
              <w:top w:val="nil"/>
              <w:left w:val="nil"/>
              <w:bottom w:val="nil"/>
              <w:right w:val="nil"/>
            </w:tcBorders>
            <w:vAlign w:val="center"/>
          </w:tcPr>
          <w:p w14:paraId="610F933E" w14:textId="71D220C2" w:rsidR="00E104B9" w:rsidRPr="004E5EFE" w:rsidRDefault="00E104B9" w:rsidP="00E104B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6" w:type="pct"/>
            <w:tcBorders>
              <w:top w:val="nil"/>
              <w:left w:val="nil"/>
              <w:bottom w:val="nil"/>
              <w:right w:val="nil"/>
            </w:tcBorders>
            <w:vAlign w:val="center"/>
          </w:tcPr>
          <w:p w14:paraId="2D90AB0F" w14:textId="253F94B6" w:rsidR="00E104B9" w:rsidRPr="004E5EFE" w:rsidRDefault="00E104B9" w:rsidP="00E104B9">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736" w:type="pct"/>
            <w:tcBorders>
              <w:top w:val="nil"/>
              <w:left w:val="nil"/>
              <w:bottom w:val="nil"/>
              <w:right w:val="nil"/>
            </w:tcBorders>
            <w:vAlign w:val="center"/>
          </w:tcPr>
          <w:p w14:paraId="21FF29C1" w14:textId="0391B91A" w:rsidR="00E104B9" w:rsidRPr="004E5EFE" w:rsidRDefault="00E104B9"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3.103</w:t>
            </w:r>
          </w:p>
        </w:tc>
        <w:tc>
          <w:tcPr>
            <w:tcW w:w="736" w:type="pct"/>
            <w:tcBorders>
              <w:top w:val="nil"/>
              <w:left w:val="nil"/>
              <w:bottom w:val="nil"/>
              <w:right w:val="nil"/>
            </w:tcBorders>
            <w:vAlign w:val="center"/>
          </w:tcPr>
          <w:p w14:paraId="54F199A5" w14:textId="4EF4FD5B" w:rsidR="00E104B9" w:rsidRPr="004E5EFE" w:rsidRDefault="00E104B9"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5.501</w:t>
            </w:r>
          </w:p>
        </w:tc>
      </w:tr>
      <w:tr w:rsidR="00E104B9" w:rsidRPr="004E5EFE" w14:paraId="3862560E" w14:textId="77777777" w:rsidTr="00E104B9">
        <w:trPr>
          <w:trHeight w:val="227"/>
        </w:trPr>
        <w:tc>
          <w:tcPr>
            <w:tcW w:w="2056" w:type="pct"/>
            <w:tcBorders>
              <w:top w:val="nil"/>
              <w:left w:val="nil"/>
              <w:bottom w:val="single" w:sz="4" w:space="0" w:color="54BBAB"/>
              <w:right w:val="nil"/>
            </w:tcBorders>
            <w:vAlign w:val="center"/>
            <w:hideMark/>
          </w:tcPr>
          <w:p w14:paraId="414C5DB6" w14:textId="77777777" w:rsidR="00E104B9" w:rsidRPr="004E5EFE" w:rsidRDefault="00E104B9" w:rsidP="00E104B9">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receitas/despesas operacionais</w:t>
            </w:r>
          </w:p>
        </w:tc>
        <w:tc>
          <w:tcPr>
            <w:tcW w:w="736" w:type="pct"/>
            <w:tcBorders>
              <w:top w:val="nil"/>
              <w:left w:val="nil"/>
              <w:bottom w:val="single" w:sz="4" w:space="0" w:color="54BBAB"/>
              <w:right w:val="nil"/>
            </w:tcBorders>
            <w:vAlign w:val="center"/>
          </w:tcPr>
          <w:p w14:paraId="29B3D387" w14:textId="3300FA3D" w:rsidR="00E104B9" w:rsidRPr="004E5EFE" w:rsidRDefault="00E104B9"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w:t>
            </w:r>
          </w:p>
        </w:tc>
        <w:tc>
          <w:tcPr>
            <w:tcW w:w="736" w:type="pct"/>
            <w:tcBorders>
              <w:top w:val="nil"/>
              <w:left w:val="nil"/>
              <w:bottom w:val="single" w:sz="4" w:space="0" w:color="54BBAB"/>
              <w:right w:val="nil"/>
            </w:tcBorders>
            <w:vAlign w:val="center"/>
          </w:tcPr>
          <w:p w14:paraId="72C6B5A9" w14:textId="478CB6D3" w:rsidR="00E104B9" w:rsidRPr="004E5EFE" w:rsidRDefault="00E104B9"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(1.551)</w:t>
            </w:r>
          </w:p>
        </w:tc>
        <w:tc>
          <w:tcPr>
            <w:tcW w:w="736" w:type="pct"/>
            <w:tcBorders>
              <w:top w:val="nil"/>
              <w:left w:val="nil"/>
              <w:bottom w:val="single" w:sz="4" w:space="0" w:color="54BBAB"/>
              <w:right w:val="nil"/>
            </w:tcBorders>
            <w:vAlign w:val="center"/>
          </w:tcPr>
          <w:p w14:paraId="4C340982" w14:textId="6C88E19C" w:rsidR="00E104B9" w:rsidRPr="004E5EFE" w:rsidRDefault="00E104B9"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w:t>
            </w:r>
          </w:p>
        </w:tc>
        <w:tc>
          <w:tcPr>
            <w:tcW w:w="736" w:type="pct"/>
            <w:tcBorders>
              <w:top w:val="nil"/>
              <w:left w:val="nil"/>
              <w:bottom w:val="single" w:sz="4" w:space="0" w:color="54BBAB"/>
              <w:right w:val="nil"/>
            </w:tcBorders>
            <w:vAlign w:val="center"/>
          </w:tcPr>
          <w:p w14:paraId="035D9679" w14:textId="5A44078B" w:rsidR="00E104B9" w:rsidRPr="004E5EFE" w:rsidRDefault="00E104B9" w:rsidP="00E104B9">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(433)</w:t>
            </w:r>
          </w:p>
        </w:tc>
      </w:tr>
      <w:tr w:rsidR="00E104B9" w:rsidRPr="004E5EFE" w14:paraId="31B8A37E" w14:textId="77777777" w:rsidTr="00E104B9">
        <w:trPr>
          <w:trHeight w:val="227"/>
        </w:trPr>
        <w:tc>
          <w:tcPr>
            <w:tcW w:w="2056" w:type="pct"/>
            <w:tcBorders>
              <w:top w:val="nil"/>
              <w:left w:val="single" w:sz="8" w:space="0" w:color="FFFFFF"/>
              <w:bottom w:val="single" w:sz="4" w:space="0" w:color="54BBAB"/>
              <w:right w:val="nil"/>
            </w:tcBorders>
            <w:vAlign w:val="center"/>
            <w:hideMark/>
          </w:tcPr>
          <w:p w14:paraId="2F8C3679" w14:textId="77777777" w:rsidR="00E104B9" w:rsidRPr="004E5EFE" w:rsidRDefault="00E104B9" w:rsidP="00E104B9">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736" w:type="pct"/>
            <w:tcBorders>
              <w:top w:val="nil"/>
              <w:left w:val="nil"/>
              <w:bottom w:val="single" w:sz="4" w:space="0" w:color="54BBAB"/>
              <w:right w:val="nil"/>
            </w:tcBorders>
            <w:vAlign w:val="center"/>
          </w:tcPr>
          <w:p w14:paraId="31127C33" w14:textId="4B89FE34" w:rsidR="00E104B9" w:rsidRPr="004E5EFE" w:rsidRDefault="00E104B9"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p>
        </w:tc>
        <w:tc>
          <w:tcPr>
            <w:tcW w:w="736" w:type="pct"/>
            <w:tcBorders>
              <w:top w:val="nil"/>
              <w:left w:val="nil"/>
              <w:bottom w:val="single" w:sz="4" w:space="0" w:color="54BBAB"/>
              <w:right w:val="nil"/>
            </w:tcBorders>
            <w:vAlign w:val="center"/>
          </w:tcPr>
          <w:p w14:paraId="2D338BDE" w14:textId="07E9DE72" w:rsidR="00E104B9" w:rsidRPr="004E5EFE" w:rsidRDefault="00E104B9"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(1.551)</w:t>
            </w:r>
          </w:p>
        </w:tc>
        <w:tc>
          <w:tcPr>
            <w:tcW w:w="736" w:type="pct"/>
            <w:tcBorders>
              <w:top w:val="nil"/>
              <w:left w:val="nil"/>
              <w:bottom w:val="single" w:sz="4" w:space="0" w:color="54BBAB"/>
              <w:right w:val="nil"/>
            </w:tcBorders>
            <w:vAlign w:val="center"/>
          </w:tcPr>
          <w:p w14:paraId="2D89873C" w14:textId="623312A1" w:rsidR="00E104B9" w:rsidRPr="004E5EFE" w:rsidRDefault="00E104B9"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3.107</w:t>
            </w:r>
          </w:p>
        </w:tc>
        <w:tc>
          <w:tcPr>
            <w:tcW w:w="736" w:type="pct"/>
            <w:tcBorders>
              <w:top w:val="nil"/>
              <w:left w:val="nil"/>
              <w:bottom w:val="single" w:sz="4" w:space="0" w:color="54BBAB"/>
              <w:right w:val="nil"/>
            </w:tcBorders>
            <w:vAlign w:val="center"/>
          </w:tcPr>
          <w:p w14:paraId="1015DC7F" w14:textId="319435DA" w:rsidR="00E104B9" w:rsidRPr="004E5EFE" w:rsidRDefault="00E104B9" w:rsidP="00E104B9">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5.068</w:t>
            </w:r>
          </w:p>
        </w:tc>
      </w:tr>
    </w:tbl>
    <w:p w14:paraId="17E94F0C" w14:textId="2272B3C8" w:rsidR="003E77D2" w:rsidRPr="001A3257" w:rsidRDefault="00D47F01" w:rsidP="001A6935">
      <w:pPr>
        <w:pStyle w:val="Ttulo1Leo"/>
        <w:spacing w:before="360" w:after="360"/>
        <w:jc w:val="both"/>
        <w:outlineLvl w:val="0"/>
        <w:rPr>
          <w:rFonts w:cstheme="majorHAnsi"/>
          <w:color w:val="005CA9"/>
          <w:szCs w:val="28"/>
        </w:rPr>
      </w:pPr>
      <w:bookmarkStart w:id="46" w:name="_Toc204878418"/>
      <w:r w:rsidRPr="001A3257">
        <w:rPr>
          <w:rFonts w:cstheme="majorHAnsi"/>
          <w:color w:val="005CA9"/>
          <w:szCs w:val="28"/>
        </w:rPr>
        <w:t>N</w:t>
      </w:r>
      <w:r w:rsidR="003852AD" w:rsidRPr="001A3257">
        <w:rPr>
          <w:rFonts w:cstheme="majorHAnsi"/>
          <w:color w:val="005CA9"/>
          <w:szCs w:val="28"/>
        </w:rPr>
        <w:t>ota 2</w:t>
      </w:r>
      <w:r w:rsidR="00622342" w:rsidRPr="001A3257">
        <w:rPr>
          <w:rFonts w:cstheme="majorHAnsi"/>
          <w:color w:val="005CA9"/>
          <w:szCs w:val="28"/>
        </w:rPr>
        <w:t>2</w:t>
      </w:r>
      <w:r w:rsidR="003852AD" w:rsidRPr="001A3257">
        <w:rPr>
          <w:rFonts w:cstheme="majorHAnsi"/>
          <w:color w:val="005CA9"/>
          <w:szCs w:val="28"/>
        </w:rPr>
        <w:t xml:space="preserve"> – Resultado financeiro</w:t>
      </w:r>
      <w:bookmarkEnd w:id="46"/>
    </w:p>
    <w:tbl>
      <w:tblPr>
        <w:tblW w:w="5000" w:type="pct"/>
        <w:tblCellMar>
          <w:left w:w="70" w:type="dxa"/>
          <w:right w:w="70" w:type="dxa"/>
        </w:tblCellMar>
        <w:tblLook w:val="04A0" w:firstRow="1" w:lastRow="0" w:firstColumn="1" w:lastColumn="0" w:noHBand="0" w:noVBand="1"/>
      </w:tblPr>
      <w:tblGrid>
        <w:gridCol w:w="4393"/>
        <w:gridCol w:w="1311"/>
        <w:gridCol w:w="1311"/>
        <w:gridCol w:w="1311"/>
        <w:gridCol w:w="1311"/>
      </w:tblGrid>
      <w:tr w:rsidR="00D83B42" w:rsidRPr="004E5EFE" w14:paraId="4D952466" w14:textId="77777777" w:rsidTr="001A6935">
        <w:trPr>
          <w:trHeight w:val="227"/>
        </w:trPr>
        <w:tc>
          <w:tcPr>
            <w:tcW w:w="2279" w:type="pct"/>
            <w:vMerge w:val="restart"/>
            <w:tcBorders>
              <w:top w:val="single" w:sz="4" w:space="0" w:color="54BBAB"/>
              <w:left w:val="nil"/>
              <w:bottom w:val="single" w:sz="4" w:space="0" w:color="54BBAB"/>
              <w:right w:val="nil"/>
            </w:tcBorders>
            <w:vAlign w:val="center"/>
            <w:hideMark/>
          </w:tcPr>
          <w:p w14:paraId="52896836" w14:textId="77777777" w:rsidR="00D83B42" w:rsidRPr="004E5EFE" w:rsidRDefault="00D83B42" w:rsidP="00D83B4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60" w:type="pct"/>
            <w:gridSpan w:val="2"/>
            <w:tcBorders>
              <w:top w:val="single" w:sz="4" w:space="0" w:color="54BBAB"/>
              <w:left w:val="nil"/>
              <w:bottom w:val="single" w:sz="4" w:space="0" w:color="54BBAB"/>
              <w:right w:val="nil"/>
            </w:tcBorders>
            <w:vAlign w:val="center"/>
            <w:hideMark/>
          </w:tcPr>
          <w:p w14:paraId="7C6FD3D4" w14:textId="3C30E7CB" w:rsidR="00D83B42" w:rsidRPr="004E5EFE" w:rsidRDefault="00E51511" w:rsidP="00D83B4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D83B42" w:rsidRPr="004E5EFE">
              <w:rPr>
                <w:rFonts w:asciiTheme="majorHAnsi" w:hAnsiTheme="majorHAnsi" w:cstheme="majorHAnsi"/>
                <w:b/>
                <w:bCs/>
                <w:color w:val="005CA9"/>
                <w:sz w:val="18"/>
                <w:szCs w:val="18"/>
              </w:rPr>
              <w:t>º trimestre de 2025</w:t>
            </w:r>
          </w:p>
        </w:tc>
        <w:tc>
          <w:tcPr>
            <w:tcW w:w="1360" w:type="pct"/>
            <w:gridSpan w:val="2"/>
            <w:tcBorders>
              <w:top w:val="single" w:sz="4" w:space="0" w:color="54BBAB"/>
              <w:left w:val="nil"/>
              <w:bottom w:val="single" w:sz="4" w:space="0" w:color="54BBAB"/>
              <w:right w:val="nil"/>
            </w:tcBorders>
            <w:vAlign w:val="center"/>
            <w:hideMark/>
          </w:tcPr>
          <w:p w14:paraId="691E61A7" w14:textId="19EA749C" w:rsidR="00D83B42" w:rsidRPr="004E5EFE" w:rsidRDefault="00E51511" w:rsidP="00D83B4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w:t>
            </w:r>
            <w:r w:rsidR="00D83B42" w:rsidRPr="004E5EFE">
              <w:rPr>
                <w:rFonts w:asciiTheme="majorHAnsi" w:hAnsiTheme="majorHAnsi" w:cstheme="majorHAnsi"/>
                <w:b/>
                <w:bCs/>
                <w:color w:val="005CA9"/>
                <w:sz w:val="18"/>
                <w:szCs w:val="18"/>
              </w:rPr>
              <w:t>º trimestre de 2024</w:t>
            </w:r>
          </w:p>
        </w:tc>
      </w:tr>
      <w:tr w:rsidR="0062552B" w:rsidRPr="004E5EFE" w14:paraId="12A7E86F" w14:textId="77777777" w:rsidTr="0075399E">
        <w:trPr>
          <w:trHeight w:val="227"/>
        </w:trPr>
        <w:tc>
          <w:tcPr>
            <w:tcW w:w="2279" w:type="pct"/>
            <w:vMerge/>
            <w:tcBorders>
              <w:top w:val="single" w:sz="4" w:space="0" w:color="54BBAB"/>
              <w:left w:val="nil"/>
              <w:bottom w:val="single" w:sz="4" w:space="0" w:color="54BBAB"/>
              <w:right w:val="nil"/>
            </w:tcBorders>
            <w:vAlign w:val="center"/>
            <w:hideMark/>
          </w:tcPr>
          <w:p w14:paraId="6DA249FF" w14:textId="77777777" w:rsidR="00936221" w:rsidRPr="004E5EFE" w:rsidRDefault="00936221" w:rsidP="00936221">
            <w:pPr>
              <w:spacing w:after="0" w:line="240" w:lineRule="auto"/>
              <w:rPr>
                <w:rFonts w:asciiTheme="majorHAnsi" w:eastAsia="Times New Roman" w:hAnsiTheme="majorHAnsi" w:cstheme="majorHAnsi"/>
                <w:b/>
                <w:bCs/>
                <w:color w:val="005CA9"/>
                <w:sz w:val="18"/>
                <w:szCs w:val="18"/>
                <w:lang w:eastAsia="pt-BR"/>
              </w:rPr>
            </w:pPr>
          </w:p>
        </w:tc>
        <w:tc>
          <w:tcPr>
            <w:tcW w:w="680" w:type="pct"/>
            <w:tcBorders>
              <w:top w:val="nil"/>
              <w:left w:val="nil"/>
              <w:bottom w:val="single" w:sz="4" w:space="0" w:color="54BBAB"/>
              <w:right w:val="nil"/>
            </w:tcBorders>
            <w:vAlign w:val="center"/>
            <w:hideMark/>
          </w:tcPr>
          <w:p w14:paraId="05FDBFE4" w14:textId="77777777" w:rsidR="00936221" w:rsidRPr="004E5EFE" w:rsidRDefault="00936221" w:rsidP="0093622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0" w:type="pct"/>
            <w:tcBorders>
              <w:top w:val="nil"/>
              <w:left w:val="nil"/>
              <w:bottom w:val="single" w:sz="4" w:space="0" w:color="54BBAB"/>
              <w:right w:val="nil"/>
            </w:tcBorders>
            <w:vAlign w:val="center"/>
            <w:hideMark/>
          </w:tcPr>
          <w:p w14:paraId="72B731DE" w14:textId="77777777" w:rsidR="00936221" w:rsidRPr="004E5EFE" w:rsidRDefault="00936221" w:rsidP="0093622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80" w:type="pct"/>
            <w:tcBorders>
              <w:top w:val="nil"/>
              <w:left w:val="nil"/>
              <w:bottom w:val="single" w:sz="4" w:space="0" w:color="54BBAB"/>
              <w:right w:val="nil"/>
            </w:tcBorders>
            <w:vAlign w:val="center"/>
            <w:hideMark/>
          </w:tcPr>
          <w:p w14:paraId="7900F9A5" w14:textId="77777777" w:rsidR="00936221" w:rsidRPr="004E5EFE" w:rsidRDefault="00936221" w:rsidP="0093622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0" w:type="pct"/>
            <w:tcBorders>
              <w:top w:val="nil"/>
              <w:left w:val="nil"/>
              <w:bottom w:val="single" w:sz="4" w:space="0" w:color="54BBAB"/>
              <w:right w:val="nil"/>
            </w:tcBorders>
            <w:vAlign w:val="center"/>
            <w:hideMark/>
          </w:tcPr>
          <w:p w14:paraId="357633A4" w14:textId="77777777" w:rsidR="00936221" w:rsidRPr="004E5EFE" w:rsidRDefault="00936221" w:rsidP="00936221">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75399E" w:rsidRPr="004E5EFE" w14:paraId="4AE23647" w14:textId="77777777" w:rsidTr="0075399E">
        <w:trPr>
          <w:trHeight w:val="227"/>
        </w:trPr>
        <w:tc>
          <w:tcPr>
            <w:tcW w:w="2279" w:type="pct"/>
            <w:tcBorders>
              <w:top w:val="nil"/>
              <w:left w:val="nil"/>
              <w:bottom w:val="nil"/>
              <w:right w:val="nil"/>
            </w:tcBorders>
            <w:vAlign w:val="center"/>
            <w:hideMark/>
          </w:tcPr>
          <w:p w14:paraId="4E8C933C" w14:textId="77777777" w:rsidR="0075399E" w:rsidRPr="004E5EFE" w:rsidRDefault="0075399E" w:rsidP="0075399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financeiras:</w:t>
            </w:r>
          </w:p>
        </w:tc>
        <w:tc>
          <w:tcPr>
            <w:tcW w:w="680" w:type="pct"/>
            <w:tcBorders>
              <w:top w:val="nil"/>
              <w:left w:val="nil"/>
              <w:bottom w:val="nil"/>
              <w:right w:val="nil"/>
            </w:tcBorders>
            <w:vAlign w:val="center"/>
          </w:tcPr>
          <w:p w14:paraId="01F94562" w14:textId="631DD987"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26.714</w:t>
            </w:r>
          </w:p>
        </w:tc>
        <w:tc>
          <w:tcPr>
            <w:tcW w:w="680" w:type="pct"/>
            <w:tcBorders>
              <w:top w:val="nil"/>
              <w:left w:val="nil"/>
              <w:bottom w:val="nil"/>
              <w:right w:val="nil"/>
            </w:tcBorders>
            <w:vAlign w:val="center"/>
          </w:tcPr>
          <w:p w14:paraId="52E7793F" w14:textId="0B2F0010"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47.213</w:t>
            </w:r>
          </w:p>
        </w:tc>
        <w:tc>
          <w:tcPr>
            <w:tcW w:w="680" w:type="pct"/>
            <w:tcBorders>
              <w:top w:val="nil"/>
              <w:left w:val="nil"/>
              <w:bottom w:val="nil"/>
              <w:right w:val="nil"/>
            </w:tcBorders>
            <w:vAlign w:val="center"/>
          </w:tcPr>
          <w:p w14:paraId="15234C05" w14:textId="2B5E78F5"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17.091</w:t>
            </w:r>
          </w:p>
        </w:tc>
        <w:tc>
          <w:tcPr>
            <w:tcW w:w="680" w:type="pct"/>
            <w:tcBorders>
              <w:top w:val="nil"/>
              <w:left w:val="nil"/>
              <w:bottom w:val="nil"/>
              <w:right w:val="nil"/>
            </w:tcBorders>
            <w:vAlign w:val="center"/>
          </w:tcPr>
          <w:p w14:paraId="0628160A" w14:textId="28F4336E"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36.217</w:t>
            </w:r>
          </w:p>
        </w:tc>
      </w:tr>
      <w:tr w:rsidR="0075399E" w:rsidRPr="004E5EFE" w14:paraId="74F3CFCB" w14:textId="77777777" w:rsidTr="0075399E">
        <w:trPr>
          <w:trHeight w:val="227"/>
        </w:trPr>
        <w:tc>
          <w:tcPr>
            <w:tcW w:w="2279" w:type="pct"/>
            <w:tcBorders>
              <w:top w:val="nil"/>
              <w:left w:val="nil"/>
              <w:bottom w:val="nil"/>
              <w:right w:val="nil"/>
            </w:tcBorders>
            <w:vAlign w:val="center"/>
            <w:hideMark/>
          </w:tcPr>
          <w:p w14:paraId="10DF7466"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Atualização monetária - diversas</w:t>
            </w:r>
          </w:p>
        </w:tc>
        <w:tc>
          <w:tcPr>
            <w:tcW w:w="680" w:type="pct"/>
            <w:tcBorders>
              <w:top w:val="nil"/>
              <w:left w:val="nil"/>
              <w:bottom w:val="nil"/>
              <w:right w:val="nil"/>
            </w:tcBorders>
            <w:vAlign w:val="center"/>
          </w:tcPr>
          <w:p w14:paraId="67813715" w14:textId="3B65CF8A"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718</w:t>
            </w:r>
          </w:p>
        </w:tc>
        <w:tc>
          <w:tcPr>
            <w:tcW w:w="680" w:type="pct"/>
            <w:tcBorders>
              <w:top w:val="nil"/>
              <w:left w:val="nil"/>
              <w:bottom w:val="nil"/>
              <w:right w:val="nil"/>
            </w:tcBorders>
            <w:vAlign w:val="center"/>
          </w:tcPr>
          <w:p w14:paraId="632B0C26" w14:textId="4BD7AD09"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718</w:t>
            </w:r>
          </w:p>
        </w:tc>
        <w:tc>
          <w:tcPr>
            <w:tcW w:w="680" w:type="pct"/>
            <w:tcBorders>
              <w:top w:val="nil"/>
              <w:left w:val="nil"/>
              <w:bottom w:val="nil"/>
              <w:right w:val="nil"/>
            </w:tcBorders>
            <w:vAlign w:val="center"/>
          </w:tcPr>
          <w:p w14:paraId="057E00C0" w14:textId="64DE3FB6"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665</w:t>
            </w:r>
          </w:p>
        </w:tc>
        <w:tc>
          <w:tcPr>
            <w:tcW w:w="680" w:type="pct"/>
            <w:tcBorders>
              <w:top w:val="nil"/>
              <w:left w:val="nil"/>
              <w:bottom w:val="nil"/>
              <w:right w:val="nil"/>
            </w:tcBorders>
            <w:vAlign w:val="center"/>
          </w:tcPr>
          <w:p w14:paraId="4DEF6B4A" w14:textId="3A71A85A"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688</w:t>
            </w:r>
          </w:p>
        </w:tc>
      </w:tr>
      <w:tr w:rsidR="0075399E" w:rsidRPr="004E5EFE" w14:paraId="093E18B6" w14:textId="77777777" w:rsidTr="0075399E">
        <w:trPr>
          <w:trHeight w:val="227"/>
        </w:trPr>
        <w:tc>
          <w:tcPr>
            <w:tcW w:w="2279" w:type="pct"/>
            <w:tcBorders>
              <w:top w:val="nil"/>
              <w:left w:val="nil"/>
              <w:bottom w:val="nil"/>
              <w:right w:val="nil"/>
            </w:tcBorders>
            <w:vAlign w:val="center"/>
            <w:hideMark/>
          </w:tcPr>
          <w:p w14:paraId="48779DC0"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Cotas de fundos de investimento de renda fixa</w:t>
            </w:r>
          </w:p>
        </w:tc>
        <w:tc>
          <w:tcPr>
            <w:tcW w:w="680" w:type="pct"/>
            <w:tcBorders>
              <w:top w:val="nil"/>
              <w:left w:val="nil"/>
              <w:bottom w:val="nil"/>
              <w:right w:val="nil"/>
            </w:tcBorders>
            <w:vAlign w:val="center"/>
          </w:tcPr>
          <w:p w14:paraId="2FEBA418" w14:textId="35544CED"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7E030249" w14:textId="7E17FDD4"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91</w:t>
            </w:r>
          </w:p>
        </w:tc>
        <w:tc>
          <w:tcPr>
            <w:tcW w:w="680" w:type="pct"/>
            <w:tcBorders>
              <w:top w:val="nil"/>
              <w:left w:val="nil"/>
              <w:bottom w:val="nil"/>
              <w:right w:val="nil"/>
            </w:tcBorders>
            <w:vAlign w:val="center"/>
          </w:tcPr>
          <w:p w14:paraId="547B94FE" w14:textId="1A8B7CC7"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240FB276" w14:textId="22B25E7A"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w:t>
            </w:r>
          </w:p>
        </w:tc>
      </w:tr>
      <w:tr w:rsidR="0075399E" w:rsidRPr="004E5EFE" w14:paraId="5B019653" w14:textId="77777777" w:rsidTr="0075399E">
        <w:trPr>
          <w:trHeight w:val="227"/>
        </w:trPr>
        <w:tc>
          <w:tcPr>
            <w:tcW w:w="2279" w:type="pct"/>
            <w:tcBorders>
              <w:top w:val="nil"/>
              <w:left w:val="nil"/>
              <w:bottom w:val="nil"/>
              <w:right w:val="nil"/>
            </w:tcBorders>
            <w:vAlign w:val="center"/>
            <w:hideMark/>
          </w:tcPr>
          <w:p w14:paraId="2E46A84E"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exclusivo</w:t>
            </w:r>
          </w:p>
        </w:tc>
        <w:tc>
          <w:tcPr>
            <w:tcW w:w="680" w:type="pct"/>
            <w:tcBorders>
              <w:top w:val="nil"/>
              <w:left w:val="nil"/>
              <w:bottom w:val="nil"/>
              <w:right w:val="nil"/>
            </w:tcBorders>
            <w:vAlign w:val="center"/>
          </w:tcPr>
          <w:p w14:paraId="67B375ED" w14:textId="2FDF39C6"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17.911</w:t>
            </w:r>
          </w:p>
        </w:tc>
        <w:tc>
          <w:tcPr>
            <w:tcW w:w="680" w:type="pct"/>
            <w:tcBorders>
              <w:top w:val="nil"/>
              <w:left w:val="nil"/>
              <w:bottom w:val="nil"/>
              <w:right w:val="nil"/>
            </w:tcBorders>
            <w:vAlign w:val="center"/>
          </w:tcPr>
          <w:p w14:paraId="6ABFEAC6" w14:textId="21B83766"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5F9E9A6D" w14:textId="22788579"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13.486</w:t>
            </w:r>
          </w:p>
        </w:tc>
        <w:tc>
          <w:tcPr>
            <w:tcW w:w="680" w:type="pct"/>
            <w:tcBorders>
              <w:top w:val="nil"/>
              <w:left w:val="nil"/>
              <w:bottom w:val="nil"/>
              <w:right w:val="nil"/>
            </w:tcBorders>
            <w:vAlign w:val="center"/>
          </w:tcPr>
          <w:p w14:paraId="62972209" w14:textId="503BB0ED"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75399E" w:rsidRPr="004E5EFE" w14:paraId="1424E2FB" w14:textId="77777777" w:rsidTr="0075399E">
        <w:trPr>
          <w:trHeight w:val="227"/>
        </w:trPr>
        <w:tc>
          <w:tcPr>
            <w:tcW w:w="2279" w:type="pct"/>
            <w:tcBorders>
              <w:top w:val="nil"/>
              <w:left w:val="nil"/>
              <w:bottom w:val="nil"/>
              <w:right w:val="nil"/>
            </w:tcBorders>
            <w:vAlign w:val="center"/>
            <w:hideMark/>
          </w:tcPr>
          <w:p w14:paraId="66F0CCEF"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Letras financeiras do Tesouro</w:t>
            </w:r>
          </w:p>
        </w:tc>
        <w:tc>
          <w:tcPr>
            <w:tcW w:w="680" w:type="pct"/>
            <w:tcBorders>
              <w:top w:val="nil"/>
              <w:left w:val="nil"/>
              <w:bottom w:val="nil"/>
              <w:right w:val="nil"/>
            </w:tcBorders>
            <w:vAlign w:val="center"/>
          </w:tcPr>
          <w:p w14:paraId="3EF2E469" w14:textId="1CFF4699"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8.085</w:t>
            </w:r>
          </w:p>
        </w:tc>
        <w:tc>
          <w:tcPr>
            <w:tcW w:w="680" w:type="pct"/>
            <w:tcBorders>
              <w:top w:val="nil"/>
              <w:left w:val="nil"/>
              <w:bottom w:val="nil"/>
              <w:right w:val="nil"/>
            </w:tcBorders>
            <w:vAlign w:val="center"/>
          </w:tcPr>
          <w:p w14:paraId="07316617" w14:textId="08440E89"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41.470</w:t>
            </w:r>
          </w:p>
        </w:tc>
        <w:tc>
          <w:tcPr>
            <w:tcW w:w="680" w:type="pct"/>
            <w:tcBorders>
              <w:top w:val="nil"/>
              <w:left w:val="nil"/>
              <w:bottom w:val="nil"/>
              <w:right w:val="nil"/>
            </w:tcBorders>
            <w:vAlign w:val="center"/>
          </w:tcPr>
          <w:p w14:paraId="0D2640F2" w14:textId="15A68D6B"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2.940</w:t>
            </w:r>
          </w:p>
        </w:tc>
        <w:tc>
          <w:tcPr>
            <w:tcW w:w="680" w:type="pct"/>
            <w:tcBorders>
              <w:top w:val="nil"/>
              <w:left w:val="nil"/>
              <w:bottom w:val="nil"/>
              <w:right w:val="nil"/>
            </w:tcBorders>
            <w:vAlign w:val="center"/>
          </w:tcPr>
          <w:p w14:paraId="0F964D6C" w14:textId="64EDBF5C"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29.962</w:t>
            </w:r>
          </w:p>
        </w:tc>
      </w:tr>
      <w:tr w:rsidR="0075399E" w:rsidRPr="004E5EFE" w14:paraId="23864AC5" w14:textId="77777777" w:rsidTr="0075399E">
        <w:trPr>
          <w:trHeight w:val="227"/>
        </w:trPr>
        <w:tc>
          <w:tcPr>
            <w:tcW w:w="2279" w:type="pct"/>
            <w:tcBorders>
              <w:top w:val="nil"/>
              <w:left w:val="nil"/>
              <w:bottom w:val="nil"/>
              <w:right w:val="nil"/>
            </w:tcBorders>
            <w:vAlign w:val="center"/>
            <w:hideMark/>
          </w:tcPr>
          <w:p w14:paraId="52B3E2E0"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Instrumentos financeiros derivativos</w:t>
            </w:r>
          </w:p>
        </w:tc>
        <w:tc>
          <w:tcPr>
            <w:tcW w:w="680" w:type="pct"/>
            <w:tcBorders>
              <w:top w:val="nil"/>
              <w:left w:val="nil"/>
              <w:bottom w:val="nil"/>
              <w:right w:val="nil"/>
            </w:tcBorders>
            <w:vAlign w:val="center"/>
          </w:tcPr>
          <w:p w14:paraId="5A139446" w14:textId="0FD3158D"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3C2C26A9" w14:textId="2FEE6FA1"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965</w:t>
            </w:r>
          </w:p>
        </w:tc>
        <w:tc>
          <w:tcPr>
            <w:tcW w:w="680" w:type="pct"/>
            <w:tcBorders>
              <w:top w:val="nil"/>
              <w:left w:val="nil"/>
              <w:bottom w:val="nil"/>
              <w:right w:val="nil"/>
            </w:tcBorders>
            <w:vAlign w:val="center"/>
          </w:tcPr>
          <w:p w14:paraId="04D3E416" w14:textId="70399C45"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4FE1C66E" w14:textId="72594605"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2.252</w:t>
            </w:r>
          </w:p>
        </w:tc>
      </w:tr>
      <w:tr w:rsidR="0075399E" w:rsidRPr="004E5EFE" w14:paraId="0F62E230" w14:textId="77777777" w:rsidTr="0075399E">
        <w:trPr>
          <w:trHeight w:val="227"/>
        </w:trPr>
        <w:tc>
          <w:tcPr>
            <w:tcW w:w="2279" w:type="pct"/>
            <w:tcBorders>
              <w:top w:val="nil"/>
              <w:left w:val="nil"/>
              <w:bottom w:val="single" w:sz="4" w:space="0" w:color="54C1A8"/>
              <w:right w:val="nil"/>
            </w:tcBorders>
            <w:vAlign w:val="center"/>
            <w:hideMark/>
          </w:tcPr>
          <w:p w14:paraId="71EF351D"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Operações compromissadas</w:t>
            </w:r>
          </w:p>
        </w:tc>
        <w:tc>
          <w:tcPr>
            <w:tcW w:w="680" w:type="pct"/>
            <w:tcBorders>
              <w:top w:val="nil"/>
              <w:left w:val="nil"/>
              <w:bottom w:val="single" w:sz="4" w:space="0" w:color="54BBAB"/>
              <w:right w:val="nil"/>
            </w:tcBorders>
            <w:vAlign w:val="center"/>
          </w:tcPr>
          <w:p w14:paraId="00D599AB" w14:textId="65E0143E"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single" w:sz="4" w:space="0" w:color="54BBAB"/>
              <w:right w:val="nil"/>
            </w:tcBorders>
            <w:vAlign w:val="center"/>
          </w:tcPr>
          <w:p w14:paraId="1D74D99D" w14:textId="6075740D"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3.969</w:t>
            </w:r>
          </w:p>
        </w:tc>
        <w:tc>
          <w:tcPr>
            <w:tcW w:w="680" w:type="pct"/>
            <w:tcBorders>
              <w:top w:val="nil"/>
              <w:left w:val="nil"/>
              <w:bottom w:val="single" w:sz="4" w:space="0" w:color="54BBAB"/>
              <w:right w:val="nil"/>
            </w:tcBorders>
            <w:vAlign w:val="center"/>
          </w:tcPr>
          <w:p w14:paraId="26CD211F" w14:textId="215BADD7"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single" w:sz="4" w:space="0" w:color="54BBAB"/>
              <w:right w:val="nil"/>
            </w:tcBorders>
            <w:vAlign w:val="center"/>
          </w:tcPr>
          <w:p w14:paraId="267C7360" w14:textId="194F2B31"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3.277</w:t>
            </w:r>
          </w:p>
        </w:tc>
      </w:tr>
      <w:tr w:rsidR="0075399E" w:rsidRPr="004E5EFE" w14:paraId="792A07E4" w14:textId="77777777" w:rsidTr="0075399E">
        <w:trPr>
          <w:trHeight w:val="227"/>
        </w:trPr>
        <w:tc>
          <w:tcPr>
            <w:tcW w:w="2279" w:type="pct"/>
            <w:tcBorders>
              <w:top w:val="single" w:sz="4" w:space="0" w:color="54C1A8"/>
              <w:left w:val="single" w:sz="4" w:space="0" w:color="FFFFFF"/>
              <w:bottom w:val="nil"/>
              <w:right w:val="nil"/>
            </w:tcBorders>
            <w:vAlign w:val="center"/>
            <w:hideMark/>
          </w:tcPr>
          <w:p w14:paraId="5F8BFF06" w14:textId="77777777" w:rsidR="0075399E" w:rsidRPr="004E5EFE" w:rsidRDefault="0075399E" w:rsidP="0075399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financeiras:</w:t>
            </w:r>
          </w:p>
        </w:tc>
        <w:tc>
          <w:tcPr>
            <w:tcW w:w="680" w:type="pct"/>
            <w:tcBorders>
              <w:top w:val="single" w:sz="4" w:space="0" w:color="54BBAB"/>
              <w:left w:val="nil"/>
              <w:bottom w:val="nil"/>
              <w:right w:val="nil"/>
            </w:tcBorders>
            <w:vAlign w:val="center"/>
          </w:tcPr>
          <w:p w14:paraId="18C3787D" w14:textId="0D38A483"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(221)</w:t>
            </w:r>
          </w:p>
        </w:tc>
        <w:tc>
          <w:tcPr>
            <w:tcW w:w="680" w:type="pct"/>
            <w:tcBorders>
              <w:top w:val="single" w:sz="4" w:space="0" w:color="54BBAB"/>
              <w:left w:val="nil"/>
              <w:bottom w:val="nil"/>
              <w:right w:val="nil"/>
            </w:tcBorders>
            <w:vAlign w:val="center"/>
          </w:tcPr>
          <w:p w14:paraId="1DF21367" w14:textId="510BE16C"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(1.737)</w:t>
            </w:r>
          </w:p>
        </w:tc>
        <w:tc>
          <w:tcPr>
            <w:tcW w:w="680" w:type="pct"/>
            <w:tcBorders>
              <w:top w:val="single" w:sz="4" w:space="0" w:color="54BBAB"/>
              <w:left w:val="nil"/>
              <w:bottom w:val="nil"/>
              <w:right w:val="nil"/>
            </w:tcBorders>
            <w:vAlign w:val="center"/>
          </w:tcPr>
          <w:p w14:paraId="6ADF0E89" w14:textId="0BE0E761"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(14.331)</w:t>
            </w:r>
          </w:p>
        </w:tc>
        <w:tc>
          <w:tcPr>
            <w:tcW w:w="680" w:type="pct"/>
            <w:tcBorders>
              <w:top w:val="single" w:sz="4" w:space="0" w:color="54BBAB"/>
              <w:left w:val="nil"/>
              <w:bottom w:val="nil"/>
              <w:right w:val="nil"/>
            </w:tcBorders>
            <w:vAlign w:val="center"/>
          </w:tcPr>
          <w:p w14:paraId="0A3D9FD9" w14:textId="345D9CF1"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(18.459)</w:t>
            </w:r>
          </w:p>
        </w:tc>
      </w:tr>
      <w:tr w:rsidR="0075399E" w:rsidRPr="004E5EFE" w14:paraId="74079725" w14:textId="77777777" w:rsidTr="0075399E">
        <w:trPr>
          <w:trHeight w:val="227"/>
        </w:trPr>
        <w:tc>
          <w:tcPr>
            <w:tcW w:w="2279" w:type="pct"/>
            <w:tcBorders>
              <w:top w:val="nil"/>
              <w:left w:val="nil"/>
              <w:bottom w:val="nil"/>
              <w:right w:val="nil"/>
            </w:tcBorders>
            <w:vAlign w:val="center"/>
            <w:hideMark/>
          </w:tcPr>
          <w:p w14:paraId="5C7DC1A5"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Atualização monetária de dividendos</w:t>
            </w:r>
          </w:p>
        </w:tc>
        <w:tc>
          <w:tcPr>
            <w:tcW w:w="680" w:type="pct"/>
            <w:tcBorders>
              <w:top w:val="nil"/>
              <w:left w:val="nil"/>
              <w:bottom w:val="nil"/>
              <w:right w:val="nil"/>
            </w:tcBorders>
            <w:vAlign w:val="center"/>
          </w:tcPr>
          <w:p w14:paraId="5F7AAEAE" w14:textId="065A8D4A"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(186)</w:t>
            </w:r>
          </w:p>
        </w:tc>
        <w:tc>
          <w:tcPr>
            <w:tcW w:w="680" w:type="pct"/>
            <w:tcBorders>
              <w:top w:val="nil"/>
              <w:left w:val="nil"/>
              <w:bottom w:val="nil"/>
              <w:right w:val="nil"/>
            </w:tcBorders>
            <w:vAlign w:val="center"/>
          </w:tcPr>
          <w:p w14:paraId="008C3DF4" w14:textId="5AEB0B26"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(186)</w:t>
            </w:r>
          </w:p>
        </w:tc>
        <w:tc>
          <w:tcPr>
            <w:tcW w:w="680" w:type="pct"/>
            <w:tcBorders>
              <w:top w:val="nil"/>
              <w:left w:val="nil"/>
              <w:bottom w:val="nil"/>
              <w:right w:val="nil"/>
            </w:tcBorders>
            <w:vAlign w:val="center"/>
          </w:tcPr>
          <w:p w14:paraId="1F316CF8" w14:textId="541420BC"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(14.846)</w:t>
            </w:r>
          </w:p>
        </w:tc>
        <w:tc>
          <w:tcPr>
            <w:tcW w:w="680" w:type="pct"/>
            <w:tcBorders>
              <w:top w:val="nil"/>
              <w:left w:val="nil"/>
              <w:bottom w:val="nil"/>
              <w:right w:val="nil"/>
            </w:tcBorders>
            <w:vAlign w:val="center"/>
          </w:tcPr>
          <w:p w14:paraId="462E29D4" w14:textId="53638F2F"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(14.846)</w:t>
            </w:r>
          </w:p>
        </w:tc>
      </w:tr>
      <w:tr w:rsidR="0075399E" w:rsidRPr="004E5EFE" w14:paraId="2C01FE36" w14:textId="77777777" w:rsidTr="0075399E">
        <w:trPr>
          <w:trHeight w:val="227"/>
        </w:trPr>
        <w:tc>
          <w:tcPr>
            <w:tcW w:w="2279" w:type="pct"/>
            <w:tcBorders>
              <w:top w:val="nil"/>
              <w:left w:val="nil"/>
              <w:bottom w:val="nil"/>
              <w:right w:val="nil"/>
            </w:tcBorders>
            <w:vAlign w:val="center"/>
          </w:tcPr>
          <w:p w14:paraId="17FF5F18" w14:textId="6E60FFC9"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Arrendamentos</w:t>
            </w:r>
          </w:p>
        </w:tc>
        <w:tc>
          <w:tcPr>
            <w:tcW w:w="680" w:type="pct"/>
            <w:tcBorders>
              <w:top w:val="nil"/>
              <w:left w:val="nil"/>
              <w:bottom w:val="nil"/>
              <w:right w:val="nil"/>
            </w:tcBorders>
            <w:vAlign w:val="center"/>
          </w:tcPr>
          <w:p w14:paraId="3AEFCFF2" w14:textId="2D78CF73"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w:t>
            </w:r>
          </w:p>
        </w:tc>
        <w:tc>
          <w:tcPr>
            <w:tcW w:w="680" w:type="pct"/>
            <w:tcBorders>
              <w:top w:val="nil"/>
              <w:left w:val="nil"/>
              <w:bottom w:val="nil"/>
              <w:right w:val="nil"/>
            </w:tcBorders>
            <w:vAlign w:val="center"/>
          </w:tcPr>
          <w:p w14:paraId="1D09418C" w14:textId="0EBB2C4C"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w:t>
            </w:r>
          </w:p>
        </w:tc>
        <w:tc>
          <w:tcPr>
            <w:tcW w:w="680" w:type="pct"/>
            <w:tcBorders>
              <w:top w:val="nil"/>
              <w:left w:val="nil"/>
              <w:bottom w:val="nil"/>
              <w:right w:val="nil"/>
            </w:tcBorders>
            <w:vAlign w:val="center"/>
          </w:tcPr>
          <w:p w14:paraId="0724480B" w14:textId="3D9F17F5" w:rsidR="0075399E" w:rsidRPr="004E5EFE" w:rsidRDefault="0075399E" w:rsidP="0075399E">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15EC799B" w14:textId="1B66DC43" w:rsidR="0075399E" w:rsidRPr="004E5EFE" w:rsidRDefault="0075399E" w:rsidP="0075399E">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r>
      <w:tr w:rsidR="0075399E" w:rsidRPr="004E5EFE" w14:paraId="1F4BF099" w14:textId="77777777" w:rsidTr="0075399E">
        <w:trPr>
          <w:trHeight w:val="227"/>
        </w:trPr>
        <w:tc>
          <w:tcPr>
            <w:tcW w:w="2279" w:type="pct"/>
            <w:tcBorders>
              <w:top w:val="nil"/>
              <w:left w:val="nil"/>
              <w:bottom w:val="nil"/>
              <w:right w:val="nil"/>
            </w:tcBorders>
            <w:vAlign w:val="center"/>
            <w:hideMark/>
          </w:tcPr>
          <w:p w14:paraId="623E68F7"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Letras financeiras do Tesouro</w:t>
            </w:r>
          </w:p>
        </w:tc>
        <w:tc>
          <w:tcPr>
            <w:tcW w:w="680" w:type="pct"/>
            <w:tcBorders>
              <w:top w:val="nil"/>
              <w:left w:val="nil"/>
              <w:bottom w:val="nil"/>
              <w:right w:val="nil"/>
            </w:tcBorders>
            <w:vAlign w:val="center"/>
          </w:tcPr>
          <w:p w14:paraId="0F4DB5C2" w14:textId="541CAA0A"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334287C7" w14:textId="6AB42835"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(327)</w:t>
            </w:r>
          </w:p>
        </w:tc>
        <w:tc>
          <w:tcPr>
            <w:tcW w:w="680" w:type="pct"/>
            <w:tcBorders>
              <w:top w:val="nil"/>
              <w:left w:val="nil"/>
              <w:bottom w:val="nil"/>
              <w:right w:val="nil"/>
            </w:tcBorders>
            <w:vAlign w:val="center"/>
          </w:tcPr>
          <w:p w14:paraId="1A5FAEE4" w14:textId="2C8FC54B"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w:t>
            </w:r>
          </w:p>
        </w:tc>
        <w:tc>
          <w:tcPr>
            <w:tcW w:w="680" w:type="pct"/>
            <w:tcBorders>
              <w:top w:val="nil"/>
              <w:left w:val="nil"/>
              <w:bottom w:val="nil"/>
              <w:right w:val="nil"/>
            </w:tcBorders>
            <w:vAlign w:val="center"/>
          </w:tcPr>
          <w:p w14:paraId="63C5333F" w14:textId="1EDB7037"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(210)</w:t>
            </w:r>
          </w:p>
        </w:tc>
      </w:tr>
      <w:tr w:rsidR="0075399E" w:rsidRPr="004E5EFE" w14:paraId="436F4BBA" w14:textId="77777777" w:rsidTr="0075399E">
        <w:trPr>
          <w:trHeight w:val="227"/>
        </w:trPr>
        <w:tc>
          <w:tcPr>
            <w:tcW w:w="2279" w:type="pct"/>
            <w:tcBorders>
              <w:top w:val="nil"/>
              <w:left w:val="nil"/>
              <w:bottom w:val="nil"/>
              <w:right w:val="nil"/>
            </w:tcBorders>
            <w:vAlign w:val="center"/>
            <w:hideMark/>
          </w:tcPr>
          <w:p w14:paraId="451B13FB"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Instrumentos financeiros derivativos</w:t>
            </w:r>
          </w:p>
        </w:tc>
        <w:tc>
          <w:tcPr>
            <w:tcW w:w="680" w:type="pct"/>
            <w:tcBorders>
              <w:top w:val="nil"/>
              <w:left w:val="nil"/>
              <w:bottom w:val="nil"/>
              <w:right w:val="nil"/>
            </w:tcBorders>
            <w:vAlign w:val="center"/>
          </w:tcPr>
          <w:p w14:paraId="3ADA6F1B" w14:textId="636CAE1E"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68E5405D" w14:textId="5B60A151"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(1.015)</w:t>
            </w:r>
          </w:p>
        </w:tc>
        <w:tc>
          <w:tcPr>
            <w:tcW w:w="680" w:type="pct"/>
            <w:tcBorders>
              <w:top w:val="nil"/>
              <w:left w:val="nil"/>
              <w:bottom w:val="nil"/>
              <w:right w:val="nil"/>
            </w:tcBorders>
            <w:vAlign w:val="center"/>
          </w:tcPr>
          <w:p w14:paraId="3DE31CA8" w14:textId="623FBD27"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4CCF2FF3" w14:textId="6D878582"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(3.826)</w:t>
            </w:r>
          </w:p>
        </w:tc>
      </w:tr>
      <w:tr w:rsidR="0075399E" w:rsidRPr="004E5EFE" w14:paraId="4EBED2B2" w14:textId="77777777" w:rsidTr="0075399E">
        <w:trPr>
          <w:trHeight w:val="227"/>
        </w:trPr>
        <w:tc>
          <w:tcPr>
            <w:tcW w:w="2279" w:type="pct"/>
            <w:tcBorders>
              <w:top w:val="nil"/>
              <w:left w:val="nil"/>
              <w:bottom w:val="single" w:sz="4" w:space="0" w:color="54BBAB"/>
              <w:right w:val="nil"/>
            </w:tcBorders>
            <w:vAlign w:val="center"/>
            <w:hideMark/>
          </w:tcPr>
          <w:p w14:paraId="1FB8FF3B" w14:textId="77777777" w:rsidR="0075399E" w:rsidRPr="004E5EFE" w:rsidRDefault="0075399E" w:rsidP="0075399E">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w:t>
            </w:r>
          </w:p>
        </w:tc>
        <w:tc>
          <w:tcPr>
            <w:tcW w:w="680" w:type="pct"/>
            <w:tcBorders>
              <w:top w:val="nil"/>
              <w:left w:val="nil"/>
              <w:bottom w:val="single" w:sz="4" w:space="0" w:color="54BBAB"/>
              <w:right w:val="nil"/>
            </w:tcBorders>
            <w:vAlign w:val="center"/>
          </w:tcPr>
          <w:p w14:paraId="17243A0D" w14:textId="0319B6C7" w:rsidR="0075399E" w:rsidRPr="004E5EFE" w:rsidRDefault="0075399E" w:rsidP="0075399E">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single" w:sz="4" w:space="0" w:color="54BBAB"/>
              <w:right w:val="nil"/>
            </w:tcBorders>
            <w:vAlign w:val="center"/>
          </w:tcPr>
          <w:p w14:paraId="63D3C05D" w14:textId="0C85AF29"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(175)</w:t>
            </w:r>
          </w:p>
        </w:tc>
        <w:tc>
          <w:tcPr>
            <w:tcW w:w="680" w:type="pct"/>
            <w:tcBorders>
              <w:top w:val="nil"/>
              <w:left w:val="nil"/>
              <w:bottom w:val="single" w:sz="4" w:space="0" w:color="54BBAB"/>
              <w:right w:val="nil"/>
            </w:tcBorders>
            <w:vAlign w:val="center"/>
          </w:tcPr>
          <w:p w14:paraId="4D87A01A" w14:textId="577489EC"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562</w:t>
            </w:r>
          </w:p>
        </w:tc>
        <w:tc>
          <w:tcPr>
            <w:tcW w:w="680" w:type="pct"/>
            <w:tcBorders>
              <w:top w:val="nil"/>
              <w:left w:val="nil"/>
              <w:bottom w:val="single" w:sz="4" w:space="0" w:color="54BBAB"/>
              <w:right w:val="nil"/>
            </w:tcBorders>
            <w:vAlign w:val="center"/>
          </w:tcPr>
          <w:p w14:paraId="6715E9FF" w14:textId="11A0009C" w:rsidR="0075399E" w:rsidRPr="004E5EFE" w:rsidRDefault="0075399E" w:rsidP="0075399E">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423</w:t>
            </w:r>
          </w:p>
        </w:tc>
      </w:tr>
      <w:tr w:rsidR="0075399E" w:rsidRPr="004E5EFE" w14:paraId="51E49D66" w14:textId="77777777" w:rsidTr="0075399E">
        <w:trPr>
          <w:trHeight w:val="227"/>
        </w:trPr>
        <w:tc>
          <w:tcPr>
            <w:tcW w:w="2279" w:type="pct"/>
            <w:tcBorders>
              <w:top w:val="nil"/>
              <w:left w:val="nil"/>
              <w:bottom w:val="single" w:sz="4" w:space="0" w:color="54BBAB"/>
              <w:right w:val="nil"/>
            </w:tcBorders>
            <w:vAlign w:val="center"/>
            <w:hideMark/>
          </w:tcPr>
          <w:p w14:paraId="09A5E88F" w14:textId="77777777" w:rsidR="0075399E" w:rsidRPr="004E5EFE" w:rsidRDefault="0075399E" w:rsidP="0075399E">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680" w:type="pct"/>
            <w:tcBorders>
              <w:top w:val="nil"/>
              <w:left w:val="nil"/>
              <w:bottom w:val="single" w:sz="4" w:space="0" w:color="54BBAB"/>
              <w:right w:val="nil"/>
            </w:tcBorders>
            <w:vAlign w:val="center"/>
          </w:tcPr>
          <w:p w14:paraId="3CD76D06" w14:textId="42440876"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26.493</w:t>
            </w:r>
          </w:p>
        </w:tc>
        <w:tc>
          <w:tcPr>
            <w:tcW w:w="680" w:type="pct"/>
            <w:tcBorders>
              <w:top w:val="nil"/>
              <w:left w:val="nil"/>
              <w:bottom w:val="single" w:sz="4" w:space="0" w:color="54BBAB"/>
              <w:right w:val="nil"/>
            </w:tcBorders>
            <w:vAlign w:val="center"/>
          </w:tcPr>
          <w:p w14:paraId="2F7E4610" w14:textId="47055BA7"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45.476</w:t>
            </w:r>
          </w:p>
        </w:tc>
        <w:tc>
          <w:tcPr>
            <w:tcW w:w="680" w:type="pct"/>
            <w:tcBorders>
              <w:top w:val="nil"/>
              <w:left w:val="nil"/>
              <w:bottom w:val="single" w:sz="4" w:space="0" w:color="54BBAB"/>
              <w:right w:val="nil"/>
            </w:tcBorders>
            <w:vAlign w:val="center"/>
          </w:tcPr>
          <w:p w14:paraId="1A52A736" w14:textId="321070B6"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2.760</w:t>
            </w:r>
          </w:p>
        </w:tc>
        <w:tc>
          <w:tcPr>
            <w:tcW w:w="680" w:type="pct"/>
            <w:tcBorders>
              <w:top w:val="nil"/>
              <w:left w:val="nil"/>
              <w:bottom w:val="single" w:sz="4" w:space="0" w:color="54BBAB"/>
              <w:right w:val="nil"/>
            </w:tcBorders>
            <w:vAlign w:val="center"/>
          </w:tcPr>
          <w:p w14:paraId="6FE57C76" w14:textId="6EB1BEC7" w:rsidR="0075399E" w:rsidRPr="004E5EFE" w:rsidRDefault="0075399E" w:rsidP="0075399E">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17.758</w:t>
            </w:r>
          </w:p>
        </w:tc>
      </w:tr>
    </w:tbl>
    <w:p w14:paraId="5A855D55" w14:textId="61C25471" w:rsidR="00B2154F" w:rsidRDefault="00B2154F" w:rsidP="009E7C0F">
      <w:pPr>
        <w:pStyle w:val="Ttulo1Leo"/>
        <w:spacing w:before="0"/>
        <w:jc w:val="both"/>
        <w:rPr>
          <w:rFonts w:cstheme="majorHAnsi"/>
          <w:b w:val="0"/>
          <w:bCs w:val="0"/>
          <w:sz w:val="24"/>
          <w:szCs w:val="24"/>
        </w:rPr>
      </w:pPr>
    </w:p>
    <w:tbl>
      <w:tblPr>
        <w:tblW w:w="5000" w:type="pct"/>
        <w:tblCellMar>
          <w:left w:w="70" w:type="dxa"/>
          <w:right w:w="70" w:type="dxa"/>
        </w:tblCellMar>
        <w:tblLook w:val="04A0" w:firstRow="1" w:lastRow="0" w:firstColumn="1" w:lastColumn="0" w:noHBand="0" w:noVBand="1"/>
      </w:tblPr>
      <w:tblGrid>
        <w:gridCol w:w="4393"/>
        <w:gridCol w:w="1311"/>
        <w:gridCol w:w="1311"/>
        <w:gridCol w:w="1311"/>
        <w:gridCol w:w="1311"/>
      </w:tblGrid>
      <w:tr w:rsidR="009E7C0F" w:rsidRPr="004E5EFE" w14:paraId="0C31AADB" w14:textId="77777777" w:rsidTr="00192475">
        <w:trPr>
          <w:trHeight w:val="227"/>
        </w:trPr>
        <w:tc>
          <w:tcPr>
            <w:tcW w:w="2279" w:type="pct"/>
            <w:vMerge w:val="restart"/>
            <w:tcBorders>
              <w:top w:val="single" w:sz="4" w:space="0" w:color="54BBAB"/>
              <w:left w:val="nil"/>
              <w:bottom w:val="single" w:sz="4" w:space="0" w:color="54BBAB"/>
              <w:right w:val="nil"/>
            </w:tcBorders>
            <w:vAlign w:val="center"/>
            <w:hideMark/>
          </w:tcPr>
          <w:p w14:paraId="73F485E3" w14:textId="77777777"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1360" w:type="pct"/>
            <w:gridSpan w:val="2"/>
            <w:tcBorders>
              <w:top w:val="single" w:sz="4" w:space="0" w:color="54BBAB"/>
              <w:left w:val="nil"/>
              <w:bottom w:val="single" w:sz="4" w:space="0" w:color="54BBAB"/>
              <w:right w:val="nil"/>
            </w:tcBorders>
            <w:vAlign w:val="center"/>
            <w:hideMark/>
          </w:tcPr>
          <w:p w14:paraId="06C1469C" w14:textId="700B2292"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1º semestre de 2025</w:t>
            </w:r>
          </w:p>
        </w:tc>
        <w:tc>
          <w:tcPr>
            <w:tcW w:w="1360" w:type="pct"/>
            <w:gridSpan w:val="2"/>
            <w:tcBorders>
              <w:top w:val="single" w:sz="4" w:space="0" w:color="54BBAB"/>
              <w:left w:val="nil"/>
              <w:bottom w:val="single" w:sz="4" w:space="0" w:color="54BBAB"/>
              <w:right w:val="nil"/>
            </w:tcBorders>
            <w:vAlign w:val="center"/>
            <w:hideMark/>
          </w:tcPr>
          <w:p w14:paraId="3FBE8CF0" w14:textId="7BD4C3D9"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1º semestre de 2024</w:t>
            </w:r>
          </w:p>
        </w:tc>
      </w:tr>
      <w:tr w:rsidR="009E7C0F" w:rsidRPr="004E5EFE" w14:paraId="40919931" w14:textId="77777777" w:rsidTr="00192475">
        <w:trPr>
          <w:trHeight w:val="227"/>
        </w:trPr>
        <w:tc>
          <w:tcPr>
            <w:tcW w:w="2279" w:type="pct"/>
            <w:vMerge/>
            <w:tcBorders>
              <w:top w:val="single" w:sz="4" w:space="0" w:color="54BBAB"/>
              <w:left w:val="nil"/>
              <w:bottom w:val="single" w:sz="4" w:space="0" w:color="54BBAB"/>
              <w:right w:val="nil"/>
            </w:tcBorders>
            <w:vAlign w:val="center"/>
            <w:hideMark/>
          </w:tcPr>
          <w:p w14:paraId="68745AF7" w14:textId="77777777" w:rsidR="009E7C0F" w:rsidRPr="004E5EFE" w:rsidRDefault="009E7C0F" w:rsidP="00890B14">
            <w:pPr>
              <w:spacing w:after="0" w:line="240" w:lineRule="auto"/>
              <w:rPr>
                <w:rFonts w:asciiTheme="majorHAnsi" w:eastAsia="Times New Roman" w:hAnsiTheme="majorHAnsi" w:cstheme="majorHAnsi"/>
                <w:b/>
                <w:bCs/>
                <w:color w:val="005CA9"/>
                <w:sz w:val="18"/>
                <w:szCs w:val="18"/>
                <w:lang w:eastAsia="pt-BR"/>
              </w:rPr>
            </w:pPr>
          </w:p>
        </w:tc>
        <w:tc>
          <w:tcPr>
            <w:tcW w:w="680" w:type="pct"/>
            <w:tcBorders>
              <w:top w:val="nil"/>
              <w:left w:val="nil"/>
              <w:bottom w:val="single" w:sz="4" w:space="0" w:color="54BBAB"/>
              <w:right w:val="nil"/>
            </w:tcBorders>
            <w:vAlign w:val="center"/>
            <w:hideMark/>
          </w:tcPr>
          <w:p w14:paraId="52D2938A" w14:textId="77777777"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0" w:type="pct"/>
            <w:tcBorders>
              <w:top w:val="nil"/>
              <w:left w:val="nil"/>
              <w:bottom w:val="single" w:sz="4" w:space="0" w:color="54BBAB"/>
              <w:right w:val="nil"/>
            </w:tcBorders>
            <w:vAlign w:val="center"/>
            <w:hideMark/>
          </w:tcPr>
          <w:p w14:paraId="7372FEDB" w14:textId="77777777"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c>
          <w:tcPr>
            <w:tcW w:w="680" w:type="pct"/>
            <w:tcBorders>
              <w:top w:val="nil"/>
              <w:left w:val="nil"/>
              <w:bottom w:val="single" w:sz="4" w:space="0" w:color="54BBAB"/>
              <w:right w:val="nil"/>
            </w:tcBorders>
            <w:vAlign w:val="center"/>
            <w:hideMark/>
          </w:tcPr>
          <w:p w14:paraId="1DA7FCB7" w14:textId="77777777"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0" w:type="pct"/>
            <w:tcBorders>
              <w:top w:val="nil"/>
              <w:left w:val="nil"/>
              <w:bottom w:val="single" w:sz="4" w:space="0" w:color="54BBAB"/>
              <w:right w:val="nil"/>
            </w:tcBorders>
            <w:vAlign w:val="center"/>
            <w:hideMark/>
          </w:tcPr>
          <w:p w14:paraId="5096B459" w14:textId="77777777" w:rsidR="009E7C0F" w:rsidRPr="004E5EFE" w:rsidRDefault="009E7C0F"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0A5F0F" w:rsidRPr="004E5EFE" w14:paraId="03B88AE5" w14:textId="77777777" w:rsidTr="000A5F0F">
        <w:trPr>
          <w:trHeight w:val="227"/>
        </w:trPr>
        <w:tc>
          <w:tcPr>
            <w:tcW w:w="2279" w:type="pct"/>
            <w:tcBorders>
              <w:top w:val="nil"/>
              <w:left w:val="nil"/>
              <w:bottom w:val="nil"/>
              <w:right w:val="nil"/>
            </w:tcBorders>
            <w:vAlign w:val="center"/>
            <w:hideMark/>
          </w:tcPr>
          <w:p w14:paraId="2CAEC4FE" w14:textId="77777777" w:rsidR="000A5F0F" w:rsidRPr="004E5EFE" w:rsidRDefault="000A5F0F" w:rsidP="000A5F0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financeiras:</w:t>
            </w:r>
          </w:p>
        </w:tc>
        <w:tc>
          <w:tcPr>
            <w:tcW w:w="680" w:type="pct"/>
            <w:tcBorders>
              <w:top w:val="nil"/>
              <w:left w:val="nil"/>
              <w:bottom w:val="nil"/>
              <w:right w:val="nil"/>
            </w:tcBorders>
            <w:vAlign w:val="center"/>
          </w:tcPr>
          <w:p w14:paraId="47C81618" w14:textId="5356E4AB"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46.132</w:t>
            </w:r>
          </w:p>
        </w:tc>
        <w:tc>
          <w:tcPr>
            <w:tcW w:w="680" w:type="pct"/>
            <w:tcBorders>
              <w:top w:val="nil"/>
              <w:left w:val="nil"/>
              <w:bottom w:val="nil"/>
              <w:right w:val="nil"/>
            </w:tcBorders>
            <w:vAlign w:val="center"/>
          </w:tcPr>
          <w:p w14:paraId="62047E0B" w14:textId="5FB467C7"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82.662</w:t>
            </w:r>
          </w:p>
        </w:tc>
        <w:tc>
          <w:tcPr>
            <w:tcW w:w="680" w:type="pct"/>
            <w:tcBorders>
              <w:top w:val="nil"/>
              <w:left w:val="nil"/>
              <w:bottom w:val="nil"/>
              <w:right w:val="nil"/>
            </w:tcBorders>
            <w:vAlign w:val="center"/>
          </w:tcPr>
          <w:p w14:paraId="61645857" w14:textId="013C91D1"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24.850</w:t>
            </w:r>
          </w:p>
        </w:tc>
        <w:tc>
          <w:tcPr>
            <w:tcW w:w="680" w:type="pct"/>
            <w:tcBorders>
              <w:top w:val="nil"/>
              <w:left w:val="nil"/>
              <w:bottom w:val="nil"/>
              <w:right w:val="single" w:sz="4" w:space="0" w:color="FFFFFF"/>
            </w:tcBorders>
            <w:vAlign w:val="center"/>
          </w:tcPr>
          <w:p w14:paraId="619DF478" w14:textId="5E484F8F"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62.769</w:t>
            </w:r>
          </w:p>
        </w:tc>
      </w:tr>
      <w:tr w:rsidR="000A5F0F" w:rsidRPr="004E5EFE" w14:paraId="7C0EF812" w14:textId="77777777" w:rsidTr="000A5F0F">
        <w:trPr>
          <w:trHeight w:val="227"/>
        </w:trPr>
        <w:tc>
          <w:tcPr>
            <w:tcW w:w="2279" w:type="pct"/>
            <w:tcBorders>
              <w:top w:val="nil"/>
              <w:left w:val="nil"/>
              <w:bottom w:val="nil"/>
              <w:right w:val="nil"/>
            </w:tcBorders>
            <w:vAlign w:val="center"/>
            <w:hideMark/>
          </w:tcPr>
          <w:p w14:paraId="59B52ADD"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Atualização monetária - diversas</w:t>
            </w:r>
          </w:p>
        </w:tc>
        <w:tc>
          <w:tcPr>
            <w:tcW w:w="680" w:type="pct"/>
            <w:tcBorders>
              <w:top w:val="nil"/>
              <w:left w:val="nil"/>
              <w:bottom w:val="nil"/>
              <w:right w:val="nil"/>
            </w:tcBorders>
            <w:vAlign w:val="center"/>
          </w:tcPr>
          <w:p w14:paraId="163A388E" w14:textId="6A99129E"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1.344</w:t>
            </w:r>
          </w:p>
        </w:tc>
        <w:tc>
          <w:tcPr>
            <w:tcW w:w="680" w:type="pct"/>
            <w:tcBorders>
              <w:top w:val="nil"/>
              <w:left w:val="nil"/>
              <w:bottom w:val="nil"/>
              <w:right w:val="nil"/>
            </w:tcBorders>
            <w:vAlign w:val="center"/>
          </w:tcPr>
          <w:p w14:paraId="52985203" w14:textId="06905AD1"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1.377</w:t>
            </w:r>
          </w:p>
        </w:tc>
        <w:tc>
          <w:tcPr>
            <w:tcW w:w="680" w:type="pct"/>
            <w:tcBorders>
              <w:top w:val="nil"/>
              <w:left w:val="nil"/>
              <w:bottom w:val="nil"/>
              <w:right w:val="nil"/>
            </w:tcBorders>
            <w:vAlign w:val="center"/>
          </w:tcPr>
          <w:p w14:paraId="388F204C" w14:textId="6483A65C"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1.138</w:t>
            </w:r>
          </w:p>
        </w:tc>
        <w:tc>
          <w:tcPr>
            <w:tcW w:w="680" w:type="pct"/>
            <w:tcBorders>
              <w:top w:val="nil"/>
              <w:left w:val="nil"/>
              <w:bottom w:val="nil"/>
              <w:right w:val="nil"/>
            </w:tcBorders>
            <w:vAlign w:val="center"/>
          </w:tcPr>
          <w:p w14:paraId="65D6C9F7" w14:textId="6450AA6B"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1.166</w:t>
            </w:r>
          </w:p>
        </w:tc>
      </w:tr>
      <w:tr w:rsidR="000A5F0F" w:rsidRPr="004E5EFE" w14:paraId="721C0C33" w14:textId="77777777" w:rsidTr="000A5F0F">
        <w:trPr>
          <w:trHeight w:val="227"/>
        </w:trPr>
        <w:tc>
          <w:tcPr>
            <w:tcW w:w="2279" w:type="pct"/>
            <w:tcBorders>
              <w:top w:val="nil"/>
              <w:left w:val="nil"/>
              <w:bottom w:val="nil"/>
              <w:right w:val="nil"/>
            </w:tcBorders>
            <w:vAlign w:val="center"/>
            <w:hideMark/>
          </w:tcPr>
          <w:p w14:paraId="654FC798"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Cotas de fundos de investimento de renda fixa</w:t>
            </w:r>
          </w:p>
        </w:tc>
        <w:tc>
          <w:tcPr>
            <w:tcW w:w="680" w:type="pct"/>
            <w:tcBorders>
              <w:top w:val="nil"/>
              <w:left w:val="nil"/>
              <w:bottom w:val="nil"/>
              <w:right w:val="nil"/>
            </w:tcBorders>
            <w:vAlign w:val="center"/>
          </w:tcPr>
          <w:p w14:paraId="40A8F234" w14:textId="6503EC0C"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2C608285" w14:textId="668602BF"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471</w:t>
            </w:r>
          </w:p>
        </w:tc>
        <w:tc>
          <w:tcPr>
            <w:tcW w:w="680" w:type="pct"/>
            <w:tcBorders>
              <w:top w:val="nil"/>
              <w:left w:val="nil"/>
              <w:bottom w:val="nil"/>
              <w:right w:val="nil"/>
            </w:tcBorders>
            <w:vAlign w:val="center"/>
          </w:tcPr>
          <w:p w14:paraId="0D7BE2B0" w14:textId="127F93B0"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64B44085" w14:textId="2850807E"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2.342</w:t>
            </w:r>
          </w:p>
        </w:tc>
      </w:tr>
      <w:tr w:rsidR="000A5F0F" w:rsidRPr="004E5EFE" w14:paraId="2A58DC7F" w14:textId="77777777" w:rsidTr="000A5F0F">
        <w:trPr>
          <w:trHeight w:val="227"/>
        </w:trPr>
        <w:tc>
          <w:tcPr>
            <w:tcW w:w="2279" w:type="pct"/>
            <w:tcBorders>
              <w:top w:val="nil"/>
              <w:left w:val="nil"/>
              <w:bottom w:val="nil"/>
              <w:right w:val="nil"/>
            </w:tcBorders>
            <w:vAlign w:val="center"/>
            <w:hideMark/>
          </w:tcPr>
          <w:p w14:paraId="390CF138"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Fundo de investimento exclusivo</w:t>
            </w:r>
          </w:p>
        </w:tc>
        <w:tc>
          <w:tcPr>
            <w:tcW w:w="680" w:type="pct"/>
            <w:tcBorders>
              <w:top w:val="nil"/>
              <w:left w:val="nil"/>
              <w:bottom w:val="nil"/>
              <w:right w:val="nil"/>
            </w:tcBorders>
            <w:vAlign w:val="center"/>
          </w:tcPr>
          <w:p w14:paraId="408ED260" w14:textId="3CE33898"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30.419</w:t>
            </w:r>
          </w:p>
        </w:tc>
        <w:tc>
          <w:tcPr>
            <w:tcW w:w="680" w:type="pct"/>
            <w:tcBorders>
              <w:top w:val="nil"/>
              <w:left w:val="nil"/>
              <w:bottom w:val="nil"/>
              <w:right w:val="nil"/>
            </w:tcBorders>
            <w:vAlign w:val="center"/>
          </w:tcPr>
          <w:p w14:paraId="42298F55" w14:textId="154FA106"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4F6C7D47" w14:textId="1A1D6676"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18.438</w:t>
            </w:r>
          </w:p>
        </w:tc>
        <w:tc>
          <w:tcPr>
            <w:tcW w:w="680" w:type="pct"/>
            <w:tcBorders>
              <w:top w:val="nil"/>
              <w:left w:val="nil"/>
              <w:bottom w:val="nil"/>
              <w:right w:val="nil"/>
            </w:tcBorders>
            <w:vAlign w:val="center"/>
          </w:tcPr>
          <w:p w14:paraId="100EFEFD" w14:textId="4A03CFC2"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r>
      <w:tr w:rsidR="000A5F0F" w:rsidRPr="004E5EFE" w14:paraId="523E7EA6" w14:textId="77777777" w:rsidTr="000A5F0F">
        <w:trPr>
          <w:trHeight w:val="227"/>
        </w:trPr>
        <w:tc>
          <w:tcPr>
            <w:tcW w:w="2279" w:type="pct"/>
            <w:tcBorders>
              <w:top w:val="nil"/>
              <w:left w:val="nil"/>
              <w:bottom w:val="nil"/>
              <w:right w:val="nil"/>
            </w:tcBorders>
            <w:vAlign w:val="center"/>
            <w:hideMark/>
          </w:tcPr>
          <w:p w14:paraId="2E0FAA89"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Letras financeiras do Tesouro</w:t>
            </w:r>
          </w:p>
        </w:tc>
        <w:tc>
          <w:tcPr>
            <w:tcW w:w="680" w:type="pct"/>
            <w:tcBorders>
              <w:top w:val="nil"/>
              <w:left w:val="nil"/>
              <w:bottom w:val="nil"/>
              <w:right w:val="nil"/>
            </w:tcBorders>
            <w:vAlign w:val="center"/>
          </w:tcPr>
          <w:p w14:paraId="2A0E1EAA" w14:textId="0F464272"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14.369</w:t>
            </w:r>
          </w:p>
        </w:tc>
        <w:tc>
          <w:tcPr>
            <w:tcW w:w="680" w:type="pct"/>
            <w:tcBorders>
              <w:top w:val="nil"/>
              <w:left w:val="nil"/>
              <w:bottom w:val="nil"/>
              <w:right w:val="nil"/>
            </w:tcBorders>
            <w:vAlign w:val="center"/>
          </w:tcPr>
          <w:p w14:paraId="7ABB31E0" w14:textId="7EED0FF5"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72.330</w:t>
            </w:r>
          </w:p>
        </w:tc>
        <w:tc>
          <w:tcPr>
            <w:tcW w:w="680" w:type="pct"/>
            <w:tcBorders>
              <w:top w:val="nil"/>
              <w:left w:val="nil"/>
              <w:bottom w:val="nil"/>
              <w:right w:val="nil"/>
            </w:tcBorders>
            <w:vAlign w:val="center"/>
          </w:tcPr>
          <w:p w14:paraId="7A756192" w14:textId="3A5F868E"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5.274</w:t>
            </w:r>
          </w:p>
        </w:tc>
        <w:tc>
          <w:tcPr>
            <w:tcW w:w="680" w:type="pct"/>
            <w:tcBorders>
              <w:top w:val="nil"/>
              <w:left w:val="nil"/>
              <w:bottom w:val="nil"/>
              <w:right w:val="single" w:sz="4" w:space="0" w:color="FFFFFF"/>
            </w:tcBorders>
            <w:vAlign w:val="center"/>
          </w:tcPr>
          <w:p w14:paraId="042D2058" w14:textId="593B1E17"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51.500</w:t>
            </w:r>
          </w:p>
        </w:tc>
      </w:tr>
      <w:tr w:rsidR="000A5F0F" w:rsidRPr="004E5EFE" w14:paraId="5BC4747E" w14:textId="77777777" w:rsidTr="000A5F0F">
        <w:trPr>
          <w:trHeight w:val="227"/>
        </w:trPr>
        <w:tc>
          <w:tcPr>
            <w:tcW w:w="2279" w:type="pct"/>
            <w:tcBorders>
              <w:top w:val="nil"/>
              <w:left w:val="nil"/>
              <w:bottom w:val="nil"/>
              <w:right w:val="nil"/>
            </w:tcBorders>
            <w:vAlign w:val="center"/>
            <w:hideMark/>
          </w:tcPr>
          <w:p w14:paraId="428D865D"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Instrumentos financeiros derivativos</w:t>
            </w:r>
          </w:p>
        </w:tc>
        <w:tc>
          <w:tcPr>
            <w:tcW w:w="680" w:type="pct"/>
            <w:tcBorders>
              <w:top w:val="nil"/>
              <w:left w:val="nil"/>
              <w:bottom w:val="nil"/>
              <w:right w:val="nil"/>
            </w:tcBorders>
            <w:vAlign w:val="center"/>
          </w:tcPr>
          <w:p w14:paraId="4A687261" w14:textId="7622886E"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23F8CFDA" w14:textId="0C70F41D"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2.463</w:t>
            </w:r>
          </w:p>
        </w:tc>
        <w:tc>
          <w:tcPr>
            <w:tcW w:w="680" w:type="pct"/>
            <w:tcBorders>
              <w:top w:val="nil"/>
              <w:left w:val="nil"/>
              <w:bottom w:val="nil"/>
              <w:right w:val="nil"/>
            </w:tcBorders>
            <w:vAlign w:val="center"/>
          </w:tcPr>
          <w:p w14:paraId="1B4AA528" w14:textId="2B676572"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single" w:sz="4" w:space="0" w:color="FFFFFF"/>
            </w:tcBorders>
            <w:vAlign w:val="center"/>
          </w:tcPr>
          <w:p w14:paraId="19AEA389" w14:textId="2A4C9981"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2.635</w:t>
            </w:r>
          </w:p>
        </w:tc>
      </w:tr>
      <w:tr w:rsidR="000A5F0F" w:rsidRPr="004E5EFE" w14:paraId="39FEE508" w14:textId="77777777" w:rsidTr="000A5F0F">
        <w:trPr>
          <w:trHeight w:val="227"/>
        </w:trPr>
        <w:tc>
          <w:tcPr>
            <w:tcW w:w="2279" w:type="pct"/>
            <w:tcBorders>
              <w:top w:val="nil"/>
              <w:left w:val="nil"/>
              <w:bottom w:val="single" w:sz="4" w:space="0" w:color="54C1A8"/>
              <w:right w:val="nil"/>
            </w:tcBorders>
            <w:vAlign w:val="center"/>
            <w:hideMark/>
          </w:tcPr>
          <w:p w14:paraId="1AB5E8AE"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Operações compromissadas</w:t>
            </w:r>
          </w:p>
        </w:tc>
        <w:tc>
          <w:tcPr>
            <w:tcW w:w="680" w:type="pct"/>
            <w:tcBorders>
              <w:top w:val="nil"/>
              <w:left w:val="nil"/>
              <w:bottom w:val="single" w:sz="4" w:space="0" w:color="54BBAB"/>
              <w:right w:val="nil"/>
            </w:tcBorders>
            <w:vAlign w:val="center"/>
          </w:tcPr>
          <w:p w14:paraId="4FAC2C0F" w14:textId="23C064DA"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single" w:sz="4" w:space="0" w:color="54BBAB"/>
              <w:right w:val="nil"/>
            </w:tcBorders>
            <w:vAlign w:val="center"/>
          </w:tcPr>
          <w:p w14:paraId="1B2314EB" w14:textId="738E6792"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6.021</w:t>
            </w:r>
          </w:p>
        </w:tc>
        <w:tc>
          <w:tcPr>
            <w:tcW w:w="680" w:type="pct"/>
            <w:tcBorders>
              <w:top w:val="nil"/>
              <w:left w:val="nil"/>
              <w:bottom w:val="single" w:sz="4" w:space="0" w:color="54BBAB"/>
              <w:right w:val="nil"/>
            </w:tcBorders>
            <w:vAlign w:val="center"/>
          </w:tcPr>
          <w:p w14:paraId="2BE62A34" w14:textId="562204F6"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single" w:sz="4" w:space="0" w:color="54BBAB"/>
              <w:right w:val="single" w:sz="4" w:space="0" w:color="FFFFFF"/>
            </w:tcBorders>
            <w:vAlign w:val="center"/>
          </w:tcPr>
          <w:p w14:paraId="37EDD486" w14:textId="1955E6A4"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5.126</w:t>
            </w:r>
          </w:p>
        </w:tc>
      </w:tr>
      <w:tr w:rsidR="000A5F0F" w:rsidRPr="004E5EFE" w14:paraId="29BD67AF" w14:textId="77777777" w:rsidTr="000A5F0F">
        <w:trPr>
          <w:trHeight w:val="227"/>
        </w:trPr>
        <w:tc>
          <w:tcPr>
            <w:tcW w:w="2279" w:type="pct"/>
            <w:tcBorders>
              <w:top w:val="single" w:sz="4" w:space="0" w:color="54C1A8"/>
              <w:left w:val="single" w:sz="4" w:space="0" w:color="FFFFFF"/>
              <w:bottom w:val="nil"/>
              <w:right w:val="nil"/>
            </w:tcBorders>
            <w:vAlign w:val="center"/>
            <w:hideMark/>
          </w:tcPr>
          <w:p w14:paraId="02A54145" w14:textId="77777777" w:rsidR="000A5F0F" w:rsidRPr="004E5EFE" w:rsidRDefault="000A5F0F" w:rsidP="000A5F0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financeiras:</w:t>
            </w:r>
          </w:p>
        </w:tc>
        <w:tc>
          <w:tcPr>
            <w:tcW w:w="680" w:type="pct"/>
            <w:tcBorders>
              <w:top w:val="single" w:sz="4" w:space="0" w:color="54BBAB"/>
              <w:left w:val="nil"/>
              <w:bottom w:val="nil"/>
              <w:right w:val="nil"/>
            </w:tcBorders>
            <w:vAlign w:val="center"/>
          </w:tcPr>
          <w:p w14:paraId="18C5B3FC" w14:textId="6B40764A"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(5.923)</w:t>
            </w:r>
          </w:p>
        </w:tc>
        <w:tc>
          <w:tcPr>
            <w:tcW w:w="680" w:type="pct"/>
            <w:tcBorders>
              <w:top w:val="single" w:sz="4" w:space="0" w:color="54BBAB"/>
              <w:left w:val="nil"/>
              <w:bottom w:val="nil"/>
              <w:right w:val="nil"/>
            </w:tcBorders>
            <w:vAlign w:val="center"/>
          </w:tcPr>
          <w:p w14:paraId="73967BB3" w14:textId="581B569B"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(8.490)</w:t>
            </w:r>
          </w:p>
        </w:tc>
        <w:tc>
          <w:tcPr>
            <w:tcW w:w="680" w:type="pct"/>
            <w:tcBorders>
              <w:top w:val="single" w:sz="4" w:space="0" w:color="54BBAB"/>
              <w:left w:val="nil"/>
              <w:bottom w:val="nil"/>
              <w:right w:val="nil"/>
            </w:tcBorders>
            <w:vAlign w:val="center"/>
          </w:tcPr>
          <w:p w14:paraId="6F1478DC" w14:textId="5B6A4753"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(47.559)</w:t>
            </w:r>
          </w:p>
        </w:tc>
        <w:tc>
          <w:tcPr>
            <w:tcW w:w="680" w:type="pct"/>
            <w:tcBorders>
              <w:top w:val="single" w:sz="4" w:space="0" w:color="54BBAB"/>
              <w:left w:val="nil"/>
              <w:bottom w:val="nil"/>
              <w:right w:val="nil"/>
            </w:tcBorders>
            <w:vAlign w:val="center"/>
          </w:tcPr>
          <w:p w14:paraId="7F6D936B" w14:textId="6BCCF228"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(52.293)</w:t>
            </w:r>
          </w:p>
        </w:tc>
      </w:tr>
      <w:tr w:rsidR="000A5F0F" w:rsidRPr="004E5EFE" w14:paraId="77939BB5" w14:textId="77777777" w:rsidTr="000A5F0F">
        <w:trPr>
          <w:trHeight w:val="227"/>
        </w:trPr>
        <w:tc>
          <w:tcPr>
            <w:tcW w:w="2279" w:type="pct"/>
            <w:tcBorders>
              <w:top w:val="nil"/>
              <w:left w:val="nil"/>
              <w:bottom w:val="nil"/>
              <w:right w:val="nil"/>
            </w:tcBorders>
            <w:vAlign w:val="center"/>
            <w:hideMark/>
          </w:tcPr>
          <w:p w14:paraId="623F6922"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Atualização monetária de dividendos</w:t>
            </w:r>
          </w:p>
        </w:tc>
        <w:tc>
          <w:tcPr>
            <w:tcW w:w="680" w:type="pct"/>
            <w:tcBorders>
              <w:top w:val="nil"/>
              <w:left w:val="nil"/>
              <w:bottom w:val="nil"/>
              <w:right w:val="nil"/>
            </w:tcBorders>
            <w:vAlign w:val="center"/>
          </w:tcPr>
          <w:p w14:paraId="35B11EE9" w14:textId="40C503BC"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(5.616)</w:t>
            </w:r>
          </w:p>
        </w:tc>
        <w:tc>
          <w:tcPr>
            <w:tcW w:w="680" w:type="pct"/>
            <w:tcBorders>
              <w:top w:val="nil"/>
              <w:left w:val="nil"/>
              <w:bottom w:val="nil"/>
              <w:right w:val="nil"/>
            </w:tcBorders>
            <w:vAlign w:val="center"/>
          </w:tcPr>
          <w:p w14:paraId="66FB9726" w14:textId="1A7BBC9F"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(5.616)</w:t>
            </w:r>
          </w:p>
        </w:tc>
        <w:tc>
          <w:tcPr>
            <w:tcW w:w="680" w:type="pct"/>
            <w:tcBorders>
              <w:top w:val="nil"/>
              <w:left w:val="nil"/>
              <w:bottom w:val="nil"/>
              <w:right w:val="nil"/>
            </w:tcBorders>
            <w:vAlign w:val="center"/>
          </w:tcPr>
          <w:p w14:paraId="5CE28A15" w14:textId="50375037"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(47.276)</w:t>
            </w:r>
          </w:p>
        </w:tc>
        <w:tc>
          <w:tcPr>
            <w:tcW w:w="680" w:type="pct"/>
            <w:tcBorders>
              <w:top w:val="nil"/>
              <w:left w:val="nil"/>
              <w:bottom w:val="nil"/>
              <w:right w:val="nil"/>
            </w:tcBorders>
            <w:vAlign w:val="center"/>
          </w:tcPr>
          <w:p w14:paraId="79D83C70" w14:textId="145319C0"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(47.276)</w:t>
            </w:r>
          </w:p>
        </w:tc>
      </w:tr>
      <w:tr w:rsidR="000A5F0F" w:rsidRPr="004E5EFE" w14:paraId="160A37D8" w14:textId="77777777" w:rsidTr="000A5F0F">
        <w:trPr>
          <w:trHeight w:val="227"/>
        </w:trPr>
        <w:tc>
          <w:tcPr>
            <w:tcW w:w="2279" w:type="pct"/>
            <w:tcBorders>
              <w:top w:val="nil"/>
              <w:left w:val="nil"/>
              <w:bottom w:val="nil"/>
              <w:right w:val="nil"/>
            </w:tcBorders>
            <w:vAlign w:val="center"/>
          </w:tcPr>
          <w:p w14:paraId="74C954E1"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Arrendamentos</w:t>
            </w:r>
          </w:p>
        </w:tc>
        <w:tc>
          <w:tcPr>
            <w:tcW w:w="680" w:type="pct"/>
            <w:tcBorders>
              <w:top w:val="nil"/>
              <w:left w:val="nil"/>
              <w:bottom w:val="nil"/>
              <w:right w:val="nil"/>
            </w:tcBorders>
            <w:vAlign w:val="center"/>
          </w:tcPr>
          <w:p w14:paraId="6ACA2BC1" w14:textId="169C5B13"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w:t>
            </w:r>
          </w:p>
        </w:tc>
        <w:tc>
          <w:tcPr>
            <w:tcW w:w="680" w:type="pct"/>
            <w:tcBorders>
              <w:top w:val="nil"/>
              <w:left w:val="nil"/>
              <w:bottom w:val="nil"/>
              <w:right w:val="nil"/>
            </w:tcBorders>
            <w:vAlign w:val="center"/>
          </w:tcPr>
          <w:p w14:paraId="68FD7A3B" w14:textId="5308AF15"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(34)</w:t>
            </w:r>
          </w:p>
        </w:tc>
        <w:tc>
          <w:tcPr>
            <w:tcW w:w="680" w:type="pct"/>
            <w:tcBorders>
              <w:top w:val="nil"/>
              <w:left w:val="nil"/>
              <w:bottom w:val="nil"/>
              <w:right w:val="nil"/>
            </w:tcBorders>
            <w:vAlign w:val="center"/>
          </w:tcPr>
          <w:p w14:paraId="5F4711A8" w14:textId="7D708461" w:rsidR="000A5F0F" w:rsidRPr="004E5EFE" w:rsidRDefault="000A5F0F" w:rsidP="000A5F0F">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447D4D45" w14:textId="170095A0" w:rsidR="000A5F0F" w:rsidRPr="004E5EFE" w:rsidRDefault="000A5F0F" w:rsidP="000A5F0F">
            <w:pPr>
              <w:spacing w:after="0" w:line="240" w:lineRule="auto"/>
              <w:jc w:val="center"/>
              <w:rPr>
                <w:rFonts w:asciiTheme="majorHAnsi" w:hAnsiTheme="majorHAnsi" w:cstheme="majorHAnsi"/>
                <w:color w:val="005CA9"/>
                <w:sz w:val="18"/>
                <w:szCs w:val="18"/>
              </w:rPr>
            </w:pPr>
            <w:r w:rsidRPr="004E5EFE">
              <w:rPr>
                <w:rFonts w:asciiTheme="majorHAnsi" w:hAnsiTheme="majorHAnsi" w:cstheme="majorHAnsi"/>
                <w:color w:val="005CA9"/>
                <w:sz w:val="18"/>
                <w:szCs w:val="18"/>
              </w:rPr>
              <w:t>-</w:t>
            </w:r>
          </w:p>
        </w:tc>
      </w:tr>
      <w:tr w:rsidR="000A5F0F" w:rsidRPr="004E5EFE" w14:paraId="27793CA2" w14:textId="77777777" w:rsidTr="000A5F0F">
        <w:trPr>
          <w:trHeight w:val="227"/>
        </w:trPr>
        <w:tc>
          <w:tcPr>
            <w:tcW w:w="2279" w:type="pct"/>
            <w:tcBorders>
              <w:top w:val="nil"/>
              <w:left w:val="nil"/>
              <w:bottom w:val="nil"/>
              <w:right w:val="nil"/>
            </w:tcBorders>
            <w:vAlign w:val="center"/>
            <w:hideMark/>
          </w:tcPr>
          <w:p w14:paraId="210D22E7"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Letras financeiras do Tesouro</w:t>
            </w:r>
          </w:p>
        </w:tc>
        <w:tc>
          <w:tcPr>
            <w:tcW w:w="680" w:type="pct"/>
            <w:tcBorders>
              <w:top w:val="nil"/>
              <w:left w:val="nil"/>
              <w:bottom w:val="nil"/>
              <w:right w:val="nil"/>
            </w:tcBorders>
            <w:vAlign w:val="center"/>
          </w:tcPr>
          <w:p w14:paraId="1000ABB2" w14:textId="13F94055"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04C792DA" w14:textId="2EC5AF65"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(513)</w:t>
            </w:r>
          </w:p>
        </w:tc>
        <w:tc>
          <w:tcPr>
            <w:tcW w:w="680" w:type="pct"/>
            <w:tcBorders>
              <w:top w:val="nil"/>
              <w:left w:val="nil"/>
              <w:bottom w:val="nil"/>
              <w:right w:val="nil"/>
            </w:tcBorders>
            <w:vAlign w:val="center"/>
          </w:tcPr>
          <w:p w14:paraId="775957BC" w14:textId="53E176D5"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(47)</w:t>
            </w:r>
          </w:p>
        </w:tc>
        <w:tc>
          <w:tcPr>
            <w:tcW w:w="680" w:type="pct"/>
            <w:tcBorders>
              <w:top w:val="nil"/>
              <w:left w:val="nil"/>
              <w:bottom w:val="nil"/>
              <w:right w:val="nil"/>
            </w:tcBorders>
            <w:vAlign w:val="center"/>
          </w:tcPr>
          <w:p w14:paraId="3987BD62" w14:textId="7C890CAE"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(351)</w:t>
            </w:r>
          </w:p>
        </w:tc>
      </w:tr>
      <w:tr w:rsidR="000A5F0F" w:rsidRPr="004E5EFE" w14:paraId="26AC2A7E" w14:textId="77777777" w:rsidTr="000A5F0F">
        <w:trPr>
          <w:trHeight w:val="227"/>
        </w:trPr>
        <w:tc>
          <w:tcPr>
            <w:tcW w:w="2279" w:type="pct"/>
            <w:tcBorders>
              <w:top w:val="nil"/>
              <w:left w:val="nil"/>
              <w:bottom w:val="nil"/>
              <w:right w:val="nil"/>
            </w:tcBorders>
            <w:vAlign w:val="center"/>
            <w:hideMark/>
          </w:tcPr>
          <w:p w14:paraId="7117D922"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Instrumentos financeiros derivativos</w:t>
            </w:r>
          </w:p>
        </w:tc>
        <w:tc>
          <w:tcPr>
            <w:tcW w:w="680" w:type="pct"/>
            <w:tcBorders>
              <w:top w:val="nil"/>
              <w:left w:val="nil"/>
              <w:bottom w:val="nil"/>
              <w:right w:val="nil"/>
            </w:tcBorders>
            <w:vAlign w:val="center"/>
          </w:tcPr>
          <w:p w14:paraId="3AF1D5BA" w14:textId="2F5A7E76"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6AA11B75" w14:textId="7BBBF059"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(1.702)</w:t>
            </w:r>
          </w:p>
        </w:tc>
        <w:tc>
          <w:tcPr>
            <w:tcW w:w="680" w:type="pct"/>
            <w:tcBorders>
              <w:top w:val="nil"/>
              <w:left w:val="nil"/>
              <w:bottom w:val="nil"/>
              <w:right w:val="nil"/>
            </w:tcBorders>
            <w:vAlign w:val="center"/>
          </w:tcPr>
          <w:p w14:paraId="41A73E02" w14:textId="4FC38F25" w:rsidR="000A5F0F" w:rsidRPr="004E5EFE" w:rsidRDefault="000A5F0F" w:rsidP="000A5F0F">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w:t>
            </w:r>
          </w:p>
        </w:tc>
        <w:tc>
          <w:tcPr>
            <w:tcW w:w="680" w:type="pct"/>
            <w:tcBorders>
              <w:top w:val="nil"/>
              <w:left w:val="nil"/>
              <w:bottom w:val="nil"/>
              <w:right w:val="nil"/>
            </w:tcBorders>
            <w:vAlign w:val="center"/>
          </w:tcPr>
          <w:p w14:paraId="480298C9" w14:textId="5DB495E5"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(4.291)</w:t>
            </w:r>
          </w:p>
        </w:tc>
      </w:tr>
      <w:tr w:rsidR="000A5F0F" w:rsidRPr="004E5EFE" w14:paraId="1D052AA5" w14:textId="77777777" w:rsidTr="000A5F0F">
        <w:trPr>
          <w:trHeight w:val="227"/>
        </w:trPr>
        <w:tc>
          <w:tcPr>
            <w:tcW w:w="2279" w:type="pct"/>
            <w:tcBorders>
              <w:top w:val="nil"/>
              <w:left w:val="nil"/>
              <w:bottom w:val="single" w:sz="4" w:space="0" w:color="54BBAB"/>
              <w:right w:val="nil"/>
            </w:tcBorders>
            <w:vAlign w:val="center"/>
            <w:hideMark/>
          </w:tcPr>
          <w:p w14:paraId="35E6E496" w14:textId="77777777" w:rsidR="000A5F0F" w:rsidRPr="004E5EFE" w:rsidRDefault="000A5F0F" w:rsidP="000A5F0F">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w:t>
            </w:r>
          </w:p>
        </w:tc>
        <w:tc>
          <w:tcPr>
            <w:tcW w:w="680" w:type="pct"/>
            <w:tcBorders>
              <w:top w:val="nil"/>
              <w:left w:val="nil"/>
              <w:bottom w:val="single" w:sz="4" w:space="0" w:color="54BBAB"/>
              <w:right w:val="nil"/>
            </w:tcBorders>
            <w:vAlign w:val="center"/>
          </w:tcPr>
          <w:p w14:paraId="75DC2CE6" w14:textId="0F6D31C4"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(272)</w:t>
            </w:r>
          </w:p>
        </w:tc>
        <w:tc>
          <w:tcPr>
            <w:tcW w:w="680" w:type="pct"/>
            <w:tcBorders>
              <w:top w:val="nil"/>
              <w:left w:val="nil"/>
              <w:bottom w:val="single" w:sz="4" w:space="0" w:color="54BBAB"/>
              <w:right w:val="nil"/>
            </w:tcBorders>
            <w:vAlign w:val="center"/>
          </w:tcPr>
          <w:p w14:paraId="1AB36EAA" w14:textId="01996129"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(625)</w:t>
            </w:r>
          </w:p>
        </w:tc>
        <w:tc>
          <w:tcPr>
            <w:tcW w:w="680" w:type="pct"/>
            <w:tcBorders>
              <w:top w:val="nil"/>
              <w:left w:val="nil"/>
              <w:bottom w:val="single" w:sz="4" w:space="0" w:color="54BBAB"/>
              <w:right w:val="nil"/>
            </w:tcBorders>
            <w:vAlign w:val="center"/>
          </w:tcPr>
          <w:p w14:paraId="70A93404" w14:textId="1C63944A"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(236)</w:t>
            </w:r>
          </w:p>
        </w:tc>
        <w:tc>
          <w:tcPr>
            <w:tcW w:w="680" w:type="pct"/>
            <w:tcBorders>
              <w:top w:val="nil"/>
              <w:left w:val="nil"/>
              <w:bottom w:val="single" w:sz="4" w:space="0" w:color="54BBAB"/>
              <w:right w:val="single" w:sz="4" w:space="0" w:color="FFFFFF"/>
            </w:tcBorders>
            <w:vAlign w:val="center"/>
          </w:tcPr>
          <w:p w14:paraId="263D6980" w14:textId="34DDB4B7" w:rsidR="000A5F0F" w:rsidRPr="004E5EFE" w:rsidRDefault="000A5F0F" w:rsidP="000A5F0F">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(375)</w:t>
            </w:r>
          </w:p>
        </w:tc>
      </w:tr>
      <w:tr w:rsidR="000A5F0F" w:rsidRPr="004E5EFE" w14:paraId="49760020" w14:textId="77777777" w:rsidTr="000A5F0F">
        <w:trPr>
          <w:trHeight w:val="227"/>
        </w:trPr>
        <w:tc>
          <w:tcPr>
            <w:tcW w:w="2279" w:type="pct"/>
            <w:tcBorders>
              <w:top w:val="nil"/>
              <w:left w:val="nil"/>
              <w:bottom w:val="single" w:sz="4" w:space="0" w:color="54BBAB"/>
              <w:right w:val="nil"/>
            </w:tcBorders>
            <w:vAlign w:val="center"/>
            <w:hideMark/>
          </w:tcPr>
          <w:p w14:paraId="6A41B8EE" w14:textId="77777777" w:rsidR="000A5F0F" w:rsidRPr="004E5EFE" w:rsidRDefault="000A5F0F" w:rsidP="000A5F0F">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Total</w:t>
            </w:r>
          </w:p>
        </w:tc>
        <w:tc>
          <w:tcPr>
            <w:tcW w:w="680" w:type="pct"/>
            <w:tcBorders>
              <w:top w:val="nil"/>
              <w:left w:val="nil"/>
              <w:bottom w:val="single" w:sz="4" w:space="0" w:color="54BBAB"/>
              <w:right w:val="nil"/>
            </w:tcBorders>
            <w:vAlign w:val="center"/>
          </w:tcPr>
          <w:p w14:paraId="76607D1E" w14:textId="6F0F1DB8"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40.209</w:t>
            </w:r>
          </w:p>
        </w:tc>
        <w:tc>
          <w:tcPr>
            <w:tcW w:w="680" w:type="pct"/>
            <w:tcBorders>
              <w:top w:val="nil"/>
              <w:left w:val="nil"/>
              <w:bottom w:val="single" w:sz="4" w:space="0" w:color="54BBAB"/>
              <w:right w:val="nil"/>
            </w:tcBorders>
            <w:vAlign w:val="center"/>
          </w:tcPr>
          <w:p w14:paraId="6EACCEFF" w14:textId="784FFEDE"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74.172</w:t>
            </w:r>
          </w:p>
        </w:tc>
        <w:tc>
          <w:tcPr>
            <w:tcW w:w="680" w:type="pct"/>
            <w:tcBorders>
              <w:top w:val="nil"/>
              <w:left w:val="nil"/>
              <w:bottom w:val="single" w:sz="4" w:space="0" w:color="54BBAB"/>
              <w:right w:val="nil"/>
            </w:tcBorders>
            <w:vAlign w:val="center"/>
          </w:tcPr>
          <w:p w14:paraId="768E0A70" w14:textId="6065BF25"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(22.709)</w:t>
            </w:r>
          </w:p>
        </w:tc>
        <w:tc>
          <w:tcPr>
            <w:tcW w:w="680" w:type="pct"/>
            <w:tcBorders>
              <w:top w:val="nil"/>
              <w:left w:val="nil"/>
              <w:bottom w:val="single" w:sz="4" w:space="0" w:color="54BBAB"/>
              <w:right w:val="nil"/>
            </w:tcBorders>
            <w:vAlign w:val="center"/>
          </w:tcPr>
          <w:p w14:paraId="423369FE" w14:textId="7D4DC56F" w:rsidR="000A5F0F" w:rsidRPr="004E5EFE" w:rsidRDefault="000A5F0F" w:rsidP="000A5F0F">
            <w:pPr>
              <w:spacing w:after="0" w:line="240" w:lineRule="auto"/>
              <w:jc w:val="right"/>
              <w:rPr>
                <w:rFonts w:asciiTheme="majorHAnsi" w:eastAsia="Times New Roman" w:hAnsiTheme="majorHAnsi" w:cstheme="majorHAnsi"/>
                <w:b/>
                <w:bCs/>
                <w:color w:val="005CA9"/>
                <w:sz w:val="18"/>
                <w:szCs w:val="18"/>
                <w:lang w:eastAsia="pt-BR"/>
              </w:rPr>
            </w:pPr>
            <w:r w:rsidRPr="004E5EFE">
              <w:rPr>
                <w:rFonts w:asciiTheme="majorHAnsi" w:hAnsiTheme="majorHAnsi" w:cstheme="majorHAnsi"/>
                <w:b/>
                <w:bCs/>
                <w:color w:val="005CA9"/>
                <w:sz w:val="18"/>
                <w:szCs w:val="18"/>
              </w:rPr>
              <w:t>10.476</w:t>
            </w:r>
          </w:p>
        </w:tc>
      </w:tr>
    </w:tbl>
    <w:p w14:paraId="243D09DF" w14:textId="130C50D3" w:rsidR="00364BAB" w:rsidRPr="001A3257" w:rsidRDefault="00AF31C1" w:rsidP="001A6935">
      <w:pPr>
        <w:pStyle w:val="Ttulo1Leo"/>
        <w:spacing w:before="360" w:after="360"/>
        <w:jc w:val="both"/>
        <w:outlineLvl w:val="0"/>
        <w:rPr>
          <w:rFonts w:cstheme="majorHAnsi"/>
          <w:color w:val="005CA9"/>
          <w:szCs w:val="28"/>
        </w:rPr>
      </w:pPr>
      <w:bookmarkStart w:id="47" w:name="_Toc204878419"/>
      <w:r w:rsidRPr="009D7FB7">
        <w:rPr>
          <w:rFonts w:cstheme="majorHAnsi"/>
          <w:color w:val="005CA9"/>
          <w:szCs w:val="28"/>
        </w:rPr>
        <w:t xml:space="preserve">Nota </w:t>
      </w:r>
      <w:r w:rsidR="004E4A91" w:rsidRPr="009D7FB7">
        <w:rPr>
          <w:rFonts w:cstheme="majorHAnsi"/>
          <w:color w:val="005CA9"/>
          <w:szCs w:val="28"/>
        </w:rPr>
        <w:t>2</w:t>
      </w:r>
      <w:r w:rsidR="00622342" w:rsidRPr="009D7FB7">
        <w:rPr>
          <w:rFonts w:cstheme="majorHAnsi"/>
          <w:color w:val="005CA9"/>
          <w:szCs w:val="28"/>
        </w:rPr>
        <w:t>3</w:t>
      </w:r>
      <w:r w:rsidR="0003495F" w:rsidRPr="009D7FB7">
        <w:rPr>
          <w:rFonts w:cstheme="majorHAnsi"/>
          <w:color w:val="005CA9"/>
          <w:szCs w:val="28"/>
        </w:rPr>
        <w:t xml:space="preserve"> </w:t>
      </w:r>
      <w:r w:rsidR="00046BCB" w:rsidRPr="009D7FB7">
        <w:rPr>
          <w:rFonts w:cstheme="majorHAnsi"/>
          <w:color w:val="005CA9"/>
          <w:szCs w:val="28"/>
        </w:rPr>
        <w:t>–</w:t>
      </w:r>
      <w:r w:rsidR="00364BAB" w:rsidRPr="009D7FB7">
        <w:rPr>
          <w:rFonts w:cstheme="majorHAnsi"/>
          <w:color w:val="005CA9"/>
          <w:szCs w:val="28"/>
        </w:rPr>
        <w:t xml:space="preserve"> Partes relacionadas</w:t>
      </w:r>
      <w:bookmarkEnd w:id="47"/>
    </w:p>
    <w:p w14:paraId="54B071A6" w14:textId="77777777" w:rsidR="00364BAB" w:rsidRPr="002F5EF5" w:rsidRDefault="00364BAB"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Entidade controladora</w:t>
      </w:r>
    </w:p>
    <w:p w14:paraId="2FFDDFBA" w14:textId="7760582A" w:rsidR="006B0BE1" w:rsidRDefault="00C358C7" w:rsidP="00373AA1">
      <w:pPr>
        <w:tabs>
          <w:tab w:val="center" w:pos="4252"/>
        </w:tabs>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CAIXA Seguridade foi constituída como subsidiária da CAIXA, instituição financeira sob a forma de empresa pública, vinculada ao Ministério da Economia, cujo capital foi totalmente integralizado pela União. Dessa forma, a CAIXA Seguridade encontra-se sob controle direto da CAIXA e indireto da Secretaria do Tesouro Nacional – STN.</w:t>
      </w:r>
    </w:p>
    <w:p w14:paraId="46233D51" w14:textId="77777777" w:rsidR="006B0BE1" w:rsidRDefault="006B0BE1">
      <w:pPr>
        <w:spacing w:after="0" w:line="240" w:lineRule="auto"/>
        <w:rPr>
          <w:rFonts w:asciiTheme="majorHAnsi" w:hAnsiTheme="majorHAnsi" w:cstheme="majorHAnsi"/>
          <w:sz w:val="20"/>
          <w:szCs w:val="20"/>
        </w:rPr>
      </w:pPr>
      <w:r>
        <w:rPr>
          <w:rFonts w:asciiTheme="majorHAnsi" w:hAnsiTheme="majorHAnsi" w:cstheme="majorHAnsi"/>
          <w:sz w:val="20"/>
          <w:szCs w:val="20"/>
        </w:rPr>
        <w:br w:type="page"/>
      </w:r>
    </w:p>
    <w:p w14:paraId="2305205B" w14:textId="5B426620" w:rsidR="00644636" w:rsidRPr="002F5EF5" w:rsidRDefault="0077606B"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Partes Relacionadas</w:t>
      </w:r>
    </w:p>
    <w:tbl>
      <w:tblPr>
        <w:tblW w:w="5000" w:type="pct"/>
        <w:tblCellMar>
          <w:left w:w="70" w:type="dxa"/>
          <w:right w:w="70" w:type="dxa"/>
        </w:tblCellMar>
        <w:tblLook w:val="04A0" w:firstRow="1" w:lastRow="0" w:firstColumn="1" w:lastColumn="0" w:noHBand="0" w:noVBand="1"/>
      </w:tblPr>
      <w:tblGrid>
        <w:gridCol w:w="5815"/>
        <w:gridCol w:w="3822"/>
      </w:tblGrid>
      <w:tr w:rsidR="00D01598" w:rsidRPr="004E5EFE" w14:paraId="190F44AA" w14:textId="77777777" w:rsidTr="00D01598">
        <w:trPr>
          <w:trHeight w:val="227"/>
        </w:trPr>
        <w:tc>
          <w:tcPr>
            <w:tcW w:w="3017" w:type="pct"/>
            <w:tcBorders>
              <w:top w:val="single" w:sz="4" w:space="0" w:color="54BBAB"/>
              <w:left w:val="nil"/>
              <w:bottom w:val="single" w:sz="4" w:space="0" w:color="54BBAB"/>
              <w:right w:val="nil"/>
            </w:tcBorders>
            <w:vAlign w:val="center"/>
            <w:hideMark/>
          </w:tcPr>
          <w:p w14:paraId="16893B64" w14:textId="77777777" w:rsidR="00D01598" w:rsidRPr="004E5EFE" w:rsidRDefault="00D01598" w:rsidP="00D01598">
            <w:pPr>
              <w:spacing w:after="0" w:line="240" w:lineRule="auto"/>
              <w:jc w:val="center"/>
              <w:rPr>
                <w:rFonts w:asciiTheme="majorHAnsi" w:eastAsia="Times New Roman" w:hAnsiTheme="majorHAnsi" w:cstheme="majorHAnsi"/>
                <w:b/>
                <w:bCs/>
                <w:color w:val="005CA9"/>
                <w:sz w:val="20"/>
                <w:szCs w:val="20"/>
                <w:lang w:eastAsia="pt-BR"/>
              </w:rPr>
            </w:pPr>
            <w:bookmarkStart w:id="48" w:name="_Hlk29397491"/>
            <w:r w:rsidRPr="004E5EFE">
              <w:rPr>
                <w:rFonts w:asciiTheme="majorHAnsi" w:eastAsia="Times New Roman" w:hAnsiTheme="majorHAnsi" w:cstheme="majorHAnsi"/>
                <w:b/>
                <w:bCs/>
                <w:color w:val="005CA9"/>
                <w:sz w:val="20"/>
                <w:szCs w:val="20"/>
                <w:lang w:eastAsia="pt-BR"/>
              </w:rPr>
              <w:t>Entidade</w:t>
            </w:r>
          </w:p>
        </w:tc>
        <w:tc>
          <w:tcPr>
            <w:tcW w:w="1983" w:type="pct"/>
            <w:tcBorders>
              <w:top w:val="single" w:sz="4" w:space="0" w:color="54BBAB"/>
              <w:left w:val="nil"/>
              <w:bottom w:val="single" w:sz="4" w:space="0" w:color="54BBAB"/>
              <w:right w:val="nil"/>
            </w:tcBorders>
            <w:vAlign w:val="center"/>
            <w:hideMark/>
          </w:tcPr>
          <w:p w14:paraId="29B82925" w14:textId="77777777" w:rsidR="00D01598" w:rsidRPr="004E5EFE" w:rsidRDefault="00D01598" w:rsidP="00D01598">
            <w:pPr>
              <w:spacing w:after="0" w:line="240" w:lineRule="auto"/>
              <w:jc w:val="center"/>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Relacionamento</w:t>
            </w:r>
          </w:p>
        </w:tc>
      </w:tr>
      <w:tr w:rsidR="00D01598" w:rsidRPr="004E5EFE" w14:paraId="677E6FF2" w14:textId="77777777" w:rsidTr="00D01598">
        <w:trPr>
          <w:trHeight w:val="227"/>
        </w:trPr>
        <w:tc>
          <w:tcPr>
            <w:tcW w:w="3017" w:type="pct"/>
            <w:tcBorders>
              <w:top w:val="nil"/>
              <w:left w:val="nil"/>
              <w:bottom w:val="single" w:sz="4" w:space="0" w:color="54BBAB"/>
              <w:right w:val="nil"/>
            </w:tcBorders>
            <w:noWrap/>
            <w:vAlign w:val="center"/>
            <w:hideMark/>
          </w:tcPr>
          <w:p w14:paraId="79C9E786"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União (Tesouro Nacional)</w:t>
            </w:r>
          </w:p>
        </w:tc>
        <w:tc>
          <w:tcPr>
            <w:tcW w:w="1983" w:type="pct"/>
            <w:tcBorders>
              <w:top w:val="nil"/>
              <w:left w:val="nil"/>
              <w:bottom w:val="single" w:sz="4" w:space="0" w:color="54BBAB"/>
              <w:right w:val="nil"/>
            </w:tcBorders>
            <w:vAlign w:val="center"/>
            <w:hideMark/>
          </w:tcPr>
          <w:p w14:paraId="51C4019B"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Controladora Indireta</w:t>
            </w:r>
          </w:p>
        </w:tc>
      </w:tr>
      <w:tr w:rsidR="00D01598" w:rsidRPr="004E5EFE" w14:paraId="79981E2B" w14:textId="77777777" w:rsidTr="00D01598">
        <w:trPr>
          <w:trHeight w:val="227"/>
        </w:trPr>
        <w:tc>
          <w:tcPr>
            <w:tcW w:w="3017" w:type="pct"/>
            <w:tcBorders>
              <w:top w:val="nil"/>
              <w:left w:val="nil"/>
              <w:bottom w:val="single" w:sz="4" w:space="0" w:color="54BBAB"/>
              <w:right w:val="nil"/>
            </w:tcBorders>
            <w:noWrap/>
            <w:vAlign w:val="center"/>
            <w:hideMark/>
          </w:tcPr>
          <w:p w14:paraId="7899928B"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1983" w:type="pct"/>
            <w:tcBorders>
              <w:top w:val="nil"/>
              <w:left w:val="nil"/>
              <w:bottom w:val="single" w:sz="4" w:space="0" w:color="54BBAB"/>
              <w:right w:val="nil"/>
            </w:tcBorders>
            <w:vAlign w:val="center"/>
            <w:hideMark/>
          </w:tcPr>
          <w:p w14:paraId="3697D376"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Controladora Direta</w:t>
            </w:r>
          </w:p>
        </w:tc>
      </w:tr>
      <w:tr w:rsidR="00D01598" w:rsidRPr="004E5EFE" w14:paraId="65D942B0" w14:textId="77777777" w:rsidTr="00D01598">
        <w:trPr>
          <w:trHeight w:val="227"/>
        </w:trPr>
        <w:tc>
          <w:tcPr>
            <w:tcW w:w="3017" w:type="pct"/>
            <w:tcBorders>
              <w:top w:val="nil"/>
              <w:left w:val="nil"/>
              <w:bottom w:val="nil"/>
              <w:right w:val="nil"/>
            </w:tcBorders>
            <w:noWrap/>
            <w:vAlign w:val="center"/>
            <w:hideMark/>
          </w:tcPr>
          <w:p w14:paraId="5BCA62B0"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Holding</w:t>
            </w:r>
          </w:p>
        </w:tc>
        <w:tc>
          <w:tcPr>
            <w:tcW w:w="1983" w:type="pct"/>
            <w:vMerge w:val="restart"/>
            <w:tcBorders>
              <w:top w:val="nil"/>
              <w:left w:val="nil"/>
              <w:bottom w:val="single" w:sz="4" w:space="0" w:color="54BBAB"/>
              <w:right w:val="nil"/>
            </w:tcBorders>
            <w:vAlign w:val="center"/>
            <w:hideMark/>
          </w:tcPr>
          <w:p w14:paraId="7E38D892"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 Direta</w:t>
            </w:r>
          </w:p>
        </w:tc>
      </w:tr>
      <w:tr w:rsidR="00D01598" w:rsidRPr="004E5EFE" w14:paraId="1310F090" w14:textId="77777777" w:rsidTr="00D01598">
        <w:trPr>
          <w:trHeight w:val="227"/>
        </w:trPr>
        <w:tc>
          <w:tcPr>
            <w:tcW w:w="3017" w:type="pct"/>
            <w:tcBorders>
              <w:top w:val="nil"/>
              <w:left w:val="nil"/>
              <w:bottom w:val="nil"/>
              <w:right w:val="nil"/>
            </w:tcBorders>
            <w:noWrap/>
            <w:vAlign w:val="center"/>
            <w:hideMark/>
          </w:tcPr>
          <w:p w14:paraId="5AE03845"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1983" w:type="pct"/>
            <w:vMerge/>
            <w:tcBorders>
              <w:top w:val="nil"/>
              <w:left w:val="nil"/>
              <w:bottom w:val="single" w:sz="4" w:space="0" w:color="54BBAB"/>
              <w:right w:val="nil"/>
            </w:tcBorders>
            <w:vAlign w:val="center"/>
            <w:hideMark/>
          </w:tcPr>
          <w:p w14:paraId="66DBA334"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552BB69F" w14:textId="77777777" w:rsidTr="00D01598">
        <w:trPr>
          <w:trHeight w:val="227"/>
        </w:trPr>
        <w:tc>
          <w:tcPr>
            <w:tcW w:w="3017" w:type="pct"/>
            <w:tcBorders>
              <w:top w:val="nil"/>
              <w:left w:val="nil"/>
              <w:bottom w:val="single" w:sz="4" w:space="0" w:color="54BBAB"/>
              <w:right w:val="nil"/>
            </w:tcBorders>
            <w:noWrap/>
            <w:vAlign w:val="center"/>
            <w:hideMark/>
          </w:tcPr>
          <w:p w14:paraId="0BE982A8"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1983" w:type="pct"/>
            <w:vMerge/>
            <w:tcBorders>
              <w:top w:val="nil"/>
              <w:left w:val="nil"/>
              <w:bottom w:val="single" w:sz="4" w:space="0" w:color="54BBAB"/>
              <w:right w:val="nil"/>
            </w:tcBorders>
            <w:vAlign w:val="center"/>
            <w:hideMark/>
          </w:tcPr>
          <w:p w14:paraId="18461F4E"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0FB01873" w14:textId="77777777" w:rsidTr="00D01598">
        <w:trPr>
          <w:trHeight w:val="227"/>
        </w:trPr>
        <w:tc>
          <w:tcPr>
            <w:tcW w:w="3017" w:type="pct"/>
            <w:tcBorders>
              <w:top w:val="nil"/>
              <w:left w:val="nil"/>
              <w:bottom w:val="single" w:sz="4" w:space="0" w:color="54BBAB"/>
              <w:right w:val="nil"/>
            </w:tcBorders>
            <w:noWrap/>
            <w:vAlign w:val="center"/>
            <w:hideMark/>
          </w:tcPr>
          <w:p w14:paraId="0909CFF3"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Corretora</w:t>
            </w:r>
          </w:p>
        </w:tc>
        <w:tc>
          <w:tcPr>
            <w:tcW w:w="1983" w:type="pct"/>
            <w:tcBorders>
              <w:top w:val="nil"/>
              <w:left w:val="nil"/>
              <w:bottom w:val="single" w:sz="4" w:space="0" w:color="54BBAB"/>
              <w:right w:val="nil"/>
            </w:tcBorders>
            <w:vAlign w:val="center"/>
            <w:hideMark/>
          </w:tcPr>
          <w:p w14:paraId="587B5D1D"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 Indireta</w:t>
            </w:r>
          </w:p>
        </w:tc>
      </w:tr>
      <w:tr w:rsidR="00D01598" w:rsidRPr="004E5EFE" w14:paraId="50C9B339" w14:textId="77777777" w:rsidTr="00D01598">
        <w:trPr>
          <w:trHeight w:val="227"/>
        </w:trPr>
        <w:tc>
          <w:tcPr>
            <w:tcW w:w="3017" w:type="pct"/>
            <w:tcBorders>
              <w:top w:val="nil"/>
              <w:left w:val="nil"/>
              <w:bottom w:val="nil"/>
              <w:right w:val="nil"/>
            </w:tcBorders>
            <w:noWrap/>
            <w:vAlign w:val="center"/>
            <w:hideMark/>
          </w:tcPr>
          <w:p w14:paraId="71A6B15E"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1983" w:type="pct"/>
            <w:vMerge w:val="restart"/>
            <w:tcBorders>
              <w:top w:val="nil"/>
              <w:left w:val="nil"/>
              <w:bottom w:val="single" w:sz="4" w:space="0" w:color="54BBAB"/>
              <w:right w:val="nil"/>
            </w:tcBorders>
            <w:vAlign w:val="center"/>
            <w:hideMark/>
          </w:tcPr>
          <w:p w14:paraId="22EF48D4"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Controladas em Conjunto Diretas </w:t>
            </w:r>
          </w:p>
        </w:tc>
      </w:tr>
      <w:tr w:rsidR="00D01598" w:rsidRPr="004E5EFE" w14:paraId="57E020C0" w14:textId="77777777" w:rsidTr="00D01598">
        <w:trPr>
          <w:trHeight w:val="227"/>
        </w:trPr>
        <w:tc>
          <w:tcPr>
            <w:tcW w:w="3017" w:type="pct"/>
            <w:tcBorders>
              <w:top w:val="nil"/>
              <w:left w:val="nil"/>
              <w:bottom w:val="single" w:sz="4" w:space="0" w:color="54BBAB"/>
              <w:right w:val="nil"/>
            </w:tcBorders>
            <w:noWrap/>
            <w:vAlign w:val="center"/>
            <w:hideMark/>
          </w:tcPr>
          <w:p w14:paraId="64ED731D"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1983" w:type="pct"/>
            <w:vMerge/>
            <w:tcBorders>
              <w:top w:val="nil"/>
              <w:left w:val="nil"/>
              <w:bottom w:val="single" w:sz="4" w:space="0" w:color="54BBAB"/>
              <w:right w:val="nil"/>
            </w:tcBorders>
            <w:vAlign w:val="center"/>
            <w:hideMark/>
          </w:tcPr>
          <w:p w14:paraId="0465FE79"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5DA3BB2A" w14:textId="77777777" w:rsidTr="00D01598">
        <w:trPr>
          <w:trHeight w:val="227"/>
        </w:trPr>
        <w:tc>
          <w:tcPr>
            <w:tcW w:w="3017" w:type="pct"/>
            <w:tcBorders>
              <w:top w:val="nil"/>
              <w:left w:val="nil"/>
              <w:bottom w:val="nil"/>
              <w:right w:val="nil"/>
            </w:tcBorders>
            <w:noWrap/>
            <w:vAlign w:val="center"/>
            <w:hideMark/>
          </w:tcPr>
          <w:p w14:paraId="4C5559D0"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1983" w:type="pct"/>
            <w:vMerge w:val="restart"/>
            <w:tcBorders>
              <w:top w:val="nil"/>
              <w:left w:val="nil"/>
              <w:bottom w:val="single" w:sz="4" w:space="0" w:color="54BBAB"/>
              <w:right w:val="nil"/>
            </w:tcBorders>
            <w:vAlign w:val="center"/>
            <w:hideMark/>
          </w:tcPr>
          <w:p w14:paraId="01636844"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Controladas em Conjunto Indiretas</w:t>
            </w:r>
          </w:p>
        </w:tc>
      </w:tr>
      <w:tr w:rsidR="00D01598" w:rsidRPr="004E5EFE" w14:paraId="3023FD6B" w14:textId="77777777" w:rsidTr="00D01598">
        <w:trPr>
          <w:trHeight w:val="227"/>
        </w:trPr>
        <w:tc>
          <w:tcPr>
            <w:tcW w:w="3017" w:type="pct"/>
            <w:tcBorders>
              <w:top w:val="nil"/>
              <w:left w:val="nil"/>
              <w:bottom w:val="nil"/>
              <w:right w:val="nil"/>
            </w:tcBorders>
            <w:noWrap/>
            <w:vAlign w:val="center"/>
            <w:hideMark/>
          </w:tcPr>
          <w:p w14:paraId="6D501884"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PAN Corretora</w:t>
            </w:r>
          </w:p>
        </w:tc>
        <w:tc>
          <w:tcPr>
            <w:tcW w:w="1983" w:type="pct"/>
            <w:vMerge/>
            <w:tcBorders>
              <w:top w:val="nil"/>
              <w:left w:val="nil"/>
              <w:bottom w:val="single" w:sz="4" w:space="0" w:color="54BBAB"/>
              <w:right w:val="nil"/>
            </w:tcBorders>
            <w:vAlign w:val="center"/>
            <w:hideMark/>
          </w:tcPr>
          <w:p w14:paraId="34C97897"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0D89AF92" w14:textId="77777777" w:rsidTr="00D01598">
        <w:trPr>
          <w:trHeight w:val="227"/>
        </w:trPr>
        <w:tc>
          <w:tcPr>
            <w:tcW w:w="3017" w:type="pct"/>
            <w:tcBorders>
              <w:top w:val="nil"/>
              <w:left w:val="nil"/>
              <w:bottom w:val="nil"/>
              <w:right w:val="nil"/>
            </w:tcBorders>
            <w:noWrap/>
            <w:vAlign w:val="center"/>
            <w:hideMark/>
          </w:tcPr>
          <w:p w14:paraId="6FBDAD10"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1983" w:type="pct"/>
            <w:vMerge/>
            <w:tcBorders>
              <w:top w:val="nil"/>
              <w:left w:val="nil"/>
              <w:bottom w:val="single" w:sz="4" w:space="0" w:color="54BBAB"/>
              <w:right w:val="nil"/>
            </w:tcBorders>
            <w:vAlign w:val="center"/>
            <w:hideMark/>
          </w:tcPr>
          <w:p w14:paraId="5AA52BAF"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354AA00B" w14:textId="77777777" w:rsidTr="00D01598">
        <w:trPr>
          <w:trHeight w:val="227"/>
        </w:trPr>
        <w:tc>
          <w:tcPr>
            <w:tcW w:w="3017" w:type="pct"/>
            <w:tcBorders>
              <w:top w:val="nil"/>
              <w:left w:val="nil"/>
              <w:bottom w:val="single" w:sz="4" w:space="0" w:color="54BBAB"/>
              <w:right w:val="nil"/>
            </w:tcBorders>
            <w:noWrap/>
            <w:vAlign w:val="center"/>
            <w:hideMark/>
          </w:tcPr>
          <w:p w14:paraId="76212317"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1983" w:type="pct"/>
            <w:vMerge/>
            <w:tcBorders>
              <w:top w:val="nil"/>
              <w:left w:val="nil"/>
              <w:bottom w:val="single" w:sz="4" w:space="0" w:color="54BBAB"/>
              <w:right w:val="nil"/>
            </w:tcBorders>
            <w:vAlign w:val="center"/>
            <w:hideMark/>
          </w:tcPr>
          <w:p w14:paraId="704C2C41"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D01598" w:rsidRPr="004E5EFE" w14:paraId="34CBC8D2" w14:textId="77777777" w:rsidTr="00D01598">
        <w:trPr>
          <w:trHeight w:val="227"/>
        </w:trPr>
        <w:tc>
          <w:tcPr>
            <w:tcW w:w="3017" w:type="pct"/>
            <w:tcBorders>
              <w:top w:val="nil"/>
              <w:left w:val="nil"/>
              <w:bottom w:val="nil"/>
              <w:right w:val="nil"/>
            </w:tcBorders>
            <w:noWrap/>
            <w:vAlign w:val="center"/>
            <w:hideMark/>
          </w:tcPr>
          <w:p w14:paraId="0AEA852A"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 (1)</w:t>
            </w:r>
          </w:p>
        </w:tc>
        <w:tc>
          <w:tcPr>
            <w:tcW w:w="1983" w:type="pct"/>
            <w:vMerge w:val="restart"/>
            <w:tcBorders>
              <w:top w:val="nil"/>
              <w:left w:val="nil"/>
              <w:bottom w:val="single" w:sz="4" w:space="0" w:color="54BBAB"/>
              <w:right w:val="nil"/>
            </w:tcBorders>
            <w:vAlign w:val="center"/>
            <w:hideMark/>
          </w:tcPr>
          <w:p w14:paraId="62035474" w14:textId="77777777" w:rsidR="00D01598" w:rsidRPr="004E5EFE" w:rsidRDefault="00D01598" w:rsidP="00D01598">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Coligadas Direta</w:t>
            </w:r>
          </w:p>
        </w:tc>
      </w:tr>
      <w:tr w:rsidR="00D01598" w:rsidRPr="004E5EFE" w14:paraId="11320B6F" w14:textId="77777777" w:rsidTr="00D01598">
        <w:trPr>
          <w:trHeight w:val="227"/>
        </w:trPr>
        <w:tc>
          <w:tcPr>
            <w:tcW w:w="3017" w:type="pct"/>
            <w:tcBorders>
              <w:top w:val="nil"/>
              <w:left w:val="nil"/>
              <w:bottom w:val="single" w:sz="4" w:space="0" w:color="54BBAB"/>
              <w:right w:val="nil"/>
            </w:tcBorders>
            <w:noWrap/>
            <w:vAlign w:val="center"/>
            <w:hideMark/>
          </w:tcPr>
          <w:p w14:paraId="08E40299"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1983" w:type="pct"/>
            <w:vMerge/>
            <w:tcBorders>
              <w:top w:val="nil"/>
              <w:left w:val="nil"/>
              <w:bottom w:val="single" w:sz="4" w:space="0" w:color="54BBAB"/>
              <w:right w:val="nil"/>
            </w:tcBorders>
            <w:vAlign w:val="center"/>
            <w:hideMark/>
          </w:tcPr>
          <w:p w14:paraId="2E44670C" w14:textId="77777777" w:rsidR="00D01598" w:rsidRPr="004E5EFE" w:rsidRDefault="00D01598" w:rsidP="00D01598">
            <w:pPr>
              <w:spacing w:after="0" w:line="240" w:lineRule="auto"/>
              <w:rPr>
                <w:rFonts w:asciiTheme="majorHAnsi" w:eastAsia="Times New Roman" w:hAnsiTheme="majorHAnsi" w:cstheme="majorHAnsi"/>
                <w:color w:val="005CA9"/>
                <w:sz w:val="18"/>
                <w:szCs w:val="18"/>
                <w:lang w:eastAsia="pt-BR"/>
              </w:rPr>
            </w:pPr>
          </w:p>
        </w:tc>
      </w:tr>
      <w:tr w:rsidR="003C50C6" w:rsidRPr="004E5EFE" w14:paraId="0437C43A" w14:textId="77777777" w:rsidTr="003C50C6">
        <w:trPr>
          <w:trHeight w:val="227"/>
        </w:trPr>
        <w:tc>
          <w:tcPr>
            <w:tcW w:w="3017" w:type="pct"/>
            <w:tcBorders>
              <w:top w:val="nil"/>
              <w:left w:val="nil"/>
              <w:bottom w:val="single" w:sz="4" w:space="0" w:color="54BBAB"/>
              <w:right w:val="nil"/>
            </w:tcBorders>
            <w:noWrap/>
            <w:vAlign w:val="center"/>
            <w:hideMark/>
          </w:tcPr>
          <w:p w14:paraId="589F16FF" w14:textId="77777777" w:rsidR="003C50C6" w:rsidRPr="004E5EFE" w:rsidRDefault="003C50C6"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1983" w:type="pct"/>
            <w:tcBorders>
              <w:top w:val="nil"/>
              <w:left w:val="nil"/>
              <w:bottom w:val="single" w:sz="4" w:space="0" w:color="54BBAB"/>
              <w:right w:val="nil"/>
            </w:tcBorders>
            <w:vAlign w:val="center"/>
            <w:hideMark/>
          </w:tcPr>
          <w:p w14:paraId="6A42154B" w14:textId="0693A43F" w:rsidR="003C50C6" w:rsidRPr="004E5EFE" w:rsidRDefault="003C50C6" w:rsidP="003C50C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Coligada Indireta</w:t>
            </w:r>
          </w:p>
        </w:tc>
      </w:tr>
      <w:tr w:rsidR="005233D7" w:rsidRPr="004E5EFE" w14:paraId="4B81C4E1" w14:textId="77777777" w:rsidTr="00A478F2">
        <w:trPr>
          <w:trHeight w:val="227"/>
        </w:trPr>
        <w:tc>
          <w:tcPr>
            <w:tcW w:w="3017" w:type="pct"/>
            <w:tcBorders>
              <w:top w:val="nil"/>
              <w:left w:val="nil"/>
              <w:bottom w:val="nil"/>
              <w:right w:val="nil"/>
            </w:tcBorders>
            <w:noWrap/>
            <w:vAlign w:val="center"/>
            <w:hideMark/>
          </w:tcPr>
          <w:p w14:paraId="6A6FA0B6"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Loterias S.A.</w:t>
            </w:r>
          </w:p>
        </w:tc>
        <w:tc>
          <w:tcPr>
            <w:tcW w:w="1983" w:type="pct"/>
            <w:vMerge w:val="restart"/>
            <w:tcBorders>
              <w:top w:val="nil"/>
              <w:left w:val="nil"/>
              <w:right w:val="nil"/>
            </w:tcBorders>
            <w:vAlign w:val="center"/>
            <w:hideMark/>
          </w:tcPr>
          <w:p w14:paraId="5775566F" w14:textId="77777777" w:rsidR="005233D7" w:rsidRPr="004E5EFE" w:rsidRDefault="005233D7" w:rsidP="003C50C6">
            <w:pPr>
              <w:spacing w:after="0" w:line="240" w:lineRule="auto"/>
              <w:jc w:val="center"/>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Outras Partes Relacionadas</w:t>
            </w:r>
          </w:p>
        </w:tc>
      </w:tr>
      <w:tr w:rsidR="005233D7" w:rsidRPr="004E5EFE" w14:paraId="69657B6A" w14:textId="77777777" w:rsidTr="00A478F2">
        <w:trPr>
          <w:trHeight w:val="227"/>
        </w:trPr>
        <w:tc>
          <w:tcPr>
            <w:tcW w:w="3017" w:type="pct"/>
            <w:tcBorders>
              <w:top w:val="nil"/>
              <w:left w:val="nil"/>
              <w:bottom w:val="nil"/>
              <w:right w:val="nil"/>
            </w:tcBorders>
            <w:noWrap/>
            <w:vAlign w:val="center"/>
            <w:hideMark/>
          </w:tcPr>
          <w:p w14:paraId="4C6ABC70"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Cartões Holding S.A.</w:t>
            </w:r>
          </w:p>
        </w:tc>
        <w:tc>
          <w:tcPr>
            <w:tcW w:w="1983" w:type="pct"/>
            <w:vMerge/>
            <w:tcBorders>
              <w:left w:val="nil"/>
              <w:right w:val="nil"/>
            </w:tcBorders>
            <w:vAlign w:val="center"/>
            <w:hideMark/>
          </w:tcPr>
          <w:p w14:paraId="35CBE037"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p>
        </w:tc>
      </w:tr>
      <w:tr w:rsidR="005233D7" w:rsidRPr="004E5EFE" w14:paraId="6329AC82" w14:textId="77777777" w:rsidTr="00A478F2">
        <w:trPr>
          <w:trHeight w:val="227"/>
        </w:trPr>
        <w:tc>
          <w:tcPr>
            <w:tcW w:w="3017" w:type="pct"/>
            <w:tcBorders>
              <w:top w:val="nil"/>
              <w:left w:val="nil"/>
              <w:bottom w:val="nil"/>
              <w:right w:val="nil"/>
            </w:tcBorders>
            <w:noWrap/>
            <w:vAlign w:val="center"/>
            <w:hideMark/>
          </w:tcPr>
          <w:p w14:paraId="753C7EC0"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Distribuidora de Títulos e Valores Mobiliários S.A.</w:t>
            </w:r>
          </w:p>
        </w:tc>
        <w:tc>
          <w:tcPr>
            <w:tcW w:w="1983" w:type="pct"/>
            <w:vMerge/>
            <w:tcBorders>
              <w:left w:val="nil"/>
              <w:right w:val="nil"/>
            </w:tcBorders>
            <w:vAlign w:val="center"/>
            <w:hideMark/>
          </w:tcPr>
          <w:p w14:paraId="2CD78583"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p>
        </w:tc>
      </w:tr>
      <w:tr w:rsidR="005233D7" w:rsidRPr="004E5EFE" w14:paraId="101092A7" w14:textId="77777777" w:rsidTr="00A478F2">
        <w:trPr>
          <w:trHeight w:val="227"/>
        </w:trPr>
        <w:tc>
          <w:tcPr>
            <w:tcW w:w="3017" w:type="pct"/>
            <w:tcBorders>
              <w:top w:val="nil"/>
              <w:left w:val="nil"/>
              <w:bottom w:val="single" w:sz="4" w:space="0" w:color="54BBAB"/>
              <w:right w:val="nil"/>
            </w:tcBorders>
            <w:noWrap/>
            <w:vAlign w:val="center"/>
          </w:tcPr>
          <w:p w14:paraId="4B4C9781" w14:textId="3B3DDCBE"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Fundo de Investimento Imobiliário Renda Corporativa Angico - FII</w:t>
            </w:r>
          </w:p>
        </w:tc>
        <w:tc>
          <w:tcPr>
            <w:tcW w:w="1983" w:type="pct"/>
            <w:vMerge/>
            <w:tcBorders>
              <w:left w:val="nil"/>
              <w:bottom w:val="single" w:sz="4" w:space="0" w:color="54BBAB"/>
              <w:right w:val="nil"/>
            </w:tcBorders>
            <w:vAlign w:val="center"/>
          </w:tcPr>
          <w:p w14:paraId="545D0834" w14:textId="77777777" w:rsidR="005233D7" w:rsidRPr="004E5EFE" w:rsidRDefault="005233D7" w:rsidP="003C50C6">
            <w:pPr>
              <w:spacing w:after="0" w:line="240" w:lineRule="auto"/>
              <w:rPr>
                <w:rFonts w:asciiTheme="majorHAnsi" w:eastAsia="Times New Roman" w:hAnsiTheme="majorHAnsi" w:cstheme="majorHAnsi"/>
                <w:color w:val="005CA9"/>
                <w:sz w:val="18"/>
                <w:szCs w:val="18"/>
                <w:lang w:eastAsia="pt-BR"/>
              </w:rPr>
            </w:pPr>
          </w:p>
        </w:tc>
      </w:tr>
    </w:tbl>
    <w:p w14:paraId="0FA3D9E2" w14:textId="4EAFAD1A" w:rsidR="00311EBA" w:rsidRPr="004E5EFE" w:rsidRDefault="00EE7A82" w:rsidP="00AB47E3">
      <w:pPr>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Investimento direto da CAIXA Seguridade, a CNP Brasil detém as seguintes participações societárias a) CNP Participações Securitárias Brasil Ltda detentora dos investimentos em participações na Caixa Seguradora S.A. e Youse Seguradora S.A.; b) Youse Tecnologia e Assistência em Seguros Ltda.;</w:t>
      </w:r>
      <w:r w:rsidR="007F654F" w:rsidRPr="004E5EFE">
        <w:rPr>
          <w:rFonts w:asciiTheme="majorHAnsi" w:hAnsiTheme="majorHAnsi" w:cstheme="majorHAnsi"/>
          <w:color w:val="2F75B5"/>
          <w:sz w:val="16"/>
          <w:szCs w:val="16"/>
        </w:rPr>
        <w:t xml:space="preserve"> e</w:t>
      </w:r>
      <w:r w:rsidRPr="004E5EFE">
        <w:rPr>
          <w:rFonts w:asciiTheme="majorHAnsi" w:hAnsiTheme="majorHAnsi" w:cstheme="majorHAnsi"/>
          <w:color w:val="2F75B5"/>
          <w:sz w:val="16"/>
          <w:szCs w:val="16"/>
        </w:rPr>
        <w:t xml:space="preserve"> </w:t>
      </w:r>
      <w:r w:rsidR="007F654F" w:rsidRPr="004E5EFE">
        <w:rPr>
          <w:rFonts w:asciiTheme="majorHAnsi" w:hAnsiTheme="majorHAnsi" w:cstheme="majorHAnsi"/>
          <w:color w:val="2F75B5"/>
          <w:sz w:val="16"/>
          <w:szCs w:val="16"/>
        </w:rPr>
        <w:t>c</w:t>
      </w:r>
      <w:r w:rsidRPr="004E5EFE">
        <w:rPr>
          <w:rFonts w:asciiTheme="majorHAnsi" w:hAnsiTheme="majorHAnsi" w:cstheme="majorHAnsi"/>
          <w:color w:val="2F75B5"/>
          <w:sz w:val="16"/>
          <w:szCs w:val="16"/>
        </w:rPr>
        <w:t>) Caixa Seguradora Especializada em Saúde S.A</w:t>
      </w:r>
      <w:r w:rsidR="007F654F" w:rsidRPr="004E5EFE">
        <w:rPr>
          <w:rFonts w:asciiTheme="majorHAnsi" w:hAnsiTheme="majorHAnsi" w:cstheme="majorHAnsi"/>
          <w:color w:val="2F75B5"/>
          <w:sz w:val="16"/>
          <w:szCs w:val="16"/>
        </w:rPr>
        <w:t>.</w:t>
      </w:r>
      <w:r w:rsidRPr="004E5EFE">
        <w:rPr>
          <w:rFonts w:asciiTheme="majorHAnsi" w:hAnsiTheme="majorHAnsi" w:cstheme="majorHAnsi"/>
          <w:color w:val="2F75B5"/>
          <w:sz w:val="16"/>
          <w:szCs w:val="16"/>
        </w:rPr>
        <w:t xml:space="preserve">. </w:t>
      </w:r>
      <w:bookmarkEnd w:id="48"/>
    </w:p>
    <w:p w14:paraId="73BDF519" w14:textId="77777777" w:rsidR="00364BAB" w:rsidRPr="002F5EF5" w:rsidRDefault="00364BAB"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rPr>
      </w:pPr>
      <w:r w:rsidRPr="002F5EF5">
        <w:rPr>
          <w:rFonts w:asciiTheme="majorHAnsi" w:hAnsiTheme="majorHAnsi" w:cstheme="majorHAnsi"/>
          <w:b/>
          <w:color w:val="005CA9"/>
          <w:sz w:val="24"/>
          <w:szCs w:val="24"/>
        </w:rPr>
        <w:t>Transações com partes relacionadas</w:t>
      </w:r>
    </w:p>
    <w:p w14:paraId="0327BA11" w14:textId="79094FD3" w:rsidR="00B2154F" w:rsidRDefault="006A5C0A"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transações com partes relacionadas</w:t>
      </w:r>
      <w:r w:rsidR="00F503CB" w:rsidRPr="00B252CF">
        <w:rPr>
          <w:rFonts w:asciiTheme="majorHAnsi" w:hAnsiTheme="majorHAnsi" w:cstheme="majorHAnsi"/>
          <w:sz w:val="20"/>
          <w:szCs w:val="20"/>
        </w:rPr>
        <w:t xml:space="preserve"> </w:t>
      </w:r>
      <w:r w:rsidRPr="00B252CF">
        <w:rPr>
          <w:rFonts w:asciiTheme="majorHAnsi" w:hAnsiTheme="majorHAnsi" w:cstheme="majorHAnsi"/>
          <w:sz w:val="20"/>
          <w:szCs w:val="20"/>
        </w:rPr>
        <w:t xml:space="preserve">são realizadas no curso das atividades operacionais da CAIXA </w:t>
      </w:r>
      <w:r w:rsidR="00C144FB" w:rsidRPr="00B252CF">
        <w:rPr>
          <w:rFonts w:asciiTheme="majorHAnsi" w:hAnsiTheme="majorHAnsi" w:cstheme="majorHAnsi"/>
          <w:sz w:val="20"/>
          <w:szCs w:val="20"/>
        </w:rPr>
        <w:t>Seguridade</w:t>
      </w:r>
      <w:r w:rsidRPr="00B252CF">
        <w:rPr>
          <w:rFonts w:asciiTheme="majorHAnsi" w:hAnsiTheme="majorHAnsi" w:cstheme="majorHAnsi"/>
          <w:sz w:val="20"/>
          <w:szCs w:val="20"/>
        </w:rPr>
        <w:t xml:space="preserve"> e são registradas de acordo com a natureza da operação.</w:t>
      </w:r>
    </w:p>
    <w:p w14:paraId="52C1C28B" w14:textId="61A1F15E" w:rsidR="00C358C7" w:rsidRPr="00B252CF" w:rsidRDefault="00C358C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c.1)</w:t>
      </w:r>
      <w:r w:rsidRPr="00B252CF">
        <w:rPr>
          <w:rFonts w:asciiTheme="majorHAnsi" w:hAnsiTheme="majorHAnsi" w:cstheme="majorHAnsi"/>
          <w:b/>
          <w:color w:val="005CA9"/>
          <w:sz w:val="20"/>
          <w:szCs w:val="20"/>
          <w:lang w:val="pt-BR"/>
        </w:rPr>
        <w:tab/>
        <w:t>Controladora</w:t>
      </w:r>
      <w:r w:rsidR="00645AE4" w:rsidRPr="00B252CF">
        <w:rPr>
          <w:rFonts w:asciiTheme="majorHAnsi" w:hAnsiTheme="majorHAnsi" w:cstheme="majorHAnsi"/>
          <w:b/>
          <w:color w:val="005CA9"/>
          <w:sz w:val="20"/>
          <w:szCs w:val="20"/>
          <w:lang w:val="pt-BR"/>
        </w:rPr>
        <w:t xml:space="preserve"> Direta</w:t>
      </w:r>
    </w:p>
    <w:p w14:paraId="2F9966C8" w14:textId="77777777" w:rsidR="00772F4F" w:rsidRPr="00B252CF" w:rsidRDefault="00772F4F"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Por razões estatutárias e legais, o quadro de pessoal é composto exclusivamente por empregados disponibilizados pela CAIXA e guardam correlação de atribuições e de remuneração vigente na CAIXA.</w:t>
      </w:r>
    </w:p>
    <w:p w14:paraId="6E512C27" w14:textId="793FEABC"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Os saldos de transações existentes com a parte relacionada CAIXA remetem aos depósitos em contas de depósito à vista (conforme Nota </w:t>
      </w:r>
      <w:r w:rsidR="00743F4A" w:rsidRPr="00B252CF">
        <w:rPr>
          <w:rFonts w:asciiTheme="majorHAnsi" w:hAnsiTheme="majorHAnsi" w:cstheme="majorHAnsi"/>
          <w:sz w:val="20"/>
          <w:szCs w:val="20"/>
        </w:rPr>
        <w:t>8</w:t>
      </w:r>
      <w:r w:rsidRPr="00B252CF">
        <w:rPr>
          <w:rFonts w:asciiTheme="majorHAnsi" w:hAnsiTheme="majorHAnsi" w:cstheme="majorHAnsi"/>
          <w:sz w:val="20"/>
          <w:szCs w:val="20"/>
        </w:rPr>
        <w:t xml:space="preserve">), </w:t>
      </w:r>
      <w:r w:rsidR="005F0EE7" w:rsidRPr="00B252CF">
        <w:rPr>
          <w:rFonts w:asciiTheme="majorHAnsi" w:hAnsiTheme="majorHAnsi" w:cstheme="majorHAnsi"/>
          <w:sz w:val="20"/>
          <w:szCs w:val="20"/>
        </w:rPr>
        <w:t>à</w:t>
      </w:r>
      <w:r w:rsidR="00DE01D6" w:rsidRPr="00B252CF">
        <w:rPr>
          <w:rFonts w:asciiTheme="majorHAnsi" w:hAnsiTheme="majorHAnsi" w:cstheme="majorHAnsi"/>
          <w:sz w:val="20"/>
          <w:szCs w:val="20"/>
        </w:rPr>
        <w:t>s operações compromissadas (instrumentos financeiros)</w:t>
      </w:r>
      <w:r w:rsidR="000847F1" w:rsidRPr="00B252CF">
        <w:rPr>
          <w:rFonts w:asciiTheme="majorHAnsi" w:hAnsiTheme="majorHAnsi" w:cstheme="majorHAnsi"/>
          <w:sz w:val="20"/>
          <w:szCs w:val="20"/>
        </w:rPr>
        <w:t xml:space="preserve"> </w:t>
      </w:r>
      <w:r w:rsidR="001C1CD8" w:rsidRPr="00B252CF">
        <w:rPr>
          <w:rFonts w:asciiTheme="majorHAnsi" w:hAnsiTheme="majorHAnsi" w:cstheme="majorHAnsi"/>
          <w:sz w:val="20"/>
          <w:szCs w:val="20"/>
        </w:rPr>
        <w:t>firmad</w:t>
      </w:r>
      <w:r w:rsidR="00DE01D6" w:rsidRPr="00B252CF">
        <w:rPr>
          <w:rFonts w:asciiTheme="majorHAnsi" w:hAnsiTheme="majorHAnsi" w:cstheme="majorHAnsi"/>
          <w:sz w:val="20"/>
          <w:szCs w:val="20"/>
        </w:rPr>
        <w:t>a</w:t>
      </w:r>
      <w:r w:rsidR="001C1CD8" w:rsidRPr="00B252CF">
        <w:rPr>
          <w:rFonts w:asciiTheme="majorHAnsi" w:hAnsiTheme="majorHAnsi" w:cstheme="majorHAnsi"/>
          <w:sz w:val="20"/>
          <w:szCs w:val="20"/>
        </w:rPr>
        <w:t>s</w:t>
      </w:r>
      <w:r w:rsidR="000847F1" w:rsidRPr="00B252CF">
        <w:rPr>
          <w:rFonts w:asciiTheme="majorHAnsi" w:hAnsiTheme="majorHAnsi" w:cstheme="majorHAnsi"/>
          <w:sz w:val="20"/>
          <w:szCs w:val="20"/>
        </w:rPr>
        <w:t xml:space="preserve"> pelo FI Exclusivo CAIXA Seguridade, </w:t>
      </w:r>
      <w:r w:rsidRPr="00B252CF">
        <w:rPr>
          <w:rFonts w:asciiTheme="majorHAnsi" w:hAnsiTheme="majorHAnsi" w:cstheme="majorHAnsi"/>
          <w:sz w:val="20"/>
          <w:szCs w:val="20"/>
        </w:rPr>
        <w:t xml:space="preserve">bem como os valores a pagar relativos ao ressarcimento de despesas compartilhadas e atividades operacionais previstas no </w:t>
      </w:r>
      <w:r w:rsidR="00C01C04" w:rsidRPr="00B252CF">
        <w:rPr>
          <w:rFonts w:asciiTheme="majorHAnsi" w:hAnsiTheme="majorHAnsi" w:cstheme="majorHAnsi"/>
          <w:sz w:val="20"/>
          <w:szCs w:val="20"/>
        </w:rPr>
        <w:t xml:space="preserve">Convênio de Compartilhamento de Estrutura e de Execução de Atividades Operacionais </w:t>
      </w:r>
      <w:r w:rsidRPr="00B252CF">
        <w:rPr>
          <w:rFonts w:asciiTheme="majorHAnsi" w:hAnsiTheme="majorHAnsi" w:cstheme="majorHAnsi"/>
          <w:sz w:val="20"/>
          <w:szCs w:val="20"/>
        </w:rPr>
        <w:t>celebrado entre CAIXA e CAIXA Seguridade/CAIXA Corretora, conforme apresentado na Nota 1</w:t>
      </w:r>
      <w:r w:rsidR="00694FA9" w:rsidRPr="00B252CF">
        <w:rPr>
          <w:rFonts w:asciiTheme="majorHAnsi" w:hAnsiTheme="majorHAnsi" w:cstheme="majorHAnsi"/>
          <w:sz w:val="20"/>
          <w:szCs w:val="20"/>
        </w:rPr>
        <w:t>5</w:t>
      </w:r>
      <w:r w:rsidRPr="00B252CF">
        <w:rPr>
          <w:rFonts w:asciiTheme="majorHAnsi" w:hAnsiTheme="majorHAnsi" w:cstheme="majorHAnsi"/>
          <w:sz w:val="20"/>
          <w:szCs w:val="20"/>
        </w:rPr>
        <w:t>.</w:t>
      </w:r>
    </w:p>
    <w:p w14:paraId="3B17D652" w14:textId="6F2B6B45" w:rsidR="00564D83"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valores a pagar devidos à Controladora são registrados no mês de competência e pagos até o 10º dia útil do mês subsequente à formalização ao Conglomerado. Desta forma, não há valores a pagar para a CAIXA classificados como não circulante.</w:t>
      </w:r>
    </w:p>
    <w:p w14:paraId="1C85CEE6" w14:textId="1CB5992A" w:rsidR="00C358C7" w:rsidRPr="00B252CF" w:rsidRDefault="00C358C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c.2)</w:t>
      </w:r>
      <w:r w:rsidRPr="00B252CF">
        <w:rPr>
          <w:rFonts w:asciiTheme="majorHAnsi" w:hAnsiTheme="majorHAnsi" w:cstheme="majorHAnsi"/>
          <w:b/>
          <w:color w:val="005CA9"/>
          <w:sz w:val="20"/>
          <w:szCs w:val="20"/>
          <w:lang w:val="pt-BR"/>
        </w:rPr>
        <w:tab/>
        <w:t>Empreendimentos controlados em conjunto e coligadas:</w:t>
      </w:r>
    </w:p>
    <w:p w14:paraId="545F0F7E" w14:textId="0E14FBAF"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saldos de transações existentes com as partes relacionadas Too Seguros (controlada em conjunto) e CNP Brasil (coligada) referem-se aos valores a receber provenientes das receitas de acesso à rede de distribuição e uso da marca dos Produtos de Seguridade recebidas no Conglomerado CAIXA Seguridade, conforme Nota 1</w:t>
      </w:r>
      <w:r w:rsidR="00694FA9" w:rsidRPr="00B252CF">
        <w:rPr>
          <w:rFonts w:asciiTheme="majorHAnsi" w:hAnsiTheme="majorHAnsi" w:cstheme="majorHAnsi"/>
          <w:sz w:val="20"/>
          <w:szCs w:val="20"/>
        </w:rPr>
        <w:t>8</w:t>
      </w:r>
      <w:r w:rsidRPr="00B252CF">
        <w:rPr>
          <w:rFonts w:asciiTheme="majorHAnsi" w:hAnsiTheme="majorHAnsi" w:cstheme="majorHAnsi"/>
          <w:sz w:val="20"/>
          <w:szCs w:val="20"/>
        </w:rPr>
        <w:t>. Estes valores estão previstos nas condições contratuais dos acordos operacionais mantidos entre a CAIXA e a CAIXA Seguridade.</w:t>
      </w:r>
    </w:p>
    <w:p w14:paraId="5DE2289E" w14:textId="77777777"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As receitas de acesso à rede de distribuição a receber são registrados no mês de competência e recebidos até o 5º dia útil do mês subsequente. Desta forma, não há valores classificados como não circulantes.</w:t>
      </w:r>
    </w:p>
    <w:p w14:paraId="483D190E" w14:textId="77777777"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Outrossim, a partir de janeiro/2021, o Conglomerado CAIXA Seguridade passou a auferir receitas de prestação de serviços face a atuação da CAIXA Corretora enquanto corretora própria do Grupo, atuando na prestação de serviços de corretagem ou intermediação na Rede de Distribuição da CAIXA.</w:t>
      </w:r>
    </w:p>
    <w:p w14:paraId="23698CE0" w14:textId="3F02E3C8" w:rsidR="00521B03" w:rsidRPr="00B252CF" w:rsidRDefault="00C358C7" w:rsidP="00C93716">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Em 3</w:t>
      </w:r>
      <w:r w:rsidR="00FD580A" w:rsidRPr="00B252CF">
        <w:rPr>
          <w:rFonts w:asciiTheme="majorHAnsi" w:hAnsiTheme="majorHAnsi" w:cstheme="majorHAnsi"/>
          <w:sz w:val="20"/>
          <w:szCs w:val="20"/>
        </w:rPr>
        <w:t>0</w:t>
      </w:r>
      <w:r w:rsidRPr="00B252CF">
        <w:rPr>
          <w:rFonts w:asciiTheme="majorHAnsi" w:hAnsiTheme="majorHAnsi" w:cstheme="majorHAnsi"/>
          <w:sz w:val="20"/>
          <w:szCs w:val="20"/>
        </w:rPr>
        <w:t xml:space="preserve"> de </w:t>
      </w:r>
      <w:r w:rsidR="00896052" w:rsidRPr="00B252CF">
        <w:rPr>
          <w:rFonts w:asciiTheme="majorHAnsi" w:hAnsiTheme="majorHAnsi" w:cstheme="majorHAnsi"/>
          <w:sz w:val="20"/>
          <w:szCs w:val="20"/>
        </w:rPr>
        <w:t>junho</w:t>
      </w:r>
      <w:r w:rsidRPr="00B252CF">
        <w:rPr>
          <w:rFonts w:asciiTheme="majorHAnsi" w:hAnsiTheme="majorHAnsi" w:cstheme="majorHAnsi"/>
          <w:sz w:val="20"/>
          <w:szCs w:val="20"/>
        </w:rPr>
        <w:t xml:space="preserve"> de 202</w:t>
      </w:r>
      <w:r w:rsidR="00896052" w:rsidRPr="00B252CF">
        <w:rPr>
          <w:rFonts w:asciiTheme="majorHAnsi" w:hAnsiTheme="majorHAnsi" w:cstheme="majorHAnsi"/>
          <w:sz w:val="20"/>
          <w:szCs w:val="20"/>
        </w:rPr>
        <w:t>5</w:t>
      </w:r>
      <w:r w:rsidRPr="00B252CF">
        <w:rPr>
          <w:rFonts w:asciiTheme="majorHAnsi" w:hAnsiTheme="majorHAnsi" w:cstheme="majorHAnsi"/>
          <w:sz w:val="20"/>
          <w:szCs w:val="20"/>
        </w:rPr>
        <w:t>, não havia inadimplência ou impairment registrado nos valores a receber de partes relacionadas. A exposição máxima ao risco de crédito na data do balanço é o valor contábil de valores a receber mencionados nesta nota.</w:t>
      </w:r>
    </w:p>
    <w:p w14:paraId="1F90BC73" w14:textId="4569BD04"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Adicionalmente, o Conglomerado CAIXA Seguridade na condição de acionista direto/indireto tem o direito de registrar e receber dividendos e juros sobre capital próprio oriundos de suas investidas, conforme disposto na Nota 1</w:t>
      </w:r>
      <w:r w:rsidR="00743F4A" w:rsidRPr="00B252CF">
        <w:rPr>
          <w:rFonts w:asciiTheme="majorHAnsi" w:hAnsiTheme="majorHAnsi" w:cstheme="majorHAnsi"/>
          <w:sz w:val="20"/>
          <w:szCs w:val="20"/>
        </w:rPr>
        <w:t>2</w:t>
      </w:r>
      <w:r w:rsidRPr="00B252CF">
        <w:rPr>
          <w:rFonts w:asciiTheme="majorHAnsi" w:hAnsiTheme="majorHAnsi" w:cstheme="majorHAnsi"/>
          <w:sz w:val="20"/>
          <w:szCs w:val="20"/>
        </w:rPr>
        <w:t>.</w:t>
      </w:r>
    </w:p>
    <w:p w14:paraId="0E9A3A5B" w14:textId="77777777" w:rsidR="00C358C7" w:rsidRPr="00B252CF" w:rsidRDefault="00C358C7" w:rsidP="00FE1962">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dividendos a receber dessas partes relacionadas são liquidados financeiramente no 1º semestre do exercício subsequente e, portanto, são classificados como ativo circulante.</w:t>
      </w:r>
    </w:p>
    <w:p w14:paraId="4DBD7FD6" w14:textId="77777777" w:rsidR="00C358C7" w:rsidRPr="00B252CF" w:rsidRDefault="00C358C7" w:rsidP="00B252CF">
      <w:pPr>
        <w:pStyle w:val="PargrafodaLista"/>
        <w:spacing w:before="120" w:after="120"/>
        <w:ind w:left="709" w:hanging="709"/>
        <w:jc w:val="both"/>
        <w:outlineLvl w:val="2"/>
        <w:rPr>
          <w:rFonts w:asciiTheme="majorHAnsi" w:hAnsiTheme="majorHAnsi" w:cstheme="majorHAnsi"/>
          <w:b/>
          <w:color w:val="005CA9"/>
          <w:sz w:val="20"/>
          <w:szCs w:val="20"/>
          <w:lang w:val="pt-BR"/>
        </w:rPr>
      </w:pPr>
      <w:r w:rsidRPr="00B252CF">
        <w:rPr>
          <w:rFonts w:asciiTheme="majorHAnsi" w:hAnsiTheme="majorHAnsi" w:cstheme="majorHAnsi"/>
          <w:b/>
          <w:color w:val="005CA9"/>
          <w:sz w:val="20"/>
          <w:szCs w:val="20"/>
          <w:lang w:val="pt-BR"/>
        </w:rPr>
        <w:t xml:space="preserve">c.3) </w:t>
      </w:r>
      <w:r w:rsidRPr="00B252CF">
        <w:rPr>
          <w:rFonts w:asciiTheme="majorHAnsi" w:hAnsiTheme="majorHAnsi" w:cstheme="majorHAnsi"/>
          <w:b/>
          <w:color w:val="005CA9"/>
          <w:sz w:val="20"/>
          <w:szCs w:val="20"/>
          <w:lang w:val="pt-BR"/>
        </w:rPr>
        <w:tab/>
        <w:t>Outras partes relacionadas</w:t>
      </w:r>
    </w:p>
    <w:p w14:paraId="79DE1938" w14:textId="77777777" w:rsidR="00C358C7" w:rsidRPr="00B252CF" w:rsidRDefault="00C358C7"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Os saldos e transações existentes com a parte relacionada Dirigentes referem-se aos valores a pagar decorrentes da participação no resultado do exercício da Companhia.</w:t>
      </w:r>
    </w:p>
    <w:p w14:paraId="587A696F" w14:textId="77777777" w:rsidR="00C358C7" w:rsidRPr="00B252CF" w:rsidRDefault="00C358C7" w:rsidP="00FE1962">
      <w:pPr>
        <w:spacing w:line="240" w:lineRule="auto"/>
        <w:jc w:val="both"/>
        <w:rPr>
          <w:rFonts w:asciiTheme="majorHAnsi" w:hAnsiTheme="majorHAnsi" w:cstheme="majorHAnsi"/>
          <w:sz w:val="20"/>
          <w:szCs w:val="20"/>
        </w:rPr>
      </w:pPr>
      <w:r w:rsidRPr="00B252CF">
        <w:rPr>
          <w:rFonts w:asciiTheme="majorHAnsi" w:hAnsiTheme="majorHAnsi" w:cstheme="majorHAnsi"/>
          <w:sz w:val="20"/>
          <w:szCs w:val="20"/>
        </w:rPr>
        <w:t>Os quadros a seguir apresentam os resultados e os saldos patrimoniais com as partes relacionadas, considerando a natureza do relacionamento com as entidades:</w:t>
      </w:r>
    </w:p>
    <w:p w14:paraId="5C8F0601" w14:textId="77777777" w:rsidR="00115846" w:rsidRPr="004E5EFE" w:rsidRDefault="00115846" w:rsidP="00FE1962">
      <w:pPr>
        <w:spacing w:line="240" w:lineRule="auto"/>
        <w:jc w:val="both"/>
        <w:rPr>
          <w:rFonts w:asciiTheme="majorHAnsi" w:hAnsiTheme="majorHAnsi" w:cstheme="majorHAnsi"/>
          <w:color w:val="222A35"/>
          <w:sz w:val="20"/>
          <w:szCs w:val="20"/>
        </w:rPr>
      </w:pPr>
    </w:p>
    <w:p w14:paraId="6B2BBD55" w14:textId="77777777" w:rsidR="00C358C7" w:rsidRPr="004E5EFE" w:rsidRDefault="00C358C7" w:rsidP="00FE1962">
      <w:pPr>
        <w:spacing w:before="120" w:after="120" w:line="240" w:lineRule="auto"/>
        <w:jc w:val="both"/>
        <w:rPr>
          <w:rFonts w:asciiTheme="majorHAnsi" w:hAnsiTheme="majorHAnsi" w:cstheme="majorHAnsi"/>
          <w:color w:val="222A35"/>
          <w:sz w:val="20"/>
          <w:szCs w:val="20"/>
          <w:highlight w:val="yellow"/>
        </w:rPr>
        <w:sectPr w:rsidR="00C358C7" w:rsidRPr="004E5EFE" w:rsidSect="004173B9">
          <w:headerReference w:type="even" r:id="rId63"/>
          <w:headerReference w:type="default" r:id="rId64"/>
          <w:footerReference w:type="default" r:id="rId65"/>
          <w:headerReference w:type="first" r:id="rId66"/>
          <w:pgSz w:w="11906" w:h="16838" w:code="9"/>
          <w:pgMar w:top="1418" w:right="851" w:bottom="851" w:left="1418" w:header="0" w:footer="0" w:gutter="0"/>
          <w:cols w:space="708"/>
          <w:docGrid w:linePitch="360"/>
        </w:sectPr>
      </w:pPr>
    </w:p>
    <w:p w14:paraId="080B694F" w14:textId="77777777" w:rsidR="00C358C7" w:rsidRPr="00792C01" w:rsidRDefault="00C358C7"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792C01">
        <w:rPr>
          <w:rFonts w:asciiTheme="majorHAnsi" w:hAnsiTheme="majorHAnsi" w:cstheme="majorHAnsi"/>
          <w:b/>
          <w:color w:val="005CA9"/>
          <w:sz w:val="24"/>
          <w:szCs w:val="24"/>
          <w:lang w:val="pt-BR"/>
        </w:rPr>
        <w:t>Composição dos saldos patrimoniais decorrentes de transações com partes relacionadas:</w:t>
      </w:r>
    </w:p>
    <w:tbl>
      <w:tblPr>
        <w:tblW w:w="5110" w:type="pct"/>
        <w:tblCellMar>
          <w:left w:w="70" w:type="dxa"/>
          <w:right w:w="70" w:type="dxa"/>
        </w:tblCellMar>
        <w:tblLook w:val="04A0" w:firstRow="1" w:lastRow="0" w:firstColumn="1" w:lastColumn="0" w:noHBand="0" w:noVBand="1"/>
      </w:tblPr>
      <w:tblGrid>
        <w:gridCol w:w="2986"/>
        <w:gridCol w:w="1823"/>
        <w:gridCol w:w="2439"/>
        <w:gridCol w:w="1638"/>
        <w:gridCol w:w="1823"/>
        <w:gridCol w:w="2353"/>
        <w:gridCol w:w="1828"/>
      </w:tblGrid>
      <w:tr w:rsidR="00F00279" w:rsidRPr="004E5EFE" w14:paraId="493E4FD1" w14:textId="77777777" w:rsidTr="00B65FD5">
        <w:trPr>
          <w:trHeight w:val="227"/>
        </w:trPr>
        <w:tc>
          <w:tcPr>
            <w:tcW w:w="1003" w:type="pct"/>
            <w:vMerge w:val="restart"/>
            <w:tcBorders>
              <w:top w:val="single" w:sz="4" w:space="0" w:color="54BBAB"/>
              <w:left w:val="nil"/>
              <w:bottom w:val="single" w:sz="4" w:space="0" w:color="54BBAB"/>
              <w:right w:val="nil"/>
            </w:tcBorders>
            <w:vAlign w:val="center"/>
            <w:hideMark/>
          </w:tcPr>
          <w:p w14:paraId="4F4984DC" w14:textId="77777777" w:rsidR="00F00279" w:rsidRPr="004E5EFE" w:rsidRDefault="00F00279" w:rsidP="00F002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997" w:type="pct"/>
            <w:gridSpan w:val="6"/>
            <w:tcBorders>
              <w:top w:val="single" w:sz="4" w:space="0" w:color="54BBAB"/>
              <w:left w:val="nil"/>
              <w:bottom w:val="single" w:sz="4" w:space="0" w:color="54BBAB"/>
              <w:right w:val="nil"/>
            </w:tcBorders>
            <w:vAlign w:val="center"/>
            <w:hideMark/>
          </w:tcPr>
          <w:p w14:paraId="527AB9FF" w14:textId="77777777" w:rsidR="00F00279" w:rsidRPr="004E5EFE" w:rsidRDefault="00F00279" w:rsidP="00F002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F00279" w:rsidRPr="004E5EFE" w14:paraId="6916162A" w14:textId="77777777" w:rsidTr="005A14DC">
        <w:trPr>
          <w:trHeight w:val="227"/>
        </w:trPr>
        <w:tc>
          <w:tcPr>
            <w:tcW w:w="1003" w:type="pct"/>
            <w:vMerge/>
            <w:tcBorders>
              <w:top w:val="single" w:sz="4" w:space="0" w:color="54BBAB"/>
              <w:left w:val="nil"/>
              <w:bottom w:val="single" w:sz="4" w:space="0" w:color="54BBAB"/>
              <w:right w:val="nil"/>
            </w:tcBorders>
            <w:vAlign w:val="center"/>
            <w:hideMark/>
          </w:tcPr>
          <w:p w14:paraId="7688D924" w14:textId="77777777" w:rsidR="00F00279" w:rsidRPr="004E5EFE" w:rsidRDefault="00F00279" w:rsidP="00F00279">
            <w:pPr>
              <w:spacing w:after="0" w:line="240" w:lineRule="auto"/>
              <w:rPr>
                <w:rFonts w:asciiTheme="majorHAnsi" w:eastAsia="Times New Roman" w:hAnsiTheme="majorHAnsi" w:cstheme="majorHAnsi"/>
                <w:b/>
                <w:bCs/>
                <w:color w:val="005CA9"/>
                <w:sz w:val="18"/>
                <w:szCs w:val="18"/>
                <w:lang w:eastAsia="pt-BR"/>
              </w:rPr>
            </w:pPr>
          </w:p>
        </w:tc>
        <w:tc>
          <w:tcPr>
            <w:tcW w:w="1981" w:type="pct"/>
            <w:gridSpan w:val="3"/>
            <w:tcBorders>
              <w:top w:val="single" w:sz="4" w:space="0" w:color="54BBAB"/>
              <w:left w:val="nil"/>
              <w:bottom w:val="single" w:sz="4" w:space="0" w:color="54BBAB"/>
              <w:right w:val="nil"/>
            </w:tcBorders>
            <w:vAlign w:val="center"/>
            <w:hideMark/>
          </w:tcPr>
          <w:p w14:paraId="7AFF4092" w14:textId="74E5CFBB" w:rsidR="00F00279" w:rsidRPr="004E5EFE" w:rsidRDefault="00F00279" w:rsidP="00F002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56481B"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/0</w:t>
            </w:r>
            <w:r w:rsidR="0056481B"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/2025</w:t>
            </w:r>
          </w:p>
        </w:tc>
        <w:tc>
          <w:tcPr>
            <w:tcW w:w="2016" w:type="pct"/>
            <w:gridSpan w:val="3"/>
            <w:tcBorders>
              <w:top w:val="single" w:sz="4" w:space="0" w:color="54BBAB"/>
              <w:left w:val="nil"/>
              <w:bottom w:val="single" w:sz="4" w:space="0" w:color="54BBAB"/>
              <w:right w:val="nil"/>
            </w:tcBorders>
            <w:vAlign w:val="center"/>
            <w:hideMark/>
          </w:tcPr>
          <w:p w14:paraId="2D5D230B" w14:textId="77777777" w:rsidR="00F00279" w:rsidRPr="004E5EFE" w:rsidRDefault="00F00279" w:rsidP="00F00279">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31/12/2024</w:t>
            </w:r>
          </w:p>
        </w:tc>
      </w:tr>
      <w:tr w:rsidR="00D21164" w:rsidRPr="004E5EFE" w14:paraId="3F767128" w14:textId="77777777" w:rsidTr="003673EB">
        <w:trPr>
          <w:trHeight w:val="227"/>
        </w:trPr>
        <w:tc>
          <w:tcPr>
            <w:tcW w:w="1003" w:type="pct"/>
            <w:vMerge/>
            <w:tcBorders>
              <w:top w:val="single" w:sz="4" w:space="0" w:color="54BBAB"/>
              <w:left w:val="nil"/>
              <w:bottom w:val="single" w:sz="4" w:space="0" w:color="54BBAB"/>
              <w:right w:val="nil"/>
            </w:tcBorders>
            <w:vAlign w:val="center"/>
            <w:hideMark/>
          </w:tcPr>
          <w:p w14:paraId="0F5D39CE" w14:textId="77777777" w:rsidR="00D21164" w:rsidRPr="004E5EFE" w:rsidRDefault="00D21164" w:rsidP="00D21164">
            <w:pPr>
              <w:spacing w:after="0" w:line="240" w:lineRule="auto"/>
              <w:rPr>
                <w:rFonts w:asciiTheme="majorHAnsi" w:eastAsia="Times New Roman" w:hAnsiTheme="majorHAnsi" w:cstheme="majorHAnsi"/>
                <w:b/>
                <w:bCs/>
                <w:color w:val="005CA9"/>
                <w:sz w:val="18"/>
                <w:szCs w:val="18"/>
                <w:lang w:eastAsia="pt-BR"/>
              </w:rPr>
            </w:pPr>
          </w:p>
        </w:tc>
        <w:tc>
          <w:tcPr>
            <w:tcW w:w="612" w:type="pct"/>
            <w:tcBorders>
              <w:top w:val="nil"/>
              <w:left w:val="nil"/>
              <w:bottom w:val="single" w:sz="4" w:space="0" w:color="54BBAB"/>
              <w:right w:val="nil"/>
            </w:tcBorders>
            <w:vAlign w:val="center"/>
            <w:hideMark/>
          </w:tcPr>
          <w:p w14:paraId="067F4092" w14:textId="77777777" w:rsidR="00D21164" w:rsidRPr="004E5EFE" w:rsidRDefault="00D21164" w:rsidP="00D2116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19" w:type="pct"/>
            <w:tcBorders>
              <w:top w:val="nil"/>
              <w:left w:val="nil"/>
              <w:bottom w:val="single" w:sz="4" w:space="0" w:color="54BBAB"/>
              <w:right w:val="nil"/>
            </w:tcBorders>
            <w:vAlign w:val="center"/>
            <w:hideMark/>
          </w:tcPr>
          <w:p w14:paraId="5ADCE55F" w14:textId="33912A56" w:rsidR="00D21164" w:rsidRPr="004E5EFE" w:rsidRDefault="00D21164" w:rsidP="00D2116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Controladas/Controladas</w:t>
            </w:r>
            <w:r>
              <w:rPr>
                <w:rFonts w:asciiTheme="majorHAnsi" w:eastAsia="Times New Roman" w:hAnsiTheme="majorHAnsi" w:cstheme="majorHAnsi"/>
                <w:b/>
                <w:bCs/>
                <w:color w:val="005CA9"/>
                <w:sz w:val="18"/>
                <w:szCs w:val="18"/>
                <w:lang w:eastAsia="pt-BR"/>
              </w:rPr>
              <w:t xml:space="preserve"> </w:t>
            </w:r>
            <w:r w:rsidRPr="004E5EFE">
              <w:rPr>
                <w:rFonts w:asciiTheme="majorHAnsi" w:eastAsia="Times New Roman" w:hAnsiTheme="majorHAnsi" w:cstheme="majorHAnsi"/>
                <w:b/>
                <w:bCs/>
                <w:color w:val="005CA9"/>
                <w:sz w:val="18"/>
                <w:szCs w:val="18"/>
                <w:lang w:eastAsia="pt-BR"/>
              </w:rPr>
              <w:t xml:space="preserve">em </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onjunto/Coligadas</w:t>
            </w:r>
            <w:r>
              <w:rPr>
                <w:rFonts w:asciiTheme="majorHAnsi" w:eastAsia="Times New Roman" w:hAnsiTheme="majorHAnsi" w:cstheme="majorHAnsi"/>
                <w:b/>
                <w:bCs/>
                <w:color w:val="005CA9"/>
                <w:sz w:val="18"/>
                <w:szCs w:val="18"/>
                <w:lang w:eastAsia="pt-BR"/>
              </w:rPr>
              <w:t>/Outras partes relacionadas</w:t>
            </w:r>
          </w:p>
        </w:tc>
        <w:tc>
          <w:tcPr>
            <w:tcW w:w="550" w:type="pct"/>
            <w:tcBorders>
              <w:top w:val="nil"/>
              <w:left w:val="nil"/>
              <w:bottom w:val="single" w:sz="4" w:space="0" w:color="54BBAB"/>
              <w:right w:val="nil"/>
            </w:tcBorders>
            <w:vAlign w:val="center"/>
            <w:hideMark/>
          </w:tcPr>
          <w:p w14:paraId="67586086" w14:textId="77777777" w:rsidR="00D21164" w:rsidRPr="004E5EFE" w:rsidRDefault="00D21164" w:rsidP="00D2116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c>
          <w:tcPr>
            <w:tcW w:w="612" w:type="pct"/>
            <w:tcBorders>
              <w:top w:val="nil"/>
              <w:left w:val="nil"/>
              <w:bottom w:val="single" w:sz="4" w:space="0" w:color="54BBAB"/>
              <w:right w:val="nil"/>
            </w:tcBorders>
            <w:vAlign w:val="center"/>
            <w:hideMark/>
          </w:tcPr>
          <w:p w14:paraId="447BEDEA" w14:textId="77777777" w:rsidR="00D21164" w:rsidRPr="004E5EFE" w:rsidRDefault="00D21164" w:rsidP="00D2116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90" w:type="pct"/>
            <w:tcBorders>
              <w:top w:val="nil"/>
              <w:left w:val="nil"/>
              <w:bottom w:val="single" w:sz="4" w:space="0" w:color="54BBAB"/>
              <w:right w:val="nil"/>
            </w:tcBorders>
            <w:vAlign w:val="center"/>
            <w:hideMark/>
          </w:tcPr>
          <w:p w14:paraId="6162FFCD" w14:textId="703A982F" w:rsidR="00D21164" w:rsidRPr="004E5EFE" w:rsidRDefault="00D21164" w:rsidP="00D2116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Controladas/Controladas</w:t>
            </w:r>
            <w:r>
              <w:rPr>
                <w:rFonts w:asciiTheme="majorHAnsi" w:eastAsia="Times New Roman" w:hAnsiTheme="majorHAnsi" w:cstheme="majorHAnsi"/>
                <w:b/>
                <w:bCs/>
                <w:color w:val="005CA9"/>
                <w:sz w:val="18"/>
                <w:szCs w:val="18"/>
                <w:lang w:eastAsia="pt-BR"/>
              </w:rPr>
              <w:t xml:space="preserve"> </w:t>
            </w:r>
            <w:r w:rsidRPr="004E5EFE">
              <w:rPr>
                <w:rFonts w:asciiTheme="majorHAnsi" w:eastAsia="Times New Roman" w:hAnsiTheme="majorHAnsi" w:cstheme="majorHAnsi"/>
                <w:b/>
                <w:bCs/>
                <w:color w:val="005CA9"/>
                <w:sz w:val="18"/>
                <w:szCs w:val="18"/>
                <w:lang w:eastAsia="pt-BR"/>
              </w:rPr>
              <w:t xml:space="preserve">em </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onjunto/Coligadas</w:t>
            </w:r>
          </w:p>
        </w:tc>
        <w:tc>
          <w:tcPr>
            <w:tcW w:w="614" w:type="pct"/>
            <w:tcBorders>
              <w:top w:val="nil"/>
              <w:left w:val="nil"/>
              <w:bottom w:val="single" w:sz="4" w:space="0" w:color="54BBAB"/>
              <w:right w:val="nil"/>
            </w:tcBorders>
            <w:vAlign w:val="center"/>
            <w:hideMark/>
          </w:tcPr>
          <w:p w14:paraId="2DFC347D" w14:textId="77777777" w:rsidR="00D21164" w:rsidRPr="004E5EFE" w:rsidRDefault="00D21164" w:rsidP="00D2116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AE66CB" w:rsidRPr="004E5EFE" w14:paraId="6DEA1382" w14:textId="77777777" w:rsidTr="003673EB">
        <w:trPr>
          <w:trHeight w:val="227"/>
        </w:trPr>
        <w:tc>
          <w:tcPr>
            <w:tcW w:w="1003" w:type="pct"/>
            <w:tcBorders>
              <w:top w:val="nil"/>
              <w:left w:val="nil"/>
              <w:bottom w:val="single" w:sz="4" w:space="0" w:color="54BBAB"/>
              <w:right w:val="nil"/>
            </w:tcBorders>
            <w:vAlign w:val="center"/>
            <w:hideMark/>
          </w:tcPr>
          <w:p w14:paraId="3DDFEBE4" w14:textId="77777777"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ATIVO:</w:t>
            </w:r>
          </w:p>
        </w:tc>
        <w:tc>
          <w:tcPr>
            <w:tcW w:w="612" w:type="pct"/>
            <w:tcBorders>
              <w:top w:val="single" w:sz="4" w:space="0" w:color="54BBAB"/>
              <w:left w:val="nil"/>
              <w:bottom w:val="single" w:sz="4" w:space="0" w:color="54BBAB"/>
              <w:right w:val="nil"/>
            </w:tcBorders>
            <w:shd w:val="clear" w:color="auto" w:fill="auto"/>
            <w:vAlign w:val="center"/>
          </w:tcPr>
          <w:p w14:paraId="526953EE" w14:textId="6A5F9017"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w:t>
            </w:r>
          </w:p>
        </w:tc>
        <w:tc>
          <w:tcPr>
            <w:tcW w:w="819" w:type="pct"/>
            <w:tcBorders>
              <w:top w:val="single" w:sz="4" w:space="0" w:color="54BBAB"/>
              <w:left w:val="nil"/>
              <w:bottom w:val="single" w:sz="4" w:space="0" w:color="54BBAB"/>
              <w:right w:val="nil"/>
            </w:tcBorders>
            <w:shd w:val="clear" w:color="auto" w:fill="auto"/>
            <w:vAlign w:val="center"/>
          </w:tcPr>
          <w:p w14:paraId="2DC5C3F4" w14:textId="6F27ABED"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1.513.684</w:t>
            </w:r>
          </w:p>
        </w:tc>
        <w:tc>
          <w:tcPr>
            <w:tcW w:w="550" w:type="pct"/>
            <w:tcBorders>
              <w:top w:val="single" w:sz="4" w:space="0" w:color="54BBAB"/>
              <w:left w:val="nil"/>
              <w:bottom w:val="single" w:sz="4" w:space="0" w:color="54BBAB"/>
            </w:tcBorders>
            <w:shd w:val="clear" w:color="auto" w:fill="auto"/>
            <w:vAlign w:val="center"/>
          </w:tcPr>
          <w:p w14:paraId="16FB3019" w14:textId="5FFBA0AD"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single" w:sz="4" w:space="0" w:color="54BBAB"/>
              <w:left w:val="nil"/>
              <w:bottom w:val="single" w:sz="4" w:space="0" w:color="54BBAB"/>
              <w:right w:val="nil"/>
            </w:tcBorders>
            <w:shd w:val="clear" w:color="auto" w:fill="auto"/>
            <w:vAlign w:val="center"/>
            <w:hideMark/>
          </w:tcPr>
          <w:p w14:paraId="3D70FB5C" w14:textId="3DCA2328"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w:t>
            </w:r>
          </w:p>
        </w:tc>
        <w:tc>
          <w:tcPr>
            <w:tcW w:w="790" w:type="pct"/>
            <w:tcBorders>
              <w:top w:val="single" w:sz="4" w:space="0" w:color="54BBAB"/>
              <w:left w:val="nil"/>
              <w:bottom w:val="single" w:sz="4" w:space="0" w:color="54BBAB"/>
              <w:right w:val="nil"/>
            </w:tcBorders>
            <w:shd w:val="clear" w:color="auto" w:fill="auto"/>
            <w:vAlign w:val="center"/>
            <w:hideMark/>
          </w:tcPr>
          <w:p w14:paraId="3267CED1" w14:textId="1B9B29A6"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1.548.524</w:t>
            </w:r>
          </w:p>
        </w:tc>
        <w:tc>
          <w:tcPr>
            <w:tcW w:w="614" w:type="pct"/>
            <w:tcBorders>
              <w:top w:val="single" w:sz="4" w:space="0" w:color="54BBAB"/>
              <w:left w:val="nil"/>
              <w:bottom w:val="single" w:sz="4" w:space="0" w:color="54BBAB"/>
              <w:right w:val="nil"/>
            </w:tcBorders>
            <w:shd w:val="clear" w:color="auto" w:fill="auto"/>
            <w:vAlign w:val="center"/>
            <w:hideMark/>
          </w:tcPr>
          <w:p w14:paraId="5375EBF6" w14:textId="5F3F455C"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AE66CB" w:rsidRPr="004E5EFE" w14:paraId="3D888337" w14:textId="77777777" w:rsidTr="003673EB">
        <w:trPr>
          <w:trHeight w:val="227"/>
        </w:trPr>
        <w:tc>
          <w:tcPr>
            <w:tcW w:w="1003" w:type="pct"/>
            <w:tcBorders>
              <w:top w:val="nil"/>
              <w:left w:val="nil"/>
              <w:bottom w:val="nil"/>
              <w:right w:val="nil"/>
            </w:tcBorders>
            <w:vAlign w:val="center"/>
            <w:hideMark/>
          </w:tcPr>
          <w:p w14:paraId="47FB4595" w14:textId="77777777"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Caixa e equivalentes de caixa: (1)</w:t>
            </w:r>
          </w:p>
        </w:tc>
        <w:tc>
          <w:tcPr>
            <w:tcW w:w="612" w:type="pct"/>
            <w:tcBorders>
              <w:top w:val="nil"/>
              <w:left w:val="nil"/>
              <w:bottom w:val="nil"/>
              <w:right w:val="nil"/>
            </w:tcBorders>
            <w:shd w:val="clear" w:color="auto" w:fill="auto"/>
            <w:vAlign w:val="center"/>
          </w:tcPr>
          <w:p w14:paraId="0DA93994" w14:textId="1954B16B"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w:t>
            </w:r>
          </w:p>
        </w:tc>
        <w:tc>
          <w:tcPr>
            <w:tcW w:w="819" w:type="pct"/>
            <w:tcBorders>
              <w:top w:val="nil"/>
              <w:left w:val="nil"/>
              <w:bottom w:val="nil"/>
              <w:right w:val="nil"/>
            </w:tcBorders>
            <w:shd w:val="clear" w:color="auto" w:fill="auto"/>
            <w:vAlign w:val="center"/>
          </w:tcPr>
          <w:p w14:paraId="30128B14" w14:textId="612704ED"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550" w:type="pct"/>
            <w:tcBorders>
              <w:top w:val="single" w:sz="4" w:space="0" w:color="54BBAB"/>
              <w:left w:val="nil"/>
            </w:tcBorders>
            <w:shd w:val="clear" w:color="auto" w:fill="auto"/>
            <w:vAlign w:val="center"/>
          </w:tcPr>
          <w:p w14:paraId="526E4D77" w14:textId="30F4D4A3"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hideMark/>
          </w:tcPr>
          <w:p w14:paraId="6C9EA7D8" w14:textId="59027660"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w:t>
            </w:r>
          </w:p>
        </w:tc>
        <w:tc>
          <w:tcPr>
            <w:tcW w:w="790" w:type="pct"/>
            <w:tcBorders>
              <w:top w:val="nil"/>
              <w:left w:val="nil"/>
              <w:bottom w:val="nil"/>
              <w:right w:val="nil"/>
            </w:tcBorders>
            <w:shd w:val="clear" w:color="auto" w:fill="auto"/>
            <w:vAlign w:val="center"/>
            <w:hideMark/>
          </w:tcPr>
          <w:p w14:paraId="1D99EC9A" w14:textId="3D498CEB"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4" w:type="pct"/>
            <w:tcBorders>
              <w:top w:val="nil"/>
              <w:left w:val="nil"/>
              <w:bottom w:val="nil"/>
              <w:right w:val="nil"/>
            </w:tcBorders>
            <w:shd w:val="clear" w:color="auto" w:fill="auto"/>
            <w:vAlign w:val="center"/>
            <w:hideMark/>
          </w:tcPr>
          <w:p w14:paraId="35168F69" w14:textId="7EE98E3D"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AE66CB" w:rsidRPr="004E5EFE" w14:paraId="2AC10CE2" w14:textId="77777777" w:rsidTr="003673EB">
        <w:trPr>
          <w:trHeight w:val="227"/>
        </w:trPr>
        <w:tc>
          <w:tcPr>
            <w:tcW w:w="1003" w:type="pct"/>
            <w:tcBorders>
              <w:top w:val="nil"/>
              <w:left w:val="nil"/>
              <w:bottom w:val="nil"/>
              <w:right w:val="nil"/>
            </w:tcBorders>
            <w:vAlign w:val="center"/>
            <w:hideMark/>
          </w:tcPr>
          <w:p w14:paraId="391EA72D"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12" w:type="pct"/>
            <w:tcBorders>
              <w:top w:val="nil"/>
              <w:left w:val="nil"/>
              <w:bottom w:val="nil"/>
              <w:right w:val="nil"/>
            </w:tcBorders>
            <w:shd w:val="clear" w:color="auto" w:fill="auto"/>
            <w:vAlign w:val="center"/>
          </w:tcPr>
          <w:p w14:paraId="68004D26" w14:textId="6102C753"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w:t>
            </w:r>
          </w:p>
        </w:tc>
        <w:tc>
          <w:tcPr>
            <w:tcW w:w="819" w:type="pct"/>
            <w:tcBorders>
              <w:top w:val="nil"/>
              <w:left w:val="nil"/>
              <w:bottom w:val="nil"/>
              <w:right w:val="nil"/>
            </w:tcBorders>
            <w:shd w:val="clear" w:color="auto" w:fill="auto"/>
            <w:vAlign w:val="center"/>
          </w:tcPr>
          <w:p w14:paraId="6E9CA8E8" w14:textId="42A59D15"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50" w:type="pct"/>
            <w:tcBorders>
              <w:top w:val="nil"/>
              <w:left w:val="nil"/>
              <w:bottom w:val="nil"/>
            </w:tcBorders>
            <w:shd w:val="clear" w:color="auto" w:fill="auto"/>
            <w:vAlign w:val="center"/>
          </w:tcPr>
          <w:p w14:paraId="0B08C106" w14:textId="668817FA"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69E1B6A7" w14:textId="195B6A76"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w:t>
            </w:r>
          </w:p>
        </w:tc>
        <w:tc>
          <w:tcPr>
            <w:tcW w:w="790" w:type="pct"/>
            <w:tcBorders>
              <w:top w:val="nil"/>
              <w:left w:val="nil"/>
              <w:bottom w:val="nil"/>
              <w:right w:val="nil"/>
            </w:tcBorders>
            <w:shd w:val="clear" w:color="auto" w:fill="auto"/>
            <w:vAlign w:val="center"/>
            <w:hideMark/>
          </w:tcPr>
          <w:p w14:paraId="13291CB5" w14:textId="77D9A60C"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hideMark/>
          </w:tcPr>
          <w:p w14:paraId="2B3EFEC8" w14:textId="421CBC03"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69AF0900" w14:textId="77777777" w:rsidTr="003673EB">
        <w:trPr>
          <w:trHeight w:val="227"/>
        </w:trPr>
        <w:tc>
          <w:tcPr>
            <w:tcW w:w="1003" w:type="pct"/>
            <w:tcBorders>
              <w:top w:val="nil"/>
              <w:left w:val="nil"/>
              <w:bottom w:val="nil"/>
              <w:right w:val="nil"/>
            </w:tcBorders>
            <w:vAlign w:val="center"/>
            <w:hideMark/>
          </w:tcPr>
          <w:p w14:paraId="4B1805DB" w14:textId="77777777"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Instrumentos financeiros</w:t>
            </w:r>
          </w:p>
        </w:tc>
        <w:tc>
          <w:tcPr>
            <w:tcW w:w="612" w:type="pct"/>
            <w:tcBorders>
              <w:top w:val="nil"/>
              <w:left w:val="nil"/>
              <w:bottom w:val="nil"/>
              <w:right w:val="nil"/>
            </w:tcBorders>
            <w:shd w:val="clear" w:color="auto" w:fill="auto"/>
            <w:vAlign w:val="center"/>
          </w:tcPr>
          <w:p w14:paraId="73A56E88" w14:textId="63659A47"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19" w:type="pct"/>
            <w:tcBorders>
              <w:top w:val="nil"/>
              <w:left w:val="nil"/>
              <w:bottom w:val="nil"/>
              <w:right w:val="nil"/>
            </w:tcBorders>
            <w:shd w:val="clear" w:color="auto" w:fill="auto"/>
            <w:vAlign w:val="center"/>
          </w:tcPr>
          <w:p w14:paraId="2C8E5EA7" w14:textId="4BDC71CE"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316.779</w:t>
            </w:r>
          </w:p>
        </w:tc>
        <w:tc>
          <w:tcPr>
            <w:tcW w:w="550" w:type="pct"/>
            <w:tcBorders>
              <w:top w:val="nil"/>
              <w:left w:val="nil"/>
              <w:bottom w:val="nil"/>
            </w:tcBorders>
            <w:shd w:val="clear" w:color="auto" w:fill="auto"/>
            <w:vAlign w:val="center"/>
          </w:tcPr>
          <w:p w14:paraId="6CD20142" w14:textId="6306C7C5"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hideMark/>
          </w:tcPr>
          <w:p w14:paraId="4F8743F3" w14:textId="02DD0FA6"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90" w:type="pct"/>
            <w:tcBorders>
              <w:top w:val="nil"/>
              <w:left w:val="nil"/>
              <w:bottom w:val="nil"/>
              <w:right w:val="nil"/>
            </w:tcBorders>
            <w:shd w:val="clear" w:color="auto" w:fill="auto"/>
            <w:vAlign w:val="center"/>
            <w:hideMark/>
          </w:tcPr>
          <w:p w14:paraId="1346AE9A" w14:textId="301BDA46"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659.927</w:t>
            </w:r>
          </w:p>
        </w:tc>
        <w:tc>
          <w:tcPr>
            <w:tcW w:w="614" w:type="pct"/>
            <w:tcBorders>
              <w:top w:val="nil"/>
              <w:left w:val="nil"/>
              <w:bottom w:val="nil"/>
              <w:right w:val="nil"/>
            </w:tcBorders>
            <w:shd w:val="clear" w:color="auto" w:fill="auto"/>
            <w:vAlign w:val="center"/>
            <w:hideMark/>
          </w:tcPr>
          <w:p w14:paraId="19A4FDF3" w14:textId="60B162C3"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AE66CB" w:rsidRPr="004E5EFE" w14:paraId="5C797689" w14:textId="77777777" w:rsidTr="003673EB">
        <w:trPr>
          <w:trHeight w:val="227"/>
        </w:trPr>
        <w:tc>
          <w:tcPr>
            <w:tcW w:w="1003" w:type="pct"/>
            <w:tcBorders>
              <w:top w:val="nil"/>
              <w:left w:val="nil"/>
              <w:bottom w:val="nil"/>
              <w:right w:val="nil"/>
            </w:tcBorders>
            <w:vAlign w:val="center"/>
            <w:hideMark/>
          </w:tcPr>
          <w:p w14:paraId="7AF927E7"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612" w:type="pct"/>
            <w:tcBorders>
              <w:top w:val="nil"/>
              <w:left w:val="nil"/>
              <w:bottom w:val="nil"/>
              <w:right w:val="nil"/>
            </w:tcBorders>
            <w:shd w:val="clear" w:color="auto" w:fill="auto"/>
            <w:vAlign w:val="center"/>
          </w:tcPr>
          <w:p w14:paraId="437CC021" w14:textId="1026ADE2"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19" w:type="pct"/>
            <w:tcBorders>
              <w:top w:val="nil"/>
              <w:left w:val="nil"/>
              <w:bottom w:val="nil"/>
              <w:right w:val="nil"/>
            </w:tcBorders>
            <w:shd w:val="clear" w:color="auto" w:fill="auto"/>
            <w:vAlign w:val="center"/>
          </w:tcPr>
          <w:p w14:paraId="23E38B88" w14:textId="36E95ED0"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316.779</w:t>
            </w:r>
          </w:p>
        </w:tc>
        <w:tc>
          <w:tcPr>
            <w:tcW w:w="550" w:type="pct"/>
            <w:tcBorders>
              <w:top w:val="nil"/>
              <w:left w:val="nil"/>
              <w:bottom w:val="nil"/>
            </w:tcBorders>
            <w:shd w:val="clear" w:color="auto" w:fill="auto"/>
            <w:vAlign w:val="center"/>
          </w:tcPr>
          <w:p w14:paraId="6B6C9634" w14:textId="31E735B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3FCB32C4" w14:textId="062EC0A9"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71675600" w14:textId="3B9947B6"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659.927</w:t>
            </w:r>
          </w:p>
        </w:tc>
        <w:tc>
          <w:tcPr>
            <w:tcW w:w="614" w:type="pct"/>
            <w:tcBorders>
              <w:top w:val="nil"/>
              <w:left w:val="nil"/>
              <w:bottom w:val="nil"/>
              <w:right w:val="nil"/>
            </w:tcBorders>
            <w:shd w:val="clear" w:color="auto" w:fill="auto"/>
            <w:vAlign w:val="center"/>
            <w:hideMark/>
          </w:tcPr>
          <w:p w14:paraId="245B452C" w14:textId="585C8A9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09AFDC49" w14:textId="77777777" w:rsidTr="003673EB">
        <w:trPr>
          <w:trHeight w:val="227"/>
        </w:trPr>
        <w:tc>
          <w:tcPr>
            <w:tcW w:w="1003" w:type="pct"/>
            <w:tcBorders>
              <w:top w:val="nil"/>
              <w:left w:val="nil"/>
              <w:bottom w:val="nil"/>
              <w:right w:val="nil"/>
            </w:tcBorders>
            <w:vAlign w:val="center"/>
            <w:hideMark/>
          </w:tcPr>
          <w:p w14:paraId="3AC53F89" w14:textId="77777777"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Dividendos a receber:</w:t>
            </w:r>
          </w:p>
        </w:tc>
        <w:tc>
          <w:tcPr>
            <w:tcW w:w="612" w:type="pct"/>
            <w:tcBorders>
              <w:top w:val="nil"/>
              <w:left w:val="nil"/>
              <w:bottom w:val="nil"/>
              <w:right w:val="nil"/>
            </w:tcBorders>
            <w:shd w:val="clear" w:color="auto" w:fill="auto"/>
            <w:vAlign w:val="center"/>
          </w:tcPr>
          <w:p w14:paraId="3C233579" w14:textId="713EBD3E"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19" w:type="pct"/>
            <w:tcBorders>
              <w:top w:val="nil"/>
              <w:left w:val="nil"/>
              <w:bottom w:val="nil"/>
              <w:right w:val="nil"/>
            </w:tcBorders>
            <w:shd w:val="clear" w:color="auto" w:fill="auto"/>
            <w:vAlign w:val="center"/>
          </w:tcPr>
          <w:p w14:paraId="2DC74078" w14:textId="0EEEEF4F"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1.132.320</w:t>
            </w:r>
          </w:p>
        </w:tc>
        <w:tc>
          <w:tcPr>
            <w:tcW w:w="550" w:type="pct"/>
            <w:tcBorders>
              <w:top w:val="nil"/>
              <w:left w:val="nil"/>
              <w:bottom w:val="nil"/>
            </w:tcBorders>
            <w:shd w:val="clear" w:color="auto" w:fill="auto"/>
            <w:vAlign w:val="center"/>
          </w:tcPr>
          <w:p w14:paraId="50010972" w14:textId="7F5F5FDE"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hideMark/>
          </w:tcPr>
          <w:p w14:paraId="52D429B0" w14:textId="26F8D26C"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90" w:type="pct"/>
            <w:tcBorders>
              <w:top w:val="nil"/>
              <w:left w:val="nil"/>
              <w:bottom w:val="nil"/>
              <w:right w:val="nil"/>
            </w:tcBorders>
            <w:shd w:val="clear" w:color="auto" w:fill="auto"/>
            <w:vAlign w:val="center"/>
            <w:hideMark/>
          </w:tcPr>
          <w:p w14:paraId="30502585" w14:textId="3AF79880"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836.272</w:t>
            </w:r>
          </w:p>
        </w:tc>
        <w:tc>
          <w:tcPr>
            <w:tcW w:w="614" w:type="pct"/>
            <w:tcBorders>
              <w:top w:val="nil"/>
              <w:left w:val="nil"/>
              <w:bottom w:val="nil"/>
              <w:right w:val="nil"/>
            </w:tcBorders>
            <w:shd w:val="clear" w:color="auto" w:fill="auto"/>
            <w:vAlign w:val="center"/>
            <w:hideMark/>
          </w:tcPr>
          <w:p w14:paraId="0DBC3E54" w14:textId="386565F0"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AE66CB" w:rsidRPr="004E5EFE" w14:paraId="595AB98A" w14:textId="77777777" w:rsidTr="003673EB">
        <w:trPr>
          <w:trHeight w:val="227"/>
        </w:trPr>
        <w:tc>
          <w:tcPr>
            <w:tcW w:w="1003" w:type="pct"/>
            <w:tcBorders>
              <w:top w:val="nil"/>
              <w:left w:val="nil"/>
              <w:bottom w:val="nil"/>
              <w:right w:val="nil"/>
            </w:tcBorders>
            <w:vAlign w:val="center"/>
            <w:hideMark/>
          </w:tcPr>
          <w:p w14:paraId="41AEB1AB"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Holding</w:t>
            </w:r>
          </w:p>
        </w:tc>
        <w:tc>
          <w:tcPr>
            <w:tcW w:w="612" w:type="pct"/>
            <w:tcBorders>
              <w:top w:val="nil"/>
              <w:left w:val="nil"/>
              <w:bottom w:val="nil"/>
              <w:right w:val="nil"/>
            </w:tcBorders>
            <w:shd w:val="clear" w:color="auto" w:fill="auto"/>
            <w:vAlign w:val="center"/>
          </w:tcPr>
          <w:p w14:paraId="65E2B905" w14:textId="25048C25"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45E0F518" w14:textId="3A8126C2"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345.157</w:t>
            </w:r>
          </w:p>
        </w:tc>
        <w:tc>
          <w:tcPr>
            <w:tcW w:w="550" w:type="pct"/>
            <w:tcBorders>
              <w:top w:val="nil"/>
              <w:left w:val="nil"/>
              <w:bottom w:val="nil"/>
            </w:tcBorders>
            <w:shd w:val="clear" w:color="auto" w:fill="auto"/>
            <w:vAlign w:val="center"/>
          </w:tcPr>
          <w:p w14:paraId="6227725B" w14:textId="07B8A69D"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1E5B08B1" w14:textId="1484DA3B"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25693CE7" w14:textId="7C7DBFC7"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159.310</w:t>
            </w:r>
          </w:p>
        </w:tc>
        <w:tc>
          <w:tcPr>
            <w:tcW w:w="614" w:type="pct"/>
            <w:tcBorders>
              <w:top w:val="nil"/>
              <w:left w:val="nil"/>
              <w:bottom w:val="nil"/>
              <w:right w:val="nil"/>
            </w:tcBorders>
            <w:shd w:val="clear" w:color="auto" w:fill="auto"/>
            <w:vAlign w:val="center"/>
            <w:hideMark/>
          </w:tcPr>
          <w:p w14:paraId="51523226" w14:textId="6A02A19B"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3D95E6AE" w14:textId="77777777" w:rsidTr="003673EB">
        <w:trPr>
          <w:trHeight w:val="227"/>
        </w:trPr>
        <w:tc>
          <w:tcPr>
            <w:tcW w:w="1003" w:type="pct"/>
            <w:tcBorders>
              <w:top w:val="nil"/>
              <w:left w:val="nil"/>
              <w:bottom w:val="nil"/>
              <w:right w:val="nil"/>
            </w:tcBorders>
            <w:vAlign w:val="center"/>
            <w:hideMark/>
          </w:tcPr>
          <w:p w14:paraId="088CC5E4"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612" w:type="pct"/>
            <w:tcBorders>
              <w:top w:val="nil"/>
              <w:left w:val="nil"/>
              <w:bottom w:val="nil"/>
              <w:right w:val="nil"/>
            </w:tcBorders>
            <w:shd w:val="clear" w:color="auto" w:fill="auto"/>
            <w:vAlign w:val="center"/>
          </w:tcPr>
          <w:p w14:paraId="1B907EBE" w14:textId="01FEAE39"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115AFA5F" w14:textId="226E7E4D"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339.508</w:t>
            </w:r>
          </w:p>
        </w:tc>
        <w:tc>
          <w:tcPr>
            <w:tcW w:w="550" w:type="pct"/>
            <w:tcBorders>
              <w:top w:val="nil"/>
              <w:left w:val="nil"/>
              <w:bottom w:val="nil"/>
            </w:tcBorders>
            <w:shd w:val="clear" w:color="auto" w:fill="auto"/>
            <w:vAlign w:val="center"/>
          </w:tcPr>
          <w:p w14:paraId="6A43BC97" w14:textId="03F00F4B"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43A6E1E5" w14:textId="0487FC31"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7434DD63" w14:textId="64537F22"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349.775</w:t>
            </w:r>
          </w:p>
        </w:tc>
        <w:tc>
          <w:tcPr>
            <w:tcW w:w="614" w:type="pct"/>
            <w:tcBorders>
              <w:top w:val="nil"/>
              <w:left w:val="nil"/>
              <w:bottom w:val="nil"/>
              <w:right w:val="nil"/>
            </w:tcBorders>
            <w:shd w:val="clear" w:color="auto" w:fill="auto"/>
            <w:vAlign w:val="center"/>
            <w:hideMark/>
          </w:tcPr>
          <w:p w14:paraId="2B1E1EF2" w14:textId="4940A328"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7CDAAF3E" w14:textId="77777777" w:rsidTr="003673EB">
        <w:trPr>
          <w:trHeight w:val="227"/>
        </w:trPr>
        <w:tc>
          <w:tcPr>
            <w:tcW w:w="1003" w:type="pct"/>
            <w:tcBorders>
              <w:top w:val="nil"/>
              <w:left w:val="nil"/>
              <w:bottom w:val="nil"/>
              <w:right w:val="nil"/>
            </w:tcBorders>
            <w:vAlign w:val="center"/>
            <w:hideMark/>
          </w:tcPr>
          <w:p w14:paraId="3ABF86F7"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612" w:type="pct"/>
            <w:tcBorders>
              <w:top w:val="nil"/>
              <w:left w:val="nil"/>
              <w:bottom w:val="nil"/>
              <w:right w:val="nil"/>
            </w:tcBorders>
            <w:shd w:val="clear" w:color="auto" w:fill="auto"/>
            <w:vAlign w:val="center"/>
          </w:tcPr>
          <w:p w14:paraId="60A97ED4" w14:textId="4FC01C42"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617387B2" w14:textId="1808EAF1" w:rsidR="00AE66CB" w:rsidRPr="004E5EFE" w:rsidRDefault="00AE66CB" w:rsidP="00912AC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50" w:type="pct"/>
            <w:tcBorders>
              <w:top w:val="nil"/>
              <w:left w:val="nil"/>
              <w:bottom w:val="nil"/>
            </w:tcBorders>
            <w:shd w:val="clear" w:color="auto" w:fill="auto"/>
            <w:vAlign w:val="center"/>
          </w:tcPr>
          <w:p w14:paraId="28299B18" w14:textId="2929E6A9"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5F2FC2FB" w14:textId="79C0C7B8"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4657FA2A" w14:textId="645DD33D"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65.728</w:t>
            </w:r>
          </w:p>
        </w:tc>
        <w:tc>
          <w:tcPr>
            <w:tcW w:w="614" w:type="pct"/>
            <w:tcBorders>
              <w:top w:val="nil"/>
              <w:left w:val="nil"/>
              <w:bottom w:val="nil"/>
              <w:right w:val="nil"/>
            </w:tcBorders>
            <w:shd w:val="clear" w:color="auto" w:fill="auto"/>
            <w:vAlign w:val="center"/>
            <w:hideMark/>
          </w:tcPr>
          <w:p w14:paraId="3824F513" w14:textId="36CDB00D"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068B5E6F" w14:textId="77777777" w:rsidTr="003673EB">
        <w:trPr>
          <w:trHeight w:val="227"/>
        </w:trPr>
        <w:tc>
          <w:tcPr>
            <w:tcW w:w="1003" w:type="pct"/>
            <w:tcBorders>
              <w:top w:val="nil"/>
              <w:left w:val="nil"/>
              <w:bottom w:val="nil"/>
              <w:right w:val="nil"/>
            </w:tcBorders>
            <w:vAlign w:val="center"/>
            <w:hideMark/>
          </w:tcPr>
          <w:p w14:paraId="6C81D974"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612" w:type="pct"/>
            <w:tcBorders>
              <w:top w:val="nil"/>
              <w:left w:val="nil"/>
              <w:bottom w:val="nil"/>
              <w:right w:val="nil"/>
            </w:tcBorders>
            <w:shd w:val="clear" w:color="auto" w:fill="auto"/>
            <w:vAlign w:val="center"/>
          </w:tcPr>
          <w:p w14:paraId="4C8021C3" w14:textId="0BE7AA48"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6A9C21F6" w14:textId="517C518A" w:rsidR="00AE66CB" w:rsidRPr="004E5EFE" w:rsidRDefault="00AE66CB" w:rsidP="00912AC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50" w:type="pct"/>
            <w:tcBorders>
              <w:top w:val="nil"/>
              <w:left w:val="nil"/>
              <w:bottom w:val="nil"/>
            </w:tcBorders>
            <w:shd w:val="clear" w:color="auto" w:fill="auto"/>
            <w:vAlign w:val="center"/>
          </w:tcPr>
          <w:p w14:paraId="02CFB855" w14:textId="2950FC9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75DF3FCF" w14:textId="1E15EA3A"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109FEB7B" w14:textId="05B24CA0"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5.370</w:t>
            </w:r>
          </w:p>
        </w:tc>
        <w:tc>
          <w:tcPr>
            <w:tcW w:w="614" w:type="pct"/>
            <w:tcBorders>
              <w:top w:val="nil"/>
              <w:left w:val="nil"/>
              <w:bottom w:val="nil"/>
              <w:right w:val="nil"/>
            </w:tcBorders>
            <w:shd w:val="clear" w:color="auto" w:fill="auto"/>
            <w:vAlign w:val="center"/>
            <w:hideMark/>
          </w:tcPr>
          <w:p w14:paraId="62197ADD" w14:textId="3766D451"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08477D22" w14:textId="77777777" w:rsidTr="003673EB">
        <w:trPr>
          <w:trHeight w:val="227"/>
        </w:trPr>
        <w:tc>
          <w:tcPr>
            <w:tcW w:w="1003" w:type="pct"/>
            <w:tcBorders>
              <w:top w:val="nil"/>
              <w:left w:val="nil"/>
              <w:bottom w:val="nil"/>
              <w:right w:val="nil"/>
            </w:tcBorders>
            <w:vAlign w:val="center"/>
            <w:hideMark/>
          </w:tcPr>
          <w:p w14:paraId="2BB27C40"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612" w:type="pct"/>
            <w:tcBorders>
              <w:top w:val="nil"/>
              <w:left w:val="nil"/>
              <w:bottom w:val="nil"/>
              <w:right w:val="nil"/>
            </w:tcBorders>
            <w:shd w:val="clear" w:color="auto" w:fill="auto"/>
            <w:vAlign w:val="center"/>
          </w:tcPr>
          <w:p w14:paraId="7955785E" w14:textId="7EEC02FC"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5EF7952C" w14:textId="3F3B7C67"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447.655</w:t>
            </w:r>
          </w:p>
        </w:tc>
        <w:tc>
          <w:tcPr>
            <w:tcW w:w="550" w:type="pct"/>
            <w:tcBorders>
              <w:top w:val="nil"/>
              <w:left w:val="nil"/>
              <w:bottom w:val="nil"/>
            </w:tcBorders>
            <w:shd w:val="clear" w:color="auto" w:fill="auto"/>
            <w:vAlign w:val="center"/>
          </w:tcPr>
          <w:p w14:paraId="5B22AFE5" w14:textId="682042D3"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5CC2C825" w14:textId="64BD7697"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3785191F" w14:textId="3FB882CF"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256.089</w:t>
            </w:r>
          </w:p>
        </w:tc>
        <w:tc>
          <w:tcPr>
            <w:tcW w:w="614" w:type="pct"/>
            <w:tcBorders>
              <w:top w:val="nil"/>
              <w:left w:val="nil"/>
              <w:bottom w:val="nil"/>
              <w:right w:val="nil"/>
            </w:tcBorders>
            <w:shd w:val="clear" w:color="auto" w:fill="auto"/>
            <w:vAlign w:val="center"/>
            <w:hideMark/>
          </w:tcPr>
          <w:p w14:paraId="08218066" w14:textId="399A55B2"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6BD79E60" w14:textId="77777777" w:rsidTr="003673EB">
        <w:trPr>
          <w:trHeight w:val="227"/>
        </w:trPr>
        <w:tc>
          <w:tcPr>
            <w:tcW w:w="1003" w:type="pct"/>
            <w:tcBorders>
              <w:top w:val="nil"/>
              <w:left w:val="nil"/>
              <w:bottom w:val="nil"/>
              <w:right w:val="nil"/>
            </w:tcBorders>
            <w:vAlign w:val="center"/>
            <w:hideMark/>
          </w:tcPr>
          <w:p w14:paraId="39983E0B" w14:textId="77777777"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Valores a receber: (2)</w:t>
            </w:r>
          </w:p>
        </w:tc>
        <w:tc>
          <w:tcPr>
            <w:tcW w:w="612" w:type="pct"/>
            <w:tcBorders>
              <w:top w:val="nil"/>
              <w:left w:val="nil"/>
              <w:bottom w:val="nil"/>
              <w:right w:val="nil"/>
            </w:tcBorders>
            <w:shd w:val="clear" w:color="auto" w:fill="auto"/>
            <w:vAlign w:val="center"/>
          </w:tcPr>
          <w:p w14:paraId="20910AC8" w14:textId="70D65EBC"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19" w:type="pct"/>
            <w:tcBorders>
              <w:top w:val="nil"/>
              <w:left w:val="nil"/>
              <w:bottom w:val="nil"/>
              <w:right w:val="nil"/>
            </w:tcBorders>
            <w:shd w:val="clear" w:color="auto" w:fill="auto"/>
            <w:vAlign w:val="center"/>
          </w:tcPr>
          <w:p w14:paraId="77576BE0" w14:textId="6AFD40AA"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54.225</w:t>
            </w:r>
          </w:p>
        </w:tc>
        <w:tc>
          <w:tcPr>
            <w:tcW w:w="550" w:type="pct"/>
            <w:tcBorders>
              <w:top w:val="nil"/>
              <w:left w:val="nil"/>
              <w:bottom w:val="nil"/>
            </w:tcBorders>
            <w:shd w:val="clear" w:color="auto" w:fill="auto"/>
            <w:vAlign w:val="center"/>
          </w:tcPr>
          <w:p w14:paraId="6FD26CAE" w14:textId="10A6A908"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hideMark/>
          </w:tcPr>
          <w:p w14:paraId="76A0363C" w14:textId="326A919B"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90" w:type="pct"/>
            <w:tcBorders>
              <w:top w:val="nil"/>
              <w:left w:val="nil"/>
              <w:bottom w:val="nil"/>
              <w:right w:val="nil"/>
            </w:tcBorders>
            <w:shd w:val="clear" w:color="auto" w:fill="auto"/>
            <w:vAlign w:val="center"/>
            <w:hideMark/>
          </w:tcPr>
          <w:p w14:paraId="7B4D92B4" w14:textId="40524958"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52.325</w:t>
            </w:r>
          </w:p>
        </w:tc>
        <w:tc>
          <w:tcPr>
            <w:tcW w:w="614" w:type="pct"/>
            <w:tcBorders>
              <w:top w:val="nil"/>
              <w:left w:val="nil"/>
              <w:bottom w:val="nil"/>
              <w:right w:val="nil"/>
            </w:tcBorders>
            <w:shd w:val="clear" w:color="auto" w:fill="auto"/>
            <w:vAlign w:val="center"/>
            <w:hideMark/>
          </w:tcPr>
          <w:p w14:paraId="6A020DC8" w14:textId="0815B146"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AE66CB" w:rsidRPr="004E5EFE" w14:paraId="2E805918" w14:textId="77777777" w:rsidTr="003673EB">
        <w:trPr>
          <w:trHeight w:val="227"/>
        </w:trPr>
        <w:tc>
          <w:tcPr>
            <w:tcW w:w="1003" w:type="pct"/>
            <w:tcBorders>
              <w:top w:val="nil"/>
              <w:left w:val="nil"/>
              <w:bottom w:val="nil"/>
              <w:right w:val="nil"/>
            </w:tcBorders>
            <w:vAlign w:val="center"/>
            <w:hideMark/>
          </w:tcPr>
          <w:p w14:paraId="49E3B838"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612" w:type="pct"/>
            <w:tcBorders>
              <w:top w:val="nil"/>
              <w:left w:val="nil"/>
              <w:bottom w:val="nil"/>
              <w:right w:val="nil"/>
            </w:tcBorders>
            <w:shd w:val="clear" w:color="auto" w:fill="auto"/>
            <w:vAlign w:val="center"/>
          </w:tcPr>
          <w:p w14:paraId="401F1330" w14:textId="433E701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032FDFEC" w14:textId="4D6016C0"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25.408</w:t>
            </w:r>
          </w:p>
        </w:tc>
        <w:tc>
          <w:tcPr>
            <w:tcW w:w="550" w:type="pct"/>
            <w:tcBorders>
              <w:top w:val="nil"/>
              <w:left w:val="nil"/>
              <w:bottom w:val="nil"/>
            </w:tcBorders>
            <w:shd w:val="clear" w:color="auto" w:fill="auto"/>
            <w:vAlign w:val="center"/>
          </w:tcPr>
          <w:p w14:paraId="5EAE1F26" w14:textId="7A559425"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58EDDA69" w14:textId="5866A535"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37E0C450" w14:textId="55D7B77B"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25.552</w:t>
            </w:r>
          </w:p>
        </w:tc>
        <w:tc>
          <w:tcPr>
            <w:tcW w:w="614" w:type="pct"/>
            <w:tcBorders>
              <w:top w:val="nil"/>
              <w:left w:val="nil"/>
              <w:bottom w:val="nil"/>
              <w:right w:val="nil"/>
            </w:tcBorders>
            <w:shd w:val="clear" w:color="auto" w:fill="auto"/>
            <w:vAlign w:val="center"/>
            <w:hideMark/>
          </w:tcPr>
          <w:p w14:paraId="44D8068E" w14:textId="4D796866"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06757BE6" w14:textId="77777777" w:rsidTr="003673EB">
        <w:trPr>
          <w:trHeight w:val="227"/>
        </w:trPr>
        <w:tc>
          <w:tcPr>
            <w:tcW w:w="1003" w:type="pct"/>
            <w:tcBorders>
              <w:top w:val="nil"/>
              <w:left w:val="nil"/>
              <w:bottom w:val="nil"/>
              <w:right w:val="nil"/>
            </w:tcBorders>
            <w:vAlign w:val="center"/>
            <w:hideMark/>
          </w:tcPr>
          <w:p w14:paraId="0CE6A997"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12" w:type="pct"/>
            <w:tcBorders>
              <w:top w:val="nil"/>
              <w:left w:val="nil"/>
              <w:bottom w:val="nil"/>
              <w:right w:val="nil"/>
            </w:tcBorders>
            <w:shd w:val="clear" w:color="auto" w:fill="auto"/>
            <w:vAlign w:val="center"/>
          </w:tcPr>
          <w:p w14:paraId="0804BE5B" w14:textId="45A7015F"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39075AE3" w14:textId="32EC7E11"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2.427</w:t>
            </w:r>
          </w:p>
        </w:tc>
        <w:tc>
          <w:tcPr>
            <w:tcW w:w="550" w:type="pct"/>
            <w:tcBorders>
              <w:top w:val="nil"/>
              <w:left w:val="nil"/>
              <w:bottom w:val="nil"/>
            </w:tcBorders>
            <w:shd w:val="clear" w:color="auto" w:fill="auto"/>
            <w:vAlign w:val="center"/>
          </w:tcPr>
          <w:p w14:paraId="6A368849" w14:textId="35AD22E0"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49173FD8" w14:textId="31B8995B"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1BF92DD1" w14:textId="594436F2"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2.485</w:t>
            </w:r>
          </w:p>
        </w:tc>
        <w:tc>
          <w:tcPr>
            <w:tcW w:w="614" w:type="pct"/>
            <w:tcBorders>
              <w:top w:val="nil"/>
              <w:left w:val="nil"/>
              <w:bottom w:val="nil"/>
              <w:right w:val="nil"/>
            </w:tcBorders>
            <w:shd w:val="clear" w:color="auto" w:fill="auto"/>
            <w:vAlign w:val="center"/>
            <w:hideMark/>
          </w:tcPr>
          <w:p w14:paraId="415F776E" w14:textId="03B001CC"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4D2E5BC1" w14:textId="77777777" w:rsidTr="003673EB">
        <w:trPr>
          <w:trHeight w:val="227"/>
        </w:trPr>
        <w:tc>
          <w:tcPr>
            <w:tcW w:w="1003" w:type="pct"/>
            <w:tcBorders>
              <w:top w:val="nil"/>
              <w:left w:val="nil"/>
              <w:bottom w:val="nil"/>
              <w:right w:val="nil"/>
            </w:tcBorders>
            <w:vAlign w:val="center"/>
            <w:hideMark/>
          </w:tcPr>
          <w:p w14:paraId="641EDE39"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Holding XS1</w:t>
            </w:r>
          </w:p>
        </w:tc>
        <w:tc>
          <w:tcPr>
            <w:tcW w:w="612" w:type="pct"/>
            <w:tcBorders>
              <w:top w:val="nil"/>
              <w:left w:val="nil"/>
              <w:bottom w:val="nil"/>
              <w:right w:val="nil"/>
            </w:tcBorders>
            <w:shd w:val="clear" w:color="auto" w:fill="auto"/>
            <w:vAlign w:val="center"/>
          </w:tcPr>
          <w:p w14:paraId="0F402F57" w14:textId="12419D1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2C64CF09" w14:textId="7A354F9A"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22.301</w:t>
            </w:r>
          </w:p>
        </w:tc>
        <w:tc>
          <w:tcPr>
            <w:tcW w:w="550" w:type="pct"/>
            <w:tcBorders>
              <w:top w:val="nil"/>
              <w:left w:val="nil"/>
              <w:bottom w:val="nil"/>
            </w:tcBorders>
            <w:shd w:val="clear" w:color="auto" w:fill="auto"/>
            <w:vAlign w:val="center"/>
          </w:tcPr>
          <w:p w14:paraId="3267491D" w14:textId="6A3BC0A0"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3F6CA3E5" w14:textId="3A36FB39"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45D8512C" w14:textId="2F58FD9F"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20.957</w:t>
            </w:r>
          </w:p>
        </w:tc>
        <w:tc>
          <w:tcPr>
            <w:tcW w:w="614" w:type="pct"/>
            <w:tcBorders>
              <w:top w:val="nil"/>
              <w:left w:val="nil"/>
              <w:bottom w:val="nil"/>
              <w:right w:val="nil"/>
            </w:tcBorders>
            <w:shd w:val="clear" w:color="auto" w:fill="auto"/>
            <w:vAlign w:val="center"/>
            <w:hideMark/>
          </w:tcPr>
          <w:p w14:paraId="16AEDBAE" w14:textId="08290D86"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4E5647A0" w14:textId="77777777" w:rsidTr="003673EB">
        <w:trPr>
          <w:trHeight w:val="227"/>
        </w:trPr>
        <w:tc>
          <w:tcPr>
            <w:tcW w:w="1003" w:type="pct"/>
            <w:tcBorders>
              <w:top w:val="nil"/>
              <w:left w:val="nil"/>
              <w:bottom w:val="nil"/>
              <w:right w:val="nil"/>
            </w:tcBorders>
            <w:vAlign w:val="center"/>
            <w:hideMark/>
          </w:tcPr>
          <w:p w14:paraId="0682E823"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612" w:type="pct"/>
            <w:tcBorders>
              <w:top w:val="nil"/>
              <w:left w:val="nil"/>
              <w:bottom w:val="nil"/>
              <w:right w:val="nil"/>
            </w:tcBorders>
            <w:shd w:val="clear" w:color="auto" w:fill="auto"/>
            <w:vAlign w:val="center"/>
          </w:tcPr>
          <w:p w14:paraId="67104534" w14:textId="29F87937"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763BC875" w14:textId="3C4EFAEA"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3.057</w:t>
            </w:r>
          </w:p>
        </w:tc>
        <w:tc>
          <w:tcPr>
            <w:tcW w:w="550" w:type="pct"/>
            <w:tcBorders>
              <w:top w:val="nil"/>
              <w:left w:val="nil"/>
              <w:bottom w:val="nil"/>
            </w:tcBorders>
            <w:shd w:val="clear" w:color="auto" w:fill="auto"/>
            <w:vAlign w:val="center"/>
          </w:tcPr>
          <w:p w14:paraId="6E863845" w14:textId="3CFCA4DF"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2E29B45E" w14:textId="1A93AB3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10F93306" w14:textId="313894C8"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2.629</w:t>
            </w:r>
          </w:p>
        </w:tc>
        <w:tc>
          <w:tcPr>
            <w:tcW w:w="614" w:type="pct"/>
            <w:tcBorders>
              <w:top w:val="nil"/>
              <w:left w:val="nil"/>
              <w:bottom w:val="nil"/>
              <w:right w:val="nil"/>
            </w:tcBorders>
            <w:shd w:val="clear" w:color="auto" w:fill="auto"/>
            <w:vAlign w:val="center"/>
            <w:hideMark/>
          </w:tcPr>
          <w:p w14:paraId="43271B7C" w14:textId="28BE9803"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5696EA0D" w14:textId="77777777" w:rsidTr="003673EB">
        <w:trPr>
          <w:trHeight w:val="227"/>
        </w:trPr>
        <w:tc>
          <w:tcPr>
            <w:tcW w:w="1003" w:type="pct"/>
            <w:tcBorders>
              <w:top w:val="nil"/>
              <w:left w:val="nil"/>
              <w:bottom w:val="nil"/>
              <w:right w:val="nil"/>
            </w:tcBorders>
            <w:vAlign w:val="center"/>
            <w:hideMark/>
          </w:tcPr>
          <w:p w14:paraId="5F06AE53"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Corretora</w:t>
            </w:r>
          </w:p>
        </w:tc>
        <w:tc>
          <w:tcPr>
            <w:tcW w:w="612" w:type="pct"/>
            <w:tcBorders>
              <w:top w:val="nil"/>
              <w:left w:val="nil"/>
              <w:bottom w:val="nil"/>
              <w:right w:val="nil"/>
            </w:tcBorders>
            <w:shd w:val="clear" w:color="auto" w:fill="auto"/>
            <w:vAlign w:val="center"/>
          </w:tcPr>
          <w:p w14:paraId="1E5A80E5" w14:textId="32DA7AD1"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110F8366" w14:textId="02A66199"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1.032</w:t>
            </w:r>
          </w:p>
        </w:tc>
        <w:tc>
          <w:tcPr>
            <w:tcW w:w="550" w:type="pct"/>
            <w:tcBorders>
              <w:top w:val="nil"/>
              <w:left w:val="nil"/>
              <w:bottom w:val="nil"/>
            </w:tcBorders>
            <w:shd w:val="clear" w:color="auto" w:fill="auto"/>
            <w:vAlign w:val="center"/>
          </w:tcPr>
          <w:p w14:paraId="1B3087FE" w14:textId="43FACA80"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2FDDEDFF" w14:textId="76251B30"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7000177E" w14:textId="3D510B38"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702</w:t>
            </w:r>
          </w:p>
        </w:tc>
        <w:tc>
          <w:tcPr>
            <w:tcW w:w="614" w:type="pct"/>
            <w:tcBorders>
              <w:top w:val="nil"/>
              <w:left w:val="nil"/>
              <w:bottom w:val="nil"/>
              <w:right w:val="nil"/>
            </w:tcBorders>
            <w:shd w:val="clear" w:color="auto" w:fill="auto"/>
            <w:vAlign w:val="center"/>
            <w:hideMark/>
          </w:tcPr>
          <w:p w14:paraId="4E921E08" w14:textId="48D11976"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038578A6" w14:textId="77777777" w:rsidTr="003673EB">
        <w:trPr>
          <w:trHeight w:val="227"/>
        </w:trPr>
        <w:tc>
          <w:tcPr>
            <w:tcW w:w="1003" w:type="pct"/>
            <w:tcBorders>
              <w:top w:val="nil"/>
              <w:left w:val="nil"/>
              <w:right w:val="nil"/>
            </w:tcBorders>
            <w:vAlign w:val="center"/>
            <w:hideMark/>
          </w:tcPr>
          <w:p w14:paraId="769DEA0F" w14:textId="1B4FEA8A"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Outros ativos</w:t>
            </w:r>
          </w:p>
        </w:tc>
        <w:tc>
          <w:tcPr>
            <w:tcW w:w="612" w:type="pct"/>
            <w:tcBorders>
              <w:top w:val="nil"/>
              <w:left w:val="nil"/>
              <w:bottom w:val="nil"/>
              <w:right w:val="nil"/>
            </w:tcBorders>
            <w:shd w:val="clear" w:color="auto" w:fill="auto"/>
            <w:vAlign w:val="center"/>
          </w:tcPr>
          <w:p w14:paraId="23292C86" w14:textId="18CA9564"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w:t>
            </w:r>
          </w:p>
        </w:tc>
        <w:tc>
          <w:tcPr>
            <w:tcW w:w="819" w:type="pct"/>
            <w:tcBorders>
              <w:top w:val="nil"/>
              <w:left w:val="nil"/>
              <w:bottom w:val="nil"/>
              <w:right w:val="nil"/>
            </w:tcBorders>
            <w:shd w:val="clear" w:color="auto" w:fill="auto"/>
            <w:vAlign w:val="center"/>
          </w:tcPr>
          <w:p w14:paraId="7D9DD9E2" w14:textId="2ED1E8C8"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550" w:type="pct"/>
            <w:tcBorders>
              <w:top w:val="nil"/>
              <w:left w:val="nil"/>
              <w:bottom w:val="nil"/>
            </w:tcBorders>
            <w:shd w:val="clear" w:color="auto" w:fill="auto"/>
            <w:vAlign w:val="center"/>
          </w:tcPr>
          <w:p w14:paraId="2BBC9EB3" w14:textId="45DC1720"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hideMark/>
          </w:tcPr>
          <w:p w14:paraId="7E210C92" w14:textId="0C958083"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54EC2B2F" w14:textId="04C92DC8"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hideMark/>
          </w:tcPr>
          <w:p w14:paraId="03418484" w14:textId="292E07B3"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75B81D2E" w14:textId="77777777" w:rsidTr="003673EB">
        <w:trPr>
          <w:trHeight w:val="227"/>
        </w:trPr>
        <w:tc>
          <w:tcPr>
            <w:tcW w:w="1003" w:type="pct"/>
            <w:tcBorders>
              <w:top w:val="nil"/>
              <w:left w:val="nil"/>
              <w:right w:val="nil"/>
            </w:tcBorders>
            <w:vAlign w:val="center"/>
            <w:hideMark/>
          </w:tcPr>
          <w:p w14:paraId="327230BB" w14:textId="3FAC10FD" w:rsidR="00AE66CB" w:rsidRPr="004E5EFE" w:rsidRDefault="00455FF3" w:rsidP="00AE66CB">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CAIXA</w:t>
            </w:r>
          </w:p>
        </w:tc>
        <w:tc>
          <w:tcPr>
            <w:tcW w:w="612" w:type="pct"/>
            <w:tcBorders>
              <w:top w:val="nil"/>
              <w:left w:val="nil"/>
              <w:bottom w:val="nil"/>
              <w:right w:val="nil"/>
            </w:tcBorders>
            <w:shd w:val="clear" w:color="auto" w:fill="auto"/>
            <w:vAlign w:val="center"/>
          </w:tcPr>
          <w:p w14:paraId="61C437C9" w14:textId="65EA2548"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w:t>
            </w:r>
          </w:p>
        </w:tc>
        <w:tc>
          <w:tcPr>
            <w:tcW w:w="819" w:type="pct"/>
            <w:tcBorders>
              <w:top w:val="nil"/>
              <w:left w:val="nil"/>
              <w:bottom w:val="nil"/>
              <w:right w:val="nil"/>
            </w:tcBorders>
            <w:shd w:val="clear" w:color="auto" w:fill="auto"/>
            <w:vAlign w:val="center"/>
          </w:tcPr>
          <w:p w14:paraId="3F9CFE03" w14:textId="62A53164"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50" w:type="pct"/>
            <w:tcBorders>
              <w:top w:val="nil"/>
              <w:left w:val="nil"/>
              <w:bottom w:val="nil"/>
            </w:tcBorders>
            <w:shd w:val="clear" w:color="auto" w:fill="auto"/>
            <w:vAlign w:val="center"/>
          </w:tcPr>
          <w:p w14:paraId="04C98F1D" w14:textId="7664BB4B"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4383ECBA" w14:textId="5FF5996D"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371D8751" w14:textId="1F52B69F"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hideMark/>
          </w:tcPr>
          <w:p w14:paraId="02DD0FE9" w14:textId="59AD790D"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2B1146A2" w14:textId="77777777" w:rsidTr="003673EB">
        <w:trPr>
          <w:trHeight w:val="227"/>
        </w:trPr>
        <w:tc>
          <w:tcPr>
            <w:tcW w:w="1003" w:type="pct"/>
            <w:tcBorders>
              <w:top w:val="nil"/>
              <w:left w:val="nil"/>
              <w:right w:val="nil"/>
            </w:tcBorders>
            <w:vAlign w:val="center"/>
          </w:tcPr>
          <w:p w14:paraId="3ABF6FB8" w14:textId="024CC373" w:rsidR="00AE66CB" w:rsidRPr="004E5EFE" w:rsidRDefault="00AE66CB" w:rsidP="00AE66CB">
            <w:pPr>
              <w:spacing w:after="0" w:line="240" w:lineRule="auto"/>
              <w:rPr>
                <w:rFonts w:asciiTheme="majorHAnsi" w:eastAsia="Times New Roman" w:hAnsiTheme="majorHAnsi" w:cstheme="majorHAnsi"/>
                <w:color w:val="005CA9"/>
                <w:sz w:val="18"/>
                <w:szCs w:val="18"/>
                <w:lang w:eastAsia="pt-BR"/>
              </w:rPr>
            </w:pPr>
            <w:r>
              <w:rPr>
                <w:rFonts w:asciiTheme="majorHAnsi" w:eastAsia="Times New Roman" w:hAnsiTheme="majorHAnsi" w:cstheme="majorHAnsi"/>
                <w:b/>
                <w:bCs/>
                <w:color w:val="005CA9"/>
                <w:sz w:val="18"/>
                <w:szCs w:val="18"/>
                <w:lang w:eastAsia="pt-BR"/>
              </w:rPr>
              <w:t>Imobilizado</w:t>
            </w:r>
            <w:r w:rsidR="00581A06">
              <w:rPr>
                <w:rFonts w:asciiTheme="majorHAnsi" w:eastAsia="Times New Roman" w:hAnsiTheme="majorHAnsi" w:cstheme="majorHAnsi"/>
                <w:b/>
                <w:bCs/>
                <w:color w:val="005CA9"/>
                <w:sz w:val="18"/>
                <w:szCs w:val="18"/>
                <w:lang w:eastAsia="pt-BR"/>
              </w:rPr>
              <w:t xml:space="preserve"> (3)</w:t>
            </w:r>
          </w:p>
        </w:tc>
        <w:tc>
          <w:tcPr>
            <w:tcW w:w="612" w:type="pct"/>
            <w:tcBorders>
              <w:top w:val="nil"/>
              <w:left w:val="nil"/>
              <w:bottom w:val="nil"/>
              <w:right w:val="nil"/>
            </w:tcBorders>
            <w:shd w:val="clear" w:color="auto" w:fill="auto"/>
            <w:vAlign w:val="center"/>
          </w:tcPr>
          <w:p w14:paraId="5D2DAB73" w14:textId="6F09C010" w:rsidR="00AE66CB" w:rsidRPr="004E5EFE" w:rsidRDefault="00AE66CB" w:rsidP="00912AC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819" w:type="pct"/>
            <w:tcBorders>
              <w:top w:val="nil"/>
              <w:left w:val="nil"/>
              <w:bottom w:val="nil"/>
              <w:right w:val="nil"/>
            </w:tcBorders>
            <w:shd w:val="clear" w:color="auto" w:fill="auto"/>
            <w:vAlign w:val="center"/>
          </w:tcPr>
          <w:p w14:paraId="3C17512A" w14:textId="641A0592" w:rsidR="00AE66CB" w:rsidRPr="004E5EFE" w:rsidRDefault="00AE66CB" w:rsidP="00912AC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10.360</w:t>
            </w:r>
          </w:p>
        </w:tc>
        <w:tc>
          <w:tcPr>
            <w:tcW w:w="550" w:type="pct"/>
            <w:tcBorders>
              <w:top w:val="nil"/>
              <w:left w:val="nil"/>
              <w:bottom w:val="nil"/>
            </w:tcBorders>
            <w:shd w:val="clear" w:color="auto" w:fill="auto"/>
            <w:vAlign w:val="center"/>
          </w:tcPr>
          <w:p w14:paraId="659191CC" w14:textId="55549146"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tcPr>
          <w:p w14:paraId="1C931B46" w14:textId="2855FF1A"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tcPr>
          <w:p w14:paraId="528A0FF0" w14:textId="062845AA"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tcPr>
          <w:p w14:paraId="15925D48" w14:textId="52054D98"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27529081" w14:textId="77777777" w:rsidTr="003673EB">
        <w:trPr>
          <w:trHeight w:val="227"/>
        </w:trPr>
        <w:tc>
          <w:tcPr>
            <w:tcW w:w="1003" w:type="pct"/>
            <w:tcBorders>
              <w:left w:val="nil"/>
              <w:bottom w:val="single" w:sz="4" w:space="0" w:color="54BBAB"/>
              <w:right w:val="nil"/>
            </w:tcBorders>
            <w:vAlign w:val="center"/>
          </w:tcPr>
          <w:p w14:paraId="471F3082" w14:textId="6FB295B9"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FI Imobiliário Angico</w:t>
            </w:r>
          </w:p>
        </w:tc>
        <w:tc>
          <w:tcPr>
            <w:tcW w:w="612" w:type="pct"/>
            <w:tcBorders>
              <w:top w:val="nil"/>
              <w:left w:val="nil"/>
              <w:bottom w:val="single" w:sz="4" w:space="0" w:color="54BBAB"/>
              <w:right w:val="nil"/>
            </w:tcBorders>
            <w:shd w:val="clear" w:color="auto" w:fill="auto"/>
            <w:vAlign w:val="center"/>
          </w:tcPr>
          <w:p w14:paraId="1294D926" w14:textId="307E9AF5" w:rsidR="00AE66CB" w:rsidRPr="004E5EFE" w:rsidRDefault="00AE66CB" w:rsidP="00912AC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single" w:sz="4" w:space="0" w:color="54BBAB"/>
              <w:right w:val="nil"/>
            </w:tcBorders>
            <w:shd w:val="clear" w:color="auto" w:fill="auto"/>
            <w:vAlign w:val="center"/>
          </w:tcPr>
          <w:p w14:paraId="735B4C2F" w14:textId="040B8193" w:rsidR="00AE66CB" w:rsidRPr="004E5EFE" w:rsidRDefault="00AE66CB" w:rsidP="00912AC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10.360</w:t>
            </w:r>
          </w:p>
        </w:tc>
        <w:tc>
          <w:tcPr>
            <w:tcW w:w="550" w:type="pct"/>
            <w:tcBorders>
              <w:top w:val="nil"/>
              <w:left w:val="nil"/>
              <w:bottom w:val="single" w:sz="4" w:space="0" w:color="54BBAB"/>
            </w:tcBorders>
            <w:shd w:val="clear" w:color="auto" w:fill="auto"/>
            <w:vAlign w:val="center"/>
          </w:tcPr>
          <w:p w14:paraId="1086AEEC" w14:textId="48768C57"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single" w:sz="4" w:space="0" w:color="54BBAB"/>
              <w:right w:val="nil"/>
            </w:tcBorders>
            <w:shd w:val="clear" w:color="auto" w:fill="auto"/>
            <w:vAlign w:val="center"/>
          </w:tcPr>
          <w:p w14:paraId="19F1535A" w14:textId="06F2B855"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single" w:sz="4" w:space="0" w:color="54BBAB"/>
              <w:right w:val="nil"/>
            </w:tcBorders>
            <w:shd w:val="clear" w:color="auto" w:fill="auto"/>
            <w:vAlign w:val="center"/>
          </w:tcPr>
          <w:p w14:paraId="5A175F56" w14:textId="28963660"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single" w:sz="4" w:space="0" w:color="54BBAB"/>
              <w:right w:val="nil"/>
            </w:tcBorders>
            <w:shd w:val="clear" w:color="auto" w:fill="auto"/>
            <w:vAlign w:val="center"/>
          </w:tcPr>
          <w:p w14:paraId="4DB1568F" w14:textId="25B0BBC5"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6655A5CA" w14:textId="77777777" w:rsidTr="003673EB">
        <w:trPr>
          <w:trHeight w:val="227"/>
        </w:trPr>
        <w:tc>
          <w:tcPr>
            <w:tcW w:w="1003" w:type="pct"/>
            <w:tcBorders>
              <w:top w:val="nil"/>
              <w:left w:val="nil"/>
              <w:bottom w:val="single" w:sz="4" w:space="0" w:color="54BBAB"/>
              <w:right w:val="nil"/>
            </w:tcBorders>
            <w:vAlign w:val="center"/>
            <w:hideMark/>
          </w:tcPr>
          <w:p w14:paraId="33446F1E" w14:textId="77777777"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PASSIVO:</w:t>
            </w:r>
          </w:p>
        </w:tc>
        <w:tc>
          <w:tcPr>
            <w:tcW w:w="612" w:type="pct"/>
            <w:tcBorders>
              <w:top w:val="nil"/>
              <w:left w:val="nil"/>
              <w:bottom w:val="single" w:sz="4" w:space="0" w:color="54BBAB"/>
              <w:right w:val="nil"/>
            </w:tcBorders>
            <w:shd w:val="clear" w:color="auto" w:fill="auto"/>
            <w:vAlign w:val="center"/>
          </w:tcPr>
          <w:p w14:paraId="6367909D" w14:textId="08204591"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752.347</w:t>
            </w:r>
          </w:p>
        </w:tc>
        <w:tc>
          <w:tcPr>
            <w:tcW w:w="819" w:type="pct"/>
            <w:tcBorders>
              <w:top w:val="nil"/>
              <w:left w:val="nil"/>
              <w:bottom w:val="single" w:sz="4" w:space="0" w:color="54BBAB"/>
              <w:right w:val="nil"/>
            </w:tcBorders>
            <w:shd w:val="clear" w:color="auto" w:fill="auto"/>
            <w:vAlign w:val="center"/>
          </w:tcPr>
          <w:p w14:paraId="1723B227" w14:textId="59198CB6" w:rsidR="00AE66CB" w:rsidRPr="004E5EFE" w:rsidRDefault="00AE66CB" w:rsidP="00912AC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10.441</w:t>
            </w:r>
          </w:p>
        </w:tc>
        <w:tc>
          <w:tcPr>
            <w:tcW w:w="550" w:type="pct"/>
            <w:tcBorders>
              <w:top w:val="single" w:sz="4" w:space="0" w:color="54BBAB"/>
              <w:left w:val="nil"/>
              <w:bottom w:val="single" w:sz="4" w:space="0" w:color="54BBAB"/>
            </w:tcBorders>
            <w:shd w:val="clear" w:color="auto" w:fill="auto"/>
            <w:vAlign w:val="center"/>
          </w:tcPr>
          <w:p w14:paraId="4F7630D9" w14:textId="4438156F"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5.216</w:t>
            </w:r>
          </w:p>
        </w:tc>
        <w:tc>
          <w:tcPr>
            <w:tcW w:w="612" w:type="pct"/>
            <w:tcBorders>
              <w:top w:val="nil"/>
              <w:left w:val="nil"/>
              <w:bottom w:val="single" w:sz="4" w:space="0" w:color="54BBAB"/>
              <w:right w:val="nil"/>
            </w:tcBorders>
            <w:shd w:val="clear" w:color="auto" w:fill="auto"/>
            <w:vAlign w:val="center"/>
            <w:hideMark/>
          </w:tcPr>
          <w:p w14:paraId="043CD4E5" w14:textId="751CE40F"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787.109</w:t>
            </w:r>
          </w:p>
        </w:tc>
        <w:tc>
          <w:tcPr>
            <w:tcW w:w="790" w:type="pct"/>
            <w:tcBorders>
              <w:top w:val="nil"/>
              <w:left w:val="nil"/>
              <w:bottom w:val="single" w:sz="4" w:space="0" w:color="54BBAB"/>
              <w:right w:val="nil"/>
            </w:tcBorders>
            <w:shd w:val="clear" w:color="auto" w:fill="auto"/>
            <w:vAlign w:val="center"/>
            <w:hideMark/>
          </w:tcPr>
          <w:p w14:paraId="2CC0036C" w14:textId="17269E2E"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4" w:type="pct"/>
            <w:tcBorders>
              <w:top w:val="nil"/>
              <w:left w:val="nil"/>
              <w:bottom w:val="single" w:sz="4" w:space="0" w:color="54BBAB"/>
              <w:right w:val="nil"/>
            </w:tcBorders>
            <w:shd w:val="clear" w:color="auto" w:fill="auto"/>
            <w:vAlign w:val="center"/>
            <w:hideMark/>
          </w:tcPr>
          <w:p w14:paraId="5D5022D8" w14:textId="6BDCC78E"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4.629</w:t>
            </w:r>
          </w:p>
        </w:tc>
      </w:tr>
      <w:tr w:rsidR="00AE66CB" w:rsidRPr="004E5EFE" w14:paraId="72851672" w14:textId="77777777" w:rsidTr="003673EB">
        <w:trPr>
          <w:trHeight w:val="227"/>
        </w:trPr>
        <w:tc>
          <w:tcPr>
            <w:tcW w:w="1003" w:type="pct"/>
            <w:tcBorders>
              <w:top w:val="nil"/>
              <w:left w:val="nil"/>
              <w:bottom w:val="nil"/>
              <w:right w:val="nil"/>
            </w:tcBorders>
            <w:vAlign w:val="center"/>
            <w:hideMark/>
          </w:tcPr>
          <w:p w14:paraId="7EC610BE" w14:textId="27FD121A"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Valores a pagar: (</w:t>
            </w:r>
            <w:r w:rsidR="00206CCC">
              <w:rPr>
                <w:rFonts w:asciiTheme="majorHAnsi" w:eastAsia="Times New Roman" w:hAnsiTheme="majorHAnsi" w:cstheme="majorHAnsi"/>
                <w:b/>
                <w:bCs/>
                <w:color w:val="005CA9"/>
                <w:sz w:val="18"/>
                <w:szCs w:val="18"/>
                <w:lang w:eastAsia="pt-BR"/>
              </w:rPr>
              <w:t>4</w:t>
            </w:r>
            <w:r w:rsidRPr="004E5EFE">
              <w:rPr>
                <w:rFonts w:asciiTheme="majorHAnsi" w:eastAsia="Times New Roman" w:hAnsiTheme="majorHAnsi" w:cstheme="majorHAnsi"/>
                <w:b/>
                <w:bCs/>
                <w:color w:val="005CA9"/>
                <w:sz w:val="18"/>
                <w:szCs w:val="18"/>
                <w:lang w:eastAsia="pt-BR"/>
              </w:rPr>
              <w:t>)</w:t>
            </w:r>
          </w:p>
        </w:tc>
        <w:tc>
          <w:tcPr>
            <w:tcW w:w="612" w:type="pct"/>
            <w:tcBorders>
              <w:top w:val="nil"/>
              <w:left w:val="nil"/>
              <w:bottom w:val="nil"/>
              <w:right w:val="nil"/>
            </w:tcBorders>
            <w:shd w:val="clear" w:color="auto" w:fill="auto"/>
            <w:vAlign w:val="center"/>
          </w:tcPr>
          <w:p w14:paraId="0F7D4B7A" w14:textId="0FE08741"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8.339</w:t>
            </w:r>
          </w:p>
        </w:tc>
        <w:tc>
          <w:tcPr>
            <w:tcW w:w="819" w:type="pct"/>
            <w:tcBorders>
              <w:top w:val="nil"/>
              <w:left w:val="nil"/>
              <w:bottom w:val="nil"/>
              <w:right w:val="nil"/>
            </w:tcBorders>
            <w:shd w:val="clear" w:color="auto" w:fill="auto"/>
            <w:vAlign w:val="center"/>
          </w:tcPr>
          <w:p w14:paraId="54C543F0" w14:textId="33B1750C" w:rsidR="00AE66CB" w:rsidRPr="004E5EFE" w:rsidRDefault="00AE66CB" w:rsidP="00912ACE">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10.441</w:t>
            </w:r>
          </w:p>
        </w:tc>
        <w:tc>
          <w:tcPr>
            <w:tcW w:w="550" w:type="pct"/>
            <w:tcBorders>
              <w:top w:val="single" w:sz="4" w:space="0" w:color="54BBAB"/>
              <w:left w:val="nil"/>
              <w:bottom w:val="nil"/>
            </w:tcBorders>
            <w:shd w:val="clear" w:color="auto" w:fill="auto"/>
            <w:vAlign w:val="center"/>
          </w:tcPr>
          <w:p w14:paraId="2ECC2601" w14:textId="39E41C2F"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5.216</w:t>
            </w:r>
          </w:p>
        </w:tc>
        <w:tc>
          <w:tcPr>
            <w:tcW w:w="612" w:type="pct"/>
            <w:tcBorders>
              <w:top w:val="nil"/>
              <w:left w:val="nil"/>
              <w:bottom w:val="nil"/>
              <w:right w:val="nil"/>
            </w:tcBorders>
            <w:shd w:val="clear" w:color="auto" w:fill="auto"/>
            <w:vAlign w:val="center"/>
            <w:hideMark/>
          </w:tcPr>
          <w:p w14:paraId="68DAC9B4" w14:textId="26862CFE"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8.181</w:t>
            </w:r>
          </w:p>
        </w:tc>
        <w:tc>
          <w:tcPr>
            <w:tcW w:w="790" w:type="pct"/>
            <w:tcBorders>
              <w:top w:val="nil"/>
              <w:left w:val="nil"/>
              <w:bottom w:val="nil"/>
              <w:right w:val="nil"/>
            </w:tcBorders>
            <w:shd w:val="clear" w:color="auto" w:fill="auto"/>
            <w:vAlign w:val="center"/>
            <w:hideMark/>
          </w:tcPr>
          <w:p w14:paraId="2C78FA53" w14:textId="28E7E8D6"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4" w:type="pct"/>
            <w:tcBorders>
              <w:top w:val="nil"/>
              <w:left w:val="nil"/>
              <w:bottom w:val="nil"/>
              <w:right w:val="nil"/>
            </w:tcBorders>
            <w:shd w:val="clear" w:color="auto" w:fill="auto"/>
            <w:vAlign w:val="center"/>
            <w:hideMark/>
          </w:tcPr>
          <w:p w14:paraId="38280643" w14:textId="0E2195EE"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4.629</w:t>
            </w:r>
          </w:p>
        </w:tc>
      </w:tr>
      <w:tr w:rsidR="00AE66CB" w:rsidRPr="004E5EFE" w14:paraId="43BE5F24" w14:textId="77777777" w:rsidTr="003673EB">
        <w:trPr>
          <w:trHeight w:val="227"/>
        </w:trPr>
        <w:tc>
          <w:tcPr>
            <w:tcW w:w="1003" w:type="pct"/>
            <w:tcBorders>
              <w:top w:val="nil"/>
              <w:left w:val="nil"/>
              <w:bottom w:val="nil"/>
              <w:right w:val="nil"/>
            </w:tcBorders>
            <w:vAlign w:val="center"/>
            <w:hideMark/>
          </w:tcPr>
          <w:p w14:paraId="76BB1902"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12" w:type="pct"/>
            <w:tcBorders>
              <w:top w:val="nil"/>
              <w:left w:val="nil"/>
              <w:bottom w:val="nil"/>
              <w:right w:val="nil"/>
            </w:tcBorders>
            <w:shd w:val="clear" w:color="auto" w:fill="auto"/>
            <w:vAlign w:val="center"/>
          </w:tcPr>
          <w:p w14:paraId="02BB5CD6" w14:textId="398184A2"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8.339</w:t>
            </w:r>
          </w:p>
        </w:tc>
        <w:tc>
          <w:tcPr>
            <w:tcW w:w="819" w:type="pct"/>
            <w:tcBorders>
              <w:top w:val="nil"/>
              <w:left w:val="nil"/>
              <w:bottom w:val="nil"/>
              <w:right w:val="nil"/>
            </w:tcBorders>
            <w:shd w:val="clear" w:color="auto" w:fill="auto"/>
            <w:vAlign w:val="center"/>
          </w:tcPr>
          <w:p w14:paraId="68E54200" w14:textId="38CA0508"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50" w:type="pct"/>
            <w:tcBorders>
              <w:top w:val="nil"/>
              <w:left w:val="nil"/>
              <w:bottom w:val="nil"/>
            </w:tcBorders>
            <w:shd w:val="clear" w:color="auto" w:fill="auto"/>
            <w:vAlign w:val="center"/>
          </w:tcPr>
          <w:p w14:paraId="3E21E60D" w14:textId="392FD701"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hideMark/>
          </w:tcPr>
          <w:p w14:paraId="3583485B" w14:textId="7ADF70AD"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8.181</w:t>
            </w:r>
          </w:p>
        </w:tc>
        <w:tc>
          <w:tcPr>
            <w:tcW w:w="790" w:type="pct"/>
            <w:tcBorders>
              <w:top w:val="nil"/>
              <w:left w:val="nil"/>
              <w:bottom w:val="nil"/>
              <w:right w:val="nil"/>
            </w:tcBorders>
            <w:shd w:val="clear" w:color="auto" w:fill="auto"/>
            <w:vAlign w:val="center"/>
            <w:hideMark/>
          </w:tcPr>
          <w:p w14:paraId="087B976A" w14:textId="3D77595E"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hideMark/>
          </w:tcPr>
          <w:p w14:paraId="086C7482" w14:textId="3A2D0C17"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3FBBECF9" w14:textId="77777777" w:rsidTr="003673EB">
        <w:trPr>
          <w:trHeight w:val="227"/>
        </w:trPr>
        <w:tc>
          <w:tcPr>
            <w:tcW w:w="1003" w:type="pct"/>
            <w:tcBorders>
              <w:top w:val="nil"/>
              <w:left w:val="nil"/>
              <w:bottom w:val="nil"/>
              <w:right w:val="nil"/>
            </w:tcBorders>
            <w:vAlign w:val="center"/>
            <w:hideMark/>
          </w:tcPr>
          <w:p w14:paraId="7954BF97"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12" w:type="pct"/>
            <w:tcBorders>
              <w:top w:val="nil"/>
              <w:left w:val="nil"/>
              <w:bottom w:val="nil"/>
              <w:right w:val="nil"/>
            </w:tcBorders>
            <w:shd w:val="clear" w:color="auto" w:fill="auto"/>
            <w:vAlign w:val="center"/>
          </w:tcPr>
          <w:p w14:paraId="43470A0D" w14:textId="6D35AB90"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17597ADA" w14:textId="3F03B204"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50" w:type="pct"/>
            <w:tcBorders>
              <w:top w:val="nil"/>
              <w:left w:val="nil"/>
              <w:bottom w:val="nil"/>
            </w:tcBorders>
            <w:shd w:val="clear" w:color="auto" w:fill="auto"/>
            <w:vAlign w:val="center"/>
          </w:tcPr>
          <w:p w14:paraId="5ECAC6C6" w14:textId="0BD1234A"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5.216</w:t>
            </w:r>
          </w:p>
        </w:tc>
        <w:tc>
          <w:tcPr>
            <w:tcW w:w="612" w:type="pct"/>
            <w:tcBorders>
              <w:top w:val="nil"/>
              <w:left w:val="nil"/>
              <w:bottom w:val="nil"/>
              <w:right w:val="nil"/>
            </w:tcBorders>
            <w:shd w:val="clear" w:color="auto" w:fill="auto"/>
            <w:vAlign w:val="center"/>
            <w:hideMark/>
          </w:tcPr>
          <w:p w14:paraId="24388202" w14:textId="479B0303"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hideMark/>
          </w:tcPr>
          <w:p w14:paraId="26E045AB" w14:textId="51FC9351"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hideMark/>
          </w:tcPr>
          <w:p w14:paraId="04DD7AC8" w14:textId="30CB3121"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4.629</w:t>
            </w:r>
          </w:p>
        </w:tc>
      </w:tr>
      <w:tr w:rsidR="00AE66CB" w:rsidRPr="004E5EFE" w14:paraId="7777FCA9" w14:textId="77777777" w:rsidTr="003673EB">
        <w:trPr>
          <w:trHeight w:val="227"/>
        </w:trPr>
        <w:tc>
          <w:tcPr>
            <w:tcW w:w="1003" w:type="pct"/>
            <w:tcBorders>
              <w:top w:val="nil"/>
              <w:left w:val="nil"/>
              <w:bottom w:val="nil"/>
              <w:right w:val="nil"/>
            </w:tcBorders>
            <w:vAlign w:val="center"/>
          </w:tcPr>
          <w:p w14:paraId="12A18D8A" w14:textId="668F62D4"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FI Imobiliário Angico</w:t>
            </w:r>
          </w:p>
        </w:tc>
        <w:tc>
          <w:tcPr>
            <w:tcW w:w="612" w:type="pct"/>
            <w:tcBorders>
              <w:top w:val="nil"/>
              <w:left w:val="nil"/>
              <w:bottom w:val="nil"/>
              <w:right w:val="nil"/>
            </w:tcBorders>
            <w:shd w:val="clear" w:color="auto" w:fill="auto"/>
            <w:vAlign w:val="center"/>
          </w:tcPr>
          <w:p w14:paraId="5ABFA7CB" w14:textId="7E289AC6"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19" w:type="pct"/>
            <w:tcBorders>
              <w:top w:val="nil"/>
              <w:left w:val="nil"/>
              <w:bottom w:val="nil"/>
              <w:right w:val="nil"/>
            </w:tcBorders>
            <w:shd w:val="clear" w:color="auto" w:fill="auto"/>
            <w:vAlign w:val="center"/>
          </w:tcPr>
          <w:p w14:paraId="05950D96" w14:textId="76C68B52" w:rsidR="00AE66CB" w:rsidRPr="004E5EFE" w:rsidRDefault="00AE66CB" w:rsidP="00912ACE">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10.441</w:t>
            </w:r>
          </w:p>
        </w:tc>
        <w:tc>
          <w:tcPr>
            <w:tcW w:w="550" w:type="pct"/>
            <w:tcBorders>
              <w:top w:val="nil"/>
              <w:left w:val="nil"/>
              <w:bottom w:val="nil"/>
            </w:tcBorders>
            <w:shd w:val="clear" w:color="auto" w:fill="auto"/>
            <w:vAlign w:val="center"/>
          </w:tcPr>
          <w:p w14:paraId="4236EA1D" w14:textId="39DBD07C" w:rsidR="00AE66CB" w:rsidRPr="004E5EFE" w:rsidRDefault="00AE66CB" w:rsidP="003673E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2" w:type="pct"/>
            <w:tcBorders>
              <w:top w:val="nil"/>
              <w:left w:val="nil"/>
              <w:bottom w:val="nil"/>
              <w:right w:val="nil"/>
            </w:tcBorders>
            <w:shd w:val="clear" w:color="auto" w:fill="auto"/>
            <w:vAlign w:val="center"/>
          </w:tcPr>
          <w:p w14:paraId="4FC04455" w14:textId="40D9FD17"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90" w:type="pct"/>
            <w:tcBorders>
              <w:top w:val="nil"/>
              <w:left w:val="nil"/>
              <w:bottom w:val="nil"/>
              <w:right w:val="nil"/>
            </w:tcBorders>
            <w:shd w:val="clear" w:color="auto" w:fill="auto"/>
            <w:vAlign w:val="center"/>
          </w:tcPr>
          <w:p w14:paraId="1E0A5D01" w14:textId="05CF1F3F" w:rsidR="00AE66CB" w:rsidRPr="004E5EFE" w:rsidRDefault="00AE66CB" w:rsidP="00AE66CB">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14" w:type="pct"/>
            <w:tcBorders>
              <w:top w:val="nil"/>
              <w:left w:val="nil"/>
              <w:bottom w:val="nil"/>
              <w:right w:val="nil"/>
            </w:tcBorders>
            <w:shd w:val="clear" w:color="auto" w:fill="auto"/>
            <w:vAlign w:val="center"/>
          </w:tcPr>
          <w:p w14:paraId="0E9EA6F7" w14:textId="75EE56BA" w:rsidR="00AE66CB" w:rsidRPr="004E5EFE" w:rsidRDefault="00AE66CB" w:rsidP="00912ACE">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AE66CB" w:rsidRPr="004E5EFE" w14:paraId="4E6AB81B" w14:textId="77777777" w:rsidTr="003673EB">
        <w:trPr>
          <w:trHeight w:val="227"/>
        </w:trPr>
        <w:tc>
          <w:tcPr>
            <w:tcW w:w="1003" w:type="pct"/>
            <w:tcBorders>
              <w:top w:val="nil"/>
              <w:left w:val="nil"/>
              <w:bottom w:val="nil"/>
              <w:right w:val="nil"/>
            </w:tcBorders>
            <w:vAlign w:val="center"/>
            <w:hideMark/>
          </w:tcPr>
          <w:p w14:paraId="277EEDA4" w14:textId="122EB91D" w:rsidR="00AE66CB" w:rsidRPr="004E5EFE" w:rsidRDefault="00AE66CB" w:rsidP="00AE66C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Dividendos a pagar: (</w:t>
            </w:r>
            <w:r w:rsidR="00206CCC">
              <w:rPr>
                <w:rFonts w:asciiTheme="majorHAnsi" w:eastAsia="Times New Roman" w:hAnsiTheme="majorHAnsi" w:cstheme="majorHAnsi"/>
                <w:b/>
                <w:bCs/>
                <w:color w:val="005CA9"/>
                <w:sz w:val="18"/>
                <w:szCs w:val="18"/>
                <w:lang w:eastAsia="pt-BR"/>
              </w:rPr>
              <w:t>5</w:t>
            </w:r>
            <w:r w:rsidRPr="004E5EFE">
              <w:rPr>
                <w:rFonts w:asciiTheme="majorHAnsi" w:eastAsia="Times New Roman" w:hAnsiTheme="majorHAnsi" w:cstheme="majorHAnsi"/>
                <w:b/>
                <w:bCs/>
                <w:color w:val="005CA9"/>
                <w:sz w:val="18"/>
                <w:szCs w:val="18"/>
                <w:lang w:eastAsia="pt-BR"/>
              </w:rPr>
              <w:t>)</w:t>
            </w:r>
          </w:p>
        </w:tc>
        <w:tc>
          <w:tcPr>
            <w:tcW w:w="612" w:type="pct"/>
            <w:tcBorders>
              <w:top w:val="nil"/>
              <w:left w:val="nil"/>
              <w:bottom w:val="nil"/>
              <w:right w:val="nil"/>
            </w:tcBorders>
            <w:shd w:val="clear" w:color="auto" w:fill="auto"/>
            <w:vAlign w:val="center"/>
          </w:tcPr>
          <w:p w14:paraId="4B6F769B" w14:textId="5382092B"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744.008</w:t>
            </w:r>
          </w:p>
        </w:tc>
        <w:tc>
          <w:tcPr>
            <w:tcW w:w="819" w:type="pct"/>
            <w:tcBorders>
              <w:top w:val="nil"/>
              <w:left w:val="nil"/>
              <w:bottom w:val="nil"/>
              <w:right w:val="nil"/>
            </w:tcBorders>
            <w:shd w:val="clear" w:color="auto" w:fill="auto"/>
            <w:vAlign w:val="center"/>
          </w:tcPr>
          <w:p w14:paraId="0E2603D6" w14:textId="3EA68A2B"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550" w:type="pct"/>
            <w:tcBorders>
              <w:top w:val="nil"/>
              <w:left w:val="nil"/>
              <w:bottom w:val="nil"/>
            </w:tcBorders>
            <w:shd w:val="clear" w:color="auto" w:fill="auto"/>
            <w:vAlign w:val="center"/>
          </w:tcPr>
          <w:p w14:paraId="636DCEF4" w14:textId="160F5B68"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nil"/>
              <w:right w:val="nil"/>
            </w:tcBorders>
            <w:shd w:val="clear" w:color="auto" w:fill="auto"/>
            <w:vAlign w:val="center"/>
            <w:hideMark/>
          </w:tcPr>
          <w:p w14:paraId="06A958E9" w14:textId="3481ECE0" w:rsidR="00AE66CB" w:rsidRPr="004E5EFE" w:rsidRDefault="00AE66CB" w:rsidP="00AE66CB">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778.928</w:t>
            </w:r>
          </w:p>
        </w:tc>
        <w:tc>
          <w:tcPr>
            <w:tcW w:w="790" w:type="pct"/>
            <w:tcBorders>
              <w:top w:val="nil"/>
              <w:left w:val="nil"/>
              <w:bottom w:val="nil"/>
              <w:right w:val="nil"/>
            </w:tcBorders>
            <w:shd w:val="clear" w:color="auto" w:fill="auto"/>
            <w:vAlign w:val="center"/>
            <w:hideMark/>
          </w:tcPr>
          <w:p w14:paraId="29C49632" w14:textId="144C661C"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4" w:type="pct"/>
            <w:tcBorders>
              <w:top w:val="nil"/>
              <w:left w:val="nil"/>
              <w:bottom w:val="nil"/>
              <w:right w:val="nil"/>
            </w:tcBorders>
            <w:shd w:val="clear" w:color="auto" w:fill="auto"/>
            <w:vAlign w:val="center"/>
            <w:hideMark/>
          </w:tcPr>
          <w:p w14:paraId="75C2D4CD" w14:textId="640F7349"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AE66CB" w:rsidRPr="004E5EFE" w14:paraId="38E4239F" w14:textId="77777777" w:rsidTr="00020727">
        <w:trPr>
          <w:trHeight w:val="227"/>
        </w:trPr>
        <w:tc>
          <w:tcPr>
            <w:tcW w:w="1003" w:type="pct"/>
            <w:tcBorders>
              <w:top w:val="nil"/>
              <w:left w:val="nil"/>
              <w:bottom w:val="single" w:sz="4" w:space="0" w:color="54BBAB"/>
              <w:right w:val="nil"/>
            </w:tcBorders>
            <w:vAlign w:val="center"/>
            <w:hideMark/>
          </w:tcPr>
          <w:p w14:paraId="6F25B28E" w14:textId="77777777" w:rsidR="00AE66CB" w:rsidRPr="004E5EFE" w:rsidRDefault="00AE66CB" w:rsidP="00AE66CB">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12" w:type="pct"/>
            <w:tcBorders>
              <w:top w:val="nil"/>
              <w:left w:val="nil"/>
              <w:bottom w:val="single" w:sz="4" w:space="0" w:color="54BBAB"/>
              <w:right w:val="nil"/>
            </w:tcBorders>
            <w:shd w:val="clear" w:color="auto" w:fill="auto"/>
            <w:vAlign w:val="center"/>
          </w:tcPr>
          <w:p w14:paraId="143FEE1F" w14:textId="3FC69B66"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744.008</w:t>
            </w:r>
          </w:p>
        </w:tc>
        <w:tc>
          <w:tcPr>
            <w:tcW w:w="819" w:type="pct"/>
            <w:tcBorders>
              <w:top w:val="nil"/>
              <w:left w:val="nil"/>
              <w:bottom w:val="single" w:sz="4" w:space="0" w:color="54BBAB"/>
              <w:right w:val="nil"/>
            </w:tcBorders>
            <w:shd w:val="clear" w:color="auto" w:fill="auto"/>
            <w:vAlign w:val="center"/>
          </w:tcPr>
          <w:p w14:paraId="739ECA8A" w14:textId="414476C4"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550" w:type="pct"/>
            <w:tcBorders>
              <w:top w:val="nil"/>
              <w:left w:val="nil"/>
              <w:bottom w:val="single" w:sz="4" w:space="0" w:color="54BBAB"/>
            </w:tcBorders>
            <w:shd w:val="clear" w:color="auto" w:fill="auto"/>
            <w:vAlign w:val="center"/>
          </w:tcPr>
          <w:p w14:paraId="2DCD0193" w14:textId="7A8D0774"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2" w:type="pct"/>
            <w:tcBorders>
              <w:top w:val="nil"/>
              <w:left w:val="nil"/>
              <w:bottom w:val="single" w:sz="4" w:space="0" w:color="54BBAB"/>
              <w:right w:val="nil"/>
            </w:tcBorders>
            <w:shd w:val="clear" w:color="auto" w:fill="auto"/>
            <w:vAlign w:val="center"/>
            <w:hideMark/>
          </w:tcPr>
          <w:p w14:paraId="2CC23E8B" w14:textId="079DBA68" w:rsidR="00AE66CB" w:rsidRPr="004E5EFE" w:rsidRDefault="00AE66CB" w:rsidP="00AE66CB">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778.928</w:t>
            </w:r>
          </w:p>
        </w:tc>
        <w:tc>
          <w:tcPr>
            <w:tcW w:w="790" w:type="pct"/>
            <w:tcBorders>
              <w:top w:val="nil"/>
              <w:left w:val="nil"/>
              <w:bottom w:val="single" w:sz="4" w:space="0" w:color="54BBAB"/>
              <w:right w:val="nil"/>
            </w:tcBorders>
            <w:shd w:val="clear" w:color="auto" w:fill="auto"/>
            <w:vAlign w:val="center"/>
            <w:hideMark/>
          </w:tcPr>
          <w:p w14:paraId="32E621AE" w14:textId="5A8762B5"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14" w:type="pct"/>
            <w:tcBorders>
              <w:top w:val="nil"/>
              <w:left w:val="nil"/>
              <w:bottom w:val="single" w:sz="4" w:space="0" w:color="54BBAB"/>
              <w:right w:val="nil"/>
            </w:tcBorders>
            <w:shd w:val="clear" w:color="auto" w:fill="auto"/>
            <w:vAlign w:val="center"/>
            <w:hideMark/>
          </w:tcPr>
          <w:p w14:paraId="41A6D91E" w14:textId="0F6FC6EF" w:rsidR="00AE66CB" w:rsidRPr="004E5EFE" w:rsidRDefault="00AE66CB" w:rsidP="00AE66CB">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bl>
    <w:p w14:paraId="121896D0" w14:textId="68C3739E" w:rsidR="007922B1" w:rsidRPr="00514117" w:rsidRDefault="003C316E" w:rsidP="00AB47E3">
      <w:pPr>
        <w:tabs>
          <w:tab w:val="center" w:pos="426"/>
        </w:tabs>
        <w:spacing w:after="0" w:line="240" w:lineRule="auto"/>
        <w:jc w:val="both"/>
        <w:rPr>
          <w:rFonts w:asciiTheme="majorHAnsi" w:hAnsiTheme="majorHAnsi" w:cstheme="majorHAnsi"/>
          <w:color w:val="2F75B5"/>
          <w:sz w:val="16"/>
          <w:szCs w:val="16"/>
        </w:rPr>
      </w:pPr>
      <w:r w:rsidRPr="00514117">
        <w:rPr>
          <w:rFonts w:asciiTheme="majorHAnsi" w:hAnsiTheme="majorHAnsi" w:cstheme="majorHAnsi"/>
          <w:color w:val="2F75B5"/>
          <w:sz w:val="16"/>
          <w:szCs w:val="16"/>
        </w:rPr>
        <w:t xml:space="preserve">(1) </w:t>
      </w:r>
      <w:r w:rsidR="00C358C7" w:rsidRPr="00514117">
        <w:rPr>
          <w:rFonts w:asciiTheme="majorHAnsi" w:hAnsiTheme="majorHAnsi" w:cstheme="majorHAnsi"/>
          <w:color w:val="2F75B5"/>
          <w:sz w:val="16"/>
          <w:szCs w:val="16"/>
        </w:rPr>
        <w:t xml:space="preserve">O montante </w:t>
      </w:r>
      <w:r w:rsidR="007922B1" w:rsidRPr="00514117">
        <w:rPr>
          <w:rFonts w:asciiTheme="majorHAnsi" w:hAnsiTheme="majorHAnsi" w:cstheme="majorHAnsi"/>
          <w:color w:val="2F75B5"/>
          <w:sz w:val="16"/>
          <w:szCs w:val="16"/>
        </w:rPr>
        <w:t xml:space="preserve">não contempla a parcela de </w:t>
      </w:r>
      <w:r w:rsidR="00E01221" w:rsidRPr="00514117">
        <w:rPr>
          <w:rFonts w:asciiTheme="majorHAnsi" w:hAnsiTheme="majorHAnsi" w:cstheme="majorHAnsi"/>
          <w:color w:val="2F75B5"/>
          <w:sz w:val="16"/>
          <w:szCs w:val="16"/>
        </w:rPr>
        <w:t xml:space="preserve">R$ </w:t>
      </w:r>
      <w:r w:rsidR="00127CF5" w:rsidRPr="00514117">
        <w:rPr>
          <w:rFonts w:asciiTheme="majorHAnsi" w:hAnsiTheme="majorHAnsi" w:cstheme="majorHAnsi"/>
          <w:color w:val="2F75B5"/>
          <w:sz w:val="16"/>
          <w:szCs w:val="16"/>
        </w:rPr>
        <w:t>14</w:t>
      </w:r>
      <w:r w:rsidR="00514117" w:rsidRPr="00514117">
        <w:rPr>
          <w:rFonts w:asciiTheme="majorHAnsi" w:hAnsiTheme="majorHAnsi" w:cstheme="majorHAnsi"/>
          <w:color w:val="2F75B5"/>
          <w:sz w:val="16"/>
          <w:szCs w:val="16"/>
        </w:rPr>
        <w:t>2</w:t>
      </w:r>
      <w:r w:rsidR="007922B1" w:rsidRPr="00514117">
        <w:rPr>
          <w:rFonts w:asciiTheme="majorHAnsi" w:hAnsiTheme="majorHAnsi" w:cstheme="majorHAnsi"/>
          <w:color w:val="2F75B5"/>
          <w:sz w:val="16"/>
          <w:szCs w:val="16"/>
        </w:rPr>
        <w:t xml:space="preserve"> (R$ </w:t>
      </w:r>
      <w:r w:rsidR="00700FEF" w:rsidRPr="00514117">
        <w:rPr>
          <w:rFonts w:asciiTheme="majorHAnsi" w:hAnsiTheme="majorHAnsi" w:cstheme="majorHAnsi"/>
          <w:color w:val="2F75B5"/>
          <w:sz w:val="16"/>
          <w:szCs w:val="16"/>
        </w:rPr>
        <w:t>6</w:t>
      </w:r>
      <w:r w:rsidR="00980D4D" w:rsidRPr="00514117">
        <w:rPr>
          <w:rFonts w:asciiTheme="majorHAnsi" w:hAnsiTheme="majorHAnsi" w:cstheme="majorHAnsi"/>
          <w:color w:val="2F75B5"/>
          <w:sz w:val="16"/>
          <w:szCs w:val="16"/>
        </w:rPr>
        <w:t>5</w:t>
      </w:r>
      <w:r w:rsidR="005701F6" w:rsidRPr="00514117">
        <w:rPr>
          <w:rFonts w:asciiTheme="majorHAnsi" w:hAnsiTheme="majorHAnsi" w:cstheme="majorHAnsi"/>
          <w:color w:val="2F75B5"/>
          <w:sz w:val="16"/>
          <w:szCs w:val="16"/>
        </w:rPr>
        <w:t xml:space="preserve"> em 31 de dezembro de 202</w:t>
      </w:r>
      <w:r w:rsidR="00980D4D" w:rsidRPr="00514117">
        <w:rPr>
          <w:rFonts w:asciiTheme="majorHAnsi" w:hAnsiTheme="majorHAnsi" w:cstheme="majorHAnsi"/>
          <w:color w:val="2F75B5"/>
          <w:sz w:val="16"/>
          <w:szCs w:val="16"/>
        </w:rPr>
        <w:t>4</w:t>
      </w:r>
      <w:r w:rsidR="005701F6" w:rsidRPr="00514117">
        <w:rPr>
          <w:rFonts w:asciiTheme="majorHAnsi" w:hAnsiTheme="majorHAnsi" w:cstheme="majorHAnsi"/>
          <w:color w:val="2F75B5"/>
          <w:sz w:val="16"/>
          <w:szCs w:val="16"/>
        </w:rPr>
        <w:t>) relativo ao saldo em conta de depósitos à vista mantidas em instituições financeiras não-relacionadas à CAIXA Seguridade</w:t>
      </w:r>
      <w:r w:rsidR="00514117" w:rsidRPr="00514117">
        <w:rPr>
          <w:rFonts w:asciiTheme="majorHAnsi" w:hAnsiTheme="majorHAnsi" w:cstheme="majorHAnsi"/>
          <w:color w:val="2F75B5"/>
          <w:sz w:val="16"/>
          <w:szCs w:val="16"/>
        </w:rPr>
        <w:t>.</w:t>
      </w:r>
    </w:p>
    <w:p w14:paraId="6AC53385" w14:textId="24128C57" w:rsidR="00C358C7" w:rsidRDefault="003C316E" w:rsidP="00AB47E3">
      <w:pPr>
        <w:tabs>
          <w:tab w:val="center" w:pos="426"/>
        </w:tabs>
        <w:spacing w:after="0" w:line="240" w:lineRule="auto"/>
        <w:jc w:val="both"/>
        <w:rPr>
          <w:rFonts w:asciiTheme="majorHAnsi" w:hAnsiTheme="majorHAnsi" w:cstheme="majorHAnsi"/>
          <w:color w:val="2F75B5"/>
          <w:sz w:val="16"/>
          <w:szCs w:val="16"/>
        </w:rPr>
      </w:pPr>
      <w:r w:rsidRPr="00DC7856">
        <w:rPr>
          <w:rFonts w:asciiTheme="majorHAnsi" w:hAnsiTheme="majorHAnsi" w:cstheme="majorHAnsi"/>
          <w:color w:val="2F75B5"/>
          <w:sz w:val="16"/>
          <w:szCs w:val="16"/>
        </w:rPr>
        <w:t xml:space="preserve">(2) </w:t>
      </w:r>
      <w:r w:rsidR="00C358C7" w:rsidRPr="00DC7856">
        <w:rPr>
          <w:rFonts w:asciiTheme="majorHAnsi" w:hAnsiTheme="majorHAnsi" w:cstheme="majorHAnsi"/>
          <w:color w:val="2F75B5"/>
          <w:sz w:val="16"/>
          <w:szCs w:val="16"/>
        </w:rPr>
        <w:t xml:space="preserve">O montante não contempla a parcela de </w:t>
      </w:r>
      <w:r w:rsidR="00E27A43" w:rsidRPr="00DC7856">
        <w:rPr>
          <w:rFonts w:asciiTheme="majorHAnsi" w:hAnsiTheme="majorHAnsi" w:cstheme="majorHAnsi"/>
          <w:color w:val="2F75B5"/>
          <w:sz w:val="16"/>
          <w:szCs w:val="16"/>
        </w:rPr>
        <w:t xml:space="preserve">R$ </w:t>
      </w:r>
      <w:r w:rsidR="00DC7856" w:rsidRPr="00DC7856">
        <w:rPr>
          <w:rFonts w:asciiTheme="majorHAnsi" w:hAnsiTheme="majorHAnsi" w:cstheme="majorHAnsi"/>
          <w:color w:val="2F75B5"/>
          <w:sz w:val="16"/>
          <w:szCs w:val="16"/>
        </w:rPr>
        <w:t>1.706</w:t>
      </w:r>
      <w:r w:rsidR="00A933C2" w:rsidRPr="00DC7856">
        <w:rPr>
          <w:rFonts w:asciiTheme="majorHAnsi" w:hAnsiTheme="majorHAnsi" w:cstheme="majorHAnsi"/>
          <w:color w:val="2F75B5"/>
          <w:sz w:val="16"/>
          <w:szCs w:val="16"/>
        </w:rPr>
        <w:t xml:space="preserve"> </w:t>
      </w:r>
      <w:r w:rsidR="00C358C7" w:rsidRPr="00DC7856">
        <w:rPr>
          <w:rFonts w:asciiTheme="majorHAnsi" w:hAnsiTheme="majorHAnsi" w:cstheme="majorHAnsi"/>
          <w:color w:val="2F75B5"/>
          <w:sz w:val="16"/>
          <w:szCs w:val="16"/>
        </w:rPr>
        <w:t xml:space="preserve">(R$ </w:t>
      </w:r>
      <w:r w:rsidR="00980D4D" w:rsidRPr="00DC7856">
        <w:rPr>
          <w:rFonts w:asciiTheme="majorHAnsi" w:hAnsiTheme="majorHAnsi" w:cstheme="majorHAnsi"/>
          <w:color w:val="2F75B5"/>
          <w:sz w:val="16"/>
          <w:szCs w:val="16"/>
        </w:rPr>
        <w:t>803</w:t>
      </w:r>
      <w:r w:rsidR="00C358C7" w:rsidRPr="00DC7856">
        <w:rPr>
          <w:rFonts w:asciiTheme="majorHAnsi" w:hAnsiTheme="majorHAnsi" w:cstheme="majorHAnsi"/>
          <w:color w:val="2F75B5"/>
          <w:sz w:val="16"/>
          <w:szCs w:val="16"/>
        </w:rPr>
        <w:t xml:space="preserve"> em 31 de dezembro de 202</w:t>
      </w:r>
      <w:r w:rsidR="00980D4D" w:rsidRPr="00DC7856">
        <w:rPr>
          <w:rFonts w:asciiTheme="majorHAnsi" w:hAnsiTheme="majorHAnsi" w:cstheme="majorHAnsi"/>
          <w:color w:val="2F75B5"/>
          <w:sz w:val="16"/>
          <w:szCs w:val="16"/>
        </w:rPr>
        <w:t>4</w:t>
      </w:r>
      <w:r w:rsidR="00C358C7" w:rsidRPr="00DC7856">
        <w:rPr>
          <w:rFonts w:asciiTheme="majorHAnsi" w:hAnsiTheme="majorHAnsi" w:cstheme="majorHAnsi"/>
          <w:color w:val="2F75B5"/>
          <w:sz w:val="16"/>
          <w:szCs w:val="16"/>
        </w:rPr>
        <w:t>) relativa às Receitas de acesso à rede de distribuição e uso da marca a receber oriundas de partes não-relacionadas à CAIXA Seguridade, conforme elucidado na Nota 1</w:t>
      </w:r>
      <w:r w:rsidR="00743F4A" w:rsidRPr="00DC7856">
        <w:rPr>
          <w:rFonts w:asciiTheme="majorHAnsi" w:hAnsiTheme="majorHAnsi" w:cstheme="majorHAnsi"/>
          <w:color w:val="2F75B5"/>
          <w:sz w:val="16"/>
          <w:szCs w:val="16"/>
        </w:rPr>
        <w:t>0</w:t>
      </w:r>
      <w:r w:rsidR="00C358C7" w:rsidRPr="00DC7856">
        <w:rPr>
          <w:rFonts w:asciiTheme="majorHAnsi" w:hAnsiTheme="majorHAnsi" w:cstheme="majorHAnsi"/>
          <w:color w:val="2F75B5"/>
          <w:sz w:val="16"/>
          <w:szCs w:val="16"/>
        </w:rPr>
        <w:t xml:space="preserve"> - Valores a receber.</w:t>
      </w:r>
    </w:p>
    <w:p w14:paraId="40464B10" w14:textId="4C07CAB9" w:rsidR="00DC7856" w:rsidRPr="00371A2F" w:rsidRDefault="00DC7856" w:rsidP="00AB47E3">
      <w:pPr>
        <w:tabs>
          <w:tab w:val="center" w:pos="426"/>
        </w:tabs>
        <w:spacing w:after="0" w:line="240" w:lineRule="auto"/>
        <w:jc w:val="both"/>
        <w:rPr>
          <w:rFonts w:asciiTheme="majorHAnsi" w:hAnsiTheme="majorHAnsi" w:cstheme="majorHAnsi"/>
          <w:color w:val="2F75B5"/>
          <w:sz w:val="16"/>
          <w:szCs w:val="16"/>
        </w:rPr>
      </w:pPr>
      <w:r>
        <w:rPr>
          <w:rFonts w:asciiTheme="majorHAnsi" w:hAnsiTheme="majorHAnsi" w:cstheme="majorHAnsi"/>
          <w:color w:val="2F75B5"/>
          <w:sz w:val="16"/>
          <w:szCs w:val="16"/>
        </w:rPr>
        <w:t xml:space="preserve">(3) </w:t>
      </w:r>
      <w:r w:rsidR="009F24B0" w:rsidRPr="00371A2F">
        <w:rPr>
          <w:rFonts w:asciiTheme="majorHAnsi" w:hAnsiTheme="majorHAnsi" w:cstheme="majorHAnsi"/>
          <w:color w:val="2F75B5"/>
          <w:sz w:val="16"/>
          <w:szCs w:val="16"/>
        </w:rPr>
        <w:t>Refere-se a</w:t>
      </w:r>
      <w:r w:rsidR="00206CCC" w:rsidRPr="00371A2F">
        <w:rPr>
          <w:rFonts w:asciiTheme="majorHAnsi" w:hAnsiTheme="majorHAnsi" w:cstheme="majorHAnsi"/>
          <w:color w:val="2F75B5"/>
          <w:sz w:val="16"/>
          <w:szCs w:val="16"/>
        </w:rPr>
        <w:t>o</w:t>
      </w:r>
      <w:r w:rsidR="009F24B0" w:rsidRPr="00371A2F">
        <w:rPr>
          <w:rFonts w:asciiTheme="majorHAnsi" w:hAnsiTheme="majorHAnsi" w:cstheme="majorHAnsi"/>
          <w:color w:val="2F75B5"/>
          <w:sz w:val="16"/>
          <w:szCs w:val="16"/>
        </w:rPr>
        <w:t xml:space="preserve"> contrato de arrendamento realizado com o Fundo de Investimento Imobiliário Angico, conforme </w:t>
      </w:r>
      <w:r w:rsidR="00206CCC" w:rsidRPr="00371A2F">
        <w:rPr>
          <w:rFonts w:asciiTheme="majorHAnsi" w:hAnsiTheme="majorHAnsi" w:cstheme="majorHAnsi"/>
          <w:color w:val="2F75B5"/>
          <w:sz w:val="16"/>
          <w:szCs w:val="16"/>
        </w:rPr>
        <w:t>demonstrado na Nota 3(n) – Arrendamentos.</w:t>
      </w:r>
    </w:p>
    <w:p w14:paraId="48E1E2BD" w14:textId="5D220095" w:rsidR="0038719E" w:rsidRPr="00371A2F" w:rsidRDefault="003C316E" w:rsidP="00AB47E3">
      <w:pPr>
        <w:tabs>
          <w:tab w:val="center" w:pos="426"/>
        </w:tabs>
        <w:spacing w:after="0" w:line="240" w:lineRule="auto"/>
        <w:jc w:val="both"/>
        <w:rPr>
          <w:rFonts w:asciiTheme="majorHAnsi" w:hAnsiTheme="majorHAnsi" w:cstheme="majorHAnsi"/>
          <w:color w:val="2F75B5"/>
          <w:sz w:val="16"/>
          <w:szCs w:val="16"/>
        </w:rPr>
      </w:pPr>
      <w:r w:rsidRPr="00371A2F">
        <w:rPr>
          <w:rFonts w:asciiTheme="majorHAnsi" w:hAnsiTheme="majorHAnsi" w:cstheme="majorHAnsi"/>
          <w:color w:val="2F75B5"/>
          <w:sz w:val="16"/>
          <w:szCs w:val="16"/>
        </w:rPr>
        <w:t>(</w:t>
      </w:r>
      <w:r w:rsidR="00DC7856" w:rsidRPr="00371A2F">
        <w:rPr>
          <w:rFonts w:asciiTheme="majorHAnsi" w:hAnsiTheme="majorHAnsi" w:cstheme="majorHAnsi"/>
          <w:color w:val="2F75B5"/>
          <w:sz w:val="16"/>
          <w:szCs w:val="16"/>
        </w:rPr>
        <w:t>4</w:t>
      </w:r>
      <w:r w:rsidRPr="00371A2F">
        <w:rPr>
          <w:rFonts w:asciiTheme="majorHAnsi" w:hAnsiTheme="majorHAnsi" w:cstheme="majorHAnsi"/>
          <w:color w:val="2F75B5"/>
          <w:sz w:val="16"/>
          <w:szCs w:val="16"/>
        </w:rPr>
        <w:t xml:space="preserve">) </w:t>
      </w:r>
      <w:r w:rsidR="003260DA" w:rsidRPr="00371A2F">
        <w:rPr>
          <w:rFonts w:asciiTheme="majorHAnsi" w:hAnsiTheme="majorHAnsi" w:cstheme="majorHAnsi"/>
          <w:color w:val="2F75B5"/>
          <w:sz w:val="16"/>
          <w:szCs w:val="16"/>
        </w:rPr>
        <w:t xml:space="preserve">O montante não contempla a parcela de </w:t>
      </w:r>
      <w:r w:rsidR="00E27A43" w:rsidRPr="00371A2F">
        <w:rPr>
          <w:rFonts w:asciiTheme="majorHAnsi" w:hAnsiTheme="majorHAnsi" w:cstheme="majorHAnsi"/>
          <w:color w:val="2F75B5"/>
          <w:sz w:val="16"/>
          <w:szCs w:val="16"/>
        </w:rPr>
        <w:t xml:space="preserve">R$ </w:t>
      </w:r>
      <w:r w:rsidR="00371A2F" w:rsidRPr="00371A2F">
        <w:rPr>
          <w:rFonts w:asciiTheme="majorHAnsi" w:hAnsiTheme="majorHAnsi" w:cstheme="majorHAnsi"/>
          <w:color w:val="2F75B5"/>
          <w:sz w:val="16"/>
          <w:szCs w:val="16"/>
        </w:rPr>
        <w:t>172</w:t>
      </w:r>
      <w:r w:rsidR="003F3ADA" w:rsidRPr="00371A2F">
        <w:rPr>
          <w:rFonts w:asciiTheme="majorHAnsi" w:hAnsiTheme="majorHAnsi" w:cstheme="majorHAnsi"/>
          <w:color w:val="2F75B5"/>
          <w:sz w:val="16"/>
          <w:szCs w:val="16"/>
        </w:rPr>
        <w:t xml:space="preserve"> </w:t>
      </w:r>
      <w:r w:rsidR="0038719E" w:rsidRPr="00371A2F">
        <w:rPr>
          <w:rFonts w:asciiTheme="majorHAnsi" w:hAnsiTheme="majorHAnsi" w:cstheme="majorHAnsi"/>
          <w:color w:val="2F75B5"/>
          <w:sz w:val="16"/>
          <w:szCs w:val="16"/>
        </w:rPr>
        <w:t xml:space="preserve">(R$ </w:t>
      </w:r>
      <w:r w:rsidR="00980D4D" w:rsidRPr="00371A2F">
        <w:rPr>
          <w:rFonts w:asciiTheme="majorHAnsi" w:hAnsiTheme="majorHAnsi" w:cstheme="majorHAnsi"/>
          <w:color w:val="2F75B5"/>
          <w:sz w:val="16"/>
          <w:szCs w:val="16"/>
        </w:rPr>
        <w:t>605</w:t>
      </w:r>
      <w:r w:rsidR="0038719E" w:rsidRPr="00371A2F">
        <w:rPr>
          <w:rFonts w:asciiTheme="majorHAnsi" w:hAnsiTheme="majorHAnsi" w:cstheme="majorHAnsi"/>
          <w:color w:val="2F75B5"/>
          <w:sz w:val="16"/>
          <w:szCs w:val="16"/>
        </w:rPr>
        <w:t xml:space="preserve"> em 31 de dezembro de 202</w:t>
      </w:r>
      <w:r w:rsidR="00980D4D" w:rsidRPr="00371A2F">
        <w:rPr>
          <w:rFonts w:asciiTheme="majorHAnsi" w:hAnsiTheme="majorHAnsi" w:cstheme="majorHAnsi"/>
          <w:color w:val="2F75B5"/>
          <w:sz w:val="16"/>
          <w:szCs w:val="16"/>
        </w:rPr>
        <w:t>4</w:t>
      </w:r>
      <w:r w:rsidR="0038719E" w:rsidRPr="00371A2F">
        <w:rPr>
          <w:rFonts w:asciiTheme="majorHAnsi" w:hAnsiTheme="majorHAnsi" w:cstheme="majorHAnsi"/>
          <w:color w:val="2F75B5"/>
          <w:sz w:val="16"/>
          <w:szCs w:val="16"/>
        </w:rPr>
        <w:t>) relativo valor a pagar a terceiros, conforme elucidado na Nota 1</w:t>
      </w:r>
      <w:r w:rsidR="00371A2F" w:rsidRPr="00371A2F">
        <w:rPr>
          <w:rFonts w:asciiTheme="majorHAnsi" w:hAnsiTheme="majorHAnsi" w:cstheme="majorHAnsi"/>
          <w:color w:val="2F75B5"/>
          <w:sz w:val="16"/>
          <w:szCs w:val="16"/>
        </w:rPr>
        <w:t>5</w:t>
      </w:r>
      <w:r w:rsidR="0038719E" w:rsidRPr="00371A2F">
        <w:rPr>
          <w:rFonts w:asciiTheme="majorHAnsi" w:hAnsiTheme="majorHAnsi" w:cstheme="majorHAnsi"/>
          <w:color w:val="2F75B5"/>
          <w:sz w:val="16"/>
          <w:szCs w:val="16"/>
        </w:rPr>
        <w:t xml:space="preserve"> - Valores a pagar. </w:t>
      </w:r>
    </w:p>
    <w:p w14:paraId="1BE0787F" w14:textId="6ED068FB" w:rsidR="00145751" w:rsidRPr="004E5EFE" w:rsidRDefault="003C316E" w:rsidP="00AF1D4D">
      <w:pPr>
        <w:tabs>
          <w:tab w:val="center" w:pos="426"/>
        </w:tabs>
        <w:spacing w:after="0" w:line="240" w:lineRule="auto"/>
        <w:jc w:val="both"/>
        <w:rPr>
          <w:rFonts w:asciiTheme="majorHAnsi" w:hAnsiTheme="majorHAnsi" w:cstheme="majorHAnsi"/>
          <w:color w:val="2F75B5"/>
          <w:sz w:val="16"/>
          <w:szCs w:val="16"/>
          <w:highlight w:val="yellow"/>
        </w:rPr>
      </w:pPr>
      <w:r w:rsidRPr="00371A2F">
        <w:rPr>
          <w:rFonts w:asciiTheme="majorHAnsi" w:hAnsiTheme="majorHAnsi" w:cstheme="majorHAnsi"/>
          <w:color w:val="2F75B5"/>
          <w:sz w:val="16"/>
          <w:szCs w:val="16"/>
        </w:rPr>
        <w:t>(</w:t>
      </w:r>
      <w:r w:rsidR="00DC7856" w:rsidRPr="00371A2F">
        <w:rPr>
          <w:rFonts w:asciiTheme="majorHAnsi" w:hAnsiTheme="majorHAnsi" w:cstheme="majorHAnsi"/>
          <w:color w:val="2F75B5"/>
          <w:sz w:val="16"/>
          <w:szCs w:val="16"/>
        </w:rPr>
        <w:t>5</w:t>
      </w:r>
      <w:r w:rsidRPr="00371A2F">
        <w:rPr>
          <w:rFonts w:asciiTheme="majorHAnsi" w:hAnsiTheme="majorHAnsi" w:cstheme="majorHAnsi"/>
          <w:color w:val="2F75B5"/>
          <w:sz w:val="16"/>
          <w:szCs w:val="16"/>
        </w:rPr>
        <w:t xml:space="preserve">) </w:t>
      </w:r>
      <w:r w:rsidR="007F14D6" w:rsidRPr="00371A2F">
        <w:rPr>
          <w:rFonts w:asciiTheme="majorHAnsi" w:hAnsiTheme="majorHAnsi" w:cstheme="majorHAnsi"/>
          <w:color w:val="2F75B5"/>
          <w:sz w:val="16"/>
          <w:szCs w:val="16"/>
        </w:rPr>
        <w:t xml:space="preserve">O montante não contempla a parcela de </w:t>
      </w:r>
      <w:r w:rsidR="003955A6" w:rsidRPr="00371A2F">
        <w:rPr>
          <w:rFonts w:asciiTheme="majorHAnsi" w:hAnsiTheme="majorHAnsi" w:cstheme="majorHAnsi"/>
          <w:color w:val="2F75B5"/>
          <w:sz w:val="16"/>
          <w:szCs w:val="16"/>
        </w:rPr>
        <w:t xml:space="preserve">R$ </w:t>
      </w:r>
      <w:r w:rsidR="00371A2F" w:rsidRPr="00371A2F">
        <w:rPr>
          <w:rFonts w:asciiTheme="majorHAnsi" w:hAnsiTheme="majorHAnsi" w:cstheme="majorHAnsi"/>
          <w:color w:val="2F75B5"/>
          <w:sz w:val="16"/>
          <w:szCs w:val="16"/>
        </w:rPr>
        <w:t>186.001</w:t>
      </w:r>
      <w:r w:rsidR="00B10DE0" w:rsidRPr="00371A2F">
        <w:rPr>
          <w:rFonts w:asciiTheme="majorHAnsi" w:hAnsiTheme="majorHAnsi" w:cstheme="majorHAnsi"/>
          <w:color w:val="2F75B5"/>
          <w:sz w:val="16"/>
          <w:szCs w:val="16"/>
        </w:rPr>
        <w:t xml:space="preserve"> </w:t>
      </w:r>
      <w:r w:rsidR="00365B42" w:rsidRPr="00371A2F">
        <w:rPr>
          <w:rFonts w:asciiTheme="majorHAnsi" w:hAnsiTheme="majorHAnsi" w:cstheme="majorHAnsi"/>
          <w:color w:val="2F75B5"/>
          <w:sz w:val="16"/>
          <w:szCs w:val="16"/>
        </w:rPr>
        <w:t xml:space="preserve">(R$ </w:t>
      </w:r>
      <w:r w:rsidR="00980D4D" w:rsidRPr="00371A2F">
        <w:rPr>
          <w:rFonts w:asciiTheme="majorHAnsi" w:hAnsiTheme="majorHAnsi" w:cstheme="majorHAnsi"/>
          <w:color w:val="2F75B5"/>
          <w:sz w:val="16"/>
          <w:szCs w:val="16"/>
        </w:rPr>
        <w:t>162.374</w:t>
      </w:r>
      <w:r w:rsidR="00365B42" w:rsidRPr="00371A2F">
        <w:rPr>
          <w:rFonts w:asciiTheme="majorHAnsi" w:hAnsiTheme="majorHAnsi" w:cstheme="majorHAnsi"/>
          <w:color w:val="2F75B5"/>
          <w:sz w:val="16"/>
          <w:szCs w:val="16"/>
        </w:rPr>
        <w:t xml:space="preserve"> em 31 de dezembro de 202</w:t>
      </w:r>
      <w:r w:rsidR="00980D4D" w:rsidRPr="00371A2F">
        <w:rPr>
          <w:rFonts w:asciiTheme="majorHAnsi" w:hAnsiTheme="majorHAnsi" w:cstheme="majorHAnsi"/>
          <w:color w:val="2F75B5"/>
          <w:sz w:val="16"/>
          <w:szCs w:val="16"/>
        </w:rPr>
        <w:t>4</w:t>
      </w:r>
      <w:r w:rsidR="00365B42" w:rsidRPr="00371A2F">
        <w:rPr>
          <w:rFonts w:asciiTheme="majorHAnsi" w:hAnsiTheme="majorHAnsi" w:cstheme="majorHAnsi"/>
          <w:color w:val="2F75B5"/>
          <w:sz w:val="16"/>
          <w:szCs w:val="16"/>
        </w:rPr>
        <w:t xml:space="preserve">) </w:t>
      </w:r>
      <w:r w:rsidR="007F14D6" w:rsidRPr="00371A2F">
        <w:rPr>
          <w:rFonts w:asciiTheme="majorHAnsi" w:hAnsiTheme="majorHAnsi" w:cstheme="majorHAnsi"/>
          <w:color w:val="2F75B5"/>
          <w:sz w:val="16"/>
          <w:szCs w:val="16"/>
        </w:rPr>
        <w:t>referente à participação dos acionistas não controladores.</w:t>
      </w:r>
    </w:p>
    <w:p w14:paraId="27CA580C" w14:textId="77777777" w:rsidR="00F75896" w:rsidRPr="004E5EFE" w:rsidRDefault="00F75896" w:rsidP="00FE1962">
      <w:pPr>
        <w:tabs>
          <w:tab w:val="center" w:pos="426"/>
        </w:tabs>
        <w:spacing w:after="0" w:line="240" w:lineRule="auto"/>
        <w:ind w:left="402"/>
        <w:jc w:val="both"/>
        <w:rPr>
          <w:rFonts w:asciiTheme="majorHAnsi" w:hAnsiTheme="majorHAnsi" w:cstheme="majorHAnsi"/>
          <w:color w:val="2F75B5"/>
          <w:sz w:val="14"/>
          <w:szCs w:val="20"/>
        </w:rPr>
      </w:pPr>
    </w:p>
    <w:p w14:paraId="4D16189E" w14:textId="4DFF5283" w:rsidR="00875876" w:rsidRPr="004E5EFE" w:rsidRDefault="00875876" w:rsidP="00FE1962">
      <w:pPr>
        <w:pStyle w:val="PargrafodaLista"/>
        <w:tabs>
          <w:tab w:val="center" w:pos="426"/>
        </w:tabs>
        <w:jc w:val="both"/>
        <w:rPr>
          <w:rFonts w:asciiTheme="majorHAnsi" w:hAnsiTheme="majorHAnsi" w:cstheme="majorHAnsi"/>
          <w:color w:val="2F75B5"/>
          <w:sz w:val="14"/>
          <w:szCs w:val="20"/>
          <w:highlight w:val="yellow"/>
          <w:lang w:val="pt-BR"/>
        </w:rPr>
        <w:sectPr w:rsidR="00875876" w:rsidRPr="004E5EFE" w:rsidSect="004173B9">
          <w:headerReference w:type="even" r:id="rId67"/>
          <w:headerReference w:type="default" r:id="rId68"/>
          <w:footerReference w:type="default" r:id="rId69"/>
          <w:headerReference w:type="first" r:id="rId70"/>
          <w:pgSz w:w="16838" w:h="11906" w:orient="landscape" w:code="9"/>
          <w:pgMar w:top="1418" w:right="851" w:bottom="851" w:left="1418" w:header="0" w:footer="0" w:gutter="0"/>
          <w:cols w:space="708"/>
          <w:docGrid w:linePitch="360"/>
        </w:sectPr>
      </w:pPr>
    </w:p>
    <w:tbl>
      <w:tblPr>
        <w:tblW w:w="5015" w:type="pct"/>
        <w:tblCellMar>
          <w:left w:w="0" w:type="dxa"/>
          <w:right w:w="0" w:type="dxa"/>
        </w:tblCellMar>
        <w:tblLook w:val="04A0" w:firstRow="1" w:lastRow="0" w:firstColumn="1" w:lastColumn="0" w:noHBand="0" w:noVBand="1"/>
      </w:tblPr>
      <w:tblGrid>
        <w:gridCol w:w="3679"/>
        <w:gridCol w:w="1820"/>
        <w:gridCol w:w="1822"/>
        <w:gridCol w:w="1820"/>
        <w:gridCol w:w="1822"/>
        <w:gridCol w:w="1820"/>
        <w:gridCol w:w="1820"/>
      </w:tblGrid>
      <w:tr w:rsidR="00F00279" w:rsidRPr="00AF1D4D" w14:paraId="7E425CE7" w14:textId="77777777" w:rsidTr="00AF1D4D">
        <w:trPr>
          <w:trHeight w:val="198"/>
        </w:trPr>
        <w:tc>
          <w:tcPr>
            <w:tcW w:w="1260" w:type="pct"/>
            <w:vMerge w:val="restart"/>
            <w:tcBorders>
              <w:top w:val="single" w:sz="4" w:space="0" w:color="54BBAB"/>
              <w:left w:val="single" w:sz="4" w:space="0" w:color="FFFFFF"/>
              <w:bottom w:val="single" w:sz="4" w:space="0" w:color="54BBAB"/>
              <w:right w:val="nil"/>
            </w:tcBorders>
            <w:vAlign w:val="center"/>
            <w:hideMark/>
          </w:tcPr>
          <w:p w14:paraId="38B6CB8F" w14:textId="77777777" w:rsidR="00F00279" w:rsidRPr="00AF1D4D" w:rsidRDefault="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Descrição</w:t>
            </w:r>
          </w:p>
        </w:tc>
        <w:tc>
          <w:tcPr>
            <w:tcW w:w="3740" w:type="pct"/>
            <w:gridSpan w:val="6"/>
            <w:tcBorders>
              <w:top w:val="single" w:sz="4" w:space="0" w:color="54BBAB"/>
              <w:left w:val="nil"/>
              <w:bottom w:val="single" w:sz="4" w:space="0" w:color="54BBAB"/>
              <w:right w:val="single" w:sz="4" w:space="0" w:color="FFFFFF"/>
            </w:tcBorders>
            <w:vAlign w:val="center"/>
            <w:hideMark/>
          </w:tcPr>
          <w:p w14:paraId="57AC0B82" w14:textId="77777777" w:rsidR="00F00279" w:rsidRPr="00AF1D4D" w:rsidRDefault="00F00279" w:rsidP="00FF4A92">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Consolidado</w:t>
            </w:r>
          </w:p>
        </w:tc>
      </w:tr>
      <w:tr w:rsidR="00F00279" w:rsidRPr="00AF1D4D" w14:paraId="15110D1F" w14:textId="77777777" w:rsidTr="00AF1D4D">
        <w:trPr>
          <w:trHeight w:val="198"/>
        </w:trPr>
        <w:tc>
          <w:tcPr>
            <w:tcW w:w="1260" w:type="pct"/>
            <w:vMerge/>
            <w:tcBorders>
              <w:top w:val="single" w:sz="4" w:space="0" w:color="54BBAB"/>
              <w:left w:val="single" w:sz="4" w:space="0" w:color="FFFFFF"/>
              <w:bottom w:val="single" w:sz="4" w:space="0" w:color="54BBAB"/>
              <w:right w:val="nil"/>
            </w:tcBorders>
            <w:vAlign w:val="center"/>
            <w:hideMark/>
          </w:tcPr>
          <w:p w14:paraId="52F31296"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p>
        </w:tc>
        <w:tc>
          <w:tcPr>
            <w:tcW w:w="1870" w:type="pct"/>
            <w:gridSpan w:val="3"/>
            <w:tcBorders>
              <w:top w:val="single" w:sz="4" w:space="0" w:color="54BBAB"/>
              <w:left w:val="nil"/>
              <w:bottom w:val="single" w:sz="4" w:space="0" w:color="54BBAB"/>
              <w:right w:val="nil"/>
            </w:tcBorders>
            <w:vAlign w:val="center"/>
            <w:hideMark/>
          </w:tcPr>
          <w:p w14:paraId="521CEA52" w14:textId="5586CB3B"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3</w:t>
            </w:r>
            <w:r w:rsidR="00C50405" w:rsidRPr="00AF1D4D">
              <w:rPr>
                <w:rFonts w:asciiTheme="majorHAnsi" w:eastAsia="Times New Roman" w:hAnsiTheme="majorHAnsi" w:cstheme="majorHAnsi"/>
                <w:b/>
                <w:bCs/>
                <w:color w:val="005CA9"/>
                <w:sz w:val="16"/>
                <w:szCs w:val="16"/>
                <w:lang w:eastAsia="pt-BR"/>
              </w:rPr>
              <w:t>0</w:t>
            </w:r>
            <w:r w:rsidRPr="00AF1D4D">
              <w:rPr>
                <w:rFonts w:asciiTheme="majorHAnsi" w:eastAsia="Times New Roman" w:hAnsiTheme="majorHAnsi" w:cstheme="majorHAnsi"/>
                <w:b/>
                <w:bCs/>
                <w:color w:val="005CA9"/>
                <w:sz w:val="16"/>
                <w:szCs w:val="16"/>
                <w:lang w:eastAsia="pt-BR"/>
              </w:rPr>
              <w:t>/0</w:t>
            </w:r>
            <w:r w:rsidR="00C50405" w:rsidRPr="00AF1D4D">
              <w:rPr>
                <w:rFonts w:asciiTheme="majorHAnsi" w:eastAsia="Times New Roman" w:hAnsiTheme="majorHAnsi" w:cstheme="majorHAnsi"/>
                <w:b/>
                <w:bCs/>
                <w:color w:val="005CA9"/>
                <w:sz w:val="16"/>
                <w:szCs w:val="16"/>
                <w:lang w:eastAsia="pt-BR"/>
              </w:rPr>
              <w:t>6</w:t>
            </w:r>
            <w:r w:rsidRPr="00AF1D4D">
              <w:rPr>
                <w:rFonts w:asciiTheme="majorHAnsi" w:eastAsia="Times New Roman" w:hAnsiTheme="majorHAnsi" w:cstheme="majorHAnsi"/>
                <w:b/>
                <w:bCs/>
                <w:color w:val="005CA9"/>
                <w:sz w:val="16"/>
                <w:szCs w:val="16"/>
                <w:lang w:eastAsia="pt-BR"/>
              </w:rPr>
              <w:t>/2025</w:t>
            </w:r>
          </w:p>
        </w:tc>
        <w:tc>
          <w:tcPr>
            <w:tcW w:w="1870" w:type="pct"/>
            <w:gridSpan w:val="3"/>
            <w:tcBorders>
              <w:top w:val="single" w:sz="4" w:space="0" w:color="54BBAB"/>
              <w:left w:val="nil"/>
              <w:bottom w:val="single" w:sz="4" w:space="0" w:color="54BBAB"/>
              <w:right w:val="nil"/>
            </w:tcBorders>
            <w:vAlign w:val="center"/>
            <w:hideMark/>
          </w:tcPr>
          <w:p w14:paraId="3A561FDC"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31/12/2024</w:t>
            </w:r>
          </w:p>
        </w:tc>
      </w:tr>
      <w:tr w:rsidR="00F00279" w:rsidRPr="00AF1D4D" w14:paraId="3714CBAF" w14:textId="77777777" w:rsidTr="00AF1D4D">
        <w:trPr>
          <w:trHeight w:val="198"/>
        </w:trPr>
        <w:tc>
          <w:tcPr>
            <w:tcW w:w="1260" w:type="pct"/>
            <w:vMerge/>
            <w:tcBorders>
              <w:top w:val="single" w:sz="4" w:space="0" w:color="54BBAB"/>
              <w:left w:val="single" w:sz="4" w:space="0" w:color="FFFFFF"/>
              <w:bottom w:val="single" w:sz="4" w:space="0" w:color="54BBAB"/>
              <w:right w:val="nil"/>
            </w:tcBorders>
            <w:vAlign w:val="center"/>
            <w:hideMark/>
          </w:tcPr>
          <w:p w14:paraId="4A311BB4"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p>
        </w:tc>
        <w:tc>
          <w:tcPr>
            <w:tcW w:w="623" w:type="pct"/>
            <w:tcBorders>
              <w:top w:val="nil"/>
              <w:left w:val="nil"/>
              <w:bottom w:val="single" w:sz="4" w:space="0" w:color="54BBAB"/>
              <w:right w:val="nil"/>
            </w:tcBorders>
            <w:vAlign w:val="center"/>
            <w:hideMark/>
          </w:tcPr>
          <w:p w14:paraId="5900A021"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Controladora</w:t>
            </w:r>
          </w:p>
        </w:tc>
        <w:tc>
          <w:tcPr>
            <w:tcW w:w="624" w:type="pct"/>
            <w:tcBorders>
              <w:top w:val="nil"/>
              <w:left w:val="nil"/>
              <w:bottom w:val="single" w:sz="4" w:space="0" w:color="54BBAB"/>
              <w:right w:val="nil"/>
            </w:tcBorders>
            <w:vAlign w:val="center"/>
            <w:hideMark/>
          </w:tcPr>
          <w:p w14:paraId="080C06BB" w14:textId="4B609D36"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Controladas em conjunto/Coligadas</w:t>
            </w:r>
            <w:r w:rsidR="00D21164" w:rsidRPr="00AF1D4D">
              <w:rPr>
                <w:rFonts w:asciiTheme="majorHAnsi" w:eastAsia="Times New Roman" w:hAnsiTheme="majorHAnsi" w:cstheme="majorHAnsi"/>
                <w:b/>
                <w:bCs/>
                <w:color w:val="005CA9"/>
                <w:sz w:val="16"/>
                <w:szCs w:val="16"/>
                <w:lang w:eastAsia="pt-BR"/>
              </w:rPr>
              <w:t>/Outras partes relacionadas</w:t>
            </w:r>
          </w:p>
        </w:tc>
        <w:tc>
          <w:tcPr>
            <w:tcW w:w="623" w:type="pct"/>
            <w:tcBorders>
              <w:top w:val="nil"/>
              <w:left w:val="nil"/>
              <w:bottom w:val="single" w:sz="4" w:space="0" w:color="54BBAB"/>
              <w:right w:val="nil"/>
            </w:tcBorders>
            <w:vAlign w:val="center"/>
            <w:hideMark/>
          </w:tcPr>
          <w:p w14:paraId="506AE742"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Pessoal-chave</w:t>
            </w:r>
          </w:p>
        </w:tc>
        <w:tc>
          <w:tcPr>
            <w:tcW w:w="624" w:type="pct"/>
            <w:tcBorders>
              <w:top w:val="nil"/>
              <w:left w:val="nil"/>
              <w:bottom w:val="single" w:sz="4" w:space="0" w:color="54BBAB"/>
              <w:right w:val="nil"/>
            </w:tcBorders>
            <w:vAlign w:val="center"/>
            <w:hideMark/>
          </w:tcPr>
          <w:p w14:paraId="3036B914"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Controladora</w:t>
            </w:r>
          </w:p>
        </w:tc>
        <w:tc>
          <w:tcPr>
            <w:tcW w:w="623" w:type="pct"/>
            <w:tcBorders>
              <w:top w:val="nil"/>
              <w:left w:val="nil"/>
              <w:bottom w:val="single" w:sz="4" w:space="0" w:color="54BBAB"/>
              <w:right w:val="nil"/>
            </w:tcBorders>
            <w:vAlign w:val="center"/>
            <w:hideMark/>
          </w:tcPr>
          <w:p w14:paraId="3E66EF89" w14:textId="08B7B675"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Controladas em conjunto/Coligadas</w:t>
            </w:r>
          </w:p>
        </w:tc>
        <w:tc>
          <w:tcPr>
            <w:tcW w:w="624" w:type="pct"/>
            <w:tcBorders>
              <w:top w:val="nil"/>
              <w:left w:val="nil"/>
              <w:bottom w:val="single" w:sz="4" w:space="0" w:color="54BBAB"/>
              <w:right w:val="single" w:sz="4" w:space="0" w:color="E2EFDA"/>
            </w:tcBorders>
            <w:vAlign w:val="center"/>
            <w:hideMark/>
          </w:tcPr>
          <w:p w14:paraId="0E002840" w14:textId="77777777" w:rsidR="00F00279" w:rsidRPr="00AF1D4D" w:rsidRDefault="00F00279" w:rsidP="00F00279">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Pessoal-chave</w:t>
            </w:r>
          </w:p>
        </w:tc>
      </w:tr>
      <w:tr w:rsidR="008E77DF" w:rsidRPr="00AF1D4D" w14:paraId="7A7DDA8D" w14:textId="77777777" w:rsidTr="00AF1D4D">
        <w:trPr>
          <w:trHeight w:val="198"/>
        </w:trPr>
        <w:tc>
          <w:tcPr>
            <w:tcW w:w="1260" w:type="pct"/>
            <w:tcBorders>
              <w:top w:val="nil"/>
              <w:left w:val="nil"/>
              <w:bottom w:val="single" w:sz="4" w:space="0" w:color="54BBAB"/>
              <w:right w:val="nil"/>
            </w:tcBorders>
            <w:vAlign w:val="center"/>
            <w:hideMark/>
          </w:tcPr>
          <w:p w14:paraId="33D6C766" w14:textId="77777777"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ATIVO:</w:t>
            </w:r>
          </w:p>
        </w:tc>
        <w:tc>
          <w:tcPr>
            <w:tcW w:w="623" w:type="pct"/>
            <w:tcBorders>
              <w:top w:val="single" w:sz="4" w:space="0" w:color="54BBAB"/>
              <w:left w:val="nil"/>
              <w:bottom w:val="single" w:sz="4" w:space="0" w:color="54BBAB"/>
              <w:right w:val="nil"/>
            </w:tcBorders>
            <w:shd w:val="clear" w:color="auto" w:fill="auto"/>
            <w:vAlign w:val="center"/>
          </w:tcPr>
          <w:p w14:paraId="51AC7131" w14:textId="15CAAB89"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38.488</w:t>
            </w:r>
          </w:p>
        </w:tc>
        <w:tc>
          <w:tcPr>
            <w:tcW w:w="624" w:type="pct"/>
            <w:tcBorders>
              <w:top w:val="single" w:sz="4" w:space="0" w:color="54BBAB"/>
              <w:left w:val="nil"/>
              <w:bottom w:val="single" w:sz="4" w:space="0" w:color="54BBAB"/>
              <w:right w:val="nil"/>
            </w:tcBorders>
            <w:shd w:val="clear" w:color="auto" w:fill="auto"/>
            <w:vAlign w:val="center"/>
          </w:tcPr>
          <w:p w14:paraId="5F7F362C" w14:textId="1B235201"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610.905</w:t>
            </w:r>
          </w:p>
        </w:tc>
        <w:tc>
          <w:tcPr>
            <w:tcW w:w="623" w:type="pct"/>
            <w:tcBorders>
              <w:top w:val="single" w:sz="4" w:space="0" w:color="54BBAB"/>
              <w:left w:val="nil"/>
              <w:bottom w:val="single" w:sz="4" w:space="0" w:color="54BBAB"/>
            </w:tcBorders>
            <w:shd w:val="clear" w:color="auto" w:fill="auto"/>
            <w:vAlign w:val="center"/>
          </w:tcPr>
          <w:p w14:paraId="2E4E19DD" w14:textId="350DC2C9"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single" w:sz="4" w:space="0" w:color="54BBAB"/>
              <w:left w:val="nil"/>
              <w:bottom w:val="single" w:sz="4" w:space="0" w:color="54BBAB"/>
              <w:right w:val="nil"/>
            </w:tcBorders>
            <w:shd w:val="clear" w:color="auto" w:fill="auto"/>
            <w:vAlign w:val="center"/>
            <w:hideMark/>
          </w:tcPr>
          <w:p w14:paraId="05431200" w14:textId="6781C086"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111.043</w:t>
            </w:r>
          </w:p>
        </w:tc>
        <w:tc>
          <w:tcPr>
            <w:tcW w:w="623" w:type="pct"/>
            <w:tcBorders>
              <w:top w:val="single" w:sz="4" w:space="0" w:color="54BBAB"/>
              <w:left w:val="nil"/>
              <w:bottom w:val="single" w:sz="4" w:space="0" w:color="54BBAB"/>
              <w:right w:val="nil"/>
            </w:tcBorders>
            <w:shd w:val="clear" w:color="auto" w:fill="auto"/>
            <w:vAlign w:val="center"/>
            <w:hideMark/>
          </w:tcPr>
          <w:p w14:paraId="79162DE3" w14:textId="2D43C55D"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756.037</w:t>
            </w:r>
          </w:p>
        </w:tc>
        <w:tc>
          <w:tcPr>
            <w:tcW w:w="624" w:type="pct"/>
            <w:tcBorders>
              <w:top w:val="single" w:sz="4" w:space="0" w:color="54BBAB"/>
              <w:left w:val="nil"/>
              <w:bottom w:val="single" w:sz="4" w:space="0" w:color="54BBAB"/>
              <w:right w:val="nil"/>
            </w:tcBorders>
            <w:shd w:val="clear" w:color="auto" w:fill="auto"/>
            <w:vAlign w:val="center"/>
            <w:hideMark/>
          </w:tcPr>
          <w:p w14:paraId="62EB5DE4" w14:textId="7912182D"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r>
      <w:tr w:rsidR="008E77DF" w:rsidRPr="00AF1D4D" w14:paraId="26B84A81" w14:textId="77777777" w:rsidTr="00AF1D4D">
        <w:trPr>
          <w:trHeight w:val="198"/>
        </w:trPr>
        <w:tc>
          <w:tcPr>
            <w:tcW w:w="1260" w:type="pct"/>
            <w:tcBorders>
              <w:top w:val="nil"/>
              <w:left w:val="nil"/>
              <w:bottom w:val="nil"/>
              <w:right w:val="nil"/>
            </w:tcBorders>
            <w:vAlign w:val="center"/>
            <w:hideMark/>
          </w:tcPr>
          <w:p w14:paraId="4936548C" w14:textId="77777777"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Caixa e equivalentes de caixa: (1)</w:t>
            </w:r>
          </w:p>
        </w:tc>
        <w:tc>
          <w:tcPr>
            <w:tcW w:w="623" w:type="pct"/>
            <w:tcBorders>
              <w:top w:val="nil"/>
              <w:left w:val="nil"/>
              <w:bottom w:val="nil"/>
              <w:right w:val="nil"/>
            </w:tcBorders>
            <w:shd w:val="clear" w:color="auto" w:fill="auto"/>
            <w:vAlign w:val="center"/>
          </w:tcPr>
          <w:p w14:paraId="44566C7B" w14:textId="463672CE"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133</w:t>
            </w:r>
          </w:p>
        </w:tc>
        <w:tc>
          <w:tcPr>
            <w:tcW w:w="624" w:type="pct"/>
            <w:tcBorders>
              <w:top w:val="nil"/>
              <w:left w:val="nil"/>
              <w:bottom w:val="nil"/>
              <w:right w:val="nil"/>
            </w:tcBorders>
            <w:shd w:val="clear" w:color="auto" w:fill="auto"/>
            <w:vAlign w:val="center"/>
          </w:tcPr>
          <w:p w14:paraId="428C7A8F" w14:textId="31DF1770"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single" w:sz="4" w:space="0" w:color="54BBAB"/>
              <w:left w:val="nil"/>
              <w:bottom w:val="nil"/>
            </w:tcBorders>
            <w:shd w:val="clear" w:color="auto" w:fill="auto"/>
            <w:vAlign w:val="center"/>
          </w:tcPr>
          <w:p w14:paraId="22468B8E" w14:textId="5692EBEB"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076484A1" w14:textId="64801290"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371</w:t>
            </w:r>
          </w:p>
        </w:tc>
        <w:tc>
          <w:tcPr>
            <w:tcW w:w="623" w:type="pct"/>
            <w:tcBorders>
              <w:top w:val="nil"/>
              <w:left w:val="nil"/>
              <w:bottom w:val="nil"/>
              <w:right w:val="nil"/>
            </w:tcBorders>
            <w:shd w:val="clear" w:color="auto" w:fill="auto"/>
            <w:vAlign w:val="center"/>
            <w:hideMark/>
          </w:tcPr>
          <w:p w14:paraId="3640D740" w14:textId="7910E732"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08E8604" w14:textId="5D421635"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r>
      <w:tr w:rsidR="008E77DF" w:rsidRPr="00AF1D4D" w14:paraId="753FFEB9"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070F04DE"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CAIXA</w:t>
            </w:r>
          </w:p>
        </w:tc>
        <w:tc>
          <w:tcPr>
            <w:tcW w:w="623" w:type="pct"/>
            <w:tcBorders>
              <w:top w:val="nil"/>
              <w:left w:val="nil"/>
              <w:bottom w:val="nil"/>
              <w:right w:val="nil"/>
            </w:tcBorders>
            <w:shd w:val="clear" w:color="auto" w:fill="auto"/>
            <w:vAlign w:val="center"/>
          </w:tcPr>
          <w:p w14:paraId="663A6F7E" w14:textId="4B5AC56C"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133</w:t>
            </w:r>
          </w:p>
        </w:tc>
        <w:tc>
          <w:tcPr>
            <w:tcW w:w="624" w:type="pct"/>
            <w:tcBorders>
              <w:top w:val="nil"/>
              <w:left w:val="nil"/>
              <w:bottom w:val="nil"/>
              <w:right w:val="nil"/>
            </w:tcBorders>
            <w:shd w:val="clear" w:color="auto" w:fill="auto"/>
            <w:vAlign w:val="center"/>
          </w:tcPr>
          <w:p w14:paraId="6AD4337A" w14:textId="745495B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69C7AF14" w14:textId="6C00E41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C947180" w14:textId="5691EA49"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371</w:t>
            </w:r>
          </w:p>
        </w:tc>
        <w:tc>
          <w:tcPr>
            <w:tcW w:w="623" w:type="pct"/>
            <w:tcBorders>
              <w:top w:val="nil"/>
              <w:left w:val="nil"/>
              <w:bottom w:val="nil"/>
              <w:right w:val="nil"/>
            </w:tcBorders>
            <w:shd w:val="clear" w:color="auto" w:fill="auto"/>
            <w:vAlign w:val="center"/>
            <w:hideMark/>
          </w:tcPr>
          <w:p w14:paraId="55D3102B" w14:textId="43DCADC8"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1D202534" w14:textId="1D4CA80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345E6367" w14:textId="77777777" w:rsidTr="00AF1D4D">
        <w:trPr>
          <w:trHeight w:val="198"/>
        </w:trPr>
        <w:tc>
          <w:tcPr>
            <w:tcW w:w="1260" w:type="pct"/>
            <w:tcBorders>
              <w:top w:val="nil"/>
              <w:left w:val="nil"/>
              <w:bottom w:val="nil"/>
              <w:right w:val="nil"/>
            </w:tcBorders>
            <w:vAlign w:val="center"/>
            <w:hideMark/>
          </w:tcPr>
          <w:p w14:paraId="331C004F" w14:textId="77777777"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Instrumentos financeiros - Operações Compromissadas</w:t>
            </w:r>
          </w:p>
        </w:tc>
        <w:tc>
          <w:tcPr>
            <w:tcW w:w="623" w:type="pct"/>
            <w:tcBorders>
              <w:top w:val="nil"/>
              <w:left w:val="nil"/>
              <w:bottom w:val="nil"/>
              <w:right w:val="nil"/>
            </w:tcBorders>
            <w:shd w:val="clear" w:color="auto" w:fill="auto"/>
            <w:vAlign w:val="center"/>
          </w:tcPr>
          <w:p w14:paraId="5444AF57" w14:textId="20D5BC61"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38.309</w:t>
            </w:r>
          </w:p>
        </w:tc>
        <w:tc>
          <w:tcPr>
            <w:tcW w:w="624" w:type="pct"/>
            <w:tcBorders>
              <w:top w:val="nil"/>
              <w:left w:val="nil"/>
              <w:bottom w:val="nil"/>
              <w:right w:val="nil"/>
            </w:tcBorders>
            <w:shd w:val="clear" w:color="auto" w:fill="auto"/>
            <w:vAlign w:val="center"/>
          </w:tcPr>
          <w:p w14:paraId="6A0771DF" w14:textId="42A88771"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3AA86CFA" w14:textId="5660C85A"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A697B0D" w14:textId="590A8BBA"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110.672</w:t>
            </w:r>
          </w:p>
        </w:tc>
        <w:tc>
          <w:tcPr>
            <w:tcW w:w="623" w:type="pct"/>
            <w:tcBorders>
              <w:top w:val="nil"/>
              <w:left w:val="nil"/>
              <w:bottom w:val="nil"/>
              <w:right w:val="nil"/>
            </w:tcBorders>
            <w:shd w:val="clear" w:color="auto" w:fill="auto"/>
            <w:vAlign w:val="center"/>
            <w:hideMark/>
          </w:tcPr>
          <w:p w14:paraId="6BA27F75" w14:textId="6C607903"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54008E42" w14:textId="026961BB"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r>
      <w:tr w:rsidR="008E77DF" w:rsidRPr="00AF1D4D" w14:paraId="323C68B0"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24182FB3" w14:textId="77777777" w:rsidR="008E77DF" w:rsidRPr="00AF1D4D" w:rsidRDefault="008E77DF" w:rsidP="008E77DF">
            <w:pPr>
              <w:spacing w:after="0" w:line="240" w:lineRule="auto"/>
              <w:ind w:firstLineChars="100" w:firstLine="160"/>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color w:val="005CA9"/>
                <w:sz w:val="16"/>
                <w:szCs w:val="16"/>
                <w:lang w:eastAsia="pt-BR"/>
              </w:rPr>
              <w:t>CAIXA</w:t>
            </w:r>
          </w:p>
        </w:tc>
        <w:tc>
          <w:tcPr>
            <w:tcW w:w="623" w:type="pct"/>
            <w:tcBorders>
              <w:top w:val="nil"/>
              <w:left w:val="nil"/>
              <w:bottom w:val="nil"/>
              <w:right w:val="nil"/>
            </w:tcBorders>
            <w:shd w:val="clear" w:color="auto" w:fill="auto"/>
            <w:vAlign w:val="center"/>
          </w:tcPr>
          <w:p w14:paraId="4EEAB23B" w14:textId="1FD6E4F4"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38.309</w:t>
            </w:r>
          </w:p>
        </w:tc>
        <w:tc>
          <w:tcPr>
            <w:tcW w:w="624" w:type="pct"/>
            <w:tcBorders>
              <w:top w:val="nil"/>
              <w:left w:val="nil"/>
              <w:bottom w:val="nil"/>
              <w:right w:val="nil"/>
            </w:tcBorders>
            <w:shd w:val="clear" w:color="auto" w:fill="auto"/>
            <w:vAlign w:val="center"/>
          </w:tcPr>
          <w:p w14:paraId="1CC450DC" w14:textId="121A29F4"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325ED014" w14:textId="10C840CC"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A616608" w14:textId="2BA4B0E1"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110.672</w:t>
            </w:r>
          </w:p>
        </w:tc>
        <w:tc>
          <w:tcPr>
            <w:tcW w:w="623" w:type="pct"/>
            <w:tcBorders>
              <w:top w:val="nil"/>
              <w:left w:val="nil"/>
              <w:bottom w:val="nil"/>
              <w:right w:val="nil"/>
            </w:tcBorders>
            <w:shd w:val="clear" w:color="auto" w:fill="auto"/>
            <w:vAlign w:val="center"/>
            <w:hideMark/>
          </w:tcPr>
          <w:p w14:paraId="059427C9" w14:textId="0D95AAAB"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1FC70CA2" w14:textId="2646ED3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6EF59B76" w14:textId="77777777" w:rsidTr="00AF1D4D">
        <w:trPr>
          <w:trHeight w:val="198"/>
        </w:trPr>
        <w:tc>
          <w:tcPr>
            <w:tcW w:w="1260" w:type="pct"/>
            <w:tcBorders>
              <w:top w:val="nil"/>
              <w:left w:val="nil"/>
              <w:bottom w:val="nil"/>
              <w:right w:val="nil"/>
            </w:tcBorders>
            <w:vAlign w:val="center"/>
            <w:hideMark/>
          </w:tcPr>
          <w:p w14:paraId="5288E680" w14:textId="77777777"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Dividendos a receber:</w:t>
            </w:r>
          </w:p>
        </w:tc>
        <w:tc>
          <w:tcPr>
            <w:tcW w:w="623" w:type="pct"/>
            <w:tcBorders>
              <w:top w:val="nil"/>
              <w:left w:val="nil"/>
              <w:bottom w:val="nil"/>
              <w:right w:val="nil"/>
            </w:tcBorders>
            <w:shd w:val="clear" w:color="auto" w:fill="auto"/>
            <w:vAlign w:val="center"/>
          </w:tcPr>
          <w:p w14:paraId="68FFB00A" w14:textId="0A0619F1"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34114CEB" w14:textId="271DDB50"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450.926</w:t>
            </w:r>
          </w:p>
        </w:tc>
        <w:tc>
          <w:tcPr>
            <w:tcW w:w="623" w:type="pct"/>
            <w:tcBorders>
              <w:top w:val="nil"/>
              <w:left w:val="nil"/>
              <w:bottom w:val="nil"/>
            </w:tcBorders>
            <w:shd w:val="clear" w:color="auto" w:fill="auto"/>
            <w:vAlign w:val="center"/>
          </w:tcPr>
          <w:p w14:paraId="16C0B2AF" w14:textId="3F735EB5"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799398D8" w14:textId="099C64BF"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2E5B9C4B" w14:textId="3799ADDD"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583.359</w:t>
            </w:r>
          </w:p>
        </w:tc>
        <w:tc>
          <w:tcPr>
            <w:tcW w:w="624" w:type="pct"/>
            <w:tcBorders>
              <w:top w:val="nil"/>
              <w:left w:val="nil"/>
              <w:bottom w:val="nil"/>
              <w:right w:val="nil"/>
            </w:tcBorders>
            <w:shd w:val="clear" w:color="auto" w:fill="auto"/>
            <w:vAlign w:val="center"/>
            <w:hideMark/>
          </w:tcPr>
          <w:p w14:paraId="0B87AC9C" w14:textId="7E1E9CF9"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r>
      <w:tr w:rsidR="008E77DF" w:rsidRPr="00AF1D4D" w14:paraId="3E7CE768"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DE48C87"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Holding XS1</w:t>
            </w:r>
          </w:p>
        </w:tc>
        <w:tc>
          <w:tcPr>
            <w:tcW w:w="623" w:type="pct"/>
            <w:tcBorders>
              <w:top w:val="nil"/>
              <w:left w:val="nil"/>
              <w:bottom w:val="nil"/>
              <w:right w:val="nil"/>
            </w:tcBorders>
            <w:shd w:val="clear" w:color="auto" w:fill="auto"/>
            <w:vAlign w:val="center"/>
          </w:tcPr>
          <w:p w14:paraId="63EFD036" w14:textId="7778F9BC"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213982A" w14:textId="7711961B"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339.508</w:t>
            </w:r>
          </w:p>
        </w:tc>
        <w:tc>
          <w:tcPr>
            <w:tcW w:w="623" w:type="pct"/>
            <w:tcBorders>
              <w:top w:val="nil"/>
              <w:left w:val="nil"/>
              <w:bottom w:val="nil"/>
            </w:tcBorders>
            <w:shd w:val="clear" w:color="auto" w:fill="auto"/>
            <w:vAlign w:val="center"/>
          </w:tcPr>
          <w:p w14:paraId="44C12FFD" w14:textId="78B890E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25AE79C" w14:textId="052B0E1F"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34742F54" w14:textId="4BC45030"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349.775</w:t>
            </w:r>
          </w:p>
        </w:tc>
        <w:tc>
          <w:tcPr>
            <w:tcW w:w="624" w:type="pct"/>
            <w:tcBorders>
              <w:top w:val="nil"/>
              <w:left w:val="nil"/>
              <w:bottom w:val="nil"/>
              <w:right w:val="nil"/>
            </w:tcBorders>
            <w:shd w:val="clear" w:color="auto" w:fill="auto"/>
            <w:vAlign w:val="center"/>
            <w:hideMark/>
          </w:tcPr>
          <w:p w14:paraId="68487351" w14:textId="08061B0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19F09260"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58C659B8"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XS3 Seguros</w:t>
            </w:r>
          </w:p>
        </w:tc>
        <w:tc>
          <w:tcPr>
            <w:tcW w:w="623" w:type="pct"/>
            <w:tcBorders>
              <w:top w:val="nil"/>
              <w:left w:val="nil"/>
              <w:bottom w:val="nil"/>
              <w:right w:val="nil"/>
            </w:tcBorders>
            <w:shd w:val="clear" w:color="auto" w:fill="auto"/>
            <w:vAlign w:val="center"/>
          </w:tcPr>
          <w:p w14:paraId="4C6CD8FC" w14:textId="6D4794A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6CD2008" w14:textId="6E1E1AC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06527647" w14:textId="13F68EAD"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4902B15" w14:textId="5CD3773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49D17B54" w14:textId="5E9E82E3"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123.004</w:t>
            </w:r>
          </w:p>
        </w:tc>
        <w:tc>
          <w:tcPr>
            <w:tcW w:w="624" w:type="pct"/>
            <w:tcBorders>
              <w:top w:val="nil"/>
              <w:left w:val="nil"/>
              <w:bottom w:val="nil"/>
              <w:right w:val="nil"/>
            </w:tcBorders>
            <w:shd w:val="clear" w:color="auto" w:fill="auto"/>
            <w:vAlign w:val="center"/>
            <w:hideMark/>
          </w:tcPr>
          <w:p w14:paraId="04750FEC" w14:textId="43274478"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2B37222D"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3D2C24D9"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XS4 Capitalização</w:t>
            </w:r>
          </w:p>
        </w:tc>
        <w:tc>
          <w:tcPr>
            <w:tcW w:w="623" w:type="pct"/>
            <w:tcBorders>
              <w:top w:val="nil"/>
              <w:left w:val="nil"/>
              <w:bottom w:val="nil"/>
              <w:right w:val="nil"/>
            </w:tcBorders>
            <w:shd w:val="clear" w:color="auto" w:fill="auto"/>
            <w:vAlign w:val="center"/>
          </w:tcPr>
          <w:p w14:paraId="618E669B" w14:textId="547A76D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F0336FB" w14:textId="792E7012"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2960F987" w14:textId="058E4B7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08516851" w14:textId="3BBDB60F"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361BAEB6" w14:textId="6CA7BA0E"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3.057</w:t>
            </w:r>
          </w:p>
        </w:tc>
        <w:tc>
          <w:tcPr>
            <w:tcW w:w="624" w:type="pct"/>
            <w:tcBorders>
              <w:top w:val="nil"/>
              <w:left w:val="nil"/>
              <w:bottom w:val="nil"/>
              <w:right w:val="nil"/>
            </w:tcBorders>
            <w:shd w:val="clear" w:color="auto" w:fill="auto"/>
            <w:vAlign w:val="center"/>
            <w:hideMark/>
          </w:tcPr>
          <w:p w14:paraId="5F0A5A4D" w14:textId="15759CD8"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0E5CE875"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7D26E8E4"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XS5 Consórcios</w:t>
            </w:r>
          </w:p>
        </w:tc>
        <w:tc>
          <w:tcPr>
            <w:tcW w:w="623" w:type="pct"/>
            <w:tcBorders>
              <w:top w:val="nil"/>
              <w:left w:val="nil"/>
              <w:bottom w:val="nil"/>
              <w:right w:val="nil"/>
            </w:tcBorders>
            <w:shd w:val="clear" w:color="auto" w:fill="auto"/>
            <w:vAlign w:val="center"/>
          </w:tcPr>
          <w:p w14:paraId="58C17D25" w14:textId="5C0EB5D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11EADA46" w14:textId="3B634C8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79C45D22" w14:textId="6B7CADB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D35D9E8" w14:textId="522EE36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5F5A387" w14:textId="3D912433"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65.728</w:t>
            </w:r>
          </w:p>
        </w:tc>
        <w:tc>
          <w:tcPr>
            <w:tcW w:w="624" w:type="pct"/>
            <w:tcBorders>
              <w:top w:val="nil"/>
              <w:left w:val="nil"/>
              <w:bottom w:val="nil"/>
              <w:right w:val="nil"/>
            </w:tcBorders>
            <w:shd w:val="clear" w:color="auto" w:fill="auto"/>
            <w:vAlign w:val="center"/>
            <w:hideMark/>
          </w:tcPr>
          <w:p w14:paraId="0B8F2A78" w14:textId="5388575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6D6C55FE"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D4E8016"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XS6 Assistência</w:t>
            </w:r>
          </w:p>
        </w:tc>
        <w:tc>
          <w:tcPr>
            <w:tcW w:w="623" w:type="pct"/>
            <w:tcBorders>
              <w:top w:val="nil"/>
              <w:left w:val="nil"/>
              <w:bottom w:val="nil"/>
              <w:right w:val="nil"/>
            </w:tcBorders>
            <w:shd w:val="clear" w:color="auto" w:fill="auto"/>
            <w:vAlign w:val="center"/>
          </w:tcPr>
          <w:p w14:paraId="67948C94" w14:textId="308AEA6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48E1F9A2" w14:textId="5C4EACA2"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20329CF6" w14:textId="5141A66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50BC4C6D" w14:textId="6FD806A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2CCE13D" w14:textId="413DD052"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5.370</w:t>
            </w:r>
          </w:p>
        </w:tc>
        <w:tc>
          <w:tcPr>
            <w:tcW w:w="624" w:type="pct"/>
            <w:tcBorders>
              <w:top w:val="nil"/>
              <w:left w:val="nil"/>
              <w:bottom w:val="nil"/>
              <w:right w:val="nil"/>
            </w:tcBorders>
            <w:shd w:val="clear" w:color="auto" w:fill="auto"/>
            <w:vAlign w:val="center"/>
            <w:hideMark/>
          </w:tcPr>
          <w:p w14:paraId="68E9D3B9" w14:textId="3B968D64"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635DA583"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702BDFCA"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Too Seguros</w:t>
            </w:r>
          </w:p>
        </w:tc>
        <w:tc>
          <w:tcPr>
            <w:tcW w:w="623" w:type="pct"/>
            <w:tcBorders>
              <w:top w:val="nil"/>
              <w:left w:val="nil"/>
              <w:bottom w:val="nil"/>
              <w:right w:val="nil"/>
            </w:tcBorders>
            <w:shd w:val="clear" w:color="auto" w:fill="auto"/>
            <w:vAlign w:val="center"/>
          </w:tcPr>
          <w:p w14:paraId="5E354596" w14:textId="19BB176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CBB796A" w14:textId="397DE811"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111.418</w:t>
            </w:r>
          </w:p>
        </w:tc>
        <w:tc>
          <w:tcPr>
            <w:tcW w:w="623" w:type="pct"/>
            <w:tcBorders>
              <w:top w:val="nil"/>
              <w:left w:val="nil"/>
              <w:bottom w:val="nil"/>
            </w:tcBorders>
            <w:shd w:val="clear" w:color="auto" w:fill="auto"/>
            <w:vAlign w:val="center"/>
          </w:tcPr>
          <w:p w14:paraId="7F2D9CE3" w14:textId="2E3CB49C"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13E8B850" w14:textId="41228865"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1F394AD" w14:textId="33AC0470"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30.894</w:t>
            </w:r>
          </w:p>
        </w:tc>
        <w:tc>
          <w:tcPr>
            <w:tcW w:w="624" w:type="pct"/>
            <w:tcBorders>
              <w:top w:val="nil"/>
              <w:left w:val="nil"/>
              <w:bottom w:val="nil"/>
              <w:right w:val="nil"/>
            </w:tcBorders>
            <w:shd w:val="clear" w:color="auto" w:fill="auto"/>
            <w:vAlign w:val="center"/>
            <w:hideMark/>
          </w:tcPr>
          <w:p w14:paraId="589B92DA" w14:textId="6459543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3A8F9C6F"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AA37725"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Pan Corretora</w:t>
            </w:r>
          </w:p>
        </w:tc>
        <w:tc>
          <w:tcPr>
            <w:tcW w:w="623" w:type="pct"/>
            <w:tcBorders>
              <w:top w:val="nil"/>
              <w:left w:val="nil"/>
              <w:bottom w:val="nil"/>
              <w:right w:val="nil"/>
            </w:tcBorders>
            <w:shd w:val="clear" w:color="auto" w:fill="auto"/>
            <w:vAlign w:val="center"/>
          </w:tcPr>
          <w:p w14:paraId="0C1E9725" w14:textId="520120F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C990B9C" w14:textId="105A932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665F16BE" w14:textId="7DCBF676"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8F86444" w14:textId="673BF9EC"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C2B7E77" w14:textId="41E71C1D"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5.531</w:t>
            </w:r>
          </w:p>
        </w:tc>
        <w:tc>
          <w:tcPr>
            <w:tcW w:w="624" w:type="pct"/>
            <w:tcBorders>
              <w:top w:val="nil"/>
              <w:left w:val="nil"/>
              <w:bottom w:val="nil"/>
              <w:right w:val="nil"/>
            </w:tcBorders>
            <w:shd w:val="clear" w:color="auto" w:fill="auto"/>
            <w:vAlign w:val="center"/>
            <w:hideMark/>
          </w:tcPr>
          <w:p w14:paraId="4B9F5513" w14:textId="4160009C"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5027FF69" w14:textId="77777777" w:rsidTr="00AF1D4D">
        <w:trPr>
          <w:trHeight w:val="198"/>
        </w:trPr>
        <w:tc>
          <w:tcPr>
            <w:tcW w:w="1260" w:type="pct"/>
            <w:tcBorders>
              <w:top w:val="nil"/>
              <w:left w:val="nil"/>
              <w:bottom w:val="nil"/>
              <w:right w:val="nil"/>
            </w:tcBorders>
            <w:vAlign w:val="center"/>
            <w:hideMark/>
          </w:tcPr>
          <w:p w14:paraId="327122B2" w14:textId="77777777"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Juros sobre capital próprio a receber:</w:t>
            </w:r>
          </w:p>
        </w:tc>
        <w:tc>
          <w:tcPr>
            <w:tcW w:w="623" w:type="pct"/>
            <w:tcBorders>
              <w:top w:val="nil"/>
              <w:left w:val="nil"/>
              <w:bottom w:val="nil"/>
              <w:right w:val="nil"/>
            </w:tcBorders>
            <w:shd w:val="clear" w:color="auto" w:fill="auto"/>
            <w:vAlign w:val="center"/>
          </w:tcPr>
          <w:p w14:paraId="394CCE5F" w14:textId="1B042E3A"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5295E5D5" w14:textId="0A6E1A7A"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14.786</w:t>
            </w:r>
          </w:p>
        </w:tc>
        <w:tc>
          <w:tcPr>
            <w:tcW w:w="623" w:type="pct"/>
            <w:tcBorders>
              <w:top w:val="nil"/>
              <w:left w:val="nil"/>
              <w:bottom w:val="nil"/>
            </w:tcBorders>
            <w:shd w:val="clear" w:color="auto" w:fill="auto"/>
            <w:vAlign w:val="center"/>
          </w:tcPr>
          <w:p w14:paraId="5B9EF59E" w14:textId="3CFA5EA9"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7C41950C" w14:textId="7D28D021"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7AFFE7B7" w14:textId="2F8DF5A8"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21.093</w:t>
            </w:r>
          </w:p>
        </w:tc>
        <w:tc>
          <w:tcPr>
            <w:tcW w:w="624" w:type="pct"/>
            <w:tcBorders>
              <w:top w:val="nil"/>
              <w:left w:val="nil"/>
              <w:bottom w:val="nil"/>
              <w:right w:val="nil"/>
            </w:tcBorders>
            <w:shd w:val="clear" w:color="auto" w:fill="auto"/>
            <w:vAlign w:val="center"/>
            <w:hideMark/>
          </w:tcPr>
          <w:p w14:paraId="46694926" w14:textId="07AC9C10"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r>
      <w:tr w:rsidR="008E77DF" w:rsidRPr="00AF1D4D" w14:paraId="062EFEB2"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297E395C"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Too Seguros</w:t>
            </w:r>
          </w:p>
        </w:tc>
        <w:tc>
          <w:tcPr>
            <w:tcW w:w="623" w:type="pct"/>
            <w:tcBorders>
              <w:top w:val="nil"/>
              <w:left w:val="nil"/>
              <w:bottom w:val="nil"/>
              <w:right w:val="nil"/>
            </w:tcBorders>
            <w:shd w:val="clear" w:color="auto" w:fill="auto"/>
            <w:vAlign w:val="center"/>
          </w:tcPr>
          <w:p w14:paraId="6A6B4C92" w14:textId="03EBD85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1656830" w14:textId="09D698B6"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14.786</w:t>
            </w:r>
          </w:p>
        </w:tc>
        <w:tc>
          <w:tcPr>
            <w:tcW w:w="623" w:type="pct"/>
            <w:tcBorders>
              <w:top w:val="nil"/>
              <w:left w:val="nil"/>
              <w:bottom w:val="nil"/>
            </w:tcBorders>
            <w:shd w:val="clear" w:color="auto" w:fill="auto"/>
            <w:vAlign w:val="center"/>
          </w:tcPr>
          <w:p w14:paraId="1A5AC98A" w14:textId="08AD2635"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7F26D47" w14:textId="0206D5D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A5714D6" w14:textId="3430F394"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21.093</w:t>
            </w:r>
          </w:p>
        </w:tc>
        <w:tc>
          <w:tcPr>
            <w:tcW w:w="624" w:type="pct"/>
            <w:tcBorders>
              <w:top w:val="nil"/>
              <w:left w:val="nil"/>
              <w:bottom w:val="nil"/>
              <w:right w:val="nil"/>
            </w:tcBorders>
            <w:shd w:val="clear" w:color="auto" w:fill="auto"/>
            <w:vAlign w:val="center"/>
            <w:hideMark/>
          </w:tcPr>
          <w:p w14:paraId="19C719A1" w14:textId="136D111D"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69835156" w14:textId="77777777" w:rsidTr="00AF1D4D">
        <w:trPr>
          <w:trHeight w:val="198"/>
        </w:trPr>
        <w:tc>
          <w:tcPr>
            <w:tcW w:w="1260" w:type="pct"/>
            <w:tcBorders>
              <w:top w:val="nil"/>
              <w:left w:val="nil"/>
              <w:bottom w:val="nil"/>
              <w:right w:val="nil"/>
            </w:tcBorders>
            <w:vAlign w:val="center"/>
            <w:hideMark/>
          </w:tcPr>
          <w:p w14:paraId="53EDB7E6" w14:textId="77777777"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Valores a receber: (2)</w:t>
            </w:r>
          </w:p>
        </w:tc>
        <w:tc>
          <w:tcPr>
            <w:tcW w:w="623" w:type="pct"/>
            <w:tcBorders>
              <w:top w:val="nil"/>
              <w:left w:val="nil"/>
              <w:bottom w:val="nil"/>
              <w:right w:val="nil"/>
            </w:tcBorders>
            <w:shd w:val="clear" w:color="auto" w:fill="auto"/>
            <w:vAlign w:val="center"/>
          </w:tcPr>
          <w:p w14:paraId="61B4C619" w14:textId="5A364E5D"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6F209B39" w14:textId="706934E7"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134.833</w:t>
            </w:r>
          </w:p>
        </w:tc>
        <w:tc>
          <w:tcPr>
            <w:tcW w:w="623" w:type="pct"/>
            <w:tcBorders>
              <w:top w:val="nil"/>
              <w:left w:val="nil"/>
              <w:bottom w:val="nil"/>
            </w:tcBorders>
            <w:shd w:val="clear" w:color="auto" w:fill="auto"/>
            <w:vAlign w:val="center"/>
          </w:tcPr>
          <w:p w14:paraId="50EFDA5C" w14:textId="0F1F6A12"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1C98D09E" w14:textId="627E930D"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2D880508" w14:textId="18B295F8"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151.585</w:t>
            </w:r>
          </w:p>
        </w:tc>
        <w:tc>
          <w:tcPr>
            <w:tcW w:w="624" w:type="pct"/>
            <w:tcBorders>
              <w:top w:val="nil"/>
              <w:left w:val="nil"/>
              <w:bottom w:val="nil"/>
              <w:right w:val="nil"/>
            </w:tcBorders>
            <w:shd w:val="clear" w:color="auto" w:fill="auto"/>
            <w:vAlign w:val="center"/>
            <w:hideMark/>
          </w:tcPr>
          <w:p w14:paraId="5635D042" w14:textId="49828181"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r>
      <w:tr w:rsidR="008E77DF" w:rsidRPr="00AF1D4D" w14:paraId="41F0AE10"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6DD43684"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CNP Brasil</w:t>
            </w:r>
          </w:p>
        </w:tc>
        <w:tc>
          <w:tcPr>
            <w:tcW w:w="623" w:type="pct"/>
            <w:tcBorders>
              <w:top w:val="nil"/>
              <w:left w:val="nil"/>
              <w:bottom w:val="nil"/>
              <w:right w:val="nil"/>
            </w:tcBorders>
            <w:shd w:val="clear" w:color="auto" w:fill="auto"/>
            <w:vAlign w:val="center"/>
          </w:tcPr>
          <w:p w14:paraId="013C63D6" w14:textId="2EAF16F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4CEC237" w14:textId="0E0FF6AB"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25.574</w:t>
            </w:r>
          </w:p>
        </w:tc>
        <w:tc>
          <w:tcPr>
            <w:tcW w:w="623" w:type="pct"/>
            <w:tcBorders>
              <w:top w:val="nil"/>
              <w:left w:val="nil"/>
              <w:bottom w:val="nil"/>
            </w:tcBorders>
            <w:shd w:val="clear" w:color="auto" w:fill="auto"/>
            <w:vAlign w:val="center"/>
          </w:tcPr>
          <w:p w14:paraId="0AFD77AD" w14:textId="1576ACC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38E4CF98" w14:textId="3DB07A0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3CFCC714" w14:textId="171A03FF"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25.755</w:t>
            </w:r>
          </w:p>
        </w:tc>
        <w:tc>
          <w:tcPr>
            <w:tcW w:w="624" w:type="pct"/>
            <w:tcBorders>
              <w:top w:val="nil"/>
              <w:left w:val="nil"/>
              <w:bottom w:val="nil"/>
              <w:right w:val="nil"/>
            </w:tcBorders>
            <w:shd w:val="clear" w:color="auto" w:fill="auto"/>
            <w:vAlign w:val="center"/>
            <w:hideMark/>
          </w:tcPr>
          <w:p w14:paraId="486E138C" w14:textId="2003A64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15D6238E"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B3741BD"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Caixa Vida e Previdência</w:t>
            </w:r>
          </w:p>
        </w:tc>
        <w:tc>
          <w:tcPr>
            <w:tcW w:w="623" w:type="pct"/>
            <w:tcBorders>
              <w:top w:val="nil"/>
              <w:left w:val="nil"/>
              <w:bottom w:val="nil"/>
              <w:right w:val="nil"/>
            </w:tcBorders>
            <w:shd w:val="clear" w:color="auto" w:fill="auto"/>
            <w:vAlign w:val="center"/>
          </w:tcPr>
          <w:p w14:paraId="31E1AC5A" w14:textId="470FBAE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99DD77B" w14:textId="41811A96"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25.013</w:t>
            </w:r>
          </w:p>
        </w:tc>
        <w:tc>
          <w:tcPr>
            <w:tcW w:w="623" w:type="pct"/>
            <w:tcBorders>
              <w:top w:val="nil"/>
              <w:left w:val="nil"/>
              <w:bottom w:val="nil"/>
            </w:tcBorders>
            <w:shd w:val="clear" w:color="auto" w:fill="auto"/>
            <w:vAlign w:val="center"/>
          </w:tcPr>
          <w:p w14:paraId="77605AE7" w14:textId="10E5C5F6"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68C4C39" w14:textId="38B4F52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0F550DBD" w14:textId="2AB33840"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40.459</w:t>
            </w:r>
          </w:p>
        </w:tc>
        <w:tc>
          <w:tcPr>
            <w:tcW w:w="624" w:type="pct"/>
            <w:tcBorders>
              <w:top w:val="nil"/>
              <w:left w:val="nil"/>
              <w:bottom w:val="nil"/>
              <w:right w:val="nil"/>
            </w:tcBorders>
            <w:shd w:val="clear" w:color="auto" w:fill="auto"/>
            <w:vAlign w:val="center"/>
            <w:hideMark/>
          </w:tcPr>
          <w:p w14:paraId="4CFCB5C5" w14:textId="6229B5C6"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30729957"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531EC205"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Holding XS1</w:t>
            </w:r>
          </w:p>
        </w:tc>
        <w:tc>
          <w:tcPr>
            <w:tcW w:w="623" w:type="pct"/>
            <w:tcBorders>
              <w:top w:val="nil"/>
              <w:left w:val="nil"/>
              <w:bottom w:val="nil"/>
              <w:right w:val="nil"/>
            </w:tcBorders>
            <w:shd w:val="clear" w:color="auto" w:fill="auto"/>
            <w:vAlign w:val="center"/>
          </w:tcPr>
          <w:p w14:paraId="5E0625F0" w14:textId="752F4CC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CEA4626" w14:textId="32A0BAE5"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22.301</w:t>
            </w:r>
          </w:p>
        </w:tc>
        <w:tc>
          <w:tcPr>
            <w:tcW w:w="623" w:type="pct"/>
            <w:tcBorders>
              <w:top w:val="nil"/>
              <w:left w:val="nil"/>
              <w:bottom w:val="nil"/>
            </w:tcBorders>
            <w:shd w:val="clear" w:color="auto" w:fill="auto"/>
            <w:vAlign w:val="center"/>
          </w:tcPr>
          <w:p w14:paraId="3291F11A" w14:textId="5B2EA5F4"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23DB4F5C" w14:textId="735679D4"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2F8038E4" w14:textId="4B07BC94"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20.957</w:t>
            </w:r>
          </w:p>
        </w:tc>
        <w:tc>
          <w:tcPr>
            <w:tcW w:w="624" w:type="pct"/>
            <w:tcBorders>
              <w:top w:val="nil"/>
              <w:left w:val="nil"/>
              <w:bottom w:val="nil"/>
              <w:right w:val="nil"/>
            </w:tcBorders>
            <w:shd w:val="clear" w:color="auto" w:fill="auto"/>
            <w:vAlign w:val="center"/>
            <w:hideMark/>
          </w:tcPr>
          <w:p w14:paraId="65134CB5" w14:textId="0D2ACE75"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6DC00A0A"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tcPr>
          <w:p w14:paraId="4FA5AA25" w14:textId="2F06E00B"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Too Seguros</w:t>
            </w:r>
          </w:p>
        </w:tc>
        <w:tc>
          <w:tcPr>
            <w:tcW w:w="623" w:type="pct"/>
            <w:tcBorders>
              <w:top w:val="nil"/>
              <w:left w:val="nil"/>
              <w:bottom w:val="nil"/>
              <w:right w:val="nil"/>
            </w:tcBorders>
            <w:shd w:val="clear" w:color="auto" w:fill="auto"/>
            <w:vAlign w:val="center"/>
          </w:tcPr>
          <w:p w14:paraId="217D1D78" w14:textId="3E3F1AC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7E037C5" w14:textId="15F203B9"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3.057</w:t>
            </w:r>
          </w:p>
        </w:tc>
        <w:tc>
          <w:tcPr>
            <w:tcW w:w="623" w:type="pct"/>
            <w:tcBorders>
              <w:top w:val="nil"/>
              <w:left w:val="nil"/>
              <w:bottom w:val="nil"/>
            </w:tcBorders>
            <w:shd w:val="clear" w:color="auto" w:fill="auto"/>
            <w:vAlign w:val="center"/>
          </w:tcPr>
          <w:p w14:paraId="4FC85CBA" w14:textId="00857B72"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49A3571" w14:textId="1BDD707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3B012324" w14:textId="1930A44F"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2.644</w:t>
            </w:r>
          </w:p>
        </w:tc>
        <w:tc>
          <w:tcPr>
            <w:tcW w:w="624" w:type="pct"/>
            <w:tcBorders>
              <w:top w:val="nil"/>
              <w:left w:val="nil"/>
              <w:bottom w:val="nil"/>
              <w:right w:val="nil"/>
            </w:tcBorders>
            <w:shd w:val="clear" w:color="auto" w:fill="auto"/>
            <w:vAlign w:val="center"/>
          </w:tcPr>
          <w:p w14:paraId="35ADF5EB" w14:textId="7A1C1B36"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404FFAE9"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3771736D"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XS3 Seguros</w:t>
            </w:r>
          </w:p>
        </w:tc>
        <w:tc>
          <w:tcPr>
            <w:tcW w:w="623" w:type="pct"/>
            <w:tcBorders>
              <w:top w:val="nil"/>
              <w:left w:val="nil"/>
              <w:bottom w:val="nil"/>
              <w:right w:val="nil"/>
            </w:tcBorders>
            <w:shd w:val="clear" w:color="auto" w:fill="auto"/>
            <w:vAlign w:val="center"/>
          </w:tcPr>
          <w:p w14:paraId="1665E7C1" w14:textId="234CEB2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5E7891B5" w14:textId="58E520A3"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47.954</w:t>
            </w:r>
          </w:p>
        </w:tc>
        <w:tc>
          <w:tcPr>
            <w:tcW w:w="623" w:type="pct"/>
            <w:tcBorders>
              <w:top w:val="nil"/>
              <w:left w:val="nil"/>
              <w:bottom w:val="nil"/>
            </w:tcBorders>
            <w:shd w:val="clear" w:color="auto" w:fill="auto"/>
            <w:vAlign w:val="center"/>
          </w:tcPr>
          <w:p w14:paraId="527AA83E" w14:textId="6921EA46"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695240C" w14:textId="184E162B"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6294ABCF" w14:textId="6EBCBFFE"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47.069</w:t>
            </w:r>
          </w:p>
        </w:tc>
        <w:tc>
          <w:tcPr>
            <w:tcW w:w="624" w:type="pct"/>
            <w:tcBorders>
              <w:top w:val="nil"/>
              <w:left w:val="nil"/>
              <w:bottom w:val="nil"/>
              <w:right w:val="nil"/>
            </w:tcBorders>
            <w:shd w:val="clear" w:color="auto" w:fill="auto"/>
            <w:vAlign w:val="center"/>
            <w:hideMark/>
          </w:tcPr>
          <w:p w14:paraId="7C902107" w14:textId="5AA03F54"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66CF9EE7"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57598FBD"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XS4 Capitalização</w:t>
            </w:r>
          </w:p>
        </w:tc>
        <w:tc>
          <w:tcPr>
            <w:tcW w:w="623" w:type="pct"/>
            <w:tcBorders>
              <w:top w:val="nil"/>
              <w:left w:val="nil"/>
              <w:bottom w:val="nil"/>
              <w:right w:val="nil"/>
            </w:tcBorders>
            <w:shd w:val="clear" w:color="auto" w:fill="auto"/>
            <w:vAlign w:val="center"/>
          </w:tcPr>
          <w:p w14:paraId="21EC305C" w14:textId="50AA5F1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7D080612" w14:textId="330FE76D"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2</w:t>
            </w:r>
          </w:p>
        </w:tc>
        <w:tc>
          <w:tcPr>
            <w:tcW w:w="623" w:type="pct"/>
            <w:tcBorders>
              <w:top w:val="nil"/>
              <w:left w:val="nil"/>
              <w:bottom w:val="nil"/>
            </w:tcBorders>
            <w:shd w:val="clear" w:color="auto" w:fill="auto"/>
            <w:vAlign w:val="center"/>
          </w:tcPr>
          <w:p w14:paraId="37DDD9C6" w14:textId="042E1F2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54F856DF" w14:textId="34700DED"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56298FF6" w14:textId="3E2FF462"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1.943</w:t>
            </w:r>
          </w:p>
        </w:tc>
        <w:tc>
          <w:tcPr>
            <w:tcW w:w="624" w:type="pct"/>
            <w:tcBorders>
              <w:top w:val="nil"/>
              <w:left w:val="nil"/>
              <w:bottom w:val="nil"/>
              <w:right w:val="nil"/>
            </w:tcBorders>
            <w:shd w:val="clear" w:color="auto" w:fill="auto"/>
            <w:vAlign w:val="center"/>
            <w:hideMark/>
          </w:tcPr>
          <w:p w14:paraId="1384C03D" w14:textId="5019E6E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750993B1"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460FED58"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XS5 Consórcios</w:t>
            </w:r>
          </w:p>
        </w:tc>
        <w:tc>
          <w:tcPr>
            <w:tcW w:w="623" w:type="pct"/>
            <w:tcBorders>
              <w:top w:val="nil"/>
              <w:left w:val="nil"/>
              <w:bottom w:val="nil"/>
              <w:right w:val="nil"/>
            </w:tcBorders>
            <w:shd w:val="clear" w:color="auto" w:fill="auto"/>
            <w:vAlign w:val="center"/>
          </w:tcPr>
          <w:p w14:paraId="6C11123F" w14:textId="0CBC76C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65F5ED73" w14:textId="35247220"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5.511</w:t>
            </w:r>
          </w:p>
        </w:tc>
        <w:tc>
          <w:tcPr>
            <w:tcW w:w="623" w:type="pct"/>
            <w:tcBorders>
              <w:top w:val="nil"/>
              <w:left w:val="nil"/>
              <w:bottom w:val="nil"/>
            </w:tcBorders>
            <w:shd w:val="clear" w:color="auto" w:fill="auto"/>
            <w:vAlign w:val="center"/>
          </w:tcPr>
          <w:p w14:paraId="26A34AA4" w14:textId="523B0F5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17344B3" w14:textId="00DAB888"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1E1F800A" w14:textId="4AE3211D"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8.625</w:t>
            </w:r>
          </w:p>
        </w:tc>
        <w:tc>
          <w:tcPr>
            <w:tcW w:w="624" w:type="pct"/>
            <w:tcBorders>
              <w:top w:val="nil"/>
              <w:left w:val="nil"/>
              <w:bottom w:val="nil"/>
              <w:right w:val="nil"/>
            </w:tcBorders>
            <w:shd w:val="clear" w:color="auto" w:fill="auto"/>
            <w:vAlign w:val="center"/>
            <w:hideMark/>
          </w:tcPr>
          <w:p w14:paraId="397FC085" w14:textId="188986C6"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76F9F10D"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0B73E44A"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XS6 Assistência</w:t>
            </w:r>
          </w:p>
        </w:tc>
        <w:tc>
          <w:tcPr>
            <w:tcW w:w="623" w:type="pct"/>
            <w:tcBorders>
              <w:top w:val="nil"/>
              <w:left w:val="nil"/>
              <w:bottom w:val="nil"/>
              <w:right w:val="nil"/>
            </w:tcBorders>
            <w:shd w:val="clear" w:color="auto" w:fill="auto"/>
            <w:vAlign w:val="center"/>
          </w:tcPr>
          <w:p w14:paraId="7809AF70" w14:textId="6F041A9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69C639C" w14:textId="0B7D09B2"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5.421</w:t>
            </w:r>
          </w:p>
        </w:tc>
        <w:tc>
          <w:tcPr>
            <w:tcW w:w="623" w:type="pct"/>
            <w:tcBorders>
              <w:top w:val="nil"/>
              <w:left w:val="nil"/>
              <w:bottom w:val="nil"/>
            </w:tcBorders>
            <w:shd w:val="clear" w:color="auto" w:fill="auto"/>
            <w:vAlign w:val="center"/>
          </w:tcPr>
          <w:p w14:paraId="58A61E54" w14:textId="56E9A87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77E6615E" w14:textId="7028FD5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5C323FB8" w14:textId="50AAA153"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4.133</w:t>
            </w:r>
          </w:p>
        </w:tc>
        <w:tc>
          <w:tcPr>
            <w:tcW w:w="624" w:type="pct"/>
            <w:tcBorders>
              <w:top w:val="nil"/>
              <w:left w:val="nil"/>
              <w:bottom w:val="nil"/>
              <w:right w:val="nil"/>
            </w:tcBorders>
            <w:shd w:val="clear" w:color="auto" w:fill="auto"/>
            <w:vAlign w:val="center"/>
            <w:hideMark/>
          </w:tcPr>
          <w:p w14:paraId="0EC35754" w14:textId="22194F6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0E9FA0AE" w14:textId="77777777" w:rsidTr="00AF1D4D">
        <w:trPr>
          <w:trHeight w:val="198"/>
        </w:trPr>
        <w:tc>
          <w:tcPr>
            <w:tcW w:w="1260" w:type="pct"/>
            <w:tcBorders>
              <w:top w:val="nil"/>
              <w:left w:val="nil"/>
              <w:bottom w:val="nil"/>
              <w:right w:val="nil"/>
            </w:tcBorders>
            <w:vAlign w:val="center"/>
            <w:hideMark/>
          </w:tcPr>
          <w:p w14:paraId="6DA1811F" w14:textId="4D84265F"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Outros ativos</w:t>
            </w:r>
          </w:p>
        </w:tc>
        <w:tc>
          <w:tcPr>
            <w:tcW w:w="623" w:type="pct"/>
            <w:tcBorders>
              <w:top w:val="nil"/>
              <w:left w:val="nil"/>
              <w:bottom w:val="nil"/>
              <w:right w:val="nil"/>
            </w:tcBorders>
            <w:shd w:val="clear" w:color="auto" w:fill="auto"/>
            <w:vAlign w:val="center"/>
          </w:tcPr>
          <w:p w14:paraId="67E376C6" w14:textId="4008F7DE"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46</w:t>
            </w:r>
          </w:p>
        </w:tc>
        <w:tc>
          <w:tcPr>
            <w:tcW w:w="624" w:type="pct"/>
            <w:tcBorders>
              <w:top w:val="nil"/>
              <w:left w:val="nil"/>
              <w:bottom w:val="nil"/>
              <w:right w:val="nil"/>
            </w:tcBorders>
            <w:shd w:val="clear" w:color="auto" w:fill="auto"/>
            <w:vAlign w:val="center"/>
          </w:tcPr>
          <w:p w14:paraId="1C507528" w14:textId="3319CF60"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tcBorders>
            <w:shd w:val="clear" w:color="auto" w:fill="auto"/>
            <w:vAlign w:val="center"/>
          </w:tcPr>
          <w:p w14:paraId="55AB303C" w14:textId="0035538C"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23664A2F" w14:textId="6860D7AB"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hideMark/>
          </w:tcPr>
          <w:p w14:paraId="2638C57E" w14:textId="0C320095"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6AFD3322" w14:textId="27631465"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r>
      <w:tr w:rsidR="008E77DF" w:rsidRPr="00AF1D4D" w14:paraId="180EDF22" w14:textId="77777777" w:rsidTr="00AF1D4D">
        <w:trPr>
          <w:trHeight w:val="198"/>
        </w:trPr>
        <w:tc>
          <w:tcPr>
            <w:tcW w:w="1260" w:type="pct"/>
            <w:tcBorders>
              <w:top w:val="nil"/>
              <w:left w:val="nil"/>
              <w:bottom w:val="nil"/>
              <w:right w:val="nil"/>
            </w:tcBorders>
            <w:vAlign w:val="center"/>
          </w:tcPr>
          <w:p w14:paraId="427D480B" w14:textId="6C4B599F" w:rsidR="008E77DF" w:rsidRPr="00AF1D4D" w:rsidRDefault="008E77DF" w:rsidP="008E77DF">
            <w:pPr>
              <w:spacing w:after="0" w:line="240" w:lineRule="auto"/>
              <w:ind w:firstLineChars="100" w:firstLine="160"/>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color w:val="005CA9"/>
                <w:sz w:val="16"/>
                <w:szCs w:val="16"/>
                <w:lang w:eastAsia="pt-BR"/>
              </w:rPr>
              <w:t xml:space="preserve">    CAIXA</w:t>
            </w:r>
          </w:p>
        </w:tc>
        <w:tc>
          <w:tcPr>
            <w:tcW w:w="623" w:type="pct"/>
            <w:tcBorders>
              <w:top w:val="nil"/>
              <w:left w:val="nil"/>
              <w:bottom w:val="nil"/>
              <w:right w:val="nil"/>
            </w:tcBorders>
            <w:shd w:val="clear" w:color="auto" w:fill="auto"/>
            <w:vAlign w:val="center"/>
          </w:tcPr>
          <w:p w14:paraId="5B41B2C6" w14:textId="1F123A8A"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46</w:t>
            </w:r>
          </w:p>
        </w:tc>
        <w:tc>
          <w:tcPr>
            <w:tcW w:w="624" w:type="pct"/>
            <w:tcBorders>
              <w:top w:val="nil"/>
              <w:left w:val="nil"/>
              <w:bottom w:val="nil"/>
              <w:right w:val="nil"/>
            </w:tcBorders>
            <w:shd w:val="clear" w:color="auto" w:fill="auto"/>
            <w:vAlign w:val="center"/>
          </w:tcPr>
          <w:p w14:paraId="02743B89" w14:textId="195C7D6D"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401CB5EF" w14:textId="0C448868"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287C7063" w14:textId="3C31AE09"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48F05949" w14:textId="58EE6835"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479E1EC2" w14:textId="4D20AA65"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r>
      <w:tr w:rsidR="008E77DF" w:rsidRPr="00AF1D4D" w14:paraId="1A5DB0A0" w14:textId="77777777" w:rsidTr="00AF1D4D">
        <w:trPr>
          <w:trHeight w:val="198"/>
        </w:trPr>
        <w:tc>
          <w:tcPr>
            <w:tcW w:w="1260" w:type="pct"/>
            <w:tcBorders>
              <w:top w:val="nil"/>
              <w:left w:val="nil"/>
              <w:bottom w:val="nil"/>
              <w:right w:val="nil"/>
            </w:tcBorders>
            <w:vAlign w:val="center"/>
          </w:tcPr>
          <w:p w14:paraId="4407E0CB" w14:textId="38ADC773"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Imobilizado</w:t>
            </w:r>
            <w:r w:rsidR="00AF1D4D">
              <w:rPr>
                <w:rFonts w:asciiTheme="majorHAnsi" w:eastAsia="Times New Roman" w:hAnsiTheme="majorHAnsi" w:cstheme="majorHAnsi"/>
                <w:b/>
                <w:bCs/>
                <w:color w:val="005CA9"/>
                <w:sz w:val="16"/>
                <w:szCs w:val="16"/>
                <w:lang w:eastAsia="pt-BR"/>
              </w:rPr>
              <w:t xml:space="preserve"> (3)</w:t>
            </w:r>
          </w:p>
        </w:tc>
        <w:tc>
          <w:tcPr>
            <w:tcW w:w="623" w:type="pct"/>
            <w:tcBorders>
              <w:top w:val="nil"/>
              <w:left w:val="nil"/>
              <w:bottom w:val="nil"/>
              <w:right w:val="nil"/>
            </w:tcBorders>
            <w:shd w:val="clear" w:color="auto" w:fill="auto"/>
            <w:vAlign w:val="center"/>
          </w:tcPr>
          <w:p w14:paraId="7D47B385" w14:textId="7935C92B"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42BEE51C" w14:textId="1F7366B7"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10.360</w:t>
            </w:r>
          </w:p>
        </w:tc>
        <w:tc>
          <w:tcPr>
            <w:tcW w:w="623" w:type="pct"/>
            <w:tcBorders>
              <w:top w:val="nil"/>
              <w:left w:val="nil"/>
              <w:bottom w:val="nil"/>
            </w:tcBorders>
            <w:shd w:val="clear" w:color="auto" w:fill="auto"/>
            <w:vAlign w:val="center"/>
          </w:tcPr>
          <w:p w14:paraId="30683D50" w14:textId="29384A22"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2A04ED3F" w14:textId="6F80B10C"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right w:val="nil"/>
            </w:tcBorders>
            <w:shd w:val="clear" w:color="auto" w:fill="auto"/>
            <w:vAlign w:val="center"/>
          </w:tcPr>
          <w:p w14:paraId="1A0E52CB" w14:textId="37150A21"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328B0579" w14:textId="3D3255B3"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color w:val="005CA9"/>
                <w:sz w:val="16"/>
                <w:szCs w:val="16"/>
              </w:rPr>
              <w:t>-</w:t>
            </w:r>
          </w:p>
        </w:tc>
      </w:tr>
      <w:tr w:rsidR="008E77DF" w:rsidRPr="00AF1D4D" w14:paraId="03A074C9" w14:textId="77777777" w:rsidTr="00AF1D4D">
        <w:trPr>
          <w:trHeight w:val="198"/>
        </w:trPr>
        <w:tc>
          <w:tcPr>
            <w:tcW w:w="1260" w:type="pct"/>
            <w:tcBorders>
              <w:top w:val="nil"/>
              <w:left w:val="nil"/>
              <w:bottom w:val="single" w:sz="4" w:space="0" w:color="54BBAB"/>
              <w:right w:val="nil"/>
            </w:tcBorders>
            <w:tcMar>
              <w:top w:w="0" w:type="dxa"/>
              <w:left w:w="180" w:type="dxa"/>
              <w:bottom w:w="0" w:type="dxa"/>
              <w:right w:w="0" w:type="dxa"/>
            </w:tcMar>
            <w:vAlign w:val="center"/>
            <w:hideMark/>
          </w:tcPr>
          <w:p w14:paraId="1CE3FA78" w14:textId="56E64593" w:rsidR="008E77DF" w:rsidRPr="00AF1D4D" w:rsidRDefault="008E77DF" w:rsidP="008E77DF">
            <w:pPr>
              <w:spacing w:after="0" w:line="240" w:lineRule="auto"/>
              <w:ind w:firstLineChars="100" w:firstLine="160"/>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color w:val="005CA9"/>
                <w:sz w:val="16"/>
                <w:szCs w:val="16"/>
                <w:lang w:eastAsia="pt-BR"/>
              </w:rPr>
              <w:t>FI Imobiliário Angico</w:t>
            </w:r>
          </w:p>
        </w:tc>
        <w:tc>
          <w:tcPr>
            <w:tcW w:w="623" w:type="pct"/>
            <w:tcBorders>
              <w:top w:val="nil"/>
              <w:left w:val="nil"/>
              <w:bottom w:val="single" w:sz="4" w:space="0" w:color="54BBAB"/>
              <w:right w:val="nil"/>
            </w:tcBorders>
            <w:shd w:val="clear" w:color="auto" w:fill="auto"/>
            <w:vAlign w:val="center"/>
          </w:tcPr>
          <w:p w14:paraId="710C9D77" w14:textId="4F0E9954"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0C01D033" w14:textId="7E1D1B88"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10.360</w:t>
            </w:r>
          </w:p>
        </w:tc>
        <w:tc>
          <w:tcPr>
            <w:tcW w:w="623" w:type="pct"/>
            <w:tcBorders>
              <w:top w:val="nil"/>
              <w:left w:val="nil"/>
              <w:bottom w:val="single" w:sz="4" w:space="0" w:color="54BBAB"/>
            </w:tcBorders>
            <w:shd w:val="clear" w:color="auto" w:fill="auto"/>
            <w:vAlign w:val="center"/>
          </w:tcPr>
          <w:p w14:paraId="3C9CF2A5" w14:textId="3DB61F7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6C156DAB" w14:textId="7730EA22"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single" w:sz="4" w:space="0" w:color="54BBAB"/>
              <w:right w:val="nil"/>
            </w:tcBorders>
            <w:shd w:val="clear" w:color="auto" w:fill="auto"/>
            <w:vAlign w:val="center"/>
            <w:hideMark/>
          </w:tcPr>
          <w:p w14:paraId="0D1D2F23" w14:textId="69D8BB0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33A6087D" w14:textId="30AB93D0"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29E62606" w14:textId="77777777" w:rsidTr="00AF1D4D">
        <w:trPr>
          <w:trHeight w:val="198"/>
        </w:trPr>
        <w:tc>
          <w:tcPr>
            <w:tcW w:w="1260" w:type="pct"/>
            <w:tcBorders>
              <w:top w:val="nil"/>
              <w:left w:val="nil"/>
              <w:bottom w:val="single" w:sz="4" w:space="0" w:color="54BBAB"/>
              <w:right w:val="nil"/>
            </w:tcBorders>
            <w:vAlign w:val="center"/>
            <w:hideMark/>
          </w:tcPr>
          <w:p w14:paraId="3DAD0089" w14:textId="77777777"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PASSIVO:</w:t>
            </w:r>
          </w:p>
        </w:tc>
        <w:tc>
          <w:tcPr>
            <w:tcW w:w="623" w:type="pct"/>
            <w:tcBorders>
              <w:top w:val="nil"/>
              <w:left w:val="nil"/>
              <w:bottom w:val="single" w:sz="4" w:space="0" w:color="54BBAB"/>
              <w:right w:val="nil"/>
            </w:tcBorders>
            <w:shd w:val="clear" w:color="auto" w:fill="auto"/>
            <w:vAlign w:val="center"/>
          </w:tcPr>
          <w:p w14:paraId="30FA667B" w14:textId="41526F53"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821.608</w:t>
            </w:r>
          </w:p>
        </w:tc>
        <w:tc>
          <w:tcPr>
            <w:tcW w:w="624" w:type="pct"/>
            <w:tcBorders>
              <w:top w:val="single" w:sz="4" w:space="0" w:color="54BBAB"/>
              <w:left w:val="nil"/>
              <w:bottom w:val="single" w:sz="4" w:space="0" w:color="54BBAB"/>
              <w:right w:val="nil"/>
            </w:tcBorders>
            <w:shd w:val="clear" w:color="auto" w:fill="auto"/>
            <w:vAlign w:val="center"/>
          </w:tcPr>
          <w:p w14:paraId="113A46F1" w14:textId="1285980D"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10.441</w:t>
            </w:r>
          </w:p>
        </w:tc>
        <w:tc>
          <w:tcPr>
            <w:tcW w:w="623" w:type="pct"/>
            <w:tcBorders>
              <w:top w:val="single" w:sz="4" w:space="0" w:color="54BBAB"/>
              <w:left w:val="nil"/>
              <w:bottom w:val="single" w:sz="4" w:space="0" w:color="54BBAB"/>
            </w:tcBorders>
            <w:shd w:val="clear" w:color="auto" w:fill="auto"/>
            <w:vAlign w:val="center"/>
          </w:tcPr>
          <w:p w14:paraId="03C03F41" w14:textId="2A26D67C"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7.601</w:t>
            </w:r>
          </w:p>
        </w:tc>
        <w:tc>
          <w:tcPr>
            <w:tcW w:w="624" w:type="pct"/>
            <w:tcBorders>
              <w:top w:val="nil"/>
              <w:left w:val="nil"/>
              <w:bottom w:val="single" w:sz="4" w:space="0" w:color="54BBAB"/>
              <w:right w:val="nil"/>
            </w:tcBorders>
            <w:shd w:val="clear" w:color="auto" w:fill="auto"/>
            <w:vAlign w:val="center"/>
            <w:hideMark/>
          </w:tcPr>
          <w:p w14:paraId="014760D5" w14:textId="091D0F2F"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877.497</w:t>
            </w:r>
          </w:p>
        </w:tc>
        <w:tc>
          <w:tcPr>
            <w:tcW w:w="623" w:type="pct"/>
            <w:tcBorders>
              <w:top w:val="nil"/>
              <w:left w:val="nil"/>
              <w:bottom w:val="single" w:sz="4" w:space="0" w:color="54BBAB"/>
              <w:right w:val="nil"/>
            </w:tcBorders>
            <w:shd w:val="clear" w:color="auto" w:fill="auto"/>
            <w:vAlign w:val="center"/>
            <w:hideMark/>
          </w:tcPr>
          <w:p w14:paraId="2A5A720B" w14:textId="2A9F9454"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6AD5DF58" w14:textId="6D4DDB51"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6.420</w:t>
            </w:r>
          </w:p>
        </w:tc>
      </w:tr>
      <w:tr w:rsidR="008E77DF" w:rsidRPr="00AF1D4D" w14:paraId="59BB0071" w14:textId="77777777" w:rsidTr="00AF1D4D">
        <w:trPr>
          <w:trHeight w:val="198"/>
        </w:trPr>
        <w:tc>
          <w:tcPr>
            <w:tcW w:w="1260" w:type="pct"/>
            <w:tcBorders>
              <w:top w:val="nil"/>
              <w:left w:val="nil"/>
              <w:bottom w:val="nil"/>
              <w:right w:val="nil"/>
            </w:tcBorders>
            <w:vAlign w:val="center"/>
            <w:hideMark/>
          </w:tcPr>
          <w:p w14:paraId="7D4D7763" w14:textId="31168460"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Valores a pagar: (</w:t>
            </w:r>
            <w:r w:rsidR="00AF1D4D">
              <w:rPr>
                <w:rFonts w:asciiTheme="majorHAnsi" w:eastAsia="Times New Roman" w:hAnsiTheme="majorHAnsi" w:cstheme="majorHAnsi"/>
                <w:b/>
                <w:bCs/>
                <w:color w:val="005CA9"/>
                <w:sz w:val="16"/>
                <w:szCs w:val="16"/>
                <w:lang w:eastAsia="pt-BR"/>
              </w:rPr>
              <w:t>4</w:t>
            </w:r>
            <w:r w:rsidRPr="00AF1D4D">
              <w:rPr>
                <w:rFonts w:asciiTheme="majorHAnsi" w:eastAsia="Times New Roman" w:hAnsiTheme="majorHAnsi" w:cstheme="majorHAnsi"/>
                <w:b/>
                <w:bCs/>
                <w:color w:val="005CA9"/>
                <w:sz w:val="16"/>
                <w:szCs w:val="16"/>
                <w:lang w:eastAsia="pt-BR"/>
              </w:rPr>
              <w:t>)</w:t>
            </w:r>
          </w:p>
        </w:tc>
        <w:tc>
          <w:tcPr>
            <w:tcW w:w="623" w:type="pct"/>
            <w:tcBorders>
              <w:top w:val="nil"/>
              <w:left w:val="nil"/>
              <w:bottom w:val="nil"/>
              <w:right w:val="nil"/>
            </w:tcBorders>
            <w:shd w:val="clear" w:color="auto" w:fill="auto"/>
            <w:vAlign w:val="center"/>
          </w:tcPr>
          <w:p w14:paraId="1FEA0E8C" w14:textId="5EE39182"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77.600</w:t>
            </w:r>
          </w:p>
        </w:tc>
        <w:tc>
          <w:tcPr>
            <w:tcW w:w="624" w:type="pct"/>
            <w:tcBorders>
              <w:top w:val="nil"/>
              <w:left w:val="nil"/>
              <w:bottom w:val="nil"/>
              <w:right w:val="nil"/>
            </w:tcBorders>
            <w:shd w:val="clear" w:color="auto" w:fill="auto"/>
            <w:vAlign w:val="center"/>
          </w:tcPr>
          <w:p w14:paraId="713CD4D1" w14:textId="5B521565"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10.441</w:t>
            </w:r>
          </w:p>
        </w:tc>
        <w:tc>
          <w:tcPr>
            <w:tcW w:w="623" w:type="pct"/>
            <w:tcBorders>
              <w:top w:val="single" w:sz="4" w:space="0" w:color="54BBAB"/>
              <w:left w:val="nil"/>
              <w:bottom w:val="nil"/>
            </w:tcBorders>
            <w:shd w:val="clear" w:color="auto" w:fill="auto"/>
            <w:vAlign w:val="center"/>
          </w:tcPr>
          <w:p w14:paraId="45BD4C76" w14:textId="770BB67A"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7.601</w:t>
            </w:r>
          </w:p>
        </w:tc>
        <w:tc>
          <w:tcPr>
            <w:tcW w:w="624" w:type="pct"/>
            <w:tcBorders>
              <w:top w:val="nil"/>
              <w:left w:val="nil"/>
              <w:bottom w:val="nil"/>
              <w:right w:val="nil"/>
            </w:tcBorders>
            <w:shd w:val="clear" w:color="auto" w:fill="auto"/>
            <w:vAlign w:val="center"/>
            <w:hideMark/>
          </w:tcPr>
          <w:p w14:paraId="0A2B327F" w14:textId="03506253"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98.569</w:t>
            </w:r>
          </w:p>
        </w:tc>
        <w:tc>
          <w:tcPr>
            <w:tcW w:w="623" w:type="pct"/>
            <w:tcBorders>
              <w:top w:val="nil"/>
              <w:left w:val="nil"/>
              <w:bottom w:val="nil"/>
              <w:right w:val="nil"/>
            </w:tcBorders>
            <w:shd w:val="clear" w:color="auto" w:fill="auto"/>
            <w:vAlign w:val="center"/>
            <w:hideMark/>
          </w:tcPr>
          <w:p w14:paraId="363CEDA1" w14:textId="3FB0327F"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5A751BDE" w14:textId="17AD2DA1"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6.420</w:t>
            </w:r>
          </w:p>
        </w:tc>
      </w:tr>
      <w:tr w:rsidR="008E77DF" w:rsidRPr="00AF1D4D" w14:paraId="73A4D92E"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760CE55C"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CAIXA</w:t>
            </w:r>
          </w:p>
        </w:tc>
        <w:tc>
          <w:tcPr>
            <w:tcW w:w="623" w:type="pct"/>
            <w:tcBorders>
              <w:top w:val="nil"/>
              <w:left w:val="nil"/>
              <w:bottom w:val="nil"/>
              <w:right w:val="nil"/>
            </w:tcBorders>
            <w:shd w:val="clear" w:color="auto" w:fill="auto"/>
            <w:vAlign w:val="center"/>
          </w:tcPr>
          <w:p w14:paraId="67C7F35B" w14:textId="69BC404B"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77.600</w:t>
            </w:r>
          </w:p>
        </w:tc>
        <w:tc>
          <w:tcPr>
            <w:tcW w:w="624" w:type="pct"/>
            <w:tcBorders>
              <w:top w:val="nil"/>
              <w:left w:val="nil"/>
              <w:bottom w:val="nil"/>
              <w:right w:val="nil"/>
            </w:tcBorders>
            <w:shd w:val="clear" w:color="auto" w:fill="auto"/>
            <w:vAlign w:val="center"/>
          </w:tcPr>
          <w:p w14:paraId="7CCFCA7D" w14:textId="75FB700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nil"/>
            </w:tcBorders>
            <w:shd w:val="clear" w:color="auto" w:fill="auto"/>
            <w:vAlign w:val="center"/>
          </w:tcPr>
          <w:p w14:paraId="4A9814D8" w14:textId="4A05ED99"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76490FD" w14:textId="1988526D"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98.569</w:t>
            </w:r>
          </w:p>
        </w:tc>
        <w:tc>
          <w:tcPr>
            <w:tcW w:w="623" w:type="pct"/>
            <w:tcBorders>
              <w:top w:val="nil"/>
              <w:left w:val="nil"/>
              <w:bottom w:val="nil"/>
              <w:right w:val="nil"/>
            </w:tcBorders>
            <w:shd w:val="clear" w:color="auto" w:fill="auto"/>
            <w:vAlign w:val="center"/>
            <w:hideMark/>
          </w:tcPr>
          <w:p w14:paraId="781B10AD" w14:textId="2245146C"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hideMark/>
          </w:tcPr>
          <w:p w14:paraId="415BA3B9" w14:textId="14384E83"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1EA42902"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hideMark/>
          </w:tcPr>
          <w:p w14:paraId="162CA5E9" w14:textId="77777777"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Dirigentes</w:t>
            </w:r>
          </w:p>
        </w:tc>
        <w:tc>
          <w:tcPr>
            <w:tcW w:w="623" w:type="pct"/>
            <w:tcBorders>
              <w:top w:val="nil"/>
              <w:left w:val="nil"/>
              <w:bottom w:val="nil"/>
              <w:right w:val="nil"/>
            </w:tcBorders>
            <w:shd w:val="clear" w:color="auto" w:fill="auto"/>
            <w:vAlign w:val="center"/>
          </w:tcPr>
          <w:p w14:paraId="49E59A36" w14:textId="4F28C41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0859D6CC" w14:textId="69F791A7"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tcBorders>
            <w:shd w:val="clear" w:color="auto" w:fill="auto"/>
            <w:vAlign w:val="center"/>
          </w:tcPr>
          <w:p w14:paraId="79920707" w14:textId="599B91B4"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7.601</w:t>
            </w:r>
          </w:p>
        </w:tc>
        <w:tc>
          <w:tcPr>
            <w:tcW w:w="624" w:type="pct"/>
            <w:tcBorders>
              <w:top w:val="nil"/>
              <w:left w:val="nil"/>
              <w:bottom w:val="nil"/>
              <w:right w:val="nil"/>
            </w:tcBorders>
            <w:shd w:val="clear" w:color="auto" w:fill="auto"/>
            <w:vAlign w:val="center"/>
            <w:hideMark/>
          </w:tcPr>
          <w:p w14:paraId="72249D36" w14:textId="45D4CBD2"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hideMark/>
          </w:tcPr>
          <w:p w14:paraId="01B0229F" w14:textId="72B1407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5D2CE6EE" w14:textId="581182BD"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6.420</w:t>
            </w:r>
          </w:p>
        </w:tc>
      </w:tr>
      <w:tr w:rsidR="008E77DF" w:rsidRPr="00AF1D4D" w14:paraId="58A8B680" w14:textId="77777777" w:rsidTr="00AF1D4D">
        <w:trPr>
          <w:trHeight w:val="198"/>
        </w:trPr>
        <w:tc>
          <w:tcPr>
            <w:tcW w:w="1260" w:type="pct"/>
            <w:tcBorders>
              <w:top w:val="nil"/>
              <w:left w:val="nil"/>
              <w:bottom w:val="nil"/>
              <w:right w:val="nil"/>
            </w:tcBorders>
            <w:tcMar>
              <w:top w:w="0" w:type="dxa"/>
              <w:left w:w="180" w:type="dxa"/>
              <w:bottom w:w="0" w:type="dxa"/>
              <w:right w:w="0" w:type="dxa"/>
            </w:tcMar>
            <w:vAlign w:val="center"/>
          </w:tcPr>
          <w:p w14:paraId="02D3B905" w14:textId="122AC99B" w:rsidR="008E77DF" w:rsidRPr="00AF1D4D" w:rsidRDefault="008E77DF" w:rsidP="008E77DF">
            <w:pPr>
              <w:spacing w:after="0" w:line="240" w:lineRule="auto"/>
              <w:ind w:firstLineChars="100" w:firstLine="160"/>
              <w:rPr>
                <w:rFonts w:asciiTheme="majorHAnsi" w:eastAsia="Times New Roman" w:hAnsiTheme="majorHAnsi" w:cstheme="majorHAnsi"/>
                <w:color w:val="005CA9"/>
                <w:sz w:val="16"/>
                <w:szCs w:val="16"/>
                <w:lang w:eastAsia="pt-BR"/>
              </w:rPr>
            </w:pPr>
            <w:r w:rsidRPr="00AF1D4D">
              <w:rPr>
                <w:rFonts w:asciiTheme="majorHAnsi" w:eastAsia="Times New Roman" w:hAnsiTheme="majorHAnsi" w:cstheme="majorHAnsi"/>
                <w:color w:val="005CA9"/>
                <w:sz w:val="16"/>
                <w:szCs w:val="16"/>
                <w:lang w:eastAsia="pt-BR"/>
              </w:rPr>
              <w:t>FI Imobiliário Angico</w:t>
            </w:r>
          </w:p>
        </w:tc>
        <w:tc>
          <w:tcPr>
            <w:tcW w:w="623" w:type="pct"/>
            <w:tcBorders>
              <w:top w:val="nil"/>
              <w:left w:val="nil"/>
              <w:bottom w:val="nil"/>
              <w:right w:val="nil"/>
            </w:tcBorders>
            <w:shd w:val="clear" w:color="auto" w:fill="auto"/>
            <w:vAlign w:val="center"/>
          </w:tcPr>
          <w:p w14:paraId="0F6DAC7E" w14:textId="32D17A82"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7D7F0FAD" w14:textId="29558BA5"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10.441</w:t>
            </w:r>
          </w:p>
        </w:tc>
        <w:tc>
          <w:tcPr>
            <w:tcW w:w="623" w:type="pct"/>
            <w:tcBorders>
              <w:top w:val="nil"/>
              <w:left w:val="nil"/>
              <w:bottom w:val="nil"/>
            </w:tcBorders>
            <w:shd w:val="clear" w:color="auto" w:fill="auto"/>
            <w:vAlign w:val="center"/>
          </w:tcPr>
          <w:p w14:paraId="0E894FA5" w14:textId="51DAF82E"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nil"/>
              <w:right w:val="nil"/>
            </w:tcBorders>
            <w:shd w:val="clear" w:color="auto" w:fill="auto"/>
            <w:vAlign w:val="center"/>
          </w:tcPr>
          <w:p w14:paraId="44C120B8" w14:textId="586FE23D"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right w:val="nil"/>
            </w:tcBorders>
            <w:shd w:val="clear" w:color="auto" w:fill="auto"/>
            <w:vAlign w:val="center"/>
          </w:tcPr>
          <w:p w14:paraId="4010FA07" w14:textId="57471CB8"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tcPr>
          <w:p w14:paraId="6654A772" w14:textId="5E25A186"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r w:rsidR="008E77DF" w:rsidRPr="00AF1D4D" w14:paraId="2F7CEB30" w14:textId="77777777" w:rsidTr="00AF1D4D">
        <w:trPr>
          <w:trHeight w:val="198"/>
        </w:trPr>
        <w:tc>
          <w:tcPr>
            <w:tcW w:w="1260" w:type="pct"/>
            <w:tcBorders>
              <w:top w:val="nil"/>
              <w:left w:val="nil"/>
              <w:bottom w:val="nil"/>
              <w:right w:val="nil"/>
            </w:tcBorders>
            <w:vAlign w:val="center"/>
            <w:hideMark/>
          </w:tcPr>
          <w:p w14:paraId="1AC5F577" w14:textId="219B963F" w:rsidR="008E77DF" w:rsidRPr="00AF1D4D" w:rsidRDefault="008E77DF" w:rsidP="008E77DF">
            <w:pPr>
              <w:spacing w:after="0" w:line="240" w:lineRule="auto"/>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b/>
                <w:bCs/>
                <w:color w:val="005CA9"/>
                <w:sz w:val="16"/>
                <w:szCs w:val="16"/>
                <w:lang w:eastAsia="pt-BR"/>
              </w:rPr>
              <w:t>Dividendos a pagar: (</w:t>
            </w:r>
            <w:r w:rsidR="00AF1D4D">
              <w:rPr>
                <w:rFonts w:asciiTheme="majorHAnsi" w:eastAsia="Times New Roman" w:hAnsiTheme="majorHAnsi" w:cstheme="majorHAnsi"/>
                <w:b/>
                <w:bCs/>
                <w:color w:val="005CA9"/>
                <w:sz w:val="16"/>
                <w:szCs w:val="16"/>
                <w:lang w:eastAsia="pt-BR"/>
              </w:rPr>
              <w:t>5</w:t>
            </w:r>
            <w:r w:rsidRPr="00AF1D4D">
              <w:rPr>
                <w:rFonts w:asciiTheme="majorHAnsi" w:eastAsia="Times New Roman" w:hAnsiTheme="majorHAnsi" w:cstheme="majorHAnsi"/>
                <w:b/>
                <w:bCs/>
                <w:color w:val="005CA9"/>
                <w:sz w:val="16"/>
                <w:szCs w:val="16"/>
                <w:lang w:eastAsia="pt-BR"/>
              </w:rPr>
              <w:t>)</w:t>
            </w:r>
          </w:p>
        </w:tc>
        <w:tc>
          <w:tcPr>
            <w:tcW w:w="623" w:type="pct"/>
            <w:tcBorders>
              <w:top w:val="nil"/>
              <w:left w:val="nil"/>
              <w:bottom w:val="nil"/>
              <w:right w:val="nil"/>
            </w:tcBorders>
            <w:shd w:val="clear" w:color="auto" w:fill="auto"/>
            <w:vAlign w:val="center"/>
          </w:tcPr>
          <w:p w14:paraId="37669180" w14:textId="64B273FC"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744.008</w:t>
            </w:r>
          </w:p>
        </w:tc>
        <w:tc>
          <w:tcPr>
            <w:tcW w:w="624" w:type="pct"/>
            <w:tcBorders>
              <w:top w:val="nil"/>
              <w:left w:val="nil"/>
              <w:bottom w:val="nil"/>
              <w:right w:val="nil"/>
            </w:tcBorders>
            <w:shd w:val="clear" w:color="auto" w:fill="auto"/>
            <w:vAlign w:val="center"/>
          </w:tcPr>
          <w:p w14:paraId="74E8A8F9" w14:textId="2D187060"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3" w:type="pct"/>
            <w:tcBorders>
              <w:top w:val="nil"/>
              <w:left w:val="nil"/>
              <w:bottom w:val="nil"/>
            </w:tcBorders>
            <w:shd w:val="clear" w:color="auto" w:fill="auto"/>
            <w:vAlign w:val="center"/>
          </w:tcPr>
          <w:p w14:paraId="1CA7519E" w14:textId="1D9BE6F2"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59F2E94C" w14:textId="375FA9FA" w:rsidR="008E77DF" w:rsidRPr="00AF1D4D" w:rsidRDefault="008E77DF" w:rsidP="008E77DF">
            <w:pPr>
              <w:spacing w:after="0" w:line="240" w:lineRule="auto"/>
              <w:jc w:val="right"/>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778.928</w:t>
            </w:r>
          </w:p>
        </w:tc>
        <w:tc>
          <w:tcPr>
            <w:tcW w:w="623" w:type="pct"/>
            <w:tcBorders>
              <w:top w:val="nil"/>
              <w:left w:val="nil"/>
              <w:bottom w:val="nil"/>
              <w:right w:val="nil"/>
            </w:tcBorders>
            <w:shd w:val="clear" w:color="auto" w:fill="auto"/>
            <w:vAlign w:val="center"/>
            <w:hideMark/>
          </w:tcPr>
          <w:p w14:paraId="56ECECB6" w14:textId="24DD7527"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c>
          <w:tcPr>
            <w:tcW w:w="624" w:type="pct"/>
            <w:tcBorders>
              <w:top w:val="nil"/>
              <w:left w:val="nil"/>
              <w:bottom w:val="nil"/>
              <w:right w:val="nil"/>
            </w:tcBorders>
            <w:shd w:val="clear" w:color="auto" w:fill="auto"/>
            <w:vAlign w:val="center"/>
            <w:hideMark/>
          </w:tcPr>
          <w:p w14:paraId="5A41F5BB" w14:textId="724F335D" w:rsidR="008E77DF" w:rsidRPr="00AF1D4D" w:rsidRDefault="008E77DF" w:rsidP="008E77DF">
            <w:pPr>
              <w:spacing w:after="0" w:line="240" w:lineRule="auto"/>
              <w:jc w:val="center"/>
              <w:rPr>
                <w:rFonts w:asciiTheme="majorHAnsi" w:eastAsia="Times New Roman" w:hAnsiTheme="majorHAnsi" w:cstheme="majorHAnsi"/>
                <w:b/>
                <w:bCs/>
                <w:color w:val="005CA9"/>
                <w:sz w:val="16"/>
                <w:szCs w:val="16"/>
                <w:lang w:eastAsia="pt-BR"/>
              </w:rPr>
            </w:pPr>
            <w:r w:rsidRPr="00AF1D4D">
              <w:rPr>
                <w:rFonts w:ascii="Calibri Light" w:hAnsi="Calibri Light" w:cs="Calibri Light"/>
                <w:b/>
                <w:bCs/>
                <w:color w:val="005CA9"/>
                <w:sz w:val="16"/>
                <w:szCs w:val="16"/>
              </w:rPr>
              <w:t>-</w:t>
            </w:r>
          </w:p>
        </w:tc>
      </w:tr>
      <w:tr w:rsidR="008E77DF" w:rsidRPr="00AF1D4D" w14:paraId="0281F6DA" w14:textId="77777777" w:rsidTr="00AF1D4D">
        <w:trPr>
          <w:trHeight w:val="198"/>
        </w:trPr>
        <w:tc>
          <w:tcPr>
            <w:tcW w:w="1260" w:type="pct"/>
            <w:tcBorders>
              <w:top w:val="nil"/>
              <w:left w:val="nil"/>
              <w:bottom w:val="single" w:sz="4" w:space="0" w:color="54BBAB"/>
              <w:right w:val="nil"/>
            </w:tcBorders>
            <w:tcMar>
              <w:top w:w="0" w:type="dxa"/>
              <w:left w:w="180" w:type="dxa"/>
              <w:bottom w:w="0" w:type="dxa"/>
              <w:right w:w="0" w:type="dxa"/>
            </w:tcMar>
            <w:vAlign w:val="center"/>
            <w:hideMark/>
          </w:tcPr>
          <w:p w14:paraId="66576BA0" w14:textId="77777777" w:rsidR="008E77DF" w:rsidRPr="00AF1D4D" w:rsidRDefault="008E77DF" w:rsidP="008E77DF">
            <w:pPr>
              <w:spacing w:after="0" w:line="240" w:lineRule="auto"/>
              <w:ind w:firstLineChars="100" w:firstLine="160"/>
              <w:rPr>
                <w:rFonts w:asciiTheme="majorHAnsi" w:eastAsia="Times New Roman" w:hAnsiTheme="majorHAnsi" w:cstheme="majorHAnsi"/>
                <w:b/>
                <w:bCs/>
                <w:color w:val="005CA9"/>
                <w:sz w:val="16"/>
                <w:szCs w:val="16"/>
                <w:lang w:eastAsia="pt-BR"/>
              </w:rPr>
            </w:pPr>
            <w:r w:rsidRPr="00AF1D4D">
              <w:rPr>
                <w:rFonts w:asciiTheme="majorHAnsi" w:eastAsia="Times New Roman" w:hAnsiTheme="majorHAnsi" w:cstheme="majorHAnsi"/>
                <w:color w:val="005CA9"/>
                <w:sz w:val="16"/>
                <w:szCs w:val="16"/>
                <w:lang w:eastAsia="pt-BR"/>
              </w:rPr>
              <w:t>CAIXA</w:t>
            </w:r>
          </w:p>
        </w:tc>
        <w:tc>
          <w:tcPr>
            <w:tcW w:w="623" w:type="pct"/>
            <w:tcBorders>
              <w:top w:val="nil"/>
              <w:left w:val="nil"/>
              <w:bottom w:val="single" w:sz="4" w:space="0" w:color="54BBAB"/>
              <w:right w:val="nil"/>
            </w:tcBorders>
            <w:shd w:val="clear" w:color="auto" w:fill="auto"/>
            <w:vAlign w:val="center"/>
          </w:tcPr>
          <w:p w14:paraId="42C8B523" w14:textId="63726740"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744.008</w:t>
            </w:r>
          </w:p>
        </w:tc>
        <w:tc>
          <w:tcPr>
            <w:tcW w:w="624" w:type="pct"/>
            <w:tcBorders>
              <w:top w:val="nil"/>
              <w:left w:val="nil"/>
              <w:bottom w:val="single" w:sz="4" w:space="0" w:color="54BBAB"/>
              <w:right w:val="nil"/>
            </w:tcBorders>
            <w:shd w:val="clear" w:color="auto" w:fill="auto"/>
            <w:vAlign w:val="center"/>
          </w:tcPr>
          <w:p w14:paraId="28D9DBA7" w14:textId="36EFF4D1"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3" w:type="pct"/>
            <w:tcBorders>
              <w:top w:val="nil"/>
              <w:left w:val="nil"/>
              <w:bottom w:val="single" w:sz="4" w:space="0" w:color="54BBAB"/>
            </w:tcBorders>
            <w:shd w:val="clear" w:color="auto" w:fill="auto"/>
            <w:vAlign w:val="center"/>
          </w:tcPr>
          <w:p w14:paraId="48CC6AA3" w14:textId="2E8FC55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6523C84D" w14:textId="0822E2F7" w:rsidR="008E77DF" w:rsidRPr="00AF1D4D" w:rsidRDefault="008E77DF" w:rsidP="008E77DF">
            <w:pPr>
              <w:spacing w:after="0" w:line="240" w:lineRule="auto"/>
              <w:jc w:val="right"/>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778.928</w:t>
            </w:r>
          </w:p>
        </w:tc>
        <w:tc>
          <w:tcPr>
            <w:tcW w:w="623" w:type="pct"/>
            <w:tcBorders>
              <w:top w:val="nil"/>
              <w:left w:val="nil"/>
              <w:bottom w:val="single" w:sz="4" w:space="0" w:color="54BBAB"/>
              <w:right w:val="nil"/>
            </w:tcBorders>
            <w:shd w:val="clear" w:color="auto" w:fill="auto"/>
            <w:vAlign w:val="center"/>
            <w:hideMark/>
          </w:tcPr>
          <w:p w14:paraId="28C8310E" w14:textId="217FD96D"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c>
          <w:tcPr>
            <w:tcW w:w="624" w:type="pct"/>
            <w:tcBorders>
              <w:top w:val="nil"/>
              <w:left w:val="nil"/>
              <w:bottom w:val="single" w:sz="4" w:space="0" w:color="54BBAB"/>
              <w:right w:val="nil"/>
            </w:tcBorders>
            <w:shd w:val="clear" w:color="auto" w:fill="auto"/>
            <w:vAlign w:val="center"/>
            <w:hideMark/>
          </w:tcPr>
          <w:p w14:paraId="230E9BF6" w14:textId="5D3D3CEA" w:rsidR="008E77DF" w:rsidRPr="00AF1D4D" w:rsidRDefault="008E77DF" w:rsidP="008E77DF">
            <w:pPr>
              <w:spacing w:after="0" w:line="240" w:lineRule="auto"/>
              <w:jc w:val="center"/>
              <w:rPr>
                <w:rFonts w:asciiTheme="majorHAnsi" w:eastAsia="Times New Roman" w:hAnsiTheme="majorHAnsi" w:cstheme="majorHAnsi"/>
                <w:color w:val="005CA9"/>
                <w:sz w:val="16"/>
                <w:szCs w:val="16"/>
                <w:lang w:eastAsia="pt-BR"/>
              </w:rPr>
            </w:pPr>
            <w:r w:rsidRPr="00AF1D4D">
              <w:rPr>
                <w:rFonts w:ascii="Calibri Light" w:hAnsi="Calibri Light" w:cs="Calibri Light"/>
                <w:color w:val="005CA9"/>
                <w:sz w:val="16"/>
                <w:szCs w:val="16"/>
              </w:rPr>
              <w:t>-</w:t>
            </w:r>
          </w:p>
        </w:tc>
      </w:tr>
    </w:tbl>
    <w:p w14:paraId="1E90208C" w14:textId="35B05D40" w:rsidR="003321B2" w:rsidRPr="00D86B8E" w:rsidRDefault="003C316E" w:rsidP="00AB47E3">
      <w:pPr>
        <w:tabs>
          <w:tab w:val="center" w:pos="426"/>
        </w:tabs>
        <w:spacing w:after="0" w:line="240" w:lineRule="auto"/>
        <w:jc w:val="both"/>
        <w:rPr>
          <w:rFonts w:asciiTheme="majorHAnsi" w:hAnsiTheme="majorHAnsi" w:cstheme="majorHAnsi"/>
          <w:color w:val="2F75B5"/>
          <w:sz w:val="15"/>
          <w:szCs w:val="15"/>
        </w:rPr>
      </w:pPr>
      <w:r w:rsidRPr="00D86B8E">
        <w:rPr>
          <w:rFonts w:asciiTheme="majorHAnsi" w:hAnsiTheme="majorHAnsi" w:cstheme="majorHAnsi"/>
          <w:color w:val="2F75B5"/>
          <w:sz w:val="15"/>
          <w:szCs w:val="15"/>
        </w:rPr>
        <w:t xml:space="preserve">(1) </w:t>
      </w:r>
      <w:r w:rsidR="003321B2" w:rsidRPr="00D86B8E">
        <w:rPr>
          <w:rFonts w:asciiTheme="majorHAnsi" w:hAnsiTheme="majorHAnsi" w:cstheme="majorHAnsi"/>
          <w:color w:val="2F75B5"/>
          <w:sz w:val="15"/>
          <w:szCs w:val="15"/>
        </w:rPr>
        <w:t xml:space="preserve">O montante não contempla a parcela de </w:t>
      </w:r>
      <w:r w:rsidR="00E51BBC" w:rsidRPr="00D86B8E">
        <w:rPr>
          <w:rFonts w:asciiTheme="majorHAnsi" w:hAnsiTheme="majorHAnsi" w:cstheme="majorHAnsi"/>
          <w:color w:val="2F75B5"/>
          <w:sz w:val="15"/>
          <w:szCs w:val="15"/>
        </w:rPr>
        <w:t xml:space="preserve">R$ </w:t>
      </w:r>
      <w:r w:rsidR="006C04D3" w:rsidRPr="00D86B8E">
        <w:rPr>
          <w:rFonts w:asciiTheme="majorHAnsi" w:hAnsiTheme="majorHAnsi" w:cstheme="majorHAnsi"/>
          <w:color w:val="2F75B5"/>
          <w:sz w:val="15"/>
          <w:szCs w:val="15"/>
        </w:rPr>
        <w:t>143</w:t>
      </w:r>
      <w:r w:rsidR="003321B2" w:rsidRPr="00D86B8E">
        <w:rPr>
          <w:rFonts w:asciiTheme="majorHAnsi" w:hAnsiTheme="majorHAnsi" w:cstheme="majorHAnsi"/>
          <w:color w:val="2F75B5"/>
          <w:sz w:val="15"/>
          <w:szCs w:val="15"/>
        </w:rPr>
        <w:t xml:space="preserve"> (R$ </w:t>
      </w:r>
      <w:r w:rsidR="00A860BB" w:rsidRPr="00D86B8E">
        <w:rPr>
          <w:rFonts w:asciiTheme="majorHAnsi" w:hAnsiTheme="majorHAnsi" w:cstheme="majorHAnsi"/>
          <w:color w:val="2F75B5"/>
          <w:sz w:val="15"/>
          <w:szCs w:val="15"/>
        </w:rPr>
        <w:t>6</w:t>
      </w:r>
      <w:r w:rsidR="00980D4D" w:rsidRPr="00D86B8E">
        <w:rPr>
          <w:rFonts w:asciiTheme="majorHAnsi" w:hAnsiTheme="majorHAnsi" w:cstheme="majorHAnsi"/>
          <w:color w:val="2F75B5"/>
          <w:sz w:val="15"/>
          <w:szCs w:val="15"/>
        </w:rPr>
        <w:t>4</w:t>
      </w:r>
      <w:r w:rsidR="003321B2" w:rsidRPr="00D86B8E">
        <w:rPr>
          <w:rFonts w:asciiTheme="majorHAnsi" w:hAnsiTheme="majorHAnsi" w:cstheme="majorHAnsi"/>
          <w:color w:val="2F75B5"/>
          <w:sz w:val="15"/>
          <w:szCs w:val="15"/>
        </w:rPr>
        <w:t xml:space="preserve"> em 31 de dezembro de 202</w:t>
      </w:r>
      <w:r w:rsidR="00980D4D" w:rsidRPr="00D86B8E">
        <w:rPr>
          <w:rFonts w:asciiTheme="majorHAnsi" w:hAnsiTheme="majorHAnsi" w:cstheme="majorHAnsi"/>
          <w:color w:val="2F75B5"/>
          <w:sz w:val="15"/>
          <w:szCs w:val="15"/>
        </w:rPr>
        <w:t>4</w:t>
      </w:r>
      <w:r w:rsidR="003321B2" w:rsidRPr="00D86B8E">
        <w:rPr>
          <w:rFonts w:asciiTheme="majorHAnsi" w:hAnsiTheme="majorHAnsi" w:cstheme="majorHAnsi"/>
          <w:color w:val="2F75B5"/>
          <w:sz w:val="15"/>
          <w:szCs w:val="15"/>
        </w:rPr>
        <w:t>) relativo ao saldo em conta de depósitos à vista mantidas em instituições financeiras não-relacionadas à CAIXA Seguridade</w:t>
      </w:r>
      <w:r w:rsidR="006C04D3" w:rsidRPr="00D86B8E">
        <w:rPr>
          <w:rFonts w:asciiTheme="majorHAnsi" w:hAnsiTheme="majorHAnsi" w:cstheme="majorHAnsi"/>
          <w:color w:val="2F75B5"/>
          <w:sz w:val="15"/>
          <w:szCs w:val="15"/>
        </w:rPr>
        <w:t>.</w:t>
      </w:r>
    </w:p>
    <w:p w14:paraId="1A3D5EAC" w14:textId="0F18EB9D" w:rsidR="003321B2" w:rsidRPr="00D86B8E" w:rsidRDefault="003C316E" w:rsidP="00AB47E3">
      <w:pPr>
        <w:tabs>
          <w:tab w:val="center" w:pos="426"/>
        </w:tabs>
        <w:spacing w:after="0" w:line="240" w:lineRule="auto"/>
        <w:jc w:val="both"/>
        <w:rPr>
          <w:rFonts w:asciiTheme="majorHAnsi" w:hAnsiTheme="majorHAnsi" w:cstheme="majorHAnsi"/>
          <w:color w:val="2F75B5"/>
          <w:sz w:val="15"/>
          <w:szCs w:val="15"/>
        </w:rPr>
      </w:pPr>
      <w:r w:rsidRPr="00D86B8E">
        <w:rPr>
          <w:rFonts w:asciiTheme="majorHAnsi" w:hAnsiTheme="majorHAnsi" w:cstheme="majorHAnsi"/>
          <w:color w:val="2F75B5"/>
          <w:sz w:val="15"/>
          <w:szCs w:val="15"/>
        </w:rPr>
        <w:t xml:space="preserve">(2) </w:t>
      </w:r>
      <w:r w:rsidR="003321B2" w:rsidRPr="00D86B8E">
        <w:rPr>
          <w:rFonts w:asciiTheme="majorHAnsi" w:hAnsiTheme="majorHAnsi" w:cstheme="majorHAnsi"/>
          <w:color w:val="2F75B5"/>
          <w:sz w:val="15"/>
          <w:szCs w:val="15"/>
        </w:rPr>
        <w:t xml:space="preserve">O montante não contempla a parcela de </w:t>
      </w:r>
      <w:r w:rsidR="00E51BBC" w:rsidRPr="00D86B8E">
        <w:rPr>
          <w:rFonts w:asciiTheme="majorHAnsi" w:hAnsiTheme="majorHAnsi" w:cstheme="majorHAnsi"/>
          <w:color w:val="2F75B5"/>
          <w:sz w:val="15"/>
          <w:szCs w:val="15"/>
        </w:rPr>
        <w:t xml:space="preserve">R$ </w:t>
      </w:r>
      <w:r w:rsidR="006C04D3" w:rsidRPr="00D86B8E">
        <w:rPr>
          <w:rFonts w:asciiTheme="majorHAnsi" w:hAnsiTheme="majorHAnsi" w:cstheme="majorHAnsi"/>
          <w:color w:val="2F75B5"/>
          <w:sz w:val="15"/>
          <w:szCs w:val="15"/>
        </w:rPr>
        <w:t>2.705</w:t>
      </w:r>
      <w:r w:rsidR="001B7535" w:rsidRPr="00D86B8E">
        <w:rPr>
          <w:rFonts w:asciiTheme="majorHAnsi" w:hAnsiTheme="majorHAnsi" w:cstheme="majorHAnsi"/>
          <w:color w:val="2F75B5"/>
          <w:sz w:val="15"/>
          <w:szCs w:val="15"/>
        </w:rPr>
        <w:t xml:space="preserve"> </w:t>
      </w:r>
      <w:r w:rsidR="003321B2" w:rsidRPr="00D86B8E">
        <w:rPr>
          <w:rFonts w:asciiTheme="majorHAnsi" w:hAnsiTheme="majorHAnsi" w:cstheme="majorHAnsi"/>
          <w:color w:val="2F75B5"/>
          <w:sz w:val="15"/>
          <w:szCs w:val="15"/>
        </w:rPr>
        <w:t xml:space="preserve">(R$ </w:t>
      </w:r>
      <w:r w:rsidR="00A860BB" w:rsidRPr="00D86B8E">
        <w:rPr>
          <w:rFonts w:asciiTheme="majorHAnsi" w:hAnsiTheme="majorHAnsi" w:cstheme="majorHAnsi"/>
          <w:color w:val="2F75B5"/>
          <w:sz w:val="15"/>
          <w:szCs w:val="15"/>
        </w:rPr>
        <w:t>1</w:t>
      </w:r>
      <w:r w:rsidR="003321B2" w:rsidRPr="00D86B8E">
        <w:rPr>
          <w:rFonts w:asciiTheme="majorHAnsi" w:hAnsiTheme="majorHAnsi" w:cstheme="majorHAnsi"/>
          <w:color w:val="2F75B5"/>
          <w:sz w:val="15"/>
          <w:szCs w:val="15"/>
        </w:rPr>
        <w:t>.</w:t>
      </w:r>
      <w:r w:rsidR="00980D4D" w:rsidRPr="00D86B8E">
        <w:rPr>
          <w:rFonts w:asciiTheme="majorHAnsi" w:hAnsiTheme="majorHAnsi" w:cstheme="majorHAnsi"/>
          <w:color w:val="2F75B5"/>
          <w:sz w:val="15"/>
          <w:szCs w:val="15"/>
        </w:rPr>
        <w:t>753</w:t>
      </w:r>
      <w:r w:rsidR="003321B2" w:rsidRPr="00D86B8E">
        <w:rPr>
          <w:rFonts w:asciiTheme="majorHAnsi" w:hAnsiTheme="majorHAnsi" w:cstheme="majorHAnsi"/>
          <w:color w:val="2F75B5"/>
          <w:sz w:val="15"/>
          <w:szCs w:val="15"/>
        </w:rPr>
        <w:t xml:space="preserve"> em 31 de dezembro de 202</w:t>
      </w:r>
      <w:r w:rsidR="00980D4D" w:rsidRPr="00D86B8E">
        <w:rPr>
          <w:rFonts w:asciiTheme="majorHAnsi" w:hAnsiTheme="majorHAnsi" w:cstheme="majorHAnsi"/>
          <w:color w:val="2F75B5"/>
          <w:sz w:val="15"/>
          <w:szCs w:val="15"/>
        </w:rPr>
        <w:t>4</w:t>
      </w:r>
      <w:r w:rsidR="003321B2" w:rsidRPr="00D86B8E">
        <w:rPr>
          <w:rFonts w:asciiTheme="majorHAnsi" w:hAnsiTheme="majorHAnsi" w:cstheme="majorHAnsi"/>
          <w:color w:val="2F75B5"/>
          <w:sz w:val="15"/>
          <w:szCs w:val="15"/>
        </w:rPr>
        <w:t>) relativa às Receitas de acesso à rede de distribuição e uso da marca a receber</w:t>
      </w:r>
      <w:r w:rsidR="00E51BBC" w:rsidRPr="00D86B8E">
        <w:rPr>
          <w:rFonts w:asciiTheme="majorHAnsi" w:hAnsiTheme="majorHAnsi" w:cstheme="majorHAnsi"/>
          <w:color w:val="2F75B5"/>
          <w:sz w:val="15"/>
          <w:szCs w:val="15"/>
        </w:rPr>
        <w:t xml:space="preserve"> bem como receitas de corretagem a receber</w:t>
      </w:r>
      <w:r w:rsidR="003321B2" w:rsidRPr="00D86B8E">
        <w:rPr>
          <w:rFonts w:asciiTheme="majorHAnsi" w:hAnsiTheme="majorHAnsi" w:cstheme="majorHAnsi"/>
          <w:color w:val="2F75B5"/>
          <w:sz w:val="15"/>
          <w:szCs w:val="15"/>
        </w:rPr>
        <w:t xml:space="preserve"> oriundas de partes não-relacionadas à CAIXA Seguridade, conforme elucidado na Nota 1</w:t>
      </w:r>
      <w:r w:rsidR="00743F4A" w:rsidRPr="00D86B8E">
        <w:rPr>
          <w:rFonts w:asciiTheme="majorHAnsi" w:hAnsiTheme="majorHAnsi" w:cstheme="majorHAnsi"/>
          <w:color w:val="2F75B5"/>
          <w:sz w:val="15"/>
          <w:szCs w:val="15"/>
        </w:rPr>
        <w:t>0</w:t>
      </w:r>
      <w:r w:rsidR="003321B2" w:rsidRPr="00D86B8E">
        <w:rPr>
          <w:rFonts w:asciiTheme="majorHAnsi" w:hAnsiTheme="majorHAnsi" w:cstheme="majorHAnsi"/>
          <w:color w:val="2F75B5"/>
          <w:sz w:val="15"/>
          <w:szCs w:val="15"/>
        </w:rPr>
        <w:t xml:space="preserve"> - Valores a receber.</w:t>
      </w:r>
    </w:p>
    <w:p w14:paraId="680E0851" w14:textId="51F6E45A" w:rsidR="00AF1D4D" w:rsidRPr="00D86B8E" w:rsidRDefault="00AF1D4D" w:rsidP="00AB47E3">
      <w:pPr>
        <w:tabs>
          <w:tab w:val="center" w:pos="426"/>
        </w:tabs>
        <w:spacing w:after="0" w:line="240" w:lineRule="auto"/>
        <w:jc w:val="both"/>
        <w:rPr>
          <w:rFonts w:asciiTheme="majorHAnsi" w:hAnsiTheme="majorHAnsi" w:cstheme="majorHAnsi"/>
          <w:color w:val="2F75B5"/>
          <w:sz w:val="15"/>
          <w:szCs w:val="15"/>
        </w:rPr>
      </w:pPr>
      <w:r w:rsidRPr="00D86B8E">
        <w:rPr>
          <w:rFonts w:asciiTheme="majorHAnsi" w:hAnsiTheme="majorHAnsi" w:cstheme="majorHAnsi"/>
          <w:color w:val="2F75B5"/>
          <w:sz w:val="15"/>
          <w:szCs w:val="15"/>
        </w:rPr>
        <w:t xml:space="preserve">(3) </w:t>
      </w:r>
      <w:r w:rsidR="000C03C4" w:rsidRPr="00D86B8E">
        <w:rPr>
          <w:rFonts w:asciiTheme="majorHAnsi" w:hAnsiTheme="majorHAnsi" w:cstheme="majorHAnsi"/>
          <w:color w:val="2F75B5"/>
          <w:sz w:val="15"/>
          <w:szCs w:val="15"/>
        </w:rPr>
        <w:t>Refere-se ao contrato de arrendamento realizado com o Fundo de Investimento Imobiliário Angico, conforme demonstrado na Nota 3(n) – Arrendamentos.</w:t>
      </w:r>
    </w:p>
    <w:p w14:paraId="3F65AEB9" w14:textId="77BD0E04" w:rsidR="003321B2" w:rsidRPr="00D86B8E" w:rsidRDefault="003C316E" w:rsidP="00AB47E3">
      <w:pPr>
        <w:tabs>
          <w:tab w:val="center" w:pos="426"/>
        </w:tabs>
        <w:spacing w:after="0" w:line="240" w:lineRule="auto"/>
        <w:jc w:val="both"/>
        <w:rPr>
          <w:rFonts w:asciiTheme="majorHAnsi" w:hAnsiTheme="majorHAnsi" w:cstheme="majorHAnsi"/>
          <w:color w:val="2F75B5"/>
          <w:sz w:val="15"/>
          <w:szCs w:val="15"/>
        </w:rPr>
      </w:pPr>
      <w:r w:rsidRPr="00D86B8E">
        <w:rPr>
          <w:rFonts w:asciiTheme="majorHAnsi" w:hAnsiTheme="majorHAnsi" w:cstheme="majorHAnsi"/>
          <w:color w:val="2F75B5"/>
          <w:sz w:val="15"/>
          <w:szCs w:val="15"/>
        </w:rPr>
        <w:t>(</w:t>
      </w:r>
      <w:r w:rsidR="00AF1D4D" w:rsidRPr="00D86B8E">
        <w:rPr>
          <w:rFonts w:asciiTheme="majorHAnsi" w:hAnsiTheme="majorHAnsi" w:cstheme="majorHAnsi"/>
          <w:color w:val="2F75B5"/>
          <w:sz w:val="15"/>
          <w:szCs w:val="15"/>
        </w:rPr>
        <w:t>4</w:t>
      </w:r>
      <w:r w:rsidRPr="00D86B8E">
        <w:rPr>
          <w:rFonts w:asciiTheme="majorHAnsi" w:hAnsiTheme="majorHAnsi" w:cstheme="majorHAnsi"/>
          <w:color w:val="2F75B5"/>
          <w:sz w:val="15"/>
          <w:szCs w:val="15"/>
        </w:rPr>
        <w:t xml:space="preserve">) </w:t>
      </w:r>
      <w:r w:rsidR="003321B2" w:rsidRPr="00D86B8E">
        <w:rPr>
          <w:rFonts w:asciiTheme="majorHAnsi" w:hAnsiTheme="majorHAnsi" w:cstheme="majorHAnsi"/>
          <w:color w:val="2F75B5"/>
          <w:sz w:val="15"/>
          <w:szCs w:val="15"/>
        </w:rPr>
        <w:t xml:space="preserve">O montante não contempla a parcela de </w:t>
      </w:r>
      <w:r w:rsidR="00F74097" w:rsidRPr="00D86B8E">
        <w:rPr>
          <w:rFonts w:asciiTheme="majorHAnsi" w:hAnsiTheme="majorHAnsi" w:cstheme="majorHAnsi"/>
          <w:color w:val="2F75B5"/>
          <w:sz w:val="15"/>
          <w:szCs w:val="15"/>
        </w:rPr>
        <w:t xml:space="preserve">R$ </w:t>
      </w:r>
      <w:r w:rsidR="00D86B8E">
        <w:rPr>
          <w:rFonts w:asciiTheme="majorHAnsi" w:hAnsiTheme="majorHAnsi" w:cstheme="majorHAnsi"/>
          <w:color w:val="2F75B5"/>
          <w:sz w:val="15"/>
          <w:szCs w:val="15"/>
        </w:rPr>
        <w:t>326</w:t>
      </w:r>
      <w:r w:rsidR="001B7535" w:rsidRPr="00D86B8E">
        <w:rPr>
          <w:rFonts w:asciiTheme="majorHAnsi" w:hAnsiTheme="majorHAnsi" w:cstheme="majorHAnsi"/>
          <w:color w:val="2F75B5"/>
          <w:sz w:val="15"/>
          <w:szCs w:val="15"/>
        </w:rPr>
        <w:t xml:space="preserve"> </w:t>
      </w:r>
      <w:r w:rsidR="003321B2" w:rsidRPr="00D86B8E">
        <w:rPr>
          <w:rFonts w:asciiTheme="majorHAnsi" w:hAnsiTheme="majorHAnsi" w:cstheme="majorHAnsi"/>
          <w:color w:val="2F75B5"/>
          <w:sz w:val="15"/>
          <w:szCs w:val="15"/>
        </w:rPr>
        <w:t xml:space="preserve">(R$ </w:t>
      </w:r>
      <w:r w:rsidR="00980D4D" w:rsidRPr="00D86B8E">
        <w:rPr>
          <w:rFonts w:asciiTheme="majorHAnsi" w:hAnsiTheme="majorHAnsi" w:cstheme="majorHAnsi"/>
          <w:color w:val="2F75B5"/>
          <w:sz w:val="15"/>
          <w:szCs w:val="15"/>
        </w:rPr>
        <w:t>1.073</w:t>
      </w:r>
      <w:r w:rsidR="003321B2" w:rsidRPr="00D86B8E">
        <w:rPr>
          <w:rFonts w:asciiTheme="majorHAnsi" w:hAnsiTheme="majorHAnsi" w:cstheme="majorHAnsi"/>
          <w:color w:val="2F75B5"/>
          <w:sz w:val="15"/>
          <w:szCs w:val="15"/>
        </w:rPr>
        <w:t xml:space="preserve"> em 31 de dezembro de 202</w:t>
      </w:r>
      <w:r w:rsidR="00980D4D" w:rsidRPr="00D86B8E">
        <w:rPr>
          <w:rFonts w:asciiTheme="majorHAnsi" w:hAnsiTheme="majorHAnsi" w:cstheme="majorHAnsi"/>
          <w:color w:val="2F75B5"/>
          <w:sz w:val="15"/>
          <w:szCs w:val="15"/>
        </w:rPr>
        <w:t>4</w:t>
      </w:r>
      <w:r w:rsidR="003321B2" w:rsidRPr="00D86B8E">
        <w:rPr>
          <w:rFonts w:asciiTheme="majorHAnsi" w:hAnsiTheme="majorHAnsi" w:cstheme="majorHAnsi"/>
          <w:color w:val="2F75B5"/>
          <w:sz w:val="15"/>
          <w:szCs w:val="15"/>
        </w:rPr>
        <w:t>) relativo valor a pagar a terceiros, conforme elucidado na Nota 1</w:t>
      </w:r>
      <w:r w:rsidR="00D86B8E">
        <w:rPr>
          <w:rFonts w:asciiTheme="majorHAnsi" w:hAnsiTheme="majorHAnsi" w:cstheme="majorHAnsi"/>
          <w:color w:val="2F75B5"/>
          <w:sz w:val="15"/>
          <w:szCs w:val="15"/>
        </w:rPr>
        <w:t>5</w:t>
      </w:r>
      <w:r w:rsidR="003321B2" w:rsidRPr="00D86B8E">
        <w:rPr>
          <w:rFonts w:asciiTheme="majorHAnsi" w:hAnsiTheme="majorHAnsi" w:cstheme="majorHAnsi"/>
          <w:color w:val="2F75B5"/>
          <w:sz w:val="15"/>
          <w:szCs w:val="15"/>
        </w:rPr>
        <w:t xml:space="preserve"> - Valores a pagar. </w:t>
      </w:r>
    </w:p>
    <w:p w14:paraId="6F684177" w14:textId="6486938F" w:rsidR="00D86B8E" w:rsidRDefault="003C316E" w:rsidP="00AB47E3">
      <w:pPr>
        <w:tabs>
          <w:tab w:val="center" w:pos="426"/>
        </w:tabs>
        <w:spacing w:after="0" w:line="240" w:lineRule="auto"/>
        <w:jc w:val="both"/>
        <w:rPr>
          <w:rFonts w:asciiTheme="majorHAnsi" w:hAnsiTheme="majorHAnsi" w:cstheme="majorHAnsi"/>
          <w:color w:val="2F75B5"/>
          <w:sz w:val="15"/>
          <w:szCs w:val="15"/>
        </w:rPr>
      </w:pPr>
      <w:r w:rsidRPr="00D86B8E">
        <w:rPr>
          <w:rFonts w:asciiTheme="majorHAnsi" w:hAnsiTheme="majorHAnsi" w:cstheme="majorHAnsi"/>
          <w:color w:val="2F75B5"/>
          <w:sz w:val="15"/>
          <w:szCs w:val="15"/>
        </w:rPr>
        <w:t>(</w:t>
      </w:r>
      <w:r w:rsidR="00AF1D4D" w:rsidRPr="00D86B8E">
        <w:rPr>
          <w:rFonts w:asciiTheme="majorHAnsi" w:hAnsiTheme="majorHAnsi" w:cstheme="majorHAnsi"/>
          <w:color w:val="2F75B5"/>
          <w:sz w:val="15"/>
          <w:szCs w:val="15"/>
        </w:rPr>
        <w:t>5</w:t>
      </w:r>
      <w:r w:rsidRPr="00D86B8E">
        <w:rPr>
          <w:rFonts w:asciiTheme="majorHAnsi" w:hAnsiTheme="majorHAnsi" w:cstheme="majorHAnsi"/>
          <w:color w:val="2F75B5"/>
          <w:sz w:val="15"/>
          <w:szCs w:val="15"/>
        </w:rPr>
        <w:t xml:space="preserve">) </w:t>
      </w:r>
      <w:r w:rsidR="00DD54EB" w:rsidRPr="00D86B8E">
        <w:rPr>
          <w:rFonts w:asciiTheme="majorHAnsi" w:hAnsiTheme="majorHAnsi" w:cstheme="majorHAnsi"/>
          <w:color w:val="2F75B5"/>
          <w:sz w:val="15"/>
          <w:szCs w:val="15"/>
        </w:rPr>
        <w:t xml:space="preserve">O montante não contempla a parcela de </w:t>
      </w:r>
      <w:r w:rsidR="00F74097" w:rsidRPr="00D86B8E">
        <w:rPr>
          <w:rFonts w:asciiTheme="majorHAnsi" w:hAnsiTheme="majorHAnsi" w:cstheme="majorHAnsi"/>
          <w:color w:val="2F75B5"/>
          <w:sz w:val="15"/>
          <w:szCs w:val="15"/>
        </w:rPr>
        <w:t xml:space="preserve">R$ </w:t>
      </w:r>
      <w:r w:rsidR="00D86B8E">
        <w:rPr>
          <w:rFonts w:asciiTheme="majorHAnsi" w:hAnsiTheme="majorHAnsi" w:cstheme="majorHAnsi"/>
          <w:color w:val="2F75B5"/>
          <w:sz w:val="15"/>
          <w:szCs w:val="15"/>
        </w:rPr>
        <w:t>186.001</w:t>
      </w:r>
      <w:r w:rsidR="00200207" w:rsidRPr="00D86B8E">
        <w:rPr>
          <w:rFonts w:asciiTheme="majorHAnsi" w:hAnsiTheme="majorHAnsi" w:cstheme="majorHAnsi"/>
          <w:color w:val="2F75B5"/>
          <w:sz w:val="15"/>
          <w:szCs w:val="15"/>
        </w:rPr>
        <w:t xml:space="preserve"> </w:t>
      </w:r>
      <w:r w:rsidR="00365B42" w:rsidRPr="00D86B8E">
        <w:rPr>
          <w:rFonts w:asciiTheme="majorHAnsi" w:hAnsiTheme="majorHAnsi" w:cstheme="majorHAnsi"/>
          <w:color w:val="2F75B5"/>
          <w:sz w:val="15"/>
          <w:szCs w:val="15"/>
        </w:rPr>
        <w:t xml:space="preserve">(R$ </w:t>
      </w:r>
      <w:r w:rsidR="00980D4D" w:rsidRPr="00D86B8E">
        <w:rPr>
          <w:rFonts w:asciiTheme="majorHAnsi" w:hAnsiTheme="majorHAnsi" w:cstheme="majorHAnsi"/>
          <w:color w:val="2F75B5"/>
          <w:sz w:val="15"/>
          <w:szCs w:val="15"/>
        </w:rPr>
        <w:t>162</w:t>
      </w:r>
      <w:r w:rsidR="00365B42" w:rsidRPr="00D86B8E">
        <w:rPr>
          <w:rFonts w:asciiTheme="majorHAnsi" w:hAnsiTheme="majorHAnsi" w:cstheme="majorHAnsi"/>
          <w:color w:val="2F75B5"/>
          <w:sz w:val="15"/>
          <w:szCs w:val="15"/>
        </w:rPr>
        <w:t>.</w:t>
      </w:r>
      <w:r w:rsidR="00980D4D" w:rsidRPr="00D86B8E">
        <w:rPr>
          <w:rFonts w:asciiTheme="majorHAnsi" w:hAnsiTheme="majorHAnsi" w:cstheme="majorHAnsi"/>
          <w:color w:val="2F75B5"/>
          <w:sz w:val="15"/>
          <w:szCs w:val="15"/>
        </w:rPr>
        <w:t>374</w:t>
      </w:r>
      <w:r w:rsidR="00365B42" w:rsidRPr="00D86B8E">
        <w:rPr>
          <w:rFonts w:asciiTheme="majorHAnsi" w:hAnsiTheme="majorHAnsi" w:cstheme="majorHAnsi"/>
          <w:color w:val="2F75B5"/>
          <w:sz w:val="15"/>
          <w:szCs w:val="15"/>
        </w:rPr>
        <w:t xml:space="preserve"> em 31 de dezembro de 202</w:t>
      </w:r>
      <w:r w:rsidR="00980D4D" w:rsidRPr="00D86B8E">
        <w:rPr>
          <w:rFonts w:asciiTheme="majorHAnsi" w:hAnsiTheme="majorHAnsi" w:cstheme="majorHAnsi"/>
          <w:color w:val="2F75B5"/>
          <w:sz w:val="15"/>
          <w:szCs w:val="15"/>
        </w:rPr>
        <w:t>4</w:t>
      </w:r>
      <w:r w:rsidR="00365B42" w:rsidRPr="00D86B8E">
        <w:rPr>
          <w:rFonts w:asciiTheme="majorHAnsi" w:hAnsiTheme="majorHAnsi" w:cstheme="majorHAnsi"/>
          <w:color w:val="2F75B5"/>
          <w:sz w:val="15"/>
          <w:szCs w:val="15"/>
        </w:rPr>
        <w:t>)</w:t>
      </w:r>
      <w:r w:rsidR="00DD54EB" w:rsidRPr="00D86B8E">
        <w:rPr>
          <w:rFonts w:asciiTheme="majorHAnsi" w:hAnsiTheme="majorHAnsi" w:cstheme="majorHAnsi"/>
          <w:color w:val="2F75B5"/>
          <w:sz w:val="15"/>
          <w:szCs w:val="15"/>
        </w:rPr>
        <w:t xml:space="preserve"> referente à participação dos acionistas não controladores.</w:t>
      </w:r>
    </w:p>
    <w:p w14:paraId="781059C1" w14:textId="77777777" w:rsidR="00D86B8E" w:rsidRDefault="00D86B8E">
      <w:pPr>
        <w:spacing w:after="0" w:line="240" w:lineRule="auto"/>
        <w:rPr>
          <w:rFonts w:asciiTheme="majorHAnsi" w:hAnsiTheme="majorHAnsi" w:cstheme="majorHAnsi"/>
          <w:color w:val="2F75B5"/>
          <w:sz w:val="15"/>
          <w:szCs w:val="15"/>
        </w:rPr>
      </w:pPr>
      <w:r>
        <w:rPr>
          <w:rFonts w:asciiTheme="majorHAnsi" w:hAnsiTheme="majorHAnsi" w:cstheme="majorHAnsi"/>
          <w:color w:val="2F75B5"/>
          <w:sz w:val="15"/>
          <w:szCs w:val="15"/>
        </w:rPr>
        <w:br w:type="page"/>
      </w:r>
    </w:p>
    <w:p w14:paraId="646E61C1" w14:textId="77777777" w:rsidR="00C358C7" w:rsidRPr="003673EB" w:rsidRDefault="00C358C7"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3673EB">
        <w:rPr>
          <w:rFonts w:asciiTheme="majorHAnsi" w:hAnsiTheme="majorHAnsi" w:cstheme="majorHAnsi"/>
          <w:b/>
          <w:color w:val="005CA9"/>
          <w:sz w:val="24"/>
          <w:szCs w:val="24"/>
          <w:lang w:val="pt-BR"/>
        </w:rPr>
        <w:t>Composição dos resultados decorrentes de transações com partes relacionadas:</w:t>
      </w:r>
    </w:p>
    <w:tbl>
      <w:tblPr>
        <w:tblW w:w="5000" w:type="pct"/>
        <w:tblCellMar>
          <w:left w:w="0" w:type="dxa"/>
          <w:right w:w="28" w:type="dxa"/>
        </w:tblCellMar>
        <w:tblLook w:val="04A0" w:firstRow="1" w:lastRow="0" w:firstColumn="1" w:lastColumn="0" w:noHBand="0" w:noVBand="1"/>
      </w:tblPr>
      <w:tblGrid>
        <w:gridCol w:w="3419"/>
        <w:gridCol w:w="2172"/>
        <w:gridCol w:w="2443"/>
        <w:gridCol w:w="2172"/>
        <w:gridCol w:w="2172"/>
        <w:gridCol w:w="2181"/>
      </w:tblGrid>
      <w:tr w:rsidR="005156BE" w:rsidRPr="004E5EFE" w14:paraId="50A8EE07" w14:textId="77777777" w:rsidTr="00B36EEF">
        <w:trPr>
          <w:trHeight w:val="227"/>
        </w:trPr>
        <w:tc>
          <w:tcPr>
            <w:tcW w:w="1174" w:type="pct"/>
            <w:vMerge w:val="restart"/>
            <w:tcBorders>
              <w:top w:val="single" w:sz="4" w:space="0" w:color="54BBAB"/>
              <w:left w:val="single" w:sz="4" w:space="0" w:color="FFFFFF"/>
              <w:bottom w:val="single" w:sz="4" w:space="0" w:color="54BBAB"/>
              <w:right w:val="nil"/>
            </w:tcBorders>
            <w:vAlign w:val="center"/>
            <w:hideMark/>
          </w:tcPr>
          <w:p w14:paraId="334AC8A8" w14:textId="77777777" w:rsidR="005156BE" w:rsidRPr="004E5EFE" w:rsidRDefault="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826" w:type="pct"/>
            <w:gridSpan w:val="5"/>
            <w:tcBorders>
              <w:top w:val="single" w:sz="4" w:space="0" w:color="54BBAB"/>
              <w:left w:val="nil"/>
              <w:bottom w:val="nil"/>
              <w:right w:val="single" w:sz="4" w:space="0" w:color="FFFFFF"/>
            </w:tcBorders>
            <w:vAlign w:val="center"/>
            <w:hideMark/>
          </w:tcPr>
          <w:p w14:paraId="5700B191" w14:textId="77777777" w:rsidR="005156BE" w:rsidRPr="004E5EFE" w:rsidRDefault="005156BE" w:rsidP="00FF4A9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5156BE" w:rsidRPr="004E5EFE" w14:paraId="125D0617" w14:textId="77777777" w:rsidTr="00B36EEF">
        <w:trPr>
          <w:trHeight w:val="227"/>
        </w:trPr>
        <w:tc>
          <w:tcPr>
            <w:tcW w:w="1174" w:type="pct"/>
            <w:vMerge/>
            <w:tcBorders>
              <w:top w:val="single" w:sz="4" w:space="0" w:color="54BBAB"/>
              <w:left w:val="single" w:sz="4" w:space="0" w:color="FFFFFF"/>
              <w:bottom w:val="single" w:sz="4" w:space="0" w:color="54BBAB"/>
              <w:right w:val="nil"/>
            </w:tcBorders>
            <w:vAlign w:val="center"/>
            <w:hideMark/>
          </w:tcPr>
          <w:p w14:paraId="7BC06106" w14:textId="77777777" w:rsidR="005156BE" w:rsidRPr="004E5EFE" w:rsidRDefault="005156BE" w:rsidP="005156BE">
            <w:pPr>
              <w:spacing w:after="0" w:line="240" w:lineRule="auto"/>
              <w:jc w:val="center"/>
              <w:rPr>
                <w:rFonts w:asciiTheme="majorHAnsi" w:eastAsia="Times New Roman" w:hAnsiTheme="majorHAnsi" w:cstheme="majorHAnsi"/>
                <w:b/>
                <w:bCs/>
                <w:color w:val="005CA9"/>
                <w:sz w:val="18"/>
                <w:szCs w:val="18"/>
                <w:lang w:eastAsia="pt-BR"/>
              </w:rPr>
            </w:pPr>
          </w:p>
        </w:tc>
        <w:tc>
          <w:tcPr>
            <w:tcW w:w="1585" w:type="pct"/>
            <w:gridSpan w:val="2"/>
            <w:tcBorders>
              <w:top w:val="single" w:sz="4" w:space="0" w:color="54BBAB"/>
              <w:left w:val="nil"/>
              <w:bottom w:val="single" w:sz="4" w:space="0" w:color="54BBAB"/>
              <w:right w:val="nil"/>
            </w:tcBorders>
            <w:vAlign w:val="center"/>
            <w:hideMark/>
          </w:tcPr>
          <w:p w14:paraId="1E572542" w14:textId="6BE0D923" w:rsidR="005156BE" w:rsidRPr="004E5EFE" w:rsidRDefault="00683377" w:rsidP="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5156BE" w:rsidRPr="004E5EFE">
              <w:rPr>
                <w:rFonts w:asciiTheme="majorHAnsi" w:eastAsia="Times New Roman" w:hAnsiTheme="majorHAnsi" w:cstheme="majorHAnsi"/>
                <w:b/>
                <w:bCs/>
                <w:color w:val="005CA9"/>
                <w:sz w:val="18"/>
                <w:szCs w:val="18"/>
                <w:lang w:eastAsia="pt-BR"/>
              </w:rPr>
              <w:t>º trimestre de 2025</w:t>
            </w:r>
          </w:p>
        </w:tc>
        <w:tc>
          <w:tcPr>
            <w:tcW w:w="2241" w:type="pct"/>
            <w:gridSpan w:val="3"/>
            <w:tcBorders>
              <w:top w:val="single" w:sz="4" w:space="0" w:color="54BBAB"/>
              <w:left w:val="nil"/>
              <w:bottom w:val="single" w:sz="4" w:space="0" w:color="54BBAB"/>
              <w:right w:val="nil"/>
            </w:tcBorders>
            <w:vAlign w:val="center"/>
            <w:hideMark/>
          </w:tcPr>
          <w:p w14:paraId="103D150B" w14:textId="4098D1FC" w:rsidR="005156BE" w:rsidRPr="004E5EFE" w:rsidRDefault="00683377" w:rsidP="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5156BE" w:rsidRPr="004E5EFE">
              <w:rPr>
                <w:rFonts w:asciiTheme="majorHAnsi" w:eastAsia="Times New Roman" w:hAnsiTheme="majorHAnsi" w:cstheme="majorHAnsi"/>
                <w:b/>
                <w:bCs/>
                <w:color w:val="005CA9"/>
                <w:sz w:val="18"/>
                <w:szCs w:val="18"/>
                <w:lang w:eastAsia="pt-BR"/>
              </w:rPr>
              <w:t>º trimestre de 2024</w:t>
            </w:r>
          </w:p>
        </w:tc>
      </w:tr>
      <w:tr w:rsidR="00B36EEF" w:rsidRPr="004E5EFE" w14:paraId="5E0C6F5A" w14:textId="77777777" w:rsidTr="00B36EEF">
        <w:trPr>
          <w:trHeight w:val="227"/>
        </w:trPr>
        <w:tc>
          <w:tcPr>
            <w:tcW w:w="1174" w:type="pct"/>
            <w:vMerge/>
            <w:tcBorders>
              <w:top w:val="single" w:sz="4" w:space="0" w:color="54BBAB"/>
              <w:left w:val="single" w:sz="4" w:space="0" w:color="FFFFFF"/>
              <w:bottom w:val="single" w:sz="4" w:space="0" w:color="54BBAB"/>
              <w:right w:val="nil"/>
            </w:tcBorders>
            <w:vAlign w:val="center"/>
            <w:hideMark/>
          </w:tcPr>
          <w:p w14:paraId="15BF5196" w14:textId="77777777" w:rsidR="00B36EEF" w:rsidRPr="004E5EF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p>
        </w:tc>
        <w:tc>
          <w:tcPr>
            <w:tcW w:w="746" w:type="pct"/>
            <w:tcBorders>
              <w:top w:val="nil"/>
              <w:left w:val="nil"/>
              <w:bottom w:val="single" w:sz="4" w:space="0" w:color="54BBAB"/>
              <w:right w:val="nil"/>
            </w:tcBorders>
            <w:vAlign w:val="center"/>
            <w:hideMark/>
          </w:tcPr>
          <w:p w14:paraId="67A9A7EE" w14:textId="77777777" w:rsidR="00B36EEF" w:rsidRPr="004E5EF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839" w:type="pct"/>
            <w:tcBorders>
              <w:top w:val="nil"/>
              <w:left w:val="nil"/>
              <w:bottom w:val="single" w:sz="4" w:space="0" w:color="54BBAB"/>
              <w:right w:val="nil"/>
            </w:tcBorders>
            <w:vAlign w:val="center"/>
            <w:hideMark/>
          </w:tcPr>
          <w:p w14:paraId="729C3764" w14:textId="4E695CA8" w:rsidR="00B36EEF" w:rsidRPr="004E5EF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Controladas/Controladas</w:t>
            </w:r>
            <w:r>
              <w:rPr>
                <w:rFonts w:asciiTheme="majorHAnsi" w:eastAsia="Times New Roman" w:hAnsiTheme="majorHAnsi" w:cstheme="majorHAnsi"/>
                <w:b/>
                <w:bCs/>
                <w:color w:val="005CA9"/>
                <w:sz w:val="18"/>
                <w:szCs w:val="18"/>
                <w:lang w:eastAsia="pt-BR"/>
              </w:rPr>
              <w:t xml:space="preserve"> </w:t>
            </w:r>
            <w:r w:rsidRPr="004E5EFE">
              <w:rPr>
                <w:rFonts w:asciiTheme="majorHAnsi" w:eastAsia="Times New Roman" w:hAnsiTheme="majorHAnsi" w:cstheme="majorHAnsi"/>
                <w:b/>
                <w:bCs/>
                <w:color w:val="005CA9"/>
                <w:sz w:val="18"/>
                <w:szCs w:val="18"/>
                <w:lang w:eastAsia="pt-BR"/>
              </w:rPr>
              <w:t>em</w:t>
            </w:r>
            <w:r>
              <w:rPr>
                <w:rFonts w:asciiTheme="majorHAnsi" w:eastAsia="Times New Roman" w:hAnsiTheme="majorHAnsi" w:cstheme="majorHAnsi"/>
                <w:b/>
                <w:bCs/>
                <w:color w:val="005CA9"/>
                <w:sz w:val="18"/>
                <w:szCs w:val="18"/>
                <w:lang w:eastAsia="pt-BR"/>
              </w:rPr>
              <w:t xml:space="preserve"> </w:t>
            </w:r>
            <w:r w:rsidRPr="004E5EFE">
              <w:rPr>
                <w:rFonts w:asciiTheme="majorHAnsi" w:eastAsia="Times New Roman" w:hAnsiTheme="majorHAnsi" w:cstheme="majorHAnsi"/>
                <w:b/>
                <w:bCs/>
                <w:color w:val="005CA9"/>
                <w:sz w:val="18"/>
                <w:szCs w:val="18"/>
                <w:lang w:eastAsia="pt-BR"/>
              </w:rPr>
              <w:t>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Pr>
                <w:rFonts w:asciiTheme="majorHAnsi" w:eastAsia="Times New Roman" w:hAnsiTheme="majorHAnsi" w:cstheme="majorHAnsi"/>
                <w:b/>
                <w:bCs/>
                <w:color w:val="005CA9"/>
                <w:sz w:val="18"/>
                <w:szCs w:val="18"/>
                <w:lang w:eastAsia="pt-BR"/>
              </w:rPr>
              <w:t>/Outras partes relacionadas</w:t>
            </w:r>
          </w:p>
        </w:tc>
        <w:tc>
          <w:tcPr>
            <w:tcW w:w="746" w:type="pct"/>
            <w:tcBorders>
              <w:top w:val="nil"/>
              <w:left w:val="nil"/>
              <w:bottom w:val="single" w:sz="4" w:space="0" w:color="54BBAB"/>
              <w:right w:val="nil"/>
            </w:tcBorders>
            <w:vAlign w:val="center"/>
            <w:hideMark/>
          </w:tcPr>
          <w:p w14:paraId="728935AB" w14:textId="77777777" w:rsidR="00B36EEF" w:rsidRPr="004E5EF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46" w:type="pct"/>
            <w:tcBorders>
              <w:top w:val="nil"/>
              <w:left w:val="nil"/>
              <w:bottom w:val="single" w:sz="4" w:space="0" w:color="54BBAB"/>
              <w:right w:val="nil"/>
            </w:tcBorders>
            <w:vAlign w:val="center"/>
            <w:hideMark/>
          </w:tcPr>
          <w:p w14:paraId="14DCE5D2" w14:textId="2748272A" w:rsidR="00B36EEF" w:rsidRPr="004E5EF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Controladas/</w:t>
            </w: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p>
        </w:tc>
        <w:tc>
          <w:tcPr>
            <w:tcW w:w="749" w:type="pct"/>
            <w:tcBorders>
              <w:top w:val="nil"/>
              <w:left w:val="nil"/>
              <w:bottom w:val="single" w:sz="4" w:space="0" w:color="54BBAB"/>
              <w:right w:val="nil"/>
            </w:tcBorders>
            <w:vAlign w:val="center"/>
            <w:hideMark/>
          </w:tcPr>
          <w:p w14:paraId="79697723" w14:textId="77777777" w:rsidR="00B36EEF" w:rsidRPr="004E5EFE" w:rsidRDefault="00B36EEF" w:rsidP="005156BE">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B36EEF" w:rsidRPr="004E5EFE" w14:paraId="1D698192" w14:textId="77777777" w:rsidTr="00B36EEF">
        <w:trPr>
          <w:trHeight w:val="227"/>
        </w:trPr>
        <w:tc>
          <w:tcPr>
            <w:tcW w:w="1174" w:type="pct"/>
            <w:tcBorders>
              <w:top w:val="nil"/>
              <w:left w:val="single" w:sz="4" w:space="0" w:color="FFFFFF"/>
              <w:bottom w:val="single" w:sz="4" w:space="0" w:color="54BBAB"/>
              <w:right w:val="nil"/>
            </w:tcBorders>
            <w:vAlign w:val="center"/>
            <w:hideMark/>
          </w:tcPr>
          <w:p w14:paraId="1E18B06E" w14:textId="77777777" w:rsidR="00B36EEF" w:rsidRPr="004E5EFE" w:rsidRDefault="00B36EEF" w:rsidP="00F576A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w:t>
            </w:r>
          </w:p>
        </w:tc>
        <w:tc>
          <w:tcPr>
            <w:tcW w:w="746" w:type="pct"/>
            <w:tcBorders>
              <w:top w:val="single" w:sz="4" w:space="0" w:color="54BBAB"/>
              <w:left w:val="nil"/>
              <w:bottom w:val="single" w:sz="4" w:space="0" w:color="54BBAB"/>
              <w:right w:val="nil"/>
            </w:tcBorders>
            <w:shd w:val="clear" w:color="auto" w:fill="auto"/>
            <w:vAlign w:val="center"/>
          </w:tcPr>
          <w:p w14:paraId="3435328B" w14:textId="7E43F455"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39" w:type="pct"/>
            <w:tcBorders>
              <w:top w:val="single" w:sz="4" w:space="0" w:color="54BBAB"/>
              <w:left w:val="nil"/>
              <w:bottom w:val="single" w:sz="4" w:space="0" w:color="54BBAB"/>
              <w:right w:val="nil"/>
            </w:tcBorders>
            <w:shd w:val="clear" w:color="auto" w:fill="auto"/>
            <w:vAlign w:val="center"/>
          </w:tcPr>
          <w:p w14:paraId="77E0DC61" w14:textId="10016DF9"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59.512</w:t>
            </w:r>
          </w:p>
        </w:tc>
        <w:tc>
          <w:tcPr>
            <w:tcW w:w="746" w:type="pct"/>
            <w:tcBorders>
              <w:top w:val="single" w:sz="4" w:space="0" w:color="54BBAB"/>
              <w:left w:val="nil"/>
              <w:bottom w:val="single" w:sz="4" w:space="0" w:color="54BBAB"/>
              <w:right w:val="nil"/>
            </w:tcBorders>
            <w:shd w:val="clear" w:color="auto" w:fill="auto"/>
            <w:vAlign w:val="center"/>
            <w:hideMark/>
          </w:tcPr>
          <w:p w14:paraId="4E1A3C7E" w14:textId="5FE7D5C6"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6" w:type="pct"/>
            <w:tcBorders>
              <w:top w:val="single" w:sz="4" w:space="0" w:color="54BBAB"/>
              <w:left w:val="nil"/>
              <w:bottom w:val="single" w:sz="4" w:space="0" w:color="54BBAB"/>
              <w:right w:val="nil"/>
            </w:tcBorders>
            <w:shd w:val="clear" w:color="auto" w:fill="auto"/>
            <w:vAlign w:val="center"/>
            <w:hideMark/>
          </w:tcPr>
          <w:p w14:paraId="5F8F903A" w14:textId="2E8A0CB9"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53.395</w:t>
            </w:r>
          </w:p>
        </w:tc>
        <w:tc>
          <w:tcPr>
            <w:tcW w:w="749" w:type="pct"/>
            <w:tcBorders>
              <w:top w:val="single" w:sz="4" w:space="0" w:color="54BBAB"/>
              <w:left w:val="nil"/>
              <w:bottom w:val="single" w:sz="4" w:space="0" w:color="54BBAB"/>
              <w:right w:val="nil"/>
            </w:tcBorders>
            <w:shd w:val="clear" w:color="auto" w:fill="auto"/>
            <w:vAlign w:val="center"/>
            <w:hideMark/>
          </w:tcPr>
          <w:p w14:paraId="219CF4D6" w14:textId="681F8E0E"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36EEF" w:rsidRPr="004E5EFE" w14:paraId="2797DCA5" w14:textId="77777777" w:rsidTr="00B36EEF">
        <w:trPr>
          <w:trHeight w:val="227"/>
        </w:trPr>
        <w:tc>
          <w:tcPr>
            <w:tcW w:w="1174" w:type="pct"/>
            <w:tcBorders>
              <w:top w:val="nil"/>
              <w:left w:val="single" w:sz="4" w:space="0" w:color="FFFFFF"/>
              <w:bottom w:val="nil"/>
              <w:right w:val="nil"/>
            </w:tcBorders>
            <w:vAlign w:val="center"/>
            <w:hideMark/>
          </w:tcPr>
          <w:p w14:paraId="739C90FB" w14:textId="77777777" w:rsidR="00B36EEF" w:rsidRPr="004E5EFE" w:rsidRDefault="00B36EEF" w:rsidP="00F576A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acesso à rede de distribuição e uso da marca: (1)</w:t>
            </w:r>
          </w:p>
        </w:tc>
        <w:tc>
          <w:tcPr>
            <w:tcW w:w="746" w:type="pct"/>
            <w:tcBorders>
              <w:top w:val="nil"/>
              <w:left w:val="nil"/>
              <w:bottom w:val="nil"/>
              <w:right w:val="nil"/>
            </w:tcBorders>
            <w:shd w:val="clear" w:color="auto" w:fill="auto"/>
            <w:vAlign w:val="center"/>
          </w:tcPr>
          <w:p w14:paraId="5872F04F" w14:textId="1D999CC9"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39" w:type="pct"/>
            <w:tcBorders>
              <w:top w:val="nil"/>
              <w:left w:val="nil"/>
              <w:bottom w:val="nil"/>
              <w:right w:val="nil"/>
            </w:tcBorders>
            <w:shd w:val="clear" w:color="auto" w:fill="auto"/>
            <w:vAlign w:val="center"/>
          </w:tcPr>
          <w:p w14:paraId="4C79DBBE" w14:textId="292086F7"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40.884</w:t>
            </w:r>
          </w:p>
        </w:tc>
        <w:tc>
          <w:tcPr>
            <w:tcW w:w="746" w:type="pct"/>
            <w:tcBorders>
              <w:top w:val="nil"/>
              <w:left w:val="nil"/>
              <w:bottom w:val="nil"/>
              <w:right w:val="nil"/>
            </w:tcBorders>
            <w:shd w:val="clear" w:color="auto" w:fill="auto"/>
            <w:vAlign w:val="center"/>
            <w:hideMark/>
          </w:tcPr>
          <w:p w14:paraId="03A7423A" w14:textId="31FF52FF"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nil"/>
              <w:right w:val="nil"/>
            </w:tcBorders>
            <w:shd w:val="clear" w:color="auto" w:fill="auto"/>
            <w:vAlign w:val="center"/>
            <w:hideMark/>
          </w:tcPr>
          <w:p w14:paraId="42A46165" w14:textId="7BCBDD01"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39.249</w:t>
            </w:r>
          </w:p>
        </w:tc>
        <w:tc>
          <w:tcPr>
            <w:tcW w:w="749" w:type="pct"/>
            <w:tcBorders>
              <w:top w:val="nil"/>
              <w:left w:val="nil"/>
              <w:bottom w:val="nil"/>
              <w:right w:val="nil"/>
            </w:tcBorders>
            <w:shd w:val="clear" w:color="auto" w:fill="auto"/>
            <w:vAlign w:val="center"/>
            <w:hideMark/>
          </w:tcPr>
          <w:p w14:paraId="37392D9E" w14:textId="790F1348"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36EEF" w:rsidRPr="004E5EFE" w14:paraId="408C2C7E" w14:textId="77777777" w:rsidTr="00B36EEF">
        <w:trPr>
          <w:trHeight w:val="227"/>
        </w:trPr>
        <w:tc>
          <w:tcPr>
            <w:tcW w:w="1174" w:type="pct"/>
            <w:tcBorders>
              <w:top w:val="nil"/>
              <w:left w:val="nil"/>
              <w:bottom w:val="nil"/>
              <w:right w:val="nil"/>
            </w:tcBorders>
            <w:tcMar>
              <w:top w:w="0" w:type="dxa"/>
              <w:left w:w="180" w:type="dxa"/>
              <w:bottom w:w="0" w:type="dxa"/>
              <w:right w:w="0" w:type="dxa"/>
            </w:tcMar>
            <w:vAlign w:val="center"/>
            <w:hideMark/>
          </w:tcPr>
          <w:p w14:paraId="07F85C0B"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746" w:type="pct"/>
            <w:tcBorders>
              <w:top w:val="nil"/>
              <w:left w:val="nil"/>
              <w:bottom w:val="nil"/>
              <w:right w:val="nil"/>
            </w:tcBorders>
            <w:shd w:val="clear" w:color="auto" w:fill="auto"/>
            <w:vAlign w:val="center"/>
          </w:tcPr>
          <w:p w14:paraId="5DEFCB04" w14:textId="5263A931"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839" w:type="pct"/>
            <w:tcBorders>
              <w:top w:val="nil"/>
              <w:left w:val="nil"/>
              <w:bottom w:val="nil"/>
              <w:right w:val="nil"/>
            </w:tcBorders>
            <w:shd w:val="clear" w:color="auto" w:fill="auto"/>
            <w:vAlign w:val="center"/>
          </w:tcPr>
          <w:p w14:paraId="534C3B0F" w14:textId="635A4E59"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24.369</w:t>
            </w:r>
          </w:p>
        </w:tc>
        <w:tc>
          <w:tcPr>
            <w:tcW w:w="746" w:type="pct"/>
            <w:tcBorders>
              <w:top w:val="nil"/>
              <w:left w:val="nil"/>
              <w:bottom w:val="nil"/>
              <w:right w:val="nil"/>
            </w:tcBorders>
            <w:shd w:val="clear" w:color="auto" w:fill="auto"/>
            <w:vAlign w:val="center"/>
            <w:hideMark/>
          </w:tcPr>
          <w:p w14:paraId="60ECCDF7" w14:textId="2DB10BFE"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nil"/>
              <w:right w:val="nil"/>
            </w:tcBorders>
            <w:shd w:val="clear" w:color="auto" w:fill="auto"/>
            <w:vAlign w:val="center"/>
            <w:hideMark/>
          </w:tcPr>
          <w:p w14:paraId="77A676C9" w14:textId="556CCF35"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32.633</w:t>
            </w:r>
          </w:p>
        </w:tc>
        <w:tc>
          <w:tcPr>
            <w:tcW w:w="749" w:type="pct"/>
            <w:tcBorders>
              <w:top w:val="nil"/>
              <w:left w:val="nil"/>
              <w:bottom w:val="nil"/>
              <w:right w:val="nil"/>
            </w:tcBorders>
            <w:shd w:val="clear" w:color="auto" w:fill="auto"/>
            <w:vAlign w:val="center"/>
            <w:hideMark/>
          </w:tcPr>
          <w:p w14:paraId="4827F91A" w14:textId="5FF630E8"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70F8E35C" w14:textId="77777777" w:rsidTr="00B36EEF">
        <w:trPr>
          <w:trHeight w:val="227"/>
        </w:trPr>
        <w:tc>
          <w:tcPr>
            <w:tcW w:w="1174" w:type="pct"/>
            <w:tcBorders>
              <w:top w:val="nil"/>
              <w:left w:val="nil"/>
              <w:bottom w:val="nil"/>
              <w:right w:val="nil"/>
            </w:tcBorders>
            <w:tcMar>
              <w:top w:w="0" w:type="dxa"/>
              <w:left w:w="180" w:type="dxa"/>
              <w:bottom w:w="0" w:type="dxa"/>
              <w:right w:w="0" w:type="dxa"/>
            </w:tcMar>
            <w:vAlign w:val="center"/>
            <w:hideMark/>
          </w:tcPr>
          <w:p w14:paraId="5C93B3A4"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746" w:type="pct"/>
            <w:tcBorders>
              <w:top w:val="nil"/>
              <w:left w:val="nil"/>
              <w:bottom w:val="nil"/>
              <w:right w:val="nil"/>
            </w:tcBorders>
            <w:shd w:val="clear" w:color="auto" w:fill="auto"/>
            <w:vAlign w:val="center"/>
          </w:tcPr>
          <w:p w14:paraId="295F7A90" w14:textId="02BF1E29"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839" w:type="pct"/>
            <w:tcBorders>
              <w:top w:val="nil"/>
              <w:left w:val="nil"/>
              <w:bottom w:val="nil"/>
              <w:right w:val="nil"/>
            </w:tcBorders>
            <w:shd w:val="clear" w:color="auto" w:fill="auto"/>
            <w:vAlign w:val="center"/>
          </w:tcPr>
          <w:p w14:paraId="4EEDB3F0" w14:textId="2068B644"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7.636</w:t>
            </w:r>
          </w:p>
        </w:tc>
        <w:tc>
          <w:tcPr>
            <w:tcW w:w="746" w:type="pct"/>
            <w:tcBorders>
              <w:top w:val="nil"/>
              <w:left w:val="nil"/>
              <w:bottom w:val="nil"/>
              <w:right w:val="nil"/>
            </w:tcBorders>
            <w:shd w:val="clear" w:color="auto" w:fill="auto"/>
            <w:vAlign w:val="center"/>
            <w:hideMark/>
          </w:tcPr>
          <w:p w14:paraId="3EA0CA51" w14:textId="0643D046"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397E6350" w14:textId="0DEC76F4"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shd w:val="clear" w:color="auto" w:fill="auto"/>
            <w:vAlign w:val="center"/>
            <w:hideMark/>
          </w:tcPr>
          <w:p w14:paraId="40B4BE64" w14:textId="56547BE6"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4D47103D" w14:textId="77777777" w:rsidTr="00B36EEF">
        <w:trPr>
          <w:trHeight w:val="227"/>
        </w:trPr>
        <w:tc>
          <w:tcPr>
            <w:tcW w:w="1174" w:type="pct"/>
            <w:tcBorders>
              <w:top w:val="nil"/>
              <w:left w:val="nil"/>
              <w:bottom w:val="nil"/>
              <w:right w:val="nil"/>
            </w:tcBorders>
            <w:tcMar>
              <w:top w:w="0" w:type="dxa"/>
              <w:left w:w="180" w:type="dxa"/>
              <w:bottom w:w="0" w:type="dxa"/>
              <w:right w:w="0" w:type="dxa"/>
            </w:tcMar>
            <w:vAlign w:val="center"/>
            <w:hideMark/>
          </w:tcPr>
          <w:p w14:paraId="173722E1"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746" w:type="pct"/>
            <w:tcBorders>
              <w:top w:val="nil"/>
              <w:left w:val="nil"/>
              <w:bottom w:val="nil"/>
              <w:right w:val="nil"/>
            </w:tcBorders>
            <w:shd w:val="clear" w:color="auto" w:fill="auto"/>
            <w:vAlign w:val="center"/>
          </w:tcPr>
          <w:p w14:paraId="3941DF4A" w14:textId="02220F15"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839" w:type="pct"/>
            <w:tcBorders>
              <w:top w:val="nil"/>
              <w:left w:val="nil"/>
              <w:bottom w:val="nil"/>
              <w:right w:val="nil"/>
            </w:tcBorders>
            <w:shd w:val="clear" w:color="auto" w:fill="auto"/>
            <w:vAlign w:val="center"/>
          </w:tcPr>
          <w:p w14:paraId="2F1FF3A6" w14:textId="66CDE278"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8.879</w:t>
            </w:r>
          </w:p>
        </w:tc>
        <w:tc>
          <w:tcPr>
            <w:tcW w:w="746" w:type="pct"/>
            <w:tcBorders>
              <w:top w:val="nil"/>
              <w:left w:val="nil"/>
              <w:bottom w:val="nil"/>
              <w:right w:val="nil"/>
            </w:tcBorders>
            <w:shd w:val="clear" w:color="auto" w:fill="auto"/>
            <w:vAlign w:val="center"/>
            <w:hideMark/>
          </w:tcPr>
          <w:p w14:paraId="729B143C" w14:textId="59F6A0C6"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nil"/>
              <w:right w:val="nil"/>
            </w:tcBorders>
            <w:shd w:val="clear" w:color="auto" w:fill="auto"/>
            <w:vAlign w:val="center"/>
            <w:hideMark/>
          </w:tcPr>
          <w:p w14:paraId="42643603" w14:textId="62576EA1"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6.616</w:t>
            </w:r>
          </w:p>
        </w:tc>
        <w:tc>
          <w:tcPr>
            <w:tcW w:w="749" w:type="pct"/>
            <w:tcBorders>
              <w:top w:val="nil"/>
              <w:left w:val="nil"/>
              <w:bottom w:val="nil"/>
              <w:right w:val="nil"/>
            </w:tcBorders>
            <w:shd w:val="clear" w:color="auto" w:fill="auto"/>
            <w:vAlign w:val="center"/>
            <w:hideMark/>
          </w:tcPr>
          <w:p w14:paraId="1978E071" w14:textId="4DA16898"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162C8855" w14:textId="77777777" w:rsidTr="00B36EEF">
        <w:trPr>
          <w:trHeight w:val="227"/>
        </w:trPr>
        <w:tc>
          <w:tcPr>
            <w:tcW w:w="1174" w:type="pct"/>
            <w:tcBorders>
              <w:top w:val="nil"/>
              <w:left w:val="nil"/>
              <w:bottom w:val="nil"/>
              <w:right w:val="nil"/>
            </w:tcBorders>
            <w:vAlign w:val="center"/>
            <w:hideMark/>
          </w:tcPr>
          <w:p w14:paraId="3A46CF0D" w14:textId="77777777" w:rsidR="00B36EEF" w:rsidRPr="004E5EFE" w:rsidRDefault="00B36EEF" w:rsidP="00F576A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financeiras: (2)</w:t>
            </w:r>
          </w:p>
        </w:tc>
        <w:tc>
          <w:tcPr>
            <w:tcW w:w="746" w:type="pct"/>
            <w:tcBorders>
              <w:top w:val="nil"/>
              <w:left w:val="nil"/>
              <w:bottom w:val="nil"/>
              <w:right w:val="nil"/>
            </w:tcBorders>
            <w:shd w:val="clear" w:color="auto" w:fill="auto"/>
            <w:vAlign w:val="center"/>
          </w:tcPr>
          <w:p w14:paraId="4981E5DC" w14:textId="44367A97"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839" w:type="pct"/>
            <w:tcBorders>
              <w:top w:val="nil"/>
              <w:left w:val="nil"/>
              <w:bottom w:val="nil"/>
              <w:right w:val="nil"/>
            </w:tcBorders>
            <w:shd w:val="clear" w:color="auto" w:fill="auto"/>
            <w:vAlign w:val="center"/>
          </w:tcPr>
          <w:p w14:paraId="175C1559" w14:textId="7909D7DB"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18.628</w:t>
            </w:r>
          </w:p>
        </w:tc>
        <w:tc>
          <w:tcPr>
            <w:tcW w:w="746" w:type="pct"/>
            <w:tcBorders>
              <w:top w:val="nil"/>
              <w:left w:val="nil"/>
              <w:bottom w:val="nil"/>
              <w:right w:val="nil"/>
            </w:tcBorders>
            <w:shd w:val="clear" w:color="auto" w:fill="auto"/>
            <w:vAlign w:val="center"/>
            <w:hideMark/>
          </w:tcPr>
          <w:p w14:paraId="4DD043DD" w14:textId="556CD929"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nil"/>
              <w:right w:val="nil"/>
            </w:tcBorders>
            <w:shd w:val="clear" w:color="auto" w:fill="auto"/>
            <w:vAlign w:val="center"/>
            <w:hideMark/>
          </w:tcPr>
          <w:p w14:paraId="49C853B2" w14:textId="17942ECD"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14.146</w:t>
            </w:r>
          </w:p>
        </w:tc>
        <w:tc>
          <w:tcPr>
            <w:tcW w:w="749" w:type="pct"/>
            <w:tcBorders>
              <w:top w:val="nil"/>
              <w:left w:val="nil"/>
              <w:bottom w:val="nil"/>
              <w:right w:val="nil"/>
            </w:tcBorders>
            <w:shd w:val="clear" w:color="auto" w:fill="auto"/>
            <w:vAlign w:val="center"/>
            <w:hideMark/>
          </w:tcPr>
          <w:p w14:paraId="253FA869" w14:textId="28076EDD"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36EEF" w:rsidRPr="004E5EFE" w14:paraId="7F107BFB" w14:textId="77777777" w:rsidTr="00B36EEF">
        <w:trPr>
          <w:trHeight w:val="227"/>
        </w:trPr>
        <w:tc>
          <w:tcPr>
            <w:tcW w:w="1174" w:type="pct"/>
            <w:tcBorders>
              <w:top w:val="nil"/>
              <w:left w:val="nil"/>
              <w:bottom w:val="nil"/>
              <w:right w:val="nil"/>
            </w:tcBorders>
            <w:tcMar>
              <w:top w:w="0" w:type="dxa"/>
              <w:left w:w="180" w:type="dxa"/>
              <w:bottom w:w="0" w:type="dxa"/>
              <w:right w:w="0" w:type="dxa"/>
            </w:tcMar>
            <w:vAlign w:val="center"/>
            <w:hideMark/>
          </w:tcPr>
          <w:p w14:paraId="4576E398"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Caixa Vida e Previdência </w:t>
            </w:r>
          </w:p>
        </w:tc>
        <w:tc>
          <w:tcPr>
            <w:tcW w:w="746" w:type="pct"/>
            <w:tcBorders>
              <w:top w:val="nil"/>
              <w:left w:val="nil"/>
              <w:bottom w:val="nil"/>
              <w:right w:val="nil"/>
            </w:tcBorders>
            <w:shd w:val="clear" w:color="auto" w:fill="auto"/>
            <w:vAlign w:val="center"/>
          </w:tcPr>
          <w:p w14:paraId="7D061954" w14:textId="4034DF24"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39" w:type="pct"/>
            <w:tcBorders>
              <w:top w:val="nil"/>
              <w:left w:val="nil"/>
              <w:bottom w:val="nil"/>
              <w:right w:val="nil"/>
            </w:tcBorders>
            <w:shd w:val="clear" w:color="auto" w:fill="auto"/>
            <w:vAlign w:val="center"/>
          </w:tcPr>
          <w:p w14:paraId="6E06A6EC" w14:textId="47612D29"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717</w:t>
            </w:r>
          </w:p>
        </w:tc>
        <w:tc>
          <w:tcPr>
            <w:tcW w:w="746" w:type="pct"/>
            <w:tcBorders>
              <w:top w:val="nil"/>
              <w:left w:val="nil"/>
              <w:bottom w:val="nil"/>
              <w:right w:val="nil"/>
            </w:tcBorders>
            <w:shd w:val="clear" w:color="auto" w:fill="auto"/>
            <w:vAlign w:val="center"/>
            <w:hideMark/>
          </w:tcPr>
          <w:p w14:paraId="4A889F49" w14:textId="7DB15505"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nil"/>
              <w:right w:val="nil"/>
            </w:tcBorders>
            <w:shd w:val="clear" w:color="auto" w:fill="auto"/>
            <w:vAlign w:val="center"/>
            <w:hideMark/>
          </w:tcPr>
          <w:p w14:paraId="765392FA" w14:textId="00E22AA2"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660</w:t>
            </w:r>
          </w:p>
        </w:tc>
        <w:tc>
          <w:tcPr>
            <w:tcW w:w="749" w:type="pct"/>
            <w:tcBorders>
              <w:top w:val="nil"/>
              <w:left w:val="nil"/>
              <w:bottom w:val="nil"/>
              <w:right w:val="nil"/>
            </w:tcBorders>
            <w:shd w:val="clear" w:color="auto" w:fill="auto"/>
            <w:vAlign w:val="center"/>
            <w:hideMark/>
          </w:tcPr>
          <w:p w14:paraId="7F3A6A64" w14:textId="7558D2C3"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4142FFE8" w14:textId="77777777" w:rsidTr="00B36EEF">
        <w:trPr>
          <w:trHeight w:val="227"/>
        </w:trPr>
        <w:tc>
          <w:tcPr>
            <w:tcW w:w="1174"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36713D8D"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746" w:type="pct"/>
            <w:tcBorders>
              <w:top w:val="nil"/>
              <w:left w:val="nil"/>
              <w:bottom w:val="single" w:sz="4" w:space="0" w:color="54BBAB"/>
              <w:right w:val="nil"/>
            </w:tcBorders>
            <w:shd w:val="clear" w:color="auto" w:fill="auto"/>
            <w:vAlign w:val="center"/>
          </w:tcPr>
          <w:p w14:paraId="31531D52" w14:textId="6B9A873C"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839" w:type="pct"/>
            <w:tcBorders>
              <w:top w:val="nil"/>
              <w:left w:val="nil"/>
              <w:bottom w:val="single" w:sz="4" w:space="0" w:color="54BBAB"/>
              <w:right w:val="nil"/>
            </w:tcBorders>
            <w:shd w:val="clear" w:color="auto" w:fill="auto"/>
            <w:vAlign w:val="center"/>
          </w:tcPr>
          <w:p w14:paraId="5C98971F" w14:textId="22430781"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17.911</w:t>
            </w:r>
          </w:p>
        </w:tc>
        <w:tc>
          <w:tcPr>
            <w:tcW w:w="746" w:type="pct"/>
            <w:tcBorders>
              <w:top w:val="nil"/>
              <w:left w:val="nil"/>
              <w:bottom w:val="single" w:sz="4" w:space="0" w:color="54BBAB"/>
              <w:right w:val="nil"/>
            </w:tcBorders>
            <w:shd w:val="clear" w:color="auto" w:fill="auto"/>
            <w:vAlign w:val="center"/>
            <w:hideMark/>
          </w:tcPr>
          <w:p w14:paraId="11553DAB" w14:textId="77D48E6F"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single" w:sz="4" w:space="0" w:color="54BBAB"/>
              <w:right w:val="nil"/>
            </w:tcBorders>
            <w:shd w:val="clear" w:color="auto" w:fill="auto"/>
            <w:vAlign w:val="center"/>
            <w:hideMark/>
          </w:tcPr>
          <w:p w14:paraId="0E2B788E" w14:textId="4E62B388"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13.486</w:t>
            </w:r>
          </w:p>
        </w:tc>
        <w:tc>
          <w:tcPr>
            <w:tcW w:w="749" w:type="pct"/>
            <w:tcBorders>
              <w:top w:val="nil"/>
              <w:left w:val="nil"/>
              <w:bottom w:val="single" w:sz="4" w:space="0" w:color="54BBAB"/>
              <w:right w:val="nil"/>
            </w:tcBorders>
            <w:shd w:val="clear" w:color="auto" w:fill="auto"/>
            <w:vAlign w:val="center"/>
            <w:hideMark/>
          </w:tcPr>
          <w:p w14:paraId="34BC923D" w14:textId="5DF48103"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7D460881" w14:textId="77777777" w:rsidTr="00B36EEF">
        <w:trPr>
          <w:trHeight w:val="227"/>
        </w:trPr>
        <w:tc>
          <w:tcPr>
            <w:tcW w:w="1174" w:type="pct"/>
            <w:tcBorders>
              <w:top w:val="nil"/>
              <w:left w:val="single" w:sz="4" w:space="0" w:color="FFFFFF"/>
              <w:bottom w:val="single" w:sz="4" w:space="0" w:color="54BBAB"/>
              <w:right w:val="nil"/>
            </w:tcBorders>
            <w:vAlign w:val="center"/>
            <w:hideMark/>
          </w:tcPr>
          <w:p w14:paraId="426047A4" w14:textId="77777777" w:rsidR="00B36EEF" w:rsidRPr="004E5EFE" w:rsidRDefault="00B36EEF" w:rsidP="00F576A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w:t>
            </w:r>
          </w:p>
        </w:tc>
        <w:tc>
          <w:tcPr>
            <w:tcW w:w="746" w:type="pct"/>
            <w:tcBorders>
              <w:top w:val="nil"/>
              <w:left w:val="nil"/>
              <w:bottom w:val="single" w:sz="4" w:space="0" w:color="54BBAB"/>
              <w:right w:val="nil"/>
            </w:tcBorders>
            <w:shd w:val="clear" w:color="auto" w:fill="auto"/>
            <w:vAlign w:val="center"/>
          </w:tcPr>
          <w:p w14:paraId="02A928B0" w14:textId="08062E0E"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(26.591)</w:t>
            </w:r>
          </w:p>
        </w:tc>
        <w:tc>
          <w:tcPr>
            <w:tcW w:w="839" w:type="pct"/>
            <w:tcBorders>
              <w:top w:val="nil"/>
              <w:left w:val="nil"/>
              <w:bottom w:val="single" w:sz="4" w:space="0" w:color="54BBAB"/>
              <w:right w:val="nil"/>
            </w:tcBorders>
            <w:shd w:val="clear" w:color="auto" w:fill="auto"/>
            <w:vAlign w:val="center"/>
          </w:tcPr>
          <w:p w14:paraId="2E8A8DB4" w14:textId="70217A04"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w:t>
            </w:r>
          </w:p>
        </w:tc>
        <w:tc>
          <w:tcPr>
            <w:tcW w:w="746" w:type="pct"/>
            <w:tcBorders>
              <w:top w:val="nil"/>
              <w:left w:val="nil"/>
              <w:bottom w:val="single" w:sz="4" w:space="0" w:color="54BBAB"/>
              <w:right w:val="nil"/>
            </w:tcBorders>
            <w:shd w:val="clear" w:color="auto" w:fill="auto"/>
            <w:vAlign w:val="center"/>
            <w:hideMark/>
          </w:tcPr>
          <w:p w14:paraId="67263A1C" w14:textId="1989914D"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(36.322)</w:t>
            </w:r>
          </w:p>
        </w:tc>
        <w:tc>
          <w:tcPr>
            <w:tcW w:w="746" w:type="pct"/>
            <w:tcBorders>
              <w:top w:val="nil"/>
              <w:left w:val="nil"/>
              <w:bottom w:val="single" w:sz="4" w:space="0" w:color="54BBAB"/>
              <w:right w:val="nil"/>
            </w:tcBorders>
            <w:shd w:val="clear" w:color="auto" w:fill="auto"/>
            <w:vAlign w:val="center"/>
            <w:hideMark/>
          </w:tcPr>
          <w:p w14:paraId="409037DD" w14:textId="5899C8FB"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9" w:type="pct"/>
            <w:tcBorders>
              <w:top w:val="nil"/>
              <w:left w:val="nil"/>
              <w:bottom w:val="single" w:sz="4" w:space="0" w:color="54BBAB"/>
              <w:right w:val="nil"/>
            </w:tcBorders>
            <w:shd w:val="clear" w:color="auto" w:fill="auto"/>
            <w:vAlign w:val="center"/>
            <w:hideMark/>
          </w:tcPr>
          <w:p w14:paraId="77BBDE24" w14:textId="4EFF51FC"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79</w:t>
            </w:r>
          </w:p>
        </w:tc>
      </w:tr>
      <w:tr w:rsidR="00B36EEF" w:rsidRPr="004E5EFE" w14:paraId="734DC677" w14:textId="77777777" w:rsidTr="00B36EEF">
        <w:trPr>
          <w:trHeight w:val="227"/>
        </w:trPr>
        <w:tc>
          <w:tcPr>
            <w:tcW w:w="1174" w:type="pct"/>
            <w:tcBorders>
              <w:top w:val="nil"/>
              <w:left w:val="single" w:sz="4" w:space="0" w:color="FFFFFF"/>
              <w:bottom w:val="nil"/>
              <w:right w:val="nil"/>
            </w:tcBorders>
            <w:noWrap/>
            <w:vAlign w:val="center"/>
            <w:hideMark/>
          </w:tcPr>
          <w:p w14:paraId="02C13FC4" w14:textId="77777777" w:rsidR="00B36EEF" w:rsidRPr="004E5EFE" w:rsidRDefault="00B36EEF" w:rsidP="00F576A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administrativas: (3)</w:t>
            </w:r>
          </w:p>
        </w:tc>
        <w:tc>
          <w:tcPr>
            <w:tcW w:w="746" w:type="pct"/>
            <w:tcBorders>
              <w:top w:val="nil"/>
              <w:left w:val="nil"/>
              <w:bottom w:val="nil"/>
              <w:right w:val="nil"/>
            </w:tcBorders>
            <w:shd w:val="clear" w:color="auto" w:fill="auto"/>
            <w:noWrap/>
            <w:vAlign w:val="center"/>
          </w:tcPr>
          <w:p w14:paraId="4AB80244" w14:textId="33F90C09"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(26.442)</w:t>
            </w:r>
          </w:p>
        </w:tc>
        <w:tc>
          <w:tcPr>
            <w:tcW w:w="839" w:type="pct"/>
            <w:tcBorders>
              <w:top w:val="nil"/>
              <w:left w:val="nil"/>
              <w:bottom w:val="nil"/>
              <w:right w:val="nil"/>
            </w:tcBorders>
            <w:shd w:val="clear" w:color="auto" w:fill="auto"/>
            <w:noWrap/>
            <w:vAlign w:val="center"/>
          </w:tcPr>
          <w:p w14:paraId="103BD029" w14:textId="744F86CA"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6" w:type="pct"/>
            <w:tcBorders>
              <w:top w:val="nil"/>
              <w:left w:val="nil"/>
              <w:bottom w:val="nil"/>
              <w:right w:val="nil"/>
            </w:tcBorders>
            <w:shd w:val="clear" w:color="auto" w:fill="auto"/>
            <w:noWrap/>
            <w:vAlign w:val="center"/>
            <w:hideMark/>
          </w:tcPr>
          <w:p w14:paraId="57A6125C" w14:textId="19890083"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(24.037)</w:t>
            </w:r>
          </w:p>
        </w:tc>
        <w:tc>
          <w:tcPr>
            <w:tcW w:w="746" w:type="pct"/>
            <w:tcBorders>
              <w:top w:val="nil"/>
              <w:left w:val="nil"/>
              <w:bottom w:val="nil"/>
              <w:right w:val="nil"/>
            </w:tcBorders>
            <w:shd w:val="clear" w:color="auto" w:fill="auto"/>
            <w:noWrap/>
            <w:vAlign w:val="center"/>
            <w:hideMark/>
          </w:tcPr>
          <w:p w14:paraId="191B362E" w14:textId="78194F83"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9" w:type="pct"/>
            <w:tcBorders>
              <w:top w:val="nil"/>
              <w:left w:val="nil"/>
              <w:bottom w:val="nil"/>
              <w:right w:val="nil"/>
            </w:tcBorders>
            <w:shd w:val="clear" w:color="auto" w:fill="auto"/>
            <w:noWrap/>
            <w:vAlign w:val="center"/>
            <w:hideMark/>
          </w:tcPr>
          <w:p w14:paraId="43FA459F" w14:textId="383AD738"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305</w:t>
            </w:r>
          </w:p>
        </w:tc>
      </w:tr>
      <w:tr w:rsidR="00B36EEF" w:rsidRPr="004E5EFE" w14:paraId="70C6E467" w14:textId="77777777" w:rsidTr="00B36EEF">
        <w:trPr>
          <w:trHeight w:val="227"/>
        </w:trPr>
        <w:tc>
          <w:tcPr>
            <w:tcW w:w="1174" w:type="pct"/>
            <w:tcBorders>
              <w:top w:val="nil"/>
              <w:left w:val="nil"/>
              <w:bottom w:val="nil"/>
              <w:right w:val="nil"/>
            </w:tcBorders>
            <w:tcMar>
              <w:top w:w="0" w:type="dxa"/>
              <w:left w:w="180" w:type="dxa"/>
              <w:bottom w:w="0" w:type="dxa"/>
              <w:right w:w="0" w:type="dxa"/>
            </w:tcMar>
            <w:vAlign w:val="center"/>
            <w:hideMark/>
          </w:tcPr>
          <w:p w14:paraId="09C3BE0B"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746" w:type="pct"/>
            <w:tcBorders>
              <w:top w:val="nil"/>
              <w:left w:val="nil"/>
              <w:bottom w:val="nil"/>
              <w:right w:val="nil"/>
            </w:tcBorders>
            <w:shd w:val="clear" w:color="auto" w:fill="auto"/>
            <w:vAlign w:val="center"/>
          </w:tcPr>
          <w:p w14:paraId="355E5462" w14:textId="445F6193"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(26.442)</w:t>
            </w:r>
          </w:p>
        </w:tc>
        <w:tc>
          <w:tcPr>
            <w:tcW w:w="839" w:type="pct"/>
            <w:tcBorders>
              <w:top w:val="nil"/>
              <w:left w:val="nil"/>
              <w:bottom w:val="nil"/>
              <w:right w:val="nil"/>
            </w:tcBorders>
            <w:shd w:val="clear" w:color="auto" w:fill="auto"/>
            <w:vAlign w:val="center"/>
          </w:tcPr>
          <w:p w14:paraId="7ED809C4" w14:textId="1A2F2344"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10384308" w14:textId="5ACC4065"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(24.037)</w:t>
            </w:r>
          </w:p>
        </w:tc>
        <w:tc>
          <w:tcPr>
            <w:tcW w:w="746" w:type="pct"/>
            <w:tcBorders>
              <w:top w:val="nil"/>
              <w:left w:val="nil"/>
              <w:bottom w:val="nil"/>
              <w:right w:val="nil"/>
            </w:tcBorders>
            <w:shd w:val="clear" w:color="auto" w:fill="auto"/>
            <w:vAlign w:val="center"/>
            <w:hideMark/>
          </w:tcPr>
          <w:p w14:paraId="59704CBE" w14:textId="7417FF22"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shd w:val="clear" w:color="auto" w:fill="auto"/>
            <w:vAlign w:val="center"/>
            <w:hideMark/>
          </w:tcPr>
          <w:p w14:paraId="443CEFC3" w14:textId="3C3D0C57"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75538471" w14:textId="77777777" w:rsidTr="00B36EEF">
        <w:trPr>
          <w:trHeight w:val="227"/>
        </w:trPr>
        <w:tc>
          <w:tcPr>
            <w:tcW w:w="1174" w:type="pct"/>
            <w:tcBorders>
              <w:top w:val="nil"/>
              <w:left w:val="nil"/>
              <w:bottom w:val="nil"/>
              <w:right w:val="nil"/>
            </w:tcBorders>
            <w:tcMar>
              <w:top w:w="0" w:type="dxa"/>
              <w:left w:w="180" w:type="dxa"/>
              <w:bottom w:w="0" w:type="dxa"/>
              <w:right w:w="0" w:type="dxa"/>
            </w:tcMar>
            <w:vAlign w:val="center"/>
            <w:hideMark/>
          </w:tcPr>
          <w:p w14:paraId="19353816"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746" w:type="pct"/>
            <w:tcBorders>
              <w:top w:val="nil"/>
              <w:left w:val="nil"/>
              <w:bottom w:val="nil"/>
              <w:right w:val="nil"/>
            </w:tcBorders>
            <w:shd w:val="clear" w:color="auto" w:fill="auto"/>
            <w:vAlign w:val="center"/>
          </w:tcPr>
          <w:p w14:paraId="29B5506D" w14:textId="0D0F3DE0"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39" w:type="pct"/>
            <w:tcBorders>
              <w:top w:val="nil"/>
              <w:left w:val="nil"/>
              <w:bottom w:val="nil"/>
              <w:right w:val="nil"/>
            </w:tcBorders>
            <w:shd w:val="clear" w:color="auto" w:fill="auto"/>
            <w:vAlign w:val="center"/>
          </w:tcPr>
          <w:p w14:paraId="2BDB346C" w14:textId="1CC56CCE"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54F03DE2" w14:textId="385C4E05"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1F82EAFC" w14:textId="0B631723"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shd w:val="clear" w:color="auto" w:fill="auto"/>
            <w:vAlign w:val="center"/>
            <w:hideMark/>
          </w:tcPr>
          <w:p w14:paraId="7C7D7DE4" w14:textId="5F2D015D"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305</w:t>
            </w:r>
          </w:p>
        </w:tc>
      </w:tr>
      <w:tr w:rsidR="00B36EEF" w:rsidRPr="004E5EFE" w14:paraId="25F35496" w14:textId="77777777" w:rsidTr="00B36EEF">
        <w:trPr>
          <w:trHeight w:val="227"/>
        </w:trPr>
        <w:tc>
          <w:tcPr>
            <w:tcW w:w="1174" w:type="pct"/>
            <w:tcBorders>
              <w:top w:val="nil"/>
              <w:left w:val="nil"/>
              <w:bottom w:val="nil"/>
              <w:right w:val="nil"/>
            </w:tcBorders>
            <w:vAlign w:val="center"/>
            <w:hideMark/>
          </w:tcPr>
          <w:p w14:paraId="200CE38E" w14:textId="77777777" w:rsidR="00B36EEF" w:rsidRPr="004E5EFE" w:rsidRDefault="00B36EEF" w:rsidP="00F576A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financeiras: (4)</w:t>
            </w:r>
          </w:p>
        </w:tc>
        <w:tc>
          <w:tcPr>
            <w:tcW w:w="746" w:type="pct"/>
            <w:tcBorders>
              <w:top w:val="nil"/>
              <w:left w:val="nil"/>
              <w:bottom w:val="nil"/>
              <w:right w:val="nil"/>
            </w:tcBorders>
            <w:shd w:val="clear" w:color="auto" w:fill="auto"/>
            <w:vAlign w:val="center"/>
          </w:tcPr>
          <w:p w14:paraId="298285D8" w14:textId="5C9A3981"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(149)</w:t>
            </w:r>
          </w:p>
        </w:tc>
        <w:tc>
          <w:tcPr>
            <w:tcW w:w="839" w:type="pct"/>
            <w:tcBorders>
              <w:top w:val="nil"/>
              <w:left w:val="nil"/>
              <w:bottom w:val="nil"/>
              <w:right w:val="nil"/>
            </w:tcBorders>
            <w:shd w:val="clear" w:color="auto" w:fill="auto"/>
            <w:vAlign w:val="center"/>
          </w:tcPr>
          <w:p w14:paraId="0F557F58" w14:textId="239CF935"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w:t>
            </w:r>
          </w:p>
        </w:tc>
        <w:tc>
          <w:tcPr>
            <w:tcW w:w="746" w:type="pct"/>
            <w:tcBorders>
              <w:top w:val="nil"/>
              <w:left w:val="nil"/>
              <w:bottom w:val="nil"/>
              <w:right w:val="nil"/>
            </w:tcBorders>
            <w:shd w:val="clear" w:color="auto" w:fill="auto"/>
            <w:vAlign w:val="center"/>
            <w:hideMark/>
          </w:tcPr>
          <w:p w14:paraId="38B8AB72" w14:textId="6A0C384F"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(12.285)</w:t>
            </w:r>
          </w:p>
        </w:tc>
        <w:tc>
          <w:tcPr>
            <w:tcW w:w="746" w:type="pct"/>
            <w:tcBorders>
              <w:top w:val="nil"/>
              <w:left w:val="nil"/>
              <w:bottom w:val="nil"/>
              <w:right w:val="nil"/>
            </w:tcBorders>
            <w:shd w:val="clear" w:color="auto" w:fill="auto"/>
            <w:vAlign w:val="center"/>
            <w:hideMark/>
          </w:tcPr>
          <w:p w14:paraId="1F95F72D" w14:textId="2FCFF4CC" w:rsidR="00B36EEF" w:rsidRPr="004E5EFE" w:rsidRDefault="00B36EEF" w:rsidP="00F576A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49" w:type="pct"/>
            <w:tcBorders>
              <w:top w:val="nil"/>
              <w:left w:val="nil"/>
              <w:bottom w:val="nil"/>
              <w:right w:val="nil"/>
            </w:tcBorders>
            <w:shd w:val="clear" w:color="auto" w:fill="auto"/>
            <w:vAlign w:val="center"/>
            <w:hideMark/>
          </w:tcPr>
          <w:p w14:paraId="57384D1E" w14:textId="04A923FA" w:rsidR="00B36EEF" w:rsidRPr="004E5EFE" w:rsidRDefault="00B36EEF" w:rsidP="00F576A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(226)</w:t>
            </w:r>
          </w:p>
        </w:tc>
      </w:tr>
      <w:tr w:rsidR="00B36EEF" w:rsidRPr="004E5EFE" w14:paraId="776FC6A0" w14:textId="77777777" w:rsidTr="00B36EEF">
        <w:trPr>
          <w:trHeight w:val="227"/>
        </w:trPr>
        <w:tc>
          <w:tcPr>
            <w:tcW w:w="1174" w:type="pct"/>
            <w:tcBorders>
              <w:top w:val="nil"/>
              <w:left w:val="single" w:sz="4" w:space="0" w:color="FFFFFF"/>
              <w:bottom w:val="nil"/>
              <w:right w:val="nil"/>
            </w:tcBorders>
            <w:tcMar>
              <w:top w:w="0" w:type="dxa"/>
              <w:left w:w="180" w:type="dxa"/>
              <w:bottom w:w="0" w:type="dxa"/>
              <w:right w:w="0" w:type="dxa"/>
            </w:tcMar>
            <w:vAlign w:val="center"/>
            <w:hideMark/>
          </w:tcPr>
          <w:p w14:paraId="0300CC6C"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746" w:type="pct"/>
            <w:tcBorders>
              <w:top w:val="nil"/>
              <w:left w:val="nil"/>
              <w:bottom w:val="nil"/>
              <w:right w:val="nil"/>
            </w:tcBorders>
            <w:shd w:val="clear" w:color="auto" w:fill="auto"/>
            <w:vAlign w:val="center"/>
          </w:tcPr>
          <w:p w14:paraId="50AEFB1D" w14:textId="67D5E27E"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(149)</w:t>
            </w:r>
          </w:p>
        </w:tc>
        <w:tc>
          <w:tcPr>
            <w:tcW w:w="839" w:type="pct"/>
            <w:tcBorders>
              <w:top w:val="nil"/>
              <w:left w:val="nil"/>
              <w:bottom w:val="nil"/>
              <w:right w:val="nil"/>
            </w:tcBorders>
            <w:shd w:val="clear" w:color="auto" w:fill="auto"/>
            <w:vAlign w:val="center"/>
          </w:tcPr>
          <w:p w14:paraId="63E463FF" w14:textId="135EF037"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7DBBD3B7" w14:textId="4D2447A6"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(12.285)</w:t>
            </w:r>
          </w:p>
        </w:tc>
        <w:tc>
          <w:tcPr>
            <w:tcW w:w="746" w:type="pct"/>
            <w:tcBorders>
              <w:top w:val="nil"/>
              <w:left w:val="nil"/>
              <w:bottom w:val="nil"/>
              <w:right w:val="nil"/>
            </w:tcBorders>
            <w:shd w:val="clear" w:color="auto" w:fill="auto"/>
            <w:vAlign w:val="center"/>
            <w:hideMark/>
          </w:tcPr>
          <w:p w14:paraId="29B61602" w14:textId="648EAB02"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single" w:sz="4" w:space="0" w:color="FFFFFF"/>
            </w:tcBorders>
            <w:shd w:val="clear" w:color="auto" w:fill="auto"/>
            <w:vAlign w:val="center"/>
            <w:hideMark/>
          </w:tcPr>
          <w:p w14:paraId="49770E63" w14:textId="422C4230"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36EEF" w:rsidRPr="004E5EFE" w14:paraId="17EC9AEA" w14:textId="77777777" w:rsidTr="00B36EEF">
        <w:trPr>
          <w:trHeight w:val="227"/>
        </w:trPr>
        <w:tc>
          <w:tcPr>
            <w:tcW w:w="1174" w:type="pct"/>
            <w:tcBorders>
              <w:top w:val="nil"/>
              <w:left w:val="single" w:sz="4" w:space="0" w:color="FFFFFF"/>
              <w:bottom w:val="nil"/>
              <w:right w:val="nil"/>
            </w:tcBorders>
            <w:tcMar>
              <w:top w:w="0" w:type="dxa"/>
              <w:left w:w="180" w:type="dxa"/>
              <w:bottom w:w="0" w:type="dxa"/>
              <w:right w:w="0" w:type="dxa"/>
            </w:tcMar>
            <w:vAlign w:val="center"/>
            <w:hideMark/>
          </w:tcPr>
          <w:p w14:paraId="1623E017" w14:textId="77777777"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746" w:type="pct"/>
            <w:tcBorders>
              <w:top w:val="nil"/>
              <w:left w:val="nil"/>
              <w:bottom w:val="nil"/>
              <w:right w:val="nil"/>
            </w:tcBorders>
            <w:shd w:val="clear" w:color="auto" w:fill="auto"/>
            <w:vAlign w:val="center"/>
          </w:tcPr>
          <w:p w14:paraId="79587E7C" w14:textId="36F415C3"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39" w:type="pct"/>
            <w:tcBorders>
              <w:top w:val="nil"/>
              <w:left w:val="nil"/>
              <w:bottom w:val="nil"/>
              <w:right w:val="nil"/>
            </w:tcBorders>
            <w:shd w:val="clear" w:color="auto" w:fill="auto"/>
            <w:vAlign w:val="center"/>
          </w:tcPr>
          <w:p w14:paraId="52F95AB9" w14:textId="4CF3AA03"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64CE8CE3" w14:textId="524543D7"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nil"/>
              <w:right w:val="nil"/>
            </w:tcBorders>
            <w:shd w:val="clear" w:color="auto" w:fill="auto"/>
            <w:vAlign w:val="center"/>
            <w:hideMark/>
          </w:tcPr>
          <w:p w14:paraId="62FFD26E" w14:textId="65A95E28"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nil"/>
              <w:right w:val="nil"/>
            </w:tcBorders>
            <w:shd w:val="clear" w:color="auto" w:fill="auto"/>
            <w:vAlign w:val="center"/>
            <w:hideMark/>
          </w:tcPr>
          <w:p w14:paraId="0B38AA5E" w14:textId="407A7999"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(226)</w:t>
            </w:r>
          </w:p>
        </w:tc>
      </w:tr>
      <w:tr w:rsidR="00B36EEF" w:rsidRPr="004E5EFE" w14:paraId="602FCC26" w14:textId="77777777" w:rsidTr="006D31C2">
        <w:trPr>
          <w:trHeight w:val="227"/>
        </w:trPr>
        <w:tc>
          <w:tcPr>
            <w:tcW w:w="1174" w:type="pct"/>
            <w:tcBorders>
              <w:top w:val="nil"/>
              <w:left w:val="single" w:sz="4" w:space="0" w:color="FFFFFF"/>
              <w:bottom w:val="single" w:sz="4" w:space="0" w:color="54BBAB"/>
              <w:right w:val="nil"/>
            </w:tcBorders>
            <w:tcMar>
              <w:top w:w="0" w:type="dxa"/>
              <w:left w:w="180" w:type="dxa"/>
              <w:bottom w:w="0" w:type="dxa"/>
              <w:right w:w="0" w:type="dxa"/>
            </w:tcMar>
            <w:vAlign w:val="center"/>
          </w:tcPr>
          <w:p w14:paraId="724BC409" w14:textId="421A1538" w:rsidR="00B36EEF" w:rsidRPr="004E5EFE" w:rsidRDefault="00B36EEF" w:rsidP="00F576A1">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FI Imobiliário Angico</w:t>
            </w:r>
          </w:p>
        </w:tc>
        <w:tc>
          <w:tcPr>
            <w:tcW w:w="746" w:type="pct"/>
            <w:tcBorders>
              <w:top w:val="nil"/>
              <w:left w:val="nil"/>
              <w:bottom w:val="single" w:sz="4" w:space="0" w:color="54BBAB"/>
              <w:right w:val="nil"/>
            </w:tcBorders>
            <w:shd w:val="clear" w:color="auto" w:fill="auto"/>
            <w:vAlign w:val="center"/>
          </w:tcPr>
          <w:p w14:paraId="5FAC7E09" w14:textId="3597C8EF"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839" w:type="pct"/>
            <w:tcBorders>
              <w:top w:val="nil"/>
              <w:left w:val="nil"/>
              <w:bottom w:val="single" w:sz="4" w:space="0" w:color="54BBAB"/>
              <w:right w:val="nil"/>
            </w:tcBorders>
            <w:shd w:val="clear" w:color="auto" w:fill="auto"/>
            <w:vAlign w:val="center"/>
          </w:tcPr>
          <w:p w14:paraId="776C0758" w14:textId="1B045750" w:rsidR="00B36EEF" w:rsidRPr="004E5EFE" w:rsidRDefault="00B36EEF" w:rsidP="00F576A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w:t>
            </w:r>
          </w:p>
        </w:tc>
        <w:tc>
          <w:tcPr>
            <w:tcW w:w="746" w:type="pct"/>
            <w:tcBorders>
              <w:top w:val="nil"/>
              <w:left w:val="nil"/>
              <w:bottom w:val="single" w:sz="4" w:space="0" w:color="54BBAB"/>
              <w:right w:val="nil"/>
            </w:tcBorders>
            <w:shd w:val="clear" w:color="auto" w:fill="auto"/>
            <w:vAlign w:val="center"/>
          </w:tcPr>
          <w:p w14:paraId="10AB6716" w14:textId="71249B92"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6" w:type="pct"/>
            <w:tcBorders>
              <w:top w:val="nil"/>
              <w:left w:val="nil"/>
              <w:bottom w:val="single" w:sz="4" w:space="0" w:color="54BBAB"/>
              <w:right w:val="nil"/>
            </w:tcBorders>
            <w:shd w:val="clear" w:color="auto" w:fill="auto"/>
            <w:vAlign w:val="center"/>
          </w:tcPr>
          <w:p w14:paraId="1A9E7FAD" w14:textId="2471157E" w:rsidR="00B36EEF" w:rsidRPr="004E5EFE" w:rsidRDefault="00B36EEF" w:rsidP="00F576A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49" w:type="pct"/>
            <w:tcBorders>
              <w:top w:val="nil"/>
              <w:left w:val="nil"/>
              <w:bottom w:val="single" w:sz="4" w:space="0" w:color="54BBAB"/>
              <w:right w:val="nil"/>
            </w:tcBorders>
            <w:shd w:val="clear" w:color="auto" w:fill="auto"/>
            <w:vAlign w:val="center"/>
          </w:tcPr>
          <w:p w14:paraId="4D94CAAA" w14:textId="21525A84" w:rsidR="00B36EEF" w:rsidRPr="004E5EFE" w:rsidRDefault="00B36EEF" w:rsidP="006D31C2">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bl>
    <w:p w14:paraId="31C7F950" w14:textId="57302AF9" w:rsidR="00782022" w:rsidRPr="000111BE" w:rsidRDefault="003C316E" w:rsidP="00AB47E3">
      <w:pPr>
        <w:tabs>
          <w:tab w:val="center" w:pos="426"/>
        </w:tabs>
        <w:spacing w:after="0" w:line="240" w:lineRule="auto"/>
        <w:jc w:val="both"/>
        <w:rPr>
          <w:rFonts w:asciiTheme="majorHAnsi" w:hAnsiTheme="majorHAnsi" w:cstheme="majorHAnsi"/>
          <w:color w:val="2F75B5"/>
          <w:sz w:val="16"/>
          <w:szCs w:val="16"/>
        </w:rPr>
      </w:pPr>
      <w:r w:rsidRPr="000111BE">
        <w:rPr>
          <w:rFonts w:asciiTheme="majorHAnsi" w:hAnsiTheme="majorHAnsi" w:cstheme="majorHAnsi"/>
          <w:color w:val="2F75B5"/>
          <w:sz w:val="16"/>
          <w:szCs w:val="16"/>
        </w:rPr>
        <w:t xml:space="preserve">(1) </w:t>
      </w:r>
      <w:r w:rsidR="00782022" w:rsidRPr="000111BE">
        <w:rPr>
          <w:rFonts w:asciiTheme="majorHAnsi" w:hAnsiTheme="majorHAnsi" w:cstheme="majorHAnsi"/>
          <w:color w:val="2F75B5"/>
          <w:sz w:val="16"/>
          <w:szCs w:val="16"/>
        </w:rPr>
        <w:t xml:space="preserve">O montante não contempla a parcela de R$ </w:t>
      </w:r>
      <w:r w:rsidR="00FC72E3" w:rsidRPr="000111BE">
        <w:rPr>
          <w:rFonts w:asciiTheme="majorHAnsi" w:hAnsiTheme="majorHAnsi" w:cstheme="majorHAnsi"/>
          <w:color w:val="2F75B5"/>
          <w:sz w:val="16"/>
          <w:szCs w:val="16"/>
        </w:rPr>
        <w:t>2.382</w:t>
      </w:r>
      <w:r w:rsidR="00D721CF" w:rsidRPr="000111BE">
        <w:rPr>
          <w:rFonts w:asciiTheme="majorHAnsi" w:hAnsiTheme="majorHAnsi" w:cstheme="majorHAnsi"/>
          <w:color w:val="2F75B5"/>
          <w:sz w:val="16"/>
          <w:szCs w:val="16"/>
        </w:rPr>
        <w:t xml:space="preserve"> </w:t>
      </w:r>
      <w:r w:rsidR="00782022" w:rsidRPr="000111BE">
        <w:rPr>
          <w:rFonts w:asciiTheme="majorHAnsi" w:hAnsiTheme="majorHAnsi" w:cstheme="majorHAnsi"/>
          <w:color w:val="2F75B5"/>
          <w:sz w:val="16"/>
          <w:szCs w:val="16"/>
        </w:rPr>
        <w:t xml:space="preserve">(R$ </w:t>
      </w:r>
      <w:r w:rsidR="00596D18" w:rsidRPr="000111BE">
        <w:rPr>
          <w:rFonts w:asciiTheme="majorHAnsi" w:hAnsiTheme="majorHAnsi" w:cstheme="majorHAnsi"/>
          <w:color w:val="2F75B5"/>
          <w:sz w:val="16"/>
          <w:szCs w:val="16"/>
        </w:rPr>
        <w:t>1.581</w:t>
      </w:r>
      <w:r w:rsidR="00782022" w:rsidRPr="000111BE">
        <w:rPr>
          <w:rFonts w:asciiTheme="majorHAnsi" w:hAnsiTheme="majorHAnsi" w:cstheme="majorHAnsi"/>
          <w:color w:val="2F75B5"/>
          <w:sz w:val="16"/>
          <w:szCs w:val="16"/>
        </w:rPr>
        <w:t xml:space="preserve"> – em igual período do exercício anterior) relativa às Receitas de acesso à rede de distribuição e uso da marca oriundas de partes não-relacionadas à CAIXA Seguridade.</w:t>
      </w:r>
    </w:p>
    <w:p w14:paraId="5FB42D7B" w14:textId="6B849DA3" w:rsidR="00782022" w:rsidRPr="000111BE" w:rsidRDefault="003C316E" w:rsidP="00AB47E3">
      <w:pPr>
        <w:tabs>
          <w:tab w:val="center" w:pos="426"/>
        </w:tabs>
        <w:spacing w:after="0" w:line="240" w:lineRule="auto"/>
        <w:jc w:val="both"/>
        <w:rPr>
          <w:rFonts w:asciiTheme="majorHAnsi" w:hAnsiTheme="majorHAnsi" w:cstheme="majorHAnsi"/>
          <w:color w:val="2F75B5"/>
          <w:sz w:val="16"/>
          <w:szCs w:val="16"/>
        </w:rPr>
      </w:pPr>
      <w:r w:rsidRPr="000111BE">
        <w:rPr>
          <w:rFonts w:asciiTheme="majorHAnsi" w:hAnsiTheme="majorHAnsi" w:cstheme="majorHAnsi"/>
          <w:color w:val="2F75B5"/>
          <w:sz w:val="16"/>
          <w:szCs w:val="16"/>
        </w:rPr>
        <w:t xml:space="preserve">(2) </w:t>
      </w:r>
      <w:r w:rsidR="00782022" w:rsidRPr="000111BE">
        <w:rPr>
          <w:rFonts w:asciiTheme="majorHAnsi" w:hAnsiTheme="majorHAnsi" w:cstheme="majorHAnsi"/>
          <w:color w:val="2F75B5"/>
          <w:sz w:val="16"/>
          <w:szCs w:val="16"/>
        </w:rPr>
        <w:t xml:space="preserve">O montante não contempla a parcela de R$ </w:t>
      </w:r>
      <w:r w:rsidR="00FC72E3" w:rsidRPr="000111BE">
        <w:rPr>
          <w:rFonts w:asciiTheme="majorHAnsi" w:hAnsiTheme="majorHAnsi" w:cstheme="majorHAnsi"/>
          <w:color w:val="2F75B5"/>
          <w:sz w:val="16"/>
          <w:szCs w:val="16"/>
        </w:rPr>
        <w:t>8.086</w:t>
      </w:r>
      <w:r w:rsidR="00D721CF" w:rsidRPr="000111BE">
        <w:rPr>
          <w:rFonts w:asciiTheme="majorHAnsi" w:hAnsiTheme="majorHAnsi" w:cstheme="majorHAnsi"/>
          <w:color w:val="2F75B5"/>
          <w:sz w:val="16"/>
          <w:szCs w:val="16"/>
        </w:rPr>
        <w:t xml:space="preserve"> </w:t>
      </w:r>
      <w:r w:rsidR="00782022" w:rsidRPr="000111BE">
        <w:rPr>
          <w:rFonts w:asciiTheme="majorHAnsi" w:hAnsiTheme="majorHAnsi" w:cstheme="majorHAnsi"/>
          <w:color w:val="2F75B5"/>
          <w:sz w:val="16"/>
          <w:szCs w:val="16"/>
        </w:rPr>
        <w:t xml:space="preserve">(R$ </w:t>
      </w:r>
      <w:r w:rsidR="00596D18" w:rsidRPr="000111BE">
        <w:rPr>
          <w:rFonts w:asciiTheme="majorHAnsi" w:hAnsiTheme="majorHAnsi" w:cstheme="majorHAnsi"/>
          <w:color w:val="2F75B5"/>
          <w:sz w:val="16"/>
          <w:szCs w:val="16"/>
        </w:rPr>
        <w:t>2.945</w:t>
      </w:r>
      <w:r w:rsidR="00782022" w:rsidRPr="000111BE">
        <w:rPr>
          <w:rFonts w:asciiTheme="majorHAnsi" w:hAnsiTheme="majorHAnsi" w:cstheme="majorHAnsi"/>
          <w:color w:val="2F75B5"/>
          <w:sz w:val="16"/>
          <w:szCs w:val="16"/>
        </w:rPr>
        <w:t xml:space="preserve"> – em igual período do exercício anterior) relativa às Receitas financeiras de instrumentos financeiros de partes não relacionadas bem como atualização monetária sobre Pedido Eletrônico de Restituição (PER).</w:t>
      </w:r>
    </w:p>
    <w:p w14:paraId="1E41A319" w14:textId="20EB162A" w:rsidR="00782022" w:rsidRPr="000111BE" w:rsidRDefault="003C316E" w:rsidP="00AB47E3">
      <w:pPr>
        <w:tabs>
          <w:tab w:val="center" w:pos="426"/>
        </w:tabs>
        <w:spacing w:after="0" w:line="240" w:lineRule="auto"/>
        <w:jc w:val="both"/>
        <w:rPr>
          <w:rFonts w:asciiTheme="majorHAnsi" w:hAnsiTheme="majorHAnsi" w:cstheme="majorHAnsi"/>
          <w:color w:val="2F75B5"/>
          <w:sz w:val="16"/>
          <w:szCs w:val="16"/>
        </w:rPr>
      </w:pPr>
      <w:r w:rsidRPr="000111BE">
        <w:rPr>
          <w:rFonts w:asciiTheme="majorHAnsi" w:hAnsiTheme="majorHAnsi" w:cstheme="majorHAnsi"/>
          <w:color w:val="2F75B5"/>
          <w:sz w:val="16"/>
          <w:szCs w:val="16"/>
        </w:rPr>
        <w:t xml:space="preserve">(3) </w:t>
      </w:r>
      <w:r w:rsidR="00782022" w:rsidRPr="000111BE">
        <w:rPr>
          <w:rFonts w:asciiTheme="majorHAnsi" w:hAnsiTheme="majorHAnsi" w:cstheme="majorHAnsi"/>
          <w:color w:val="2F75B5"/>
          <w:sz w:val="16"/>
          <w:szCs w:val="16"/>
        </w:rPr>
        <w:t xml:space="preserve">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 </w:t>
      </w:r>
      <w:r w:rsidR="00FC72E3" w:rsidRPr="000111BE">
        <w:rPr>
          <w:rFonts w:asciiTheme="majorHAnsi" w:hAnsiTheme="majorHAnsi" w:cstheme="majorHAnsi"/>
          <w:color w:val="2F75B5"/>
          <w:sz w:val="16"/>
          <w:szCs w:val="16"/>
        </w:rPr>
        <w:t>2.126</w:t>
      </w:r>
      <w:r w:rsidR="00D721CF" w:rsidRPr="000111BE">
        <w:rPr>
          <w:rFonts w:asciiTheme="majorHAnsi" w:hAnsiTheme="majorHAnsi" w:cstheme="majorHAnsi"/>
          <w:color w:val="2F75B5"/>
          <w:sz w:val="16"/>
          <w:szCs w:val="16"/>
        </w:rPr>
        <w:t xml:space="preserve"> </w:t>
      </w:r>
      <w:r w:rsidR="00782022" w:rsidRPr="000111BE">
        <w:rPr>
          <w:rFonts w:asciiTheme="majorHAnsi" w:hAnsiTheme="majorHAnsi" w:cstheme="majorHAnsi"/>
          <w:color w:val="2F75B5"/>
          <w:sz w:val="16"/>
          <w:szCs w:val="16"/>
        </w:rPr>
        <w:t xml:space="preserve">(R$ </w:t>
      </w:r>
      <w:r w:rsidR="00700022" w:rsidRPr="000111BE">
        <w:rPr>
          <w:rFonts w:asciiTheme="majorHAnsi" w:hAnsiTheme="majorHAnsi" w:cstheme="majorHAnsi"/>
          <w:color w:val="2F75B5"/>
          <w:sz w:val="16"/>
          <w:szCs w:val="16"/>
        </w:rPr>
        <w:t>1.978</w:t>
      </w:r>
      <w:r w:rsidR="00782022" w:rsidRPr="000111BE">
        <w:rPr>
          <w:rFonts w:asciiTheme="majorHAnsi" w:hAnsiTheme="majorHAnsi" w:cstheme="majorHAnsi"/>
          <w:color w:val="2F75B5"/>
          <w:sz w:val="16"/>
          <w:szCs w:val="16"/>
        </w:rPr>
        <w:t xml:space="preserve"> – em igual período do exercício anterior) relativas às despesas administrativas realizadas com partes não relacionadas à CAIXA Seguridade. </w:t>
      </w:r>
    </w:p>
    <w:p w14:paraId="571AC0A2" w14:textId="3720E197" w:rsidR="00782022" w:rsidRPr="004E5EFE" w:rsidRDefault="003C316E" w:rsidP="00AB47E3">
      <w:pPr>
        <w:tabs>
          <w:tab w:val="center" w:pos="426"/>
        </w:tabs>
        <w:spacing w:after="0" w:line="240" w:lineRule="auto"/>
        <w:jc w:val="both"/>
        <w:rPr>
          <w:rFonts w:asciiTheme="majorHAnsi" w:hAnsiTheme="majorHAnsi" w:cstheme="majorHAnsi"/>
          <w:color w:val="2F75B5"/>
          <w:sz w:val="16"/>
          <w:szCs w:val="16"/>
        </w:rPr>
      </w:pPr>
      <w:r w:rsidRPr="000111BE">
        <w:rPr>
          <w:rFonts w:asciiTheme="majorHAnsi" w:hAnsiTheme="majorHAnsi" w:cstheme="majorHAnsi"/>
          <w:color w:val="2F75B5"/>
          <w:sz w:val="16"/>
          <w:szCs w:val="16"/>
        </w:rPr>
        <w:t xml:space="preserve">(4) </w:t>
      </w:r>
      <w:r w:rsidR="00782022" w:rsidRPr="000111BE">
        <w:rPr>
          <w:rFonts w:asciiTheme="majorHAnsi" w:hAnsiTheme="majorHAnsi" w:cstheme="majorHAnsi"/>
          <w:color w:val="2F75B5"/>
          <w:sz w:val="16"/>
          <w:szCs w:val="16"/>
        </w:rPr>
        <w:t xml:space="preserve">O montante não contempla a parcela de R$ </w:t>
      </w:r>
      <w:r w:rsidR="00433CAC" w:rsidRPr="000111BE">
        <w:rPr>
          <w:rFonts w:asciiTheme="majorHAnsi" w:hAnsiTheme="majorHAnsi" w:cstheme="majorHAnsi"/>
          <w:color w:val="2F75B5"/>
          <w:sz w:val="16"/>
          <w:szCs w:val="16"/>
        </w:rPr>
        <w:t>37</w:t>
      </w:r>
      <w:r w:rsidR="00BA43E9" w:rsidRPr="000111BE">
        <w:rPr>
          <w:rFonts w:asciiTheme="majorHAnsi" w:hAnsiTheme="majorHAnsi" w:cstheme="majorHAnsi"/>
          <w:color w:val="2F75B5"/>
          <w:sz w:val="16"/>
          <w:szCs w:val="16"/>
        </w:rPr>
        <w:t xml:space="preserve"> </w:t>
      </w:r>
      <w:r w:rsidR="00782022" w:rsidRPr="000111BE">
        <w:rPr>
          <w:rFonts w:asciiTheme="majorHAnsi" w:hAnsiTheme="majorHAnsi" w:cstheme="majorHAnsi"/>
          <w:color w:val="2F75B5"/>
          <w:sz w:val="16"/>
          <w:szCs w:val="16"/>
        </w:rPr>
        <w:t xml:space="preserve">(R$ </w:t>
      </w:r>
      <w:r w:rsidR="00700022" w:rsidRPr="000111BE">
        <w:rPr>
          <w:rFonts w:asciiTheme="majorHAnsi" w:hAnsiTheme="majorHAnsi" w:cstheme="majorHAnsi"/>
          <w:color w:val="2F75B5"/>
          <w:sz w:val="16"/>
          <w:szCs w:val="16"/>
        </w:rPr>
        <w:t xml:space="preserve">1.820 </w:t>
      </w:r>
      <w:r w:rsidR="00782022" w:rsidRPr="000111BE">
        <w:rPr>
          <w:rFonts w:asciiTheme="majorHAnsi" w:hAnsiTheme="majorHAnsi" w:cstheme="majorHAnsi"/>
          <w:color w:val="2F75B5"/>
          <w:sz w:val="16"/>
          <w:szCs w:val="16"/>
        </w:rPr>
        <w:t>– em igual período do exercício anterior) relativa atualização monetária de dividendos referente a parcela de não controladores.</w:t>
      </w:r>
    </w:p>
    <w:p w14:paraId="2CAD9F18" w14:textId="7F5B3BF2" w:rsidR="00FB6AA3" w:rsidRPr="004E5EFE" w:rsidRDefault="00FB6AA3" w:rsidP="003C316E">
      <w:pPr>
        <w:tabs>
          <w:tab w:val="center" w:pos="426"/>
        </w:tabs>
        <w:spacing w:after="0"/>
        <w:jc w:val="both"/>
        <w:rPr>
          <w:rFonts w:asciiTheme="majorHAnsi" w:hAnsiTheme="majorHAnsi" w:cstheme="majorHAnsi"/>
          <w:color w:val="2F75B5"/>
          <w:sz w:val="16"/>
          <w:szCs w:val="16"/>
          <w:highlight w:val="yellow"/>
        </w:rPr>
      </w:pPr>
      <w:r w:rsidRPr="004E5EFE">
        <w:rPr>
          <w:rFonts w:asciiTheme="majorHAnsi" w:hAnsiTheme="majorHAnsi" w:cstheme="majorHAnsi"/>
          <w:color w:val="2F75B5"/>
          <w:sz w:val="16"/>
          <w:szCs w:val="16"/>
          <w:highlight w:val="yellow"/>
        </w:rPr>
        <w:br w:type="page"/>
      </w:r>
    </w:p>
    <w:p w14:paraId="6A17AA0C" w14:textId="77777777" w:rsidR="00FB6AA3" w:rsidRPr="004E5EFE" w:rsidRDefault="00FB6AA3" w:rsidP="003C316E">
      <w:pPr>
        <w:tabs>
          <w:tab w:val="center" w:pos="426"/>
        </w:tabs>
        <w:spacing w:after="0"/>
        <w:jc w:val="both"/>
        <w:rPr>
          <w:rFonts w:asciiTheme="majorHAnsi" w:hAnsiTheme="majorHAnsi" w:cstheme="majorHAnsi"/>
          <w:color w:val="2F75B5"/>
          <w:sz w:val="16"/>
          <w:szCs w:val="16"/>
        </w:rPr>
      </w:pPr>
    </w:p>
    <w:tbl>
      <w:tblPr>
        <w:tblW w:w="5000" w:type="pct"/>
        <w:tblCellMar>
          <w:left w:w="0" w:type="dxa"/>
          <w:right w:w="28" w:type="dxa"/>
        </w:tblCellMar>
        <w:tblLook w:val="04A0" w:firstRow="1" w:lastRow="0" w:firstColumn="1" w:lastColumn="0" w:noHBand="0" w:noVBand="1"/>
      </w:tblPr>
      <w:tblGrid>
        <w:gridCol w:w="3016"/>
        <w:gridCol w:w="1916"/>
        <w:gridCol w:w="2149"/>
        <w:gridCol w:w="1724"/>
        <w:gridCol w:w="1916"/>
        <w:gridCol w:w="1916"/>
        <w:gridCol w:w="1922"/>
      </w:tblGrid>
      <w:tr w:rsidR="00FB6AA3" w:rsidRPr="004E5EFE" w14:paraId="2E26DED7" w14:textId="77777777" w:rsidTr="002055E7">
        <w:trPr>
          <w:trHeight w:val="227"/>
        </w:trPr>
        <w:tc>
          <w:tcPr>
            <w:tcW w:w="1036" w:type="pct"/>
            <w:vMerge w:val="restart"/>
            <w:tcBorders>
              <w:top w:val="single" w:sz="4" w:space="0" w:color="54BBAB"/>
              <w:left w:val="single" w:sz="4" w:space="0" w:color="FFFFFF"/>
              <w:bottom w:val="single" w:sz="4" w:space="0" w:color="54BBAB"/>
              <w:right w:val="nil"/>
            </w:tcBorders>
            <w:vAlign w:val="center"/>
            <w:hideMark/>
          </w:tcPr>
          <w:p w14:paraId="43C8166F"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3964" w:type="pct"/>
            <w:gridSpan w:val="6"/>
            <w:tcBorders>
              <w:top w:val="single" w:sz="4" w:space="0" w:color="54BBAB"/>
              <w:left w:val="nil"/>
              <w:bottom w:val="nil"/>
              <w:right w:val="single" w:sz="4" w:space="0" w:color="FFFFFF"/>
            </w:tcBorders>
            <w:vAlign w:val="center"/>
            <w:hideMark/>
          </w:tcPr>
          <w:p w14:paraId="6E1170F2"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r>
      <w:tr w:rsidR="00FB6AA3" w:rsidRPr="004E5EFE" w14:paraId="05F7109A" w14:textId="77777777" w:rsidTr="002055E7">
        <w:trPr>
          <w:trHeight w:val="227"/>
        </w:trPr>
        <w:tc>
          <w:tcPr>
            <w:tcW w:w="1036" w:type="pct"/>
            <w:vMerge/>
            <w:tcBorders>
              <w:top w:val="single" w:sz="4" w:space="0" w:color="54BBAB"/>
              <w:left w:val="single" w:sz="4" w:space="0" w:color="FFFFFF"/>
              <w:bottom w:val="single" w:sz="4" w:space="0" w:color="54BBAB"/>
              <w:right w:val="nil"/>
            </w:tcBorders>
            <w:vAlign w:val="center"/>
            <w:hideMark/>
          </w:tcPr>
          <w:p w14:paraId="243F9960"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1988" w:type="pct"/>
            <w:gridSpan w:val="3"/>
            <w:tcBorders>
              <w:top w:val="single" w:sz="4" w:space="0" w:color="54BBAB"/>
              <w:left w:val="nil"/>
              <w:bottom w:val="single" w:sz="4" w:space="0" w:color="54BBAB"/>
              <w:right w:val="nil"/>
            </w:tcBorders>
            <w:vAlign w:val="center"/>
            <w:hideMark/>
          </w:tcPr>
          <w:p w14:paraId="36EBC55A" w14:textId="40A0D296" w:rsidR="00FB6AA3" w:rsidRPr="004E5EFE" w:rsidRDefault="0002185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w:t>
            </w:r>
            <w:r w:rsidR="00FB6AA3" w:rsidRPr="004E5EFE">
              <w:rPr>
                <w:rFonts w:asciiTheme="majorHAnsi" w:eastAsia="Times New Roman" w:hAnsiTheme="majorHAnsi" w:cstheme="majorHAnsi"/>
                <w:b/>
                <w:bCs/>
                <w:color w:val="005CA9"/>
                <w:sz w:val="18"/>
                <w:szCs w:val="18"/>
                <w:lang w:eastAsia="pt-BR"/>
              </w:rPr>
              <w:t>º semestre de 2025</w:t>
            </w:r>
          </w:p>
        </w:tc>
        <w:tc>
          <w:tcPr>
            <w:tcW w:w="1976" w:type="pct"/>
            <w:gridSpan w:val="3"/>
            <w:tcBorders>
              <w:top w:val="single" w:sz="4" w:space="0" w:color="54BBAB"/>
              <w:left w:val="nil"/>
              <w:bottom w:val="single" w:sz="4" w:space="0" w:color="54BBAB"/>
              <w:right w:val="nil"/>
            </w:tcBorders>
            <w:vAlign w:val="center"/>
            <w:hideMark/>
          </w:tcPr>
          <w:p w14:paraId="0DFEE07F" w14:textId="5DF22653" w:rsidR="00FB6AA3" w:rsidRPr="004E5EFE" w:rsidRDefault="0002185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w:t>
            </w:r>
            <w:r w:rsidR="00FB6AA3" w:rsidRPr="004E5EFE">
              <w:rPr>
                <w:rFonts w:asciiTheme="majorHAnsi" w:eastAsia="Times New Roman" w:hAnsiTheme="majorHAnsi" w:cstheme="majorHAnsi"/>
                <w:b/>
                <w:bCs/>
                <w:color w:val="005CA9"/>
                <w:sz w:val="18"/>
                <w:szCs w:val="18"/>
                <w:lang w:eastAsia="pt-BR"/>
              </w:rPr>
              <w:t>º semestre de 2024</w:t>
            </w:r>
          </w:p>
        </w:tc>
      </w:tr>
      <w:tr w:rsidR="00FB6AA3" w:rsidRPr="004E5EFE" w14:paraId="5DC92BB1" w14:textId="77777777" w:rsidTr="00163040">
        <w:trPr>
          <w:trHeight w:val="227"/>
        </w:trPr>
        <w:tc>
          <w:tcPr>
            <w:tcW w:w="1036" w:type="pct"/>
            <w:vMerge/>
            <w:tcBorders>
              <w:top w:val="single" w:sz="4" w:space="0" w:color="54BBAB"/>
              <w:left w:val="single" w:sz="4" w:space="0" w:color="FFFFFF"/>
              <w:bottom w:val="single" w:sz="4" w:space="0" w:color="54BBAB"/>
              <w:right w:val="nil"/>
            </w:tcBorders>
            <w:vAlign w:val="center"/>
            <w:hideMark/>
          </w:tcPr>
          <w:p w14:paraId="72449AB7"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658" w:type="pct"/>
            <w:tcBorders>
              <w:top w:val="nil"/>
              <w:left w:val="nil"/>
              <w:bottom w:val="single" w:sz="4" w:space="0" w:color="54BBAB"/>
              <w:right w:val="nil"/>
            </w:tcBorders>
            <w:vAlign w:val="center"/>
            <w:hideMark/>
          </w:tcPr>
          <w:p w14:paraId="4CF05637"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738" w:type="pct"/>
            <w:tcBorders>
              <w:top w:val="nil"/>
              <w:left w:val="nil"/>
              <w:bottom w:val="single" w:sz="4" w:space="0" w:color="54BBAB"/>
              <w:right w:val="nil"/>
            </w:tcBorders>
            <w:vAlign w:val="center"/>
            <w:hideMark/>
          </w:tcPr>
          <w:p w14:paraId="3B286003" w14:textId="48A5D9B4"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Controladas/Controladas em conjunto/</w:t>
            </w:r>
            <w:r w:rsidR="00E22194">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sidR="00E22194">
              <w:rPr>
                <w:rFonts w:asciiTheme="majorHAnsi" w:eastAsia="Times New Roman" w:hAnsiTheme="majorHAnsi" w:cstheme="majorHAnsi"/>
                <w:b/>
                <w:bCs/>
                <w:color w:val="005CA9"/>
                <w:sz w:val="18"/>
                <w:szCs w:val="18"/>
                <w:lang w:eastAsia="pt-BR"/>
              </w:rPr>
              <w:t>/Outras partes relacionadas</w:t>
            </w:r>
          </w:p>
        </w:tc>
        <w:tc>
          <w:tcPr>
            <w:tcW w:w="592" w:type="pct"/>
            <w:tcBorders>
              <w:top w:val="nil"/>
              <w:left w:val="nil"/>
              <w:bottom w:val="single" w:sz="4" w:space="0" w:color="54BBAB"/>
              <w:right w:val="nil"/>
            </w:tcBorders>
            <w:vAlign w:val="center"/>
            <w:hideMark/>
          </w:tcPr>
          <w:p w14:paraId="16F81960"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c>
          <w:tcPr>
            <w:tcW w:w="658" w:type="pct"/>
            <w:tcBorders>
              <w:top w:val="nil"/>
              <w:left w:val="nil"/>
              <w:bottom w:val="single" w:sz="4" w:space="0" w:color="54BBAB"/>
              <w:right w:val="nil"/>
            </w:tcBorders>
            <w:vAlign w:val="center"/>
            <w:hideMark/>
          </w:tcPr>
          <w:p w14:paraId="46F239E3"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58" w:type="pct"/>
            <w:tcBorders>
              <w:top w:val="nil"/>
              <w:left w:val="nil"/>
              <w:bottom w:val="single" w:sz="4" w:space="0" w:color="54BBAB"/>
              <w:right w:val="nil"/>
            </w:tcBorders>
            <w:vAlign w:val="center"/>
            <w:hideMark/>
          </w:tcPr>
          <w:p w14:paraId="55A39447" w14:textId="5D401CB8" w:rsidR="00FB6AA3" w:rsidRPr="004E5EFE" w:rsidRDefault="002F6F8D" w:rsidP="00890B14">
            <w:pPr>
              <w:spacing w:after="0" w:line="240" w:lineRule="auto"/>
              <w:jc w:val="center"/>
              <w:rPr>
                <w:rFonts w:asciiTheme="majorHAnsi" w:eastAsia="Times New Roman" w:hAnsiTheme="majorHAnsi" w:cstheme="majorHAnsi"/>
                <w:b/>
                <w:bCs/>
                <w:color w:val="005CA9"/>
                <w:sz w:val="18"/>
                <w:szCs w:val="18"/>
                <w:lang w:eastAsia="pt-BR"/>
              </w:rPr>
            </w:pPr>
            <w:r>
              <w:rPr>
                <w:rFonts w:asciiTheme="majorHAnsi" w:eastAsia="Times New Roman" w:hAnsiTheme="majorHAnsi" w:cstheme="majorHAnsi"/>
                <w:b/>
                <w:bCs/>
                <w:color w:val="005CA9"/>
                <w:sz w:val="18"/>
                <w:szCs w:val="18"/>
                <w:lang w:eastAsia="pt-BR"/>
              </w:rPr>
              <w:t>Controladas/</w:t>
            </w:r>
            <w:r w:rsidR="00FB6AA3" w:rsidRPr="004E5EFE">
              <w:rPr>
                <w:rFonts w:asciiTheme="majorHAnsi" w:eastAsia="Times New Roman" w:hAnsiTheme="majorHAnsi" w:cstheme="majorHAnsi"/>
                <w:b/>
                <w:bCs/>
                <w:color w:val="005CA9"/>
                <w:sz w:val="18"/>
                <w:szCs w:val="18"/>
                <w:lang w:eastAsia="pt-BR"/>
              </w:rPr>
              <w:t>Controladas em conjunto/</w:t>
            </w:r>
            <w:r w:rsidR="00E22194">
              <w:rPr>
                <w:rFonts w:asciiTheme="majorHAnsi" w:eastAsia="Times New Roman" w:hAnsiTheme="majorHAnsi" w:cstheme="majorHAnsi"/>
                <w:b/>
                <w:bCs/>
                <w:color w:val="005CA9"/>
                <w:sz w:val="18"/>
                <w:szCs w:val="18"/>
                <w:lang w:eastAsia="pt-BR"/>
              </w:rPr>
              <w:t>C</w:t>
            </w:r>
            <w:r w:rsidR="00FB6AA3" w:rsidRPr="004E5EFE">
              <w:rPr>
                <w:rFonts w:asciiTheme="majorHAnsi" w:eastAsia="Times New Roman" w:hAnsiTheme="majorHAnsi" w:cstheme="majorHAnsi"/>
                <w:b/>
                <w:bCs/>
                <w:color w:val="005CA9"/>
                <w:sz w:val="18"/>
                <w:szCs w:val="18"/>
                <w:lang w:eastAsia="pt-BR"/>
              </w:rPr>
              <w:t>oligadas</w:t>
            </w:r>
          </w:p>
        </w:tc>
        <w:tc>
          <w:tcPr>
            <w:tcW w:w="660" w:type="pct"/>
            <w:tcBorders>
              <w:top w:val="nil"/>
              <w:left w:val="nil"/>
              <w:bottom w:val="single" w:sz="4" w:space="0" w:color="54BBAB"/>
              <w:right w:val="nil"/>
            </w:tcBorders>
            <w:vAlign w:val="center"/>
            <w:hideMark/>
          </w:tcPr>
          <w:p w14:paraId="7F7C4753" w14:textId="77777777" w:rsidR="00FB6AA3" w:rsidRPr="004E5EFE" w:rsidRDefault="00FB6AA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7D6DEC" w:rsidRPr="004E5EFE" w14:paraId="0D989EC2" w14:textId="77777777" w:rsidTr="00163040">
        <w:trPr>
          <w:trHeight w:val="227"/>
        </w:trPr>
        <w:tc>
          <w:tcPr>
            <w:tcW w:w="1036" w:type="pct"/>
            <w:tcBorders>
              <w:top w:val="nil"/>
              <w:left w:val="single" w:sz="4" w:space="0" w:color="FFFFFF"/>
              <w:bottom w:val="single" w:sz="4" w:space="0" w:color="54BBAB"/>
              <w:right w:val="nil"/>
            </w:tcBorders>
            <w:vAlign w:val="center"/>
            <w:hideMark/>
          </w:tcPr>
          <w:p w14:paraId="099E1EEA" w14:textId="77777777" w:rsidR="007D6DEC" w:rsidRPr="004E5EFE" w:rsidRDefault="007D6DEC" w:rsidP="007D6DE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w:t>
            </w:r>
          </w:p>
        </w:tc>
        <w:tc>
          <w:tcPr>
            <w:tcW w:w="658" w:type="pct"/>
            <w:tcBorders>
              <w:top w:val="single" w:sz="4" w:space="0" w:color="54BBAB"/>
              <w:left w:val="nil"/>
              <w:bottom w:val="single" w:sz="4" w:space="0" w:color="54BBAB"/>
              <w:right w:val="nil"/>
            </w:tcBorders>
            <w:shd w:val="clear" w:color="auto" w:fill="auto"/>
            <w:vAlign w:val="center"/>
          </w:tcPr>
          <w:p w14:paraId="1214A2EB" w14:textId="5BF21090"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38" w:type="pct"/>
            <w:tcBorders>
              <w:top w:val="single" w:sz="4" w:space="0" w:color="54BBAB"/>
              <w:left w:val="nil"/>
              <w:bottom w:val="single" w:sz="4" w:space="0" w:color="54BBAB"/>
              <w:right w:val="nil"/>
            </w:tcBorders>
            <w:shd w:val="clear" w:color="auto" w:fill="auto"/>
            <w:vAlign w:val="center"/>
          </w:tcPr>
          <w:p w14:paraId="3CBAD5C8" w14:textId="70724D36"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113.799</w:t>
            </w:r>
          </w:p>
        </w:tc>
        <w:tc>
          <w:tcPr>
            <w:tcW w:w="592" w:type="pct"/>
            <w:tcBorders>
              <w:top w:val="single" w:sz="4" w:space="0" w:color="54BBAB"/>
              <w:left w:val="nil"/>
              <w:bottom w:val="single" w:sz="4" w:space="0" w:color="54BBAB"/>
            </w:tcBorders>
            <w:shd w:val="clear" w:color="auto" w:fill="auto"/>
            <w:vAlign w:val="center"/>
          </w:tcPr>
          <w:p w14:paraId="66A82D46" w14:textId="6C08F5D8"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58" w:type="pct"/>
            <w:tcBorders>
              <w:top w:val="single" w:sz="4" w:space="0" w:color="54BBAB"/>
              <w:left w:val="nil"/>
              <w:bottom w:val="single" w:sz="4" w:space="0" w:color="54BBAB"/>
              <w:right w:val="nil"/>
            </w:tcBorders>
            <w:shd w:val="clear" w:color="auto" w:fill="auto"/>
            <w:vAlign w:val="center"/>
            <w:hideMark/>
          </w:tcPr>
          <w:p w14:paraId="5CDDCB8B" w14:textId="6E09C310"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58" w:type="pct"/>
            <w:tcBorders>
              <w:top w:val="single" w:sz="4" w:space="0" w:color="54BBAB"/>
              <w:left w:val="nil"/>
              <w:bottom w:val="single" w:sz="4" w:space="0" w:color="54BBAB"/>
              <w:right w:val="nil"/>
            </w:tcBorders>
            <w:shd w:val="clear" w:color="auto" w:fill="auto"/>
            <w:vAlign w:val="center"/>
            <w:hideMark/>
          </w:tcPr>
          <w:p w14:paraId="43D669AA" w14:textId="4C23658C"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98.364</w:t>
            </w:r>
          </w:p>
        </w:tc>
        <w:tc>
          <w:tcPr>
            <w:tcW w:w="660" w:type="pct"/>
            <w:tcBorders>
              <w:top w:val="single" w:sz="4" w:space="0" w:color="54BBAB"/>
              <w:left w:val="nil"/>
              <w:bottom w:val="single" w:sz="4" w:space="0" w:color="54BBAB"/>
              <w:right w:val="nil"/>
            </w:tcBorders>
            <w:shd w:val="clear" w:color="auto" w:fill="auto"/>
            <w:vAlign w:val="center"/>
            <w:hideMark/>
          </w:tcPr>
          <w:p w14:paraId="13A07441" w14:textId="41E00335"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7D6DEC" w:rsidRPr="004E5EFE" w14:paraId="1D9ABBD0" w14:textId="77777777" w:rsidTr="00163040">
        <w:trPr>
          <w:trHeight w:val="227"/>
        </w:trPr>
        <w:tc>
          <w:tcPr>
            <w:tcW w:w="1036" w:type="pct"/>
            <w:tcBorders>
              <w:top w:val="nil"/>
              <w:left w:val="single" w:sz="4" w:space="0" w:color="FFFFFF"/>
              <w:bottom w:val="nil"/>
              <w:right w:val="nil"/>
            </w:tcBorders>
            <w:vAlign w:val="center"/>
            <w:hideMark/>
          </w:tcPr>
          <w:p w14:paraId="330F3458" w14:textId="77777777" w:rsidR="007D6DEC" w:rsidRPr="004E5EFE" w:rsidRDefault="007D6DEC" w:rsidP="007D6DE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acesso à rede de distribuição e uso da marca: (1)</w:t>
            </w:r>
          </w:p>
        </w:tc>
        <w:tc>
          <w:tcPr>
            <w:tcW w:w="658" w:type="pct"/>
            <w:tcBorders>
              <w:top w:val="nil"/>
              <w:left w:val="nil"/>
              <w:bottom w:val="nil"/>
              <w:right w:val="nil"/>
            </w:tcBorders>
            <w:shd w:val="clear" w:color="auto" w:fill="auto"/>
            <w:vAlign w:val="center"/>
          </w:tcPr>
          <w:p w14:paraId="6957F2D3" w14:textId="49E7D3C8"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38" w:type="pct"/>
            <w:tcBorders>
              <w:top w:val="nil"/>
              <w:left w:val="nil"/>
              <w:bottom w:val="nil"/>
              <w:right w:val="nil"/>
            </w:tcBorders>
            <w:shd w:val="clear" w:color="auto" w:fill="auto"/>
            <w:vAlign w:val="center"/>
          </w:tcPr>
          <w:p w14:paraId="6E0B8734" w14:textId="5DB47D17"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82.037</w:t>
            </w:r>
          </w:p>
        </w:tc>
        <w:tc>
          <w:tcPr>
            <w:tcW w:w="592" w:type="pct"/>
            <w:tcBorders>
              <w:top w:val="single" w:sz="4" w:space="0" w:color="54BBAB"/>
              <w:left w:val="nil"/>
              <w:bottom w:val="nil"/>
            </w:tcBorders>
            <w:shd w:val="clear" w:color="auto" w:fill="auto"/>
            <w:vAlign w:val="center"/>
          </w:tcPr>
          <w:p w14:paraId="4B4ECE13" w14:textId="702FC899"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2944963B" w14:textId="5F9ADCE3"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47441B6B" w14:textId="7B7188D9"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78.798</w:t>
            </w:r>
          </w:p>
        </w:tc>
        <w:tc>
          <w:tcPr>
            <w:tcW w:w="660" w:type="pct"/>
            <w:tcBorders>
              <w:top w:val="nil"/>
              <w:left w:val="nil"/>
              <w:bottom w:val="nil"/>
              <w:right w:val="nil"/>
            </w:tcBorders>
            <w:shd w:val="clear" w:color="auto" w:fill="auto"/>
            <w:vAlign w:val="center"/>
            <w:hideMark/>
          </w:tcPr>
          <w:p w14:paraId="1ADCA460" w14:textId="6E99E9C7"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7D6DEC" w:rsidRPr="004E5EFE" w14:paraId="5E83D54A" w14:textId="77777777" w:rsidTr="00163040">
        <w:trPr>
          <w:trHeight w:val="227"/>
        </w:trPr>
        <w:tc>
          <w:tcPr>
            <w:tcW w:w="1036" w:type="pct"/>
            <w:tcBorders>
              <w:top w:val="nil"/>
              <w:left w:val="nil"/>
              <w:bottom w:val="nil"/>
              <w:right w:val="nil"/>
            </w:tcBorders>
            <w:tcMar>
              <w:top w:w="0" w:type="dxa"/>
              <w:left w:w="180" w:type="dxa"/>
              <w:bottom w:w="0" w:type="dxa"/>
              <w:right w:w="0" w:type="dxa"/>
            </w:tcMar>
            <w:vAlign w:val="center"/>
            <w:hideMark/>
          </w:tcPr>
          <w:p w14:paraId="5423D23C"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658" w:type="pct"/>
            <w:tcBorders>
              <w:top w:val="nil"/>
              <w:left w:val="nil"/>
              <w:bottom w:val="nil"/>
              <w:right w:val="nil"/>
            </w:tcBorders>
            <w:shd w:val="clear" w:color="auto" w:fill="auto"/>
            <w:vAlign w:val="center"/>
          </w:tcPr>
          <w:p w14:paraId="7D45200F" w14:textId="21AA65BD"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38" w:type="pct"/>
            <w:tcBorders>
              <w:top w:val="nil"/>
              <w:left w:val="nil"/>
              <w:bottom w:val="nil"/>
              <w:right w:val="nil"/>
            </w:tcBorders>
            <w:shd w:val="clear" w:color="auto" w:fill="auto"/>
            <w:vAlign w:val="center"/>
          </w:tcPr>
          <w:p w14:paraId="5FEBDE9A" w14:textId="7BD5AABE"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48.956</w:t>
            </w:r>
          </w:p>
        </w:tc>
        <w:tc>
          <w:tcPr>
            <w:tcW w:w="592" w:type="pct"/>
            <w:tcBorders>
              <w:top w:val="nil"/>
              <w:left w:val="nil"/>
              <w:bottom w:val="nil"/>
            </w:tcBorders>
            <w:shd w:val="clear" w:color="auto" w:fill="auto"/>
            <w:vAlign w:val="center"/>
          </w:tcPr>
          <w:p w14:paraId="76C79D39" w14:textId="2A7BDA3F"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62E78765" w14:textId="2DA53456"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674218E9" w14:textId="5E2184DA"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65.790</w:t>
            </w:r>
          </w:p>
        </w:tc>
        <w:tc>
          <w:tcPr>
            <w:tcW w:w="660" w:type="pct"/>
            <w:tcBorders>
              <w:top w:val="nil"/>
              <w:left w:val="nil"/>
              <w:bottom w:val="nil"/>
              <w:right w:val="nil"/>
            </w:tcBorders>
            <w:shd w:val="clear" w:color="auto" w:fill="auto"/>
            <w:vAlign w:val="center"/>
            <w:hideMark/>
          </w:tcPr>
          <w:p w14:paraId="6DC2A012" w14:textId="6358AF0E"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5919163F" w14:textId="77777777" w:rsidTr="00163040">
        <w:trPr>
          <w:trHeight w:val="227"/>
        </w:trPr>
        <w:tc>
          <w:tcPr>
            <w:tcW w:w="1036" w:type="pct"/>
            <w:tcBorders>
              <w:top w:val="nil"/>
              <w:left w:val="nil"/>
              <w:bottom w:val="nil"/>
              <w:right w:val="nil"/>
            </w:tcBorders>
            <w:tcMar>
              <w:top w:w="0" w:type="dxa"/>
              <w:left w:w="180" w:type="dxa"/>
              <w:bottom w:w="0" w:type="dxa"/>
              <w:right w:w="0" w:type="dxa"/>
            </w:tcMar>
            <w:vAlign w:val="center"/>
            <w:hideMark/>
          </w:tcPr>
          <w:p w14:paraId="029A5061"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58" w:type="pct"/>
            <w:tcBorders>
              <w:top w:val="nil"/>
              <w:left w:val="nil"/>
              <w:bottom w:val="nil"/>
              <w:right w:val="nil"/>
            </w:tcBorders>
            <w:shd w:val="clear" w:color="auto" w:fill="auto"/>
            <w:vAlign w:val="center"/>
          </w:tcPr>
          <w:p w14:paraId="750A3A34" w14:textId="5C40949C"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38" w:type="pct"/>
            <w:tcBorders>
              <w:top w:val="nil"/>
              <w:left w:val="nil"/>
              <w:bottom w:val="nil"/>
              <w:right w:val="nil"/>
            </w:tcBorders>
            <w:shd w:val="clear" w:color="auto" w:fill="auto"/>
            <w:vAlign w:val="center"/>
          </w:tcPr>
          <w:p w14:paraId="2467DA1A" w14:textId="6EDA0367"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15.936</w:t>
            </w:r>
          </w:p>
        </w:tc>
        <w:tc>
          <w:tcPr>
            <w:tcW w:w="592" w:type="pct"/>
            <w:tcBorders>
              <w:top w:val="nil"/>
              <w:left w:val="nil"/>
              <w:bottom w:val="nil"/>
            </w:tcBorders>
            <w:shd w:val="clear" w:color="auto" w:fill="auto"/>
            <w:vAlign w:val="center"/>
          </w:tcPr>
          <w:p w14:paraId="3F26CF91" w14:textId="6219BF86"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4EF5C963" w14:textId="6628E482"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463BC164" w14:textId="46F4CAAA"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60" w:type="pct"/>
            <w:tcBorders>
              <w:top w:val="nil"/>
              <w:left w:val="nil"/>
              <w:bottom w:val="nil"/>
              <w:right w:val="nil"/>
            </w:tcBorders>
            <w:shd w:val="clear" w:color="auto" w:fill="auto"/>
            <w:vAlign w:val="center"/>
            <w:hideMark/>
          </w:tcPr>
          <w:p w14:paraId="7D76FEC7" w14:textId="4D23E6D9"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78D21348" w14:textId="77777777" w:rsidTr="00163040">
        <w:trPr>
          <w:trHeight w:val="227"/>
        </w:trPr>
        <w:tc>
          <w:tcPr>
            <w:tcW w:w="1036" w:type="pct"/>
            <w:tcBorders>
              <w:top w:val="nil"/>
              <w:left w:val="nil"/>
              <w:bottom w:val="nil"/>
              <w:right w:val="nil"/>
            </w:tcBorders>
            <w:tcMar>
              <w:top w:w="0" w:type="dxa"/>
              <w:left w:w="180" w:type="dxa"/>
              <w:bottom w:w="0" w:type="dxa"/>
              <w:right w:w="0" w:type="dxa"/>
            </w:tcMar>
            <w:vAlign w:val="center"/>
            <w:hideMark/>
          </w:tcPr>
          <w:p w14:paraId="327755C4"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658" w:type="pct"/>
            <w:tcBorders>
              <w:top w:val="nil"/>
              <w:left w:val="nil"/>
              <w:bottom w:val="nil"/>
              <w:right w:val="nil"/>
            </w:tcBorders>
            <w:shd w:val="clear" w:color="auto" w:fill="auto"/>
            <w:vAlign w:val="center"/>
          </w:tcPr>
          <w:p w14:paraId="272202BE" w14:textId="755BFE93"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38" w:type="pct"/>
            <w:tcBorders>
              <w:top w:val="nil"/>
              <w:left w:val="nil"/>
              <w:bottom w:val="nil"/>
              <w:right w:val="nil"/>
            </w:tcBorders>
            <w:shd w:val="clear" w:color="auto" w:fill="auto"/>
            <w:vAlign w:val="center"/>
          </w:tcPr>
          <w:p w14:paraId="5ECFF1E3" w14:textId="66118232"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17.145</w:t>
            </w:r>
          </w:p>
        </w:tc>
        <w:tc>
          <w:tcPr>
            <w:tcW w:w="592" w:type="pct"/>
            <w:tcBorders>
              <w:top w:val="nil"/>
              <w:left w:val="nil"/>
              <w:bottom w:val="nil"/>
            </w:tcBorders>
            <w:shd w:val="clear" w:color="auto" w:fill="auto"/>
            <w:vAlign w:val="center"/>
          </w:tcPr>
          <w:p w14:paraId="6A7F7A83" w14:textId="3CCD37DD"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378BE6C1" w14:textId="16893634"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0D205AED" w14:textId="46752154"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13.008</w:t>
            </w:r>
          </w:p>
        </w:tc>
        <w:tc>
          <w:tcPr>
            <w:tcW w:w="660" w:type="pct"/>
            <w:tcBorders>
              <w:top w:val="nil"/>
              <w:left w:val="nil"/>
              <w:bottom w:val="nil"/>
              <w:right w:val="nil"/>
            </w:tcBorders>
            <w:shd w:val="clear" w:color="auto" w:fill="auto"/>
            <w:vAlign w:val="center"/>
            <w:hideMark/>
          </w:tcPr>
          <w:p w14:paraId="2D4CDD49" w14:textId="2227066F"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48BF3F6C" w14:textId="77777777" w:rsidTr="00163040">
        <w:trPr>
          <w:trHeight w:val="227"/>
        </w:trPr>
        <w:tc>
          <w:tcPr>
            <w:tcW w:w="1036" w:type="pct"/>
            <w:tcBorders>
              <w:top w:val="nil"/>
              <w:left w:val="nil"/>
              <w:bottom w:val="nil"/>
              <w:right w:val="nil"/>
            </w:tcBorders>
            <w:vAlign w:val="center"/>
            <w:hideMark/>
          </w:tcPr>
          <w:p w14:paraId="2E3AA239" w14:textId="77777777" w:rsidR="007D6DEC" w:rsidRPr="004E5EFE" w:rsidRDefault="007D6DEC" w:rsidP="007D6DE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financeiras: (2)</w:t>
            </w:r>
          </w:p>
        </w:tc>
        <w:tc>
          <w:tcPr>
            <w:tcW w:w="658" w:type="pct"/>
            <w:tcBorders>
              <w:top w:val="nil"/>
              <w:left w:val="nil"/>
              <w:bottom w:val="nil"/>
              <w:right w:val="nil"/>
            </w:tcBorders>
            <w:shd w:val="clear" w:color="auto" w:fill="auto"/>
            <w:vAlign w:val="center"/>
          </w:tcPr>
          <w:p w14:paraId="1A6E424C" w14:textId="4E2E9735"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738" w:type="pct"/>
            <w:tcBorders>
              <w:top w:val="nil"/>
              <w:left w:val="nil"/>
              <w:bottom w:val="nil"/>
              <w:right w:val="nil"/>
            </w:tcBorders>
            <w:shd w:val="clear" w:color="auto" w:fill="auto"/>
            <w:vAlign w:val="center"/>
          </w:tcPr>
          <w:p w14:paraId="12F20C11" w14:textId="6C6B9FA6"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31.762</w:t>
            </w:r>
          </w:p>
        </w:tc>
        <w:tc>
          <w:tcPr>
            <w:tcW w:w="592" w:type="pct"/>
            <w:tcBorders>
              <w:top w:val="nil"/>
              <w:left w:val="nil"/>
              <w:bottom w:val="nil"/>
            </w:tcBorders>
            <w:shd w:val="clear" w:color="auto" w:fill="auto"/>
            <w:vAlign w:val="center"/>
          </w:tcPr>
          <w:p w14:paraId="6AC5B354" w14:textId="77D88382"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3D7D7E79" w14:textId="782F48B4"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1269C399" w14:textId="633A494F"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19.566</w:t>
            </w:r>
          </w:p>
        </w:tc>
        <w:tc>
          <w:tcPr>
            <w:tcW w:w="660" w:type="pct"/>
            <w:tcBorders>
              <w:top w:val="nil"/>
              <w:left w:val="nil"/>
              <w:bottom w:val="nil"/>
              <w:right w:val="nil"/>
            </w:tcBorders>
            <w:shd w:val="clear" w:color="auto" w:fill="auto"/>
            <w:vAlign w:val="center"/>
            <w:hideMark/>
          </w:tcPr>
          <w:p w14:paraId="7E817DAD" w14:textId="06EFC924"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7D6DEC" w:rsidRPr="004E5EFE" w14:paraId="29F87095" w14:textId="77777777" w:rsidTr="00163040">
        <w:trPr>
          <w:trHeight w:val="227"/>
        </w:trPr>
        <w:tc>
          <w:tcPr>
            <w:tcW w:w="1036" w:type="pct"/>
            <w:tcBorders>
              <w:top w:val="nil"/>
              <w:left w:val="nil"/>
              <w:bottom w:val="nil"/>
              <w:right w:val="nil"/>
            </w:tcBorders>
            <w:tcMar>
              <w:top w:w="0" w:type="dxa"/>
              <w:left w:w="180" w:type="dxa"/>
              <w:bottom w:w="0" w:type="dxa"/>
              <w:right w:w="0" w:type="dxa"/>
            </w:tcMar>
            <w:vAlign w:val="center"/>
            <w:hideMark/>
          </w:tcPr>
          <w:p w14:paraId="6BF0E986"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xml:space="preserve">Caixa Vida e Previdência </w:t>
            </w:r>
          </w:p>
        </w:tc>
        <w:tc>
          <w:tcPr>
            <w:tcW w:w="658" w:type="pct"/>
            <w:tcBorders>
              <w:top w:val="nil"/>
              <w:left w:val="nil"/>
              <w:bottom w:val="nil"/>
              <w:right w:val="nil"/>
            </w:tcBorders>
            <w:shd w:val="clear" w:color="auto" w:fill="auto"/>
            <w:vAlign w:val="center"/>
          </w:tcPr>
          <w:p w14:paraId="143BAAF9" w14:textId="38042A38"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8" w:type="pct"/>
            <w:tcBorders>
              <w:top w:val="nil"/>
              <w:left w:val="nil"/>
              <w:bottom w:val="nil"/>
              <w:right w:val="nil"/>
            </w:tcBorders>
            <w:shd w:val="clear" w:color="auto" w:fill="auto"/>
            <w:vAlign w:val="center"/>
          </w:tcPr>
          <w:p w14:paraId="501ADE82" w14:textId="12D46C68"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1.343</w:t>
            </w:r>
          </w:p>
        </w:tc>
        <w:tc>
          <w:tcPr>
            <w:tcW w:w="592" w:type="pct"/>
            <w:tcBorders>
              <w:top w:val="nil"/>
              <w:left w:val="nil"/>
              <w:bottom w:val="nil"/>
            </w:tcBorders>
            <w:shd w:val="clear" w:color="auto" w:fill="auto"/>
            <w:vAlign w:val="center"/>
          </w:tcPr>
          <w:p w14:paraId="31D70914" w14:textId="7A4F7EE3"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218414AA" w14:textId="2C82BF10"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nil"/>
              <w:right w:val="nil"/>
            </w:tcBorders>
            <w:shd w:val="clear" w:color="auto" w:fill="auto"/>
            <w:vAlign w:val="center"/>
            <w:hideMark/>
          </w:tcPr>
          <w:p w14:paraId="631993C6" w14:textId="2DFC8F1C"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1.128</w:t>
            </w:r>
          </w:p>
        </w:tc>
        <w:tc>
          <w:tcPr>
            <w:tcW w:w="660" w:type="pct"/>
            <w:tcBorders>
              <w:top w:val="nil"/>
              <w:left w:val="nil"/>
              <w:bottom w:val="nil"/>
              <w:right w:val="nil"/>
            </w:tcBorders>
            <w:shd w:val="clear" w:color="auto" w:fill="auto"/>
            <w:vAlign w:val="center"/>
            <w:hideMark/>
          </w:tcPr>
          <w:p w14:paraId="674700D9" w14:textId="35E3B5EF"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5FA5F847" w14:textId="77777777" w:rsidTr="00163040">
        <w:trPr>
          <w:trHeight w:val="227"/>
        </w:trPr>
        <w:tc>
          <w:tcPr>
            <w:tcW w:w="1036"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3B03BF3F"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FI Exclusivo CAIXA Seguridade</w:t>
            </w:r>
          </w:p>
        </w:tc>
        <w:tc>
          <w:tcPr>
            <w:tcW w:w="658" w:type="pct"/>
            <w:tcBorders>
              <w:top w:val="nil"/>
              <w:left w:val="nil"/>
              <w:bottom w:val="single" w:sz="4" w:space="0" w:color="54BBAB"/>
              <w:right w:val="nil"/>
            </w:tcBorders>
            <w:shd w:val="clear" w:color="auto" w:fill="auto"/>
            <w:vAlign w:val="center"/>
          </w:tcPr>
          <w:p w14:paraId="19CCB9CB" w14:textId="7BC75242"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738" w:type="pct"/>
            <w:tcBorders>
              <w:top w:val="nil"/>
              <w:left w:val="nil"/>
              <w:bottom w:val="single" w:sz="4" w:space="0" w:color="54BBAB"/>
              <w:right w:val="nil"/>
            </w:tcBorders>
            <w:shd w:val="clear" w:color="auto" w:fill="auto"/>
            <w:vAlign w:val="center"/>
          </w:tcPr>
          <w:p w14:paraId="5E00556B" w14:textId="28ABB646"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30.419</w:t>
            </w:r>
          </w:p>
        </w:tc>
        <w:tc>
          <w:tcPr>
            <w:tcW w:w="592" w:type="pct"/>
            <w:tcBorders>
              <w:top w:val="nil"/>
              <w:left w:val="nil"/>
              <w:bottom w:val="single" w:sz="4" w:space="0" w:color="54BBAB"/>
            </w:tcBorders>
            <w:shd w:val="clear" w:color="auto" w:fill="auto"/>
            <w:vAlign w:val="center"/>
          </w:tcPr>
          <w:p w14:paraId="4DD9DE4F" w14:textId="5E7C5E7D"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single" w:sz="4" w:space="0" w:color="54BBAB"/>
              <w:right w:val="nil"/>
            </w:tcBorders>
            <w:shd w:val="clear" w:color="auto" w:fill="auto"/>
            <w:vAlign w:val="center"/>
            <w:hideMark/>
          </w:tcPr>
          <w:p w14:paraId="3A3260E1" w14:textId="4BFDD24A"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58" w:type="pct"/>
            <w:tcBorders>
              <w:top w:val="nil"/>
              <w:left w:val="nil"/>
              <w:bottom w:val="single" w:sz="4" w:space="0" w:color="54BBAB"/>
              <w:right w:val="nil"/>
            </w:tcBorders>
            <w:shd w:val="clear" w:color="auto" w:fill="auto"/>
            <w:vAlign w:val="center"/>
            <w:hideMark/>
          </w:tcPr>
          <w:p w14:paraId="39BB6BF5" w14:textId="3B3F0EDB"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18.438</w:t>
            </w:r>
          </w:p>
        </w:tc>
        <w:tc>
          <w:tcPr>
            <w:tcW w:w="660" w:type="pct"/>
            <w:tcBorders>
              <w:top w:val="nil"/>
              <w:left w:val="nil"/>
              <w:bottom w:val="single" w:sz="4" w:space="0" w:color="54BBAB"/>
              <w:right w:val="nil"/>
            </w:tcBorders>
            <w:shd w:val="clear" w:color="auto" w:fill="auto"/>
            <w:vAlign w:val="center"/>
            <w:hideMark/>
          </w:tcPr>
          <w:p w14:paraId="66297623" w14:textId="45775D07"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257292D8" w14:textId="77777777" w:rsidTr="00163040">
        <w:trPr>
          <w:trHeight w:val="227"/>
        </w:trPr>
        <w:tc>
          <w:tcPr>
            <w:tcW w:w="1036" w:type="pct"/>
            <w:tcBorders>
              <w:top w:val="nil"/>
              <w:left w:val="single" w:sz="4" w:space="0" w:color="FFFFFF"/>
              <w:bottom w:val="single" w:sz="4" w:space="0" w:color="54BBAB"/>
              <w:right w:val="nil"/>
            </w:tcBorders>
            <w:vAlign w:val="center"/>
            <w:hideMark/>
          </w:tcPr>
          <w:p w14:paraId="7D329448" w14:textId="77777777" w:rsidR="007D6DEC" w:rsidRPr="004E5EFE" w:rsidRDefault="007D6DEC" w:rsidP="007D6DE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w:t>
            </w:r>
          </w:p>
        </w:tc>
        <w:tc>
          <w:tcPr>
            <w:tcW w:w="658" w:type="pct"/>
            <w:tcBorders>
              <w:top w:val="nil"/>
              <w:left w:val="nil"/>
              <w:bottom w:val="single" w:sz="4" w:space="0" w:color="54BBAB"/>
              <w:right w:val="nil"/>
            </w:tcBorders>
            <w:shd w:val="clear" w:color="auto" w:fill="auto"/>
            <w:vAlign w:val="center"/>
          </w:tcPr>
          <w:p w14:paraId="186F7BDB" w14:textId="0F38BE85"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(55.913)</w:t>
            </w:r>
          </w:p>
        </w:tc>
        <w:tc>
          <w:tcPr>
            <w:tcW w:w="738" w:type="pct"/>
            <w:tcBorders>
              <w:top w:val="nil"/>
              <w:left w:val="nil"/>
              <w:bottom w:val="single" w:sz="4" w:space="0" w:color="54BBAB"/>
              <w:right w:val="nil"/>
            </w:tcBorders>
            <w:shd w:val="clear" w:color="auto" w:fill="auto"/>
            <w:vAlign w:val="center"/>
          </w:tcPr>
          <w:p w14:paraId="07EF310A" w14:textId="0EF1BA27"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w:t>
            </w:r>
          </w:p>
        </w:tc>
        <w:tc>
          <w:tcPr>
            <w:tcW w:w="592" w:type="pct"/>
            <w:tcBorders>
              <w:top w:val="single" w:sz="4" w:space="0" w:color="54BBAB"/>
              <w:left w:val="nil"/>
              <w:bottom w:val="single" w:sz="4" w:space="0" w:color="54BBAB"/>
            </w:tcBorders>
            <w:shd w:val="clear" w:color="auto" w:fill="auto"/>
            <w:vAlign w:val="center"/>
          </w:tcPr>
          <w:p w14:paraId="7E39141C" w14:textId="6A7F28BB"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(3.019)</w:t>
            </w:r>
          </w:p>
        </w:tc>
        <w:tc>
          <w:tcPr>
            <w:tcW w:w="658" w:type="pct"/>
            <w:tcBorders>
              <w:top w:val="nil"/>
              <w:left w:val="nil"/>
              <w:bottom w:val="single" w:sz="4" w:space="0" w:color="54BBAB"/>
              <w:right w:val="nil"/>
            </w:tcBorders>
            <w:shd w:val="clear" w:color="auto" w:fill="auto"/>
            <w:vAlign w:val="center"/>
            <w:hideMark/>
          </w:tcPr>
          <w:p w14:paraId="6EC58150" w14:textId="6455DC3E"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(87.380)</w:t>
            </w:r>
          </w:p>
        </w:tc>
        <w:tc>
          <w:tcPr>
            <w:tcW w:w="658" w:type="pct"/>
            <w:tcBorders>
              <w:top w:val="nil"/>
              <w:left w:val="nil"/>
              <w:bottom w:val="single" w:sz="4" w:space="0" w:color="54BBAB"/>
              <w:right w:val="nil"/>
            </w:tcBorders>
            <w:shd w:val="clear" w:color="auto" w:fill="auto"/>
            <w:vAlign w:val="center"/>
            <w:hideMark/>
          </w:tcPr>
          <w:p w14:paraId="29FEBFBE" w14:textId="0B256805"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60" w:type="pct"/>
            <w:tcBorders>
              <w:top w:val="nil"/>
              <w:left w:val="nil"/>
              <w:bottom w:val="single" w:sz="4" w:space="0" w:color="54BBAB"/>
              <w:right w:val="nil"/>
            </w:tcBorders>
            <w:shd w:val="clear" w:color="auto" w:fill="auto"/>
            <w:vAlign w:val="center"/>
            <w:hideMark/>
          </w:tcPr>
          <w:p w14:paraId="2D0EA23C" w14:textId="650B1437"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(2.303)</w:t>
            </w:r>
          </w:p>
        </w:tc>
      </w:tr>
      <w:tr w:rsidR="007D6DEC" w:rsidRPr="004E5EFE" w14:paraId="26068D54" w14:textId="77777777" w:rsidTr="00163040">
        <w:trPr>
          <w:trHeight w:val="227"/>
        </w:trPr>
        <w:tc>
          <w:tcPr>
            <w:tcW w:w="1036" w:type="pct"/>
            <w:tcBorders>
              <w:top w:val="nil"/>
              <w:left w:val="single" w:sz="4" w:space="0" w:color="FFFFFF"/>
              <w:bottom w:val="nil"/>
              <w:right w:val="nil"/>
            </w:tcBorders>
            <w:noWrap/>
            <w:vAlign w:val="center"/>
            <w:hideMark/>
          </w:tcPr>
          <w:p w14:paraId="3778210A" w14:textId="77777777" w:rsidR="007D6DEC" w:rsidRPr="004E5EFE" w:rsidRDefault="007D6DEC" w:rsidP="007D6DE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administrativas: (3)</w:t>
            </w:r>
          </w:p>
        </w:tc>
        <w:tc>
          <w:tcPr>
            <w:tcW w:w="658" w:type="pct"/>
            <w:tcBorders>
              <w:top w:val="nil"/>
              <w:left w:val="nil"/>
              <w:bottom w:val="nil"/>
              <w:right w:val="nil"/>
            </w:tcBorders>
            <w:shd w:val="clear" w:color="auto" w:fill="auto"/>
            <w:noWrap/>
            <w:vAlign w:val="center"/>
          </w:tcPr>
          <w:p w14:paraId="16985BCB" w14:textId="75137F8F"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(51.420)</w:t>
            </w:r>
          </w:p>
        </w:tc>
        <w:tc>
          <w:tcPr>
            <w:tcW w:w="738" w:type="pct"/>
            <w:tcBorders>
              <w:top w:val="nil"/>
              <w:left w:val="nil"/>
              <w:bottom w:val="nil"/>
              <w:right w:val="nil"/>
            </w:tcBorders>
            <w:shd w:val="clear" w:color="auto" w:fill="auto"/>
            <w:noWrap/>
            <w:vAlign w:val="center"/>
          </w:tcPr>
          <w:p w14:paraId="6E064872" w14:textId="08117B47"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592" w:type="pct"/>
            <w:tcBorders>
              <w:top w:val="single" w:sz="4" w:space="0" w:color="54BBAB"/>
              <w:left w:val="nil"/>
              <w:bottom w:val="nil"/>
            </w:tcBorders>
            <w:shd w:val="clear" w:color="auto" w:fill="auto"/>
            <w:noWrap/>
            <w:vAlign w:val="center"/>
          </w:tcPr>
          <w:p w14:paraId="0216251E" w14:textId="21B2FCAE"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(2.747)</w:t>
            </w:r>
          </w:p>
        </w:tc>
        <w:tc>
          <w:tcPr>
            <w:tcW w:w="658" w:type="pct"/>
            <w:tcBorders>
              <w:top w:val="nil"/>
              <w:left w:val="nil"/>
              <w:bottom w:val="nil"/>
              <w:right w:val="nil"/>
            </w:tcBorders>
            <w:shd w:val="clear" w:color="auto" w:fill="auto"/>
            <w:noWrap/>
            <w:vAlign w:val="center"/>
            <w:hideMark/>
          </w:tcPr>
          <w:p w14:paraId="269AB25D" w14:textId="5A4B780B"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(48.259)</w:t>
            </w:r>
          </w:p>
        </w:tc>
        <w:tc>
          <w:tcPr>
            <w:tcW w:w="658" w:type="pct"/>
            <w:tcBorders>
              <w:top w:val="nil"/>
              <w:left w:val="nil"/>
              <w:bottom w:val="nil"/>
              <w:right w:val="nil"/>
            </w:tcBorders>
            <w:shd w:val="clear" w:color="auto" w:fill="auto"/>
            <w:noWrap/>
            <w:vAlign w:val="center"/>
            <w:hideMark/>
          </w:tcPr>
          <w:p w14:paraId="17B951B0" w14:textId="3DB680CD"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60" w:type="pct"/>
            <w:tcBorders>
              <w:top w:val="nil"/>
              <w:left w:val="nil"/>
              <w:bottom w:val="nil"/>
              <w:right w:val="nil"/>
            </w:tcBorders>
            <w:shd w:val="clear" w:color="auto" w:fill="auto"/>
            <w:noWrap/>
            <w:vAlign w:val="center"/>
            <w:hideMark/>
          </w:tcPr>
          <w:p w14:paraId="3B7F8463" w14:textId="1EDFA137"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(2.077)</w:t>
            </w:r>
          </w:p>
        </w:tc>
      </w:tr>
      <w:tr w:rsidR="007D6DEC" w:rsidRPr="004E5EFE" w14:paraId="4A2E4DA1" w14:textId="77777777" w:rsidTr="00163040">
        <w:trPr>
          <w:trHeight w:val="227"/>
        </w:trPr>
        <w:tc>
          <w:tcPr>
            <w:tcW w:w="1036" w:type="pct"/>
            <w:tcBorders>
              <w:top w:val="nil"/>
              <w:left w:val="nil"/>
              <w:bottom w:val="nil"/>
              <w:right w:val="nil"/>
            </w:tcBorders>
            <w:tcMar>
              <w:top w:w="0" w:type="dxa"/>
              <w:left w:w="180" w:type="dxa"/>
              <w:bottom w:w="0" w:type="dxa"/>
              <w:right w:w="0" w:type="dxa"/>
            </w:tcMar>
            <w:vAlign w:val="center"/>
            <w:hideMark/>
          </w:tcPr>
          <w:p w14:paraId="64688E4E"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58" w:type="pct"/>
            <w:tcBorders>
              <w:top w:val="nil"/>
              <w:left w:val="nil"/>
              <w:bottom w:val="nil"/>
              <w:right w:val="nil"/>
            </w:tcBorders>
            <w:shd w:val="clear" w:color="auto" w:fill="auto"/>
            <w:vAlign w:val="center"/>
          </w:tcPr>
          <w:p w14:paraId="1A28286B" w14:textId="043885EA"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(51.420)</w:t>
            </w:r>
          </w:p>
        </w:tc>
        <w:tc>
          <w:tcPr>
            <w:tcW w:w="738" w:type="pct"/>
            <w:tcBorders>
              <w:top w:val="nil"/>
              <w:left w:val="nil"/>
              <w:bottom w:val="nil"/>
              <w:right w:val="nil"/>
            </w:tcBorders>
            <w:shd w:val="clear" w:color="auto" w:fill="auto"/>
            <w:vAlign w:val="center"/>
          </w:tcPr>
          <w:p w14:paraId="11A361CC" w14:textId="077607B3"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92" w:type="pct"/>
            <w:tcBorders>
              <w:top w:val="nil"/>
              <w:left w:val="nil"/>
              <w:bottom w:val="nil"/>
            </w:tcBorders>
            <w:shd w:val="clear" w:color="auto" w:fill="auto"/>
            <w:vAlign w:val="center"/>
          </w:tcPr>
          <w:p w14:paraId="43EB892E" w14:textId="56121F83"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3DFA7AC9" w14:textId="629EE1B6"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(48.259)</w:t>
            </w:r>
          </w:p>
        </w:tc>
        <w:tc>
          <w:tcPr>
            <w:tcW w:w="658" w:type="pct"/>
            <w:tcBorders>
              <w:top w:val="nil"/>
              <w:left w:val="nil"/>
              <w:bottom w:val="nil"/>
              <w:right w:val="nil"/>
            </w:tcBorders>
            <w:shd w:val="clear" w:color="auto" w:fill="auto"/>
            <w:vAlign w:val="center"/>
            <w:hideMark/>
          </w:tcPr>
          <w:p w14:paraId="4D453906" w14:textId="0A3CD205"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60" w:type="pct"/>
            <w:tcBorders>
              <w:top w:val="nil"/>
              <w:left w:val="nil"/>
              <w:bottom w:val="nil"/>
              <w:right w:val="nil"/>
            </w:tcBorders>
            <w:shd w:val="clear" w:color="auto" w:fill="auto"/>
            <w:vAlign w:val="center"/>
            <w:hideMark/>
          </w:tcPr>
          <w:p w14:paraId="73A98A5F" w14:textId="0DFCEABB"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74DD4658" w14:textId="77777777" w:rsidTr="00163040">
        <w:trPr>
          <w:trHeight w:val="227"/>
        </w:trPr>
        <w:tc>
          <w:tcPr>
            <w:tcW w:w="1036" w:type="pct"/>
            <w:tcBorders>
              <w:top w:val="nil"/>
              <w:left w:val="nil"/>
              <w:bottom w:val="nil"/>
              <w:right w:val="nil"/>
            </w:tcBorders>
            <w:tcMar>
              <w:top w:w="0" w:type="dxa"/>
              <w:left w:w="180" w:type="dxa"/>
              <w:bottom w:w="0" w:type="dxa"/>
              <w:right w:w="0" w:type="dxa"/>
            </w:tcMar>
            <w:vAlign w:val="center"/>
            <w:hideMark/>
          </w:tcPr>
          <w:p w14:paraId="6D6501B6"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58" w:type="pct"/>
            <w:tcBorders>
              <w:top w:val="nil"/>
              <w:left w:val="nil"/>
              <w:bottom w:val="nil"/>
              <w:right w:val="nil"/>
            </w:tcBorders>
            <w:shd w:val="clear" w:color="auto" w:fill="auto"/>
            <w:vAlign w:val="center"/>
          </w:tcPr>
          <w:p w14:paraId="56FF965B" w14:textId="3AC5BC9C"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8" w:type="pct"/>
            <w:tcBorders>
              <w:top w:val="nil"/>
              <w:left w:val="nil"/>
              <w:bottom w:val="nil"/>
              <w:right w:val="nil"/>
            </w:tcBorders>
            <w:shd w:val="clear" w:color="auto" w:fill="auto"/>
            <w:vAlign w:val="center"/>
          </w:tcPr>
          <w:p w14:paraId="263808FC" w14:textId="4EE17ABF"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92" w:type="pct"/>
            <w:tcBorders>
              <w:top w:val="nil"/>
              <w:left w:val="nil"/>
              <w:bottom w:val="nil"/>
            </w:tcBorders>
            <w:shd w:val="clear" w:color="auto" w:fill="auto"/>
            <w:vAlign w:val="center"/>
          </w:tcPr>
          <w:p w14:paraId="4EBD82EA" w14:textId="3B2ED591"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(2.747)</w:t>
            </w:r>
          </w:p>
        </w:tc>
        <w:tc>
          <w:tcPr>
            <w:tcW w:w="658" w:type="pct"/>
            <w:tcBorders>
              <w:top w:val="nil"/>
              <w:left w:val="nil"/>
              <w:bottom w:val="nil"/>
              <w:right w:val="nil"/>
            </w:tcBorders>
            <w:shd w:val="clear" w:color="auto" w:fill="auto"/>
            <w:vAlign w:val="center"/>
            <w:hideMark/>
          </w:tcPr>
          <w:p w14:paraId="57541CE7" w14:textId="0DD70454"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50E5B836" w14:textId="4C40A7F8"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60" w:type="pct"/>
            <w:tcBorders>
              <w:top w:val="nil"/>
              <w:left w:val="nil"/>
              <w:bottom w:val="nil"/>
              <w:right w:val="nil"/>
            </w:tcBorders>
            <w:shd w:val="clear" w:color="auto" w:fill="auto"/>
            <w:vAlign w:val="center"/>
            <w:hideMark/>
          </w:tcPr>
          <w:p w14:paraId="17D8D7D8" w14:textId="1ED5963A"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(2.077)</w:t>
            </w:r>
          </w:p>
        </w:tc>
      </w:tr>
      <w:tr w:rsidR="007D6DEC" w:rsidRPr="004E5EFE" w14:paraId="3ABDBE9C" w14:textId="77777777" w:rsidTr="00163040">
        <w:trPr>
          <w:trHeight w:val="227"/>
        </w:trPr>
        <w:tc>
          <w:tcPr>
            <w:tcW w:w="1036" w:type="pct"/>
            <w:tcBorders>
              <w:top w:val="nil"/>
              <w:left w:val="nil"/>
              <w:bottom w:val="nil"/>
              <w:right w:val="nil"/>
            </w:tcBorders>
            <w:vAlign w:val="center"/>
            <w:hideMark/>
          </w:tcPr>
          <w:p w14:paraId="67E085BE" w14:textId="77777777" w:rsidR="007D6DEC" w:rsidRPr="004E5EFE" w:rsidRDefault="007D6DEC" w:rsidP="007D6DEC">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financeiras: (4)</w:t>
            </w:r>
          </w:p>
        </w:tc>
        <w:tc>
          <w:tcPr>
            <w:tcW w:w="658" w:type="pct"/>
            <w:tcBorders>
              <w:top w:val="nil"/>
              <w:left w:val="nil"/>
              <w:bottom w:val="nil"/>
              <w:right w:val="nil"/>
            </w:tcBorders>
            <w:shd w:val="clear" w:color="auto" w:fill="auto"/>
            <w:vAlign w:val="center"/>
          </w:tcPr>
          <w:p w14:paraId="2B77B9E5" w14:textId="02F0F68E"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(4.493)</w:t>
            </w:r>
          </w:p>
        </w:tc>
        <w:tc>
          <w:tcPr>
            <w:tcW w:w="738" w:type="pct"/>
            <w:tcBorders>
              <w:top w:val="nil"/>
              <w:left w:val="nil"/>
              <w:bottom w:val="nil"/>
              <w:right w:val="nil"/>
            </w:tcBorders>
            <w:shd w:val="clear" w:color="auto" w:fill="auto"/>
            <w:vAlign w:val="center"/>
          </w:tcPr>
          <w:p w14:paraId="2B2340F0" w14:textId="712F6400"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w:t>
            </w:r>
          </w:p>
        </w:tc>
        <w:tc>
          <w:tcPr>
            <w:tcW w:w="592" w:type="pct"/>
            <w:tcBorders>
              <w:top w:val="nil"/>
              <w:left w:val="nil"/>
              <w:bottom w:val="nil"/>
            </w:tcBorders>
            <w:shd w:val="clear" w:color="auto" w:fill="auto"/>
            <w:vAlign w:val="center"/>
          </w:tcPr>
          <w:p w14:paraId="027EFA41" w14:textId="421C399B"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(272)</w:t>
            </w:r>
          </w:p>
        </w:tc>
        <w:tc>
          <w:tcPr>
            <w:tcW w:w="658" w:type="pct"/>
            <w:tcBorders>
              <w:top w:val="nil"/>
              <w:left w:val="nil"/>
              <w:bottom w:val="nil"/>
              <w:right w:val="nil"/>
            </w:tcBorders>
            <w:shd w:val="clear" w:color="auto" w:fill="auto"/>
            <w:vAlign w:val="center"/>
            <w:hideMark/>
          </w:tcPr>
          <w:p w14:paraId="5C533287" w14:textId="16D98EB0"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(39.121)</w:t>
            </w:r>
          </w:p>
        </w:tc>
        <w:tc>
          <w:tcPr>
            <w:tcW w:w="658" w:type="pct"/>
            <w:tcBorders>
              <w:top w:val="nil"/>
              <w:left w:val="nil"/>
              <w:bottom w:val="nil"/>
              <w:right w:val="nil"/>
            </w:tcBorders>
            <w:shd w:val="clear" w:color="auto" w:fill="auto"/>
            <w:vAlign w:val="center"/>
            <w:hideMark/>
          </w:tcPr>
          <w:p w14:paraId="7EC6579B" w14:textId="469BCF9C" w:rsidR="007D6DEC" w:rsidRPr="004E5EFE" w:rsidRDefault="007D6DEC" w:rsidP="007D6DEC">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60" w:type="pct"/>
            <w:tcBorders>
              <w:top w:val="nil"/>
              <w:left w:val="nil"/>
              <w:bottom w:val="nil"/>
              <w:right w:val="nil"/>
            </w:tcBorders>
            <w:shd w:val="clear" w:color="auto" w:fill="auto"/>
            <w:vAlign w:val="center"/>
            <w:hideMark/>
          </w:tcPr>
          <w:p w14:paraId="1A1BE21A" w14:textId="414789AD" w:rsidR="007D6DEC" w:rsidRPr="004E5EFE" w:rsidRDefault="007D6DEC" w:rsidP="007D6DEC">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(226)</w:t>
            </w:r>
          </w:p>
        </w:tc>
      </w:tr>
      <w:tr w:rsidR="007D6DEC" w:rsidRPr="004E5EFE" w14:paraId="0EF77350" w14:textId="77777777" w:rsidTr="00163040">
        <w:trPr>
          <w:trHeight w:val="227"/>
        </w:trPr>
        <w:tc>
          <w:tcPr>
            <w:tcW w:w="1036" w:type="pct"/>
            <w:tcBorders>
              <w:top w:val="nil"/>
              <w:left w:val="single" w:sz="4" w:space="0" w:color="FFFFFF"/>
              <w:bottom w:val="nil"/>
              <w:right w:val="nil"/>
            </w:tcBorders>
            <w:tcMar>
              <w:top w:w="0" w:type="dxa"/>
              <w:left w:w="180" w:type="dxa"/>
              <w:bottom w:w="0" w:type="dxa"/>
              <w:right w:w="0" w:type="dxa"/>
            </w:tcMar>
            <w:vAlign w:val="center"/>
            <w:hideMark/>
          </w:tcPr>
          <w:p w14:paraId="1C46453C"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58" w:type="pct"/>
            <w:tcBorders>
              <w:top w:val="nil"/>
              <w:left w:val="nil"/>
              <w:bottom w:val="nil"/>
              <w:right w:val="nil"/>
            </w:tcBorders>
            <w:shd w:val="clear" w:color="auto" w:fill="auto"/>
            <w:vAlign w:val="center"/>
          </w:tcPr>
          <w:p w14:paraId="4EDACB1D" w14:textId="7079858A"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(4.493)</w:t>
            </w:r>
          </w:p>
        </w:tc>
        <w:tc>
          <w:tcPr>
            <w:tcW w:w="738" w:type="pct"/>
            <w:tcBorders>
              <w:top w:val="nil"/>
              <w:left w:val="nil"/>
              <w:bottom w:val="nil"/>
              <w:right w:val="nil"/>
            </w:tcBorders>
            <w:shd w:val="clear" w:color="auto" w:fill="auto"/>
            <w:vAlign w:val="center"/>
          </w:tcPr>
          <w:p w14:paraId="3AAEF9D7" w14:textId="0104FB38"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92" w:type="pct"/>
            <w:tcBorders>
              <w:top w:val="nil"/>
              <w:left w:val="nil"/>
              <w:bottom w:val="nil"/>
            </w:tcBorders>
            <w:shd w:val="clear" w:color="auto" w:fill="auto"/>
            <w:vAlign w:val="center"/>
          </w:tcPr>
          <w:p w14:paraId="65B392EE" w14:textId="37263F07"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3518AEE5" w14:textId="093E3898"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(39.121)</w:t>
            </w:r>
          </w:p>
        </w:tc>
        <w:tc>
          <w:tcPr>
            <w:tcW w:w="658" w:type="pct"/>
            <w:tcBorders>
              <w:top w:val="nil"/>
              <w:left w:val="nil"/>
              <w:bottom w:val="nil"/>
              <w:right w:val="nil"/>
            </w:tcBorders>
            <w:shd w:val="clear" w:color="auto" w:fill="auto"/>
            <w:vAlign w:val="center"/>
            <w:hideMark/>
          </w:tcPr>
          <w:p w14:paraId="0EFA5964" w14:textId="3710690A"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60" w:type="pct"/>
            <w:tcBorders>
              <w:top w:val="nil"/>
              <w:left w:val="nil"/>
              <w:bottom w:val="nil"/>
              <w:right w:val="single" w:sz="4" w:space="0" w:color="FFFFFF"/>
            </w:tcBorders>
            <w:shd w:val="clear" w:color="auto" w:fill="auto"/>
            <w:vAlign w:val="center"/>
            <w:hideMark/>
          </w:tcPr>
          <w:p w14:paraId="35440EC5" w14:textId="40E73A25"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7D6DEC" w:rsidRPr="004E5EFE" w14:paraId="61BA387D" w14:textId="77777777" w:rsidTr="00163040">
        <w:trPr>
          <w:trHeight w:val="227"/>
        </w:trPr>
        <w:tc>
          <w:tcPr>
            <w:tcW w:w="1036" w:type="pct"/>
            <w:tcBorders>
              <w:top w:val="nil"/>
              <w:left w:val="single" w:sz="4" w:space="0" w:color="FFFFFF"/>
              <w:bottom w:val="nil"/>
              <w:right w:val="nil"/>
            </w:tcBorders>
            <w:tcMar>
              <w:top w:w="0" w:type="dxa"/>
              <w:left w:w="180" w:type="dxa"/>
              <w:bottom w:w="0" w:type="dxa"/>
              <w:right w:w="0" w:type="dxa"/>
            </w:tcMar>
            <w:vAlign w:val="center"/>
            <w:hideMark/>
          </w:tcPr>
          <w:p w14:paraId="460F6C13" w14:textId="77777777"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58" w:type="pct"/>
            <w:tcBorders>
              <w:top w:val="nil"/>
              <w:left w:val="nil"/>
              <w:bottom w:val="nil"/>
              <w:right w:val="nil"/>
            </w:tcBorders>
            <w:shd w:val="clear" w:color="auto" w:fill="auto"/>
            <w:vAlign w:val="center"/>
          </w:tcPr>
          <w:p w14:paraId="58B1EE97" w14:textId="01AE8752"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8" w:type="pct"/>
            <w:tcBorders>
              <w:top w:val="nil"/>
              <w:left w:val="nil"/>
              <w:bottom w:val="nil"/>
              <w:right w:val="nil"/>
            </w:tcBorders>
            <w:shd w:val="clear" w:color="auto" w:fill="auto"/>
            <w:vAlign w:val="center"/>
          </w:tcPr>
          <w:p w14:paraId="3D1B00F4" w14:textId="1F89FB28"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592" w:type="pct"/>
            <w:tcBorders>
              <w:top w:val="nil"/>
              <w:left w:val="nil"/>
              <w:bottom w:val="nil"/>
            </w:tcBorders>
            <w:shd w:val="clear" w:color="auto" w:fill="auto"/>
            <w:vAlign w:val="center"/>
          </w:tcPr>
          <w:p w14:paraId="50007246" w14:textId="0B74E103"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(272)</w:t>
            </w:r>
          </w:p>
        </w:tc>
        <w:tc>
          <w:tcPr>
            <w:tcW w:w="658" w:type="pct"/>
            <w:tcBorders>
              <w:top w:val="nil"/>
              <w:left w:val="nil"/>
              <w:bottom w:val="nil"/>
              <w:right w:val="nil"/>
            </w:tcBorders>
            <w:shd w:val="clear" w:color="auto" w:fill="auto"/>
            <w:vAlign w:val="center"/>
            <w:hideMark/>
          </w:tcPr>
          <w:p w14:paraId="3C2CB4E8" w14:textId="0CA829BF"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nil"/>
              <w:right w:val="nil"/>
            </w:tcBorders>
            <w:shd w:val="clear" w:color="auto" w:fill="auto"/>
            <w:vAlign w:val="center"/>
            <w:hideMark/>
          </w:tcPr>
          <w:p w14:paraId="1A24FB14" w14:textId="470BFD94"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60" w:type="pct"/>
            <w:tcBorders>
              <w:top w:val="nil"/>
              <w:left w:val="nil"/>
              <w:bottom w:val="nil"/>
              <w:right w:val="single" w:sz="4" w:space="0" w:color="FFFFFF"/>
            </w:tcBorders>
            <w:shd w:val="clear" w:color="auto" w:fill="auto"/>
            <w:vAlign w:val="center"/>
            <w:hideMark/>
          </w:tcPr>
          <w:p w14:paraId="17C0FD18" w14:textId="11BADDB9"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(226)</w:t>
            </w:r>
          </w:p>
        </w:tc>
      </w:tr>
      <w:tr w:rsidR="007D6DEC" w:rsidRPr="004E5EFE" w14:paraId="27DA0B88" w14:textId="77777777" w:rsidTr="00163040">
        <w:trPr>
          <w:trHeight w:val="227"/>
        </w:trPr>
        <w:tc>
          <w:tcPr>
            <w:tcW w:w="1036" w:type="pct"/>
            <w:tcBorders>
              <w:top w:val="nil"/>
              <w:left w:val="single" w:sz="4" w:space="0" w:color="FFFFFF"/>
              <w:bottom w:val="single" w:sz="4" w:space="0" w:color="54BBAB"/>
              <w:right w:val="nil"/>
            </w:tcBorders>
            <w:tcMar>
              <w:top w:w="0" w:type="dxa"/>
              <w:left w:w="180" w:type="dxa"/>
              <w:bottom w:w="0" w:type="dxa"/>
              <w:right w:w="0" w:type="dxa"/>
            </w:tcMar>
            <w:vAlign w:val="center"/>
          </w:tcPr>
          <w:p w14:paraId="0893711B" w14:textId="693E77AD" w:rsidR="007D6DEC" w:rsidRPr="004E5EFE" w:rsidRDefault="007D6DEC" w:rsidP="007D6DEC">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FI Imobiliário Angico</w:t>
            </w:r>
          </w:p>
        </w:tc>
        <w:tc>
          <w:tcPr>
            <w:tcW w:w="658" w:type="pct"/>
            <w:tcBorders>
              <w:top w:val="nil"/>
              <w:left w:val="nil"/>
              <w:bottom w:val="single" w:sz="4" w:space="0" w:color="54BBAB"/>
              <w:right w:val="nil"/>
            </w:tcBorders>
            <w:shd w:val="clear" w:color="auto" w:fill="auto"/>
            <w:vAlign w:val="center"/>
          </w:tcPr>
          <w:p w14:paraId="1B66CC5D" w14:textId="48D8AFFD"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738" w:type="pct"/>
            <w:tcBorders>
              <w:top w:val="nil"/>
              <w:left w:val="nil"/>
              <w:bottom w:val="single" w:sz="4" w:space="0" w:color="54BBAB"/>
              <w:right w:val="nil"/>
            </w:tcBorders>
            <w:shd w:val="clear" w:color="auto" w:fill="auto"/>
            <w:vAlign w:val="center"/>
          </w:tcPr>
          <w:p w14:paraId="51BABE10" w14:textId="3BE45613" w:rsidR="007D6DEC" w:rsidRPr="004E5EFE" w:rsidRDefault="007D6DEC" w:rsidP="007D6DE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w:t>
            </w:r>
          </w:p>
        </w:tc>
        <w:tc>
          <w:tcPr>
            <w:tcW w:w="592" w:type="pct"/>
            <w:tcBorders>
              <w:top w:val="nil"/>
              <w:left w:val="nil"/>
              <w:bottom w:val="single" w:sz="4" w:space="0" w:color="54BBAB"/>
            </w:tcBorders>
            <w:shd w:val="clear" w:color="auto" w:fill="auto"/>
            <w:vAlign w:val="center"/>
          </w:tcPr>
          <w:p w14:paraId="041A4116" w14:textId="41C6F696"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single" w:sz="4" w:space="0" w:color="54BBAB"/>
              <w:right w:val="nil"/>
            </w:tcBorders>
            <w:shd w:val="clear" w:color="auto" w:fill="auto"/>
            <w:vAlign w:val="center"/>
          </w:tcPr>
          <w:p w14:paraId="7E3F913A" w14:textId="08EEB09D"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58" w:type="pct"/>
            <w:tcBorders>
              <w:top w:val="nil"/>
              <w:left w:val="nil"/>
              <w:bottom w:val="single" w:sz="4" w:space="0" w:color="54BBAB"/>
              <w:right w:val="nil"/>
            </w:tcBorders>
            <w:shd w:val="clear" w:color="auto" w:fill="auto"/>
            <w:vAlign w:val="center"/>
          </w:tcPr>
          <w:p w14:paraId="67B34CAA" w14:textId="47FA1B86"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60" w:type="pct"/>
            <w:tcBorders>
              <w:top w:val="nil"/>
              <w:left w:val="nil"/>
              <w:bottom w:val="single" w:sz="4" w:space="0" w:color="54BBAB"/>
              <w:right w:val="nil"/>
            </w:tcBorders>
            <w:shd w:val="clear" w:color="auto" w:fill="auto"/>
            <w:vAlign w:val="center"/>
          </w:tcPr>
          <w:p w14:paraId="6490F37E" w14:textId="60FECF20" w:rsidR="007D6DEC" w:rsidRPr="004E5EFE" w:rsidRDefault="007D6DEC" w:rsidP="007D6DEC">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bl>
    <w:p w14:paraId="6CC3F061" w14:textId="011E83DB" w:rsidR="004F725D" w:rsidRPr="00E53467" w:rsidRDefault="00AB47E3" w:rsidP="00AB47E3">
      <w:pPr>
        <w:tabs>
          <w:tab w:val="center" w:pos="426"/>
        </w:tabs>
        <w:spacing w:after="0" w:line="240" w:lineRule="auto"/>
        <w:jc w:val="both"/>
        <w:rPr>
          <w:rFonts w:asciiTheme="majorHAnsi" w:hAnsiTheme="majorHAnsi" w:cstheme="majorHAnsi"/>
          <w:color w:val="2F75B5"/>
          <w:sz w:val="16"/>
          <w:szCs w:val="16"/>
        </w:rPr>
      </w:pPr>
      <w:r w:rsidRPr="00E53467">
        <w:rPr>
          <w:rFonts w:asciiTheme="majorHAnsi" w:hAnsiTheme="majorHAnsi" w:cstheme="majorHAnsi"/>
          <w:color w:val="2F75B5"/>
          <w:sz w:val="16"/>
          <w:szCs w:val="16"/>
        </w:rPr>
        <w:t xml:space="preserve">(1) </w:t>
      </w:r>
      <w:r w:rsidR="004F725D" w:rsidRPr="00E53467">
        <w:rPr>
          <w:rFonts w:asciiTheme="majorHAnsi" w:hAnsiTheme="majorHAnsi" w:cstheme="majorHAnsi"/>
          <w:color w:val="2F75B5"/>
          <w:sz w:val="16"/>
          <w:szCs w:val="16"/>
        </w:rPr>
        <w:t xml:space="preserve">O montante não contempla a parcela de R$ </w:t>
      </w:r>
      <w:r w:rsidR="00E829B3" w:rsidRPr="00E53467">
        <w:rPr>
          <w:rFonts w:asciiTheme="majorHAnsi" w:hAnsiTheme="majorHAnsi" w:cstheme="majorHAnsi"/>
          <w:color w:val="2F75B5"/>
          <w:sz w:val="16"/>
          <w:szCs w:val="16"/>
        </w:rPr>
        <w:t>17.140</w:t>
      </w:r>
      <w:r w:rsidR="004F725D" w:rsidRPr="00E53467">
        <w:rPr>
          <w:rFonts w:asciiTheme="majorHAnsi" w:hAnsiTheme="majorHAnsi" w:cstheme="majorHAnsi"/>
          <w:color w:val="2F75B5"/>
          <w:sz w:val="16"/>
          <w:szCs w:val="16"/>
        </w:rPr>
        <w:t xml:space="preserve"> </w:t>
      </w:r>
      <w:r w:rsidR="004F725D" w:rsidRPr="00C1386C">
        <w:rPr>
          <w:rFonts w:asciiTheme="majorHAnsi" w:hAnsiTheme="majorHAnsi" w:cstheme="majorHAnsi"/>
          <w:color w:val="2F75B5"/>
          <w:sz w:val="16"/>
          <w:szCs w:val="16"/>
        </w:rPr>
        <w:t xml:space="preserve">(R$ </w:t>
      </w:r>
      <w:r w:rsidR="005B2E83" w:rsidRPr="00C1386C">
        <w:rPr>
          <w:rFonts w:asciiTheme="majorHAnsi" w:hAnsiTheme="majorHAnsi" w:cstheme="majorHAnsi"/>
          <w:color w:val="2F75B5"/>
          <w:sz w:val="16"/>
          <w:szCs w:val="16"/>
        </w:rPr>
        <w:t>13.823</w:t>
      </w:r>
      <w:r w:rsidR="004F725D" w:rsidRPr="00C1386C">
        <w:rPr>
          <w:rFonts w:asciiTheme="majorHAnsi" w:hAnsiTheme="majorHAnsi" w:cstheme="majorHAnsi"/>
          <w:color w:val="2F75B5"/>
          <w:sz w:val="16"/>
          <w:szCs w:val="16"/>
        </w:rPr>
        <w:t xml:space="preserve"> – em igual período do exercício anterior) relativa às Receitas de acesso à rede de distribuição e uso da marca oriundas de partes não-relacionadas à CAIXA Seguridade.</w:t>
      </w:r>
    </w:p>
    <w:p w14:paraId="33E9994C" w14:textId="6ABBB96B" w:rsidR="004F725D" w:rsidRPr="00143E21" w:rsidRDefault="00AB47E3" w:rsidP="00AB47E3">
      <w:pPr>
        <w:tabs>
          <w:tab w:val="center" w:pos="426"/>
        </w:tabs>
        <w:spacing w:after="0" w:line="240" w:lineRule="auto"/>
        <w:jc w:val="both"/>
        <w:rPr>
          <w:rFonts w:asciiTheme="majorHAnsi" w:hAnsiTheme="majorHAnsi" w:cstheme="majorHAnsi"/>
          <w:color w:val="2F75B5"/>
          <w:sz w:val="16"/>
          <w:szCs w:val="16"/>
        </w:rPr>
      </w:pPr>
      <w:r w:rsidRPr="00143E21">
        <w:rPr>
          <w:rFonts w:asciiTheme="majorHAnsi" w:hAnsiTheme="majorHAnsi" w:cstheme="majorHAnsi"/>
          <w:color w:val="2F75B5"/>
          <w:sz w:val="16"/>
          <w:szCs w:val="16"/>
        </w:rPr>
        <w:t xml:space="preserve">(2) </w:t>
      </w:r>
      <w:r w:rsidR="004F725D" w:rsidRPr="00143E21">
        <w:rPr>
          <w:rFonts w:asciiTheme="majorHAnsi" w:hAnsiTheme="majorHAnsi" w:cstheme="majorHAnsi"/>
          <w:color w:val="2F75B5"/>
          <w:sz w:val="16"/>
          <w:szCs w:val="16"/>
        </w:rPr>
        <w:t xml:space="preserve">O montante não contempla a parcela de R$ </w:t>
      </w:r>
      <w:r w:rsidR="00143E21" w:rsidRPr="00143E21">
        <w:rPr>
          <w:rFonts w:asciiTheme="majorHAnsi" w:hAnsiTheme="majorHAnsi" w:cstheme="majorHAnsi"/>
          <w:color w:val="2F75B5"/>
          <w:sz w:val="16"/>
          <w:szCs w:val="16"/>
        </w:rPr>
        <w:t>14.370</w:t>
      </w:r>
      <w:r w:rsidR="004F725D" w:rsidRPr="00143E21">
        <w:rPr>
          <w:rFonts w:asciiTheme="majorHAnsi" w:hAnsiTheme="majorHAnsi" w:cstheme="majorHAnsi"/>
          <w:color w:val="2F75B5"/>
          <w:sz w:val="16"/>
          <w:szCs w:val="16"/>
        </w:rPr>
        <w:t xml:space="preserve"> (R$ </w:t>
      </w:r>
      <w:r w:rsidR="00A836F5">
        <w:rPr>
          <w:rFonts w:asciiTheme="majorHAnsi" w:hAnsiTheme="majorHAnsi" w:cstheme="majorHAnsi"/>
          <w:color w:val="2F75B5"/>
          <w:sz w:val="16"/>
          <w:szCs w:val="16"/>
        </w:rPr>
        <w:t>5.284</w:t>
      </w:r>
      <w:r w:rsidR="004F725D" w:rsidRPr="00143E21">
        <w:rPr>
          <w:rFonts w:asciiTheme="majorHAnsi" w:hAnsiTheme="majorHAnsi" w:cstheme="majorHAnsi"/>
          <w:color w:val="2F75B5"/>
          <w:sz w:val="16"/>
          <w:szCs w:val="16"/>
        </w:rPr>
        <w:t xml:space="preserve"> – em igual período do exercício anterior) relativa às Receitas financeiras de instrumentos financeiros de partes não relacionadas bem como atualização monetária sobre Pedido Eletrônico de Restituição (PER).</w:t>
      </w:r>
    </w:p>
    <w:p w14:paraId="23AACD5B" w14:textId="760F61B3" w:rsidR="004F725D" w:rsidRPr="006A1F93" w:rsidRDefault="00AB47E3" w:rsidP="00AB47E3">
      <w:pPr>
        <w:tabs>
          <w:tab w:val="center" w:pos="426"/>
        </w:tabs>
        <w:spacing w:after="0" w:line="240" w:lineRule="auto"/>
        <w:jc w:val="both"/>
        <w:rPr>
          <w:rFonts w:asciiTheme="majorHAnsi" w:hAnsiTheme="majorHAnsi" w:cstheme="majorHAnsi"/>
          <w:color w:val="2F75B5"/>
          <w:sz w:val="16"/>
          <w:szCs w:val="16"/>
        </w:rPr>
      </w:pPr>
      <w:r w:rsidRPr="006A1F93">
        <w:rPr>
          <w:rFonts w:asciiTheme="majorHAnsi" w:hAnsiTheme="majorHAnsi" w:cstheme="majorHAnsi"/>
          <w:color w:val="2F75B5"/>
          <w:sz w:val="16"/>
          <w:szCs w:val="16"/>
        </w:rPr>
        <w:t xml:space="preserve">(3) </w:t>
      </w:r>
      <w:r w:rsidR="004F725D" w:rsidRPr="006A1F93">
        <w:rPr>
          <w:rFonts w:asciiTheme="majorHAnsi" w:hAnsiTheme="majorHAnsi" w:cstheme="majorHAnsi"/>
          <w:color w:val="2F75B5"/>
          <w:sz w:val="16"/>
          <w:szCs w:val="16"/>
        </w:rPr>
        <w:t xml:space="preserve">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 </w:t>
      </w:r>
      <w:r w:rsidR="00143E21" w:rsidRPr="006A1F93">
        <w:rPr>
          <w:rFonts w:asciiTheme="majorHAnsi" w:hAnsiTheme="majorHAnsi" w:cstheme="majorHAnsi"/>
          <w:color w:val="2F75B5"/>
          <w:sz w:val="16"/>
          <w:szCs w:val="16"/>
        </w:rPr>
        <w:t>3.850</w:t>
      </w:r>
      <w:r w:rsidR="004F725D" w:rsidRPr="006A1F93">
        <w:rPr>
          <w:rFonts w:asciiTheme="majorHAnsi" w:hAnsiTheme="majorHAnsi" w:cstheme="majorHAnsi"/>
          <w:color w:val="2F75B5"/>
          <w:sz w:val="16"/>
          <w:szCs w:val="16"/>
        </w:rPr>
        <w:t xml:space="preserve"> (R$ </w:t>
      </w:r>
      <w:r w:rsidR="00A836F5">
        <w:rPr>
          <w:rFonts w:asciiTheme="majorHAnsi" w:hAnsiTheme="majorHAnsi" w:cstheme="majorHAnsi"/>
          <w:color w:val="2F75B5"/>
          <w:sz w:val="16"/>
          <w:szCs w:val="16"/>
        </w:rPr>
        <w:t>4.147</w:t>
      </w:r>
      <w:r w:rsidR="004F725D" w:rsidRPr="006A1F93">
        <w:rPr>
          <w:rFonts w:asciiTheme="majorHAnsi" w:hAnsiTheme="majorHAnsi" w:cstheme="majorHAnsi"/>
          <w:color w:val="2F75B5"/>
          <w:sz w:val="16"/>
          <w:szCs w:val="16"/>
        </w:rPr>
        <w:t xml:space="preserve"> – em igual período do exercício anterior) relativas às despesas administrativas realizadas com partes não relacionadas à CAIXA Seguridade. </w:t>
      </w:r>
    </w:p>
    <w:p w14:paraId="6A94E03E" w14:textId="3E778574" w:rsidR="004F725D" w:rsidRPr="006A1F93" w:rsidRDefault="00AB47E3" w:rsidP="00AB47E3">
      <w:pPr>
        <w:tabs>
          <w:tab w:val="center" w:pos="426"/>
        </w:tabs>
        <w:spacing w:after="0" w:line="240" w:lineRule="auto"/>
        <w:jc w:val="both"/>
        <w:rPr>
          <w:rFonts w:asciiTheme="majorHAnsi" w:hAnsiTheme="majorHAnsi" w:cstheme="majorHAnsi"/>
          <w:color w:val="2F75B5"/>
          <w:sz w:val="16"/>
          <w:szCs w:val="16"/>
        </w:rPr>
      </w:pPr>
      <w:r w:rsidRPr="006A1F93">
        <w:rPr>
          <w:rFonts w:asciiTheme="majorHAnsi" w:hAnsiTheme="majorHAnsi" w:cstheme="majorHAnsi"/>
          <w:color w:val="2F75B5"/>
          <w:sz w:val="16"/>
          <w:szCs w:val="16"/>
        </w:rPr>
        <w:t xml:space="preserve">(4) </w:t>
      </w:r>
      <w:r w:rsidR="004F725D" w:rsidRPr="006A1F93">
        <w:rPr>
          <w:rFonts w:asciiTheme="majorHAnsi" w:hAnsiTheme="majorHAnsi" w:cstheme="majorHAnsi"/>
          <w:color w:val="2F75B5"/>
          <w:sz w:val="16"/>
          <w:szCs w:val="16"/>
        </w:rPr>
        <w:t xml:space="preserve">O montante não contempla a parcela de R$ </w:t>
      </w:r>
      <w:r w:rsidR="006A1F93" w:rsidRPr="006A1F93">
        <w:rPr>
          <w:rFonts w:asciiTheme="majorHAnsi" w:hAnsiTheme="majorHAnsi" w:cstheme="majorHAnsi"/>
          <w:color w:val="2F75B5"/>
          <w:sz w:val="16"/>
          <w:szCs w:val="16"/>
        </w:rPr>
        <w:t>1.123</w:t>
      </w:r>
      <w:r w:rsidR="004F725D" w:rsidRPr="006A1F93">
        <w:rPr>
          <w:rFonts w:asciiTheme="majorHAnsi" w:hAnsiTheme="majorHAnsi" w:cstheme="majorHAnsi"/>
          <w:color w:val="2F75B5"/>
          <w:sz w:val="16"/>
          <w:szCs w:val="16"/>
        </w:rPr>
        <w:t xml:space="preserve"> (R$ </w:t>
      </w:r>
      <w:r w:rsidR="00C1386C">
        <w:rPr>
          <w:rFonts w:asciiTheme="majorHAnsi" w:hAnsiTheme="majorHAnsi" w:cstheme="majorHAnsi"/>
          <w:color w:val="2F75B5"/>
          <w:sz w:val="16"/>
          <w:szCs w:val="16"/>
        </w:rPr>
        <w:t>8.212</w:t>
      </w:r>
      <w:r w:rsidR="004F725D" w:rsidRPr="006A1F93">
        <w:rPr>
          <w:rFonts w:asciiTheme="majorHAnsi" w:hAnsiTheme="majorHAnsi" w:cstheme="majorHAnsi"/>
          <w:color w:val="2F75B5"/>
          <w:sz w:val="16"/>
          <w:szCs w:val="16"/>
        </w:rPr>
        <w:t>– em igual período do exercício anterior) relativa atualização monetária de dividendos referente a parcela de não controladores.</w:t>
      </w:r>
    </w:p>
    <w:p w14:paraId="3BCD0866" w14:textId="1886A4BD" w:rsidR="004F725D" w:rsidRPr="004E5EFE" w:rsidRDefault="004F725D" w:rsidP="003C316E">
      <w:pPr>
        <w:tabs>
          <w:tab w:val="center" w:pos="426"/>
        </w:tabs>
        <w:spacing w:after="0"/>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br w:type="page"/>
      </w:r>
    </w:p>
    <w:p w14:paraId="16450FB4" w14:textId="2F6C674E" w:rsidR="00782022" w:rsidRPr="004E5EFE" w:rsidRDefault="00782022">
      <w:pPr>
        <w:spacing w:after="0" w:line="240" w:lineRule="auto"/>
        <w:rPr>
          <w:rFonts w:asciiTheme="majorHAnsi" w:hAnsiTheme="majorHAnsi" w:cstheme="majorHAnsi"/>
          <w:b/>
          <w:color w:val="2F75B5"/>
          <w:sz w:val="20"/>
          <w:szCs w:val="20"/>
        </w:rPr>
      </w:pPr>
    </w:p>
    <w:p w14:paraId="17246128" w14:textId="77777777" w:rsidR="0066235A" w:rsidRPr="004E5EFE" w:rsidRDefault="0066235A">
      <w:pPr>
        <w:spacing w:after="0" w:line="240" w:lineRule="auto"/>
        <w:rPr>
          <w:rFonts w:asciiTheme="majorHAnsi" w:hAnsiTheme="majorHAnsi" w:cstheme="majorHAnsi"/>
          <w:b/>
          <w:color w:val="2F75B5"/>
          <w:sz w:val="2"/>
          <w:szCs w:val="2"/>
        </w:rPr>
      </w:pPr>
    </w:p>
    <w:p w14:paraId="51BEF003" w14:textId="77777777" w:rsidR="000354A2" w:rsidRPr="004E5EFE" w:rsidRDefault="000354A2">
      <w:pPr>
        <w:spacing w:after="0" w:line="240" w:lineRule="auto"/>
        <w:rPr>
          <w:rFonts w:asciiTheme="majorHAnsi" w:hAnsiTheme="majorHAnsi" w:cstheme="majorHAnsi"/>
          <w:b/>
          <w:color w:val="2F75B5"/>
          <w:sz w:val="2"/>
          <w:szCs w:val="2"/>
        </w:rPr>
      </w:pPr>
    </w:p>
    <w:tbl>
      <w:tblPr>
        <w:tblW w:w="5013" w:type="pct"/>
        <w:tblCellMar>
          <w:left w:w="0" w:type="dxa"/>
          <w:right w:w="28" w:type="dxa"/>
        </w:tblCellMar>
        <w:tblLook w:val="04A0" w:firstRow="1" w:lastRow="0" w:firstColumn="1" w:lastColumn="0" w:noHBand="0" w:noVBand="1"/>
      </w:tblPr>
      <w:tblGrid>
        <w:gridCol w:w="2830"/>
        <w:gridCol w:w="1845"/>
        <w:gridCol w:w="1985"/>
        <w:gridCol w:w="1985"/>
        <w:gridCol w:w="1985"/>
        <w:gridCol w:w="1985"/>
        <w:gridCol w:w="1982"/>
      </w:tblGrid>
      <w:tr w:rsidR="0094411F" w:rsidRPr="004E5EFE" w14:paraId="48E00A72" w14:textId="77777777" w:rsidTr="00BF4D26">
        <w:trPr>
          <w:trHeight w:val="227"/>
        </w:trPr>
        <w:tc>
          <w:tcPr>
            <w:tcW w:w="969" w:type="pct"/>
            <w:vMerge w:val="restart"/>
            <w:tcBorders>
              <w:top w:val="single" w:sz="4" w:space="0" w:color="54BBAB"/>
              <w:left w:val="single" w:sz="4" w:space="0" w:color="FFFFFF"/>
              <w:bottom w:val="single" w:sz="4" w:space="0" w:color="54BBAB"/>
              <w:right w:val="nil"/>
            </w:tcBorders>
            <w:vAlign w:val="center"/>
            <w:hideMark/>
          </w:tcPr>
          <w:p w14:paraId="705BDABD" w14:textId="77777777" w:rsidR="0094411F" w:rsidRPr="004E5EFE" w:rsidRDefault="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4031" w:type="pct"/>
            <w:gridSpan w:val="6"/>
            <w:tcBorders>
              <w:top w:val="single" w:sz="4" w:space="0" w:color="54BBAB"/>
              <w:left w:val="nil"/>
              <w:bottom w:val="nil"/>
              <w:right w:val="single" w:sz="4" w:space="0" w:color="FFFFFF"/>
            </w:tcBorders>
            <w:vAlign w:val="center"/>
            <w:hideMark/>
          </w:tcPr>
          <w:p w14:paraId="0EE38132" w14:textId="77777777" w:rsidR="0094411F" w:rsidRPr="004E5EFE" w:rsidRDefault="0094411F" w:rsidP="00FF4A92">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94411F" w:rsidRPr="004E5EFE" w14:paraId="587521EC" w14:textId="77777777" w:rsidTr="00BF4D26">
        <w:trPr>
          <w:trHeight w:val="227"/>
        </w:trPr>
        <w:tc>
          <w:tcPr>
            <w:tcW w:w="969" w:type="pct"/>
            <w:vMerge/>
            <w:tcBorders>
              <w:top w:val="single" w:sz="4" w:space="0" w:color="54BBAB"/>
              <w:left w:val="single" w:sz="4" w:space="0" w:color="FFFFFF"/>
              <w:bottom w:val="single" w:sz="4" w:space="0" w:color="54BBAB"/>
              <w:right w:val="nil"/>
            </w:tcBorders>
            <w:vAlign w:val="center"/>
            <w:hideMark/>
          </w:tcPr>
          <w:p w14:paraId="55FD827E" w14:textId="77777777" w:rsidR="0094411F" w:rsidRPr="004E5EFE" w:rsidRDefault="0094411F" w:rsidP="0094411F">
            <w:pPr>
              <w:spacing w:after="0" w:line="240" w:lineRule="auto"/>
              <w:jc w:val="center"/>
              <w:rPr>
                <w:rFonts w:asciiTheme="majorHAnsi" w:eastAsia="Times New Roman" w:hAnsiTheme="majorHAnsi" w:cstheme="majorHAnsi"/>
                <w:b/>
                <w:bCs/>
                <w:color w:val="005CA9"/>
                <w:sz w:val="18"/>
                <w:szCs w:val="18"/>
                <w:lang w:eastAsia="pt-BR"/>
              </w:rPr>
            </w:pPr>
          </w:p>
        </w:tc>
        <w:tc>
          <w:tcPr>
            <w:tcW w:w="1992" w:type="pct"/>
            <w:gridSpan w:val="3"/>
            <w:tcBorders>
              <w:top w:val="single" w:sz="4" w:space="0" w:color="54BBAB"/>
              <w:left w:val="nil"/>
              <w:bottom w:val="single" w:sz="4" w:space="0" w:color="54BBAB"/>
              <w:right w:val="nil"/>
            </w:tcBorders>
            <w:vAlign w:val="center"/>
            <w:hideMark/>
          </w:tcPr>
          <w:p w14:paraId="7983F5C2" w14:textId="75DD6B6E" w:rsidR="0094411F" w:rsidRPr="004E5EFE" w:rsidRDefault="00E34A38"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94411F" w:rsidRPr="004E5EFE">
              <w:rPr>
                <w:rFonts w:asciiTheme="majorHAnsi" w:eastAsia="Times New Roman" w:hAnsiTheme="majorHAnsi" w:cstheme="majorHAnsi"/>
                <w:b/>
                <w:bCs/>
                <w:color w:val="005CA9"/>
                <w:sz w:val="18"/>
                <w:szCs w:val="18"/>
                <w:lang w:eastAsia="pt-BR"/>
              </w:rPr>
              <w:t>º trimestre de 2025</w:t>
            </w:r>
          </w:p>
        </w:tc>
        <w:tc>
          <w:tcPr>
            <w:tcW w:w="2039" w:type="pct"/>
            <w:gridSpan w:val="3"/>
            <w:tcBorders>
              <w:top w:val="single" w:sz="4" w:space="0" w:color="54BBAB"/>
              <w:left w:val="nil"/>
              <w:bottom w:val="single" w:sz="4" w:space="0" w:color="54BBAB"/>
              <w:right w:val="nil"/>
            </w:tcBorders>
            <w:vAlign w:val="center"/>
            <w:hideMark/>
          </w:tcPr>
          <w:p w14:paraId="56781973" w14:textId="2923B8CF" w:rsidR="0094411F" w:rsidRPr="004E5EFE" w:rsidRDefault="00E34A38"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2</w:t>
            </w:r>
            <w:r w:rsidR="0094411F" w:rsidRPr="004E5EFE">
              <w:rPr>
                <w:rFonts w:asciiTheme="majorHAnsi" w:eastAsia="Times New Roman" w:hAnsiTheme="majorHAnsi" w:cstheme="majorHAnsi"/>
                <w:b/>
                <w:bCs/>
                <w:color w:val="005CA9"/>
                <w:sz w:val="18"/>
                <w:szCs w:val="18"/>
                <w:lang w:eastAsia="pt-BR"/>
              </w:rPr>
              <w:t>º trimestre de 2024</w:t>
            </w:r>
          </w:p>
        </w:tc>
      </w:tr>
      <w:tr w:rsidR="00176A5E" w:rsidRPr="004E5EFE" w14:paraId="65F319AA" w14:textId="77777777" w:rsidTr="00020727">
        <w:trPr>
          <w:trHeight w:val="227"/>
        </w:trPr>
        <w:tc>
          <w:tcPr>
            <w:tcW w:w="969" w:type="pct"/>
            <w:vMerge/>
            <w:tcBorders>
              <w:top w:val="single" w:sz="4" w:space="0" w:color="54BBAB"/>
              <w:left w:val="single" w:sz="4" w:space="0" w:color="FFFFFF"/>
              <w:bottom w:val="single" w:sz="4" w:space="0" w:color="54BBAB"/>
              <w:right w:val="nil"/>
            </w:tcBorders>
            <w:vAlign w:val="center"/>
            <w:hideMark/>
          </w:tcPr>
          <w:p w14:paraId="20A35013" w14:textId="77777777"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p>
        </w:tc>
        <w:tc>
          <w:tcPr>
            <w:tcW w:w="632" w:type="pct"/>
            <w:tcBorders>
              <w:top w:val="nil"/>
              <w:left w:val="nil"/>
              <w:bottom w:val="single" w:sz="4" w:space="0" w:color="54BBAB"/>
              <w:right w:val="nil"/>
            </w:tcBorders>
            <w:vAlign w:val="center"/>
            <w:hideMark/>
          </w:tcPr>
          <w:p w14:paraId="3443AD9D" w14:textId="77777777"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0" w:type="pct"/>
            <w:tcBorders>
              <w:top w:val="nil"/>
              <w:left w:val="nil"/>
              <w:bottom w:val="single" w:sz="4" w:space="0" w:color="54BBAB"/>
              <w:right w:val="nil"/>
            </w:tcBorders>
            <w:vAlign w:val="center"/>
            <w:hideMark/>
          </w:tcPr>
          <w:p w14:paraId="2368292B" w14:textId="03C1A395"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sidR="00C1148A">
              <w:rPr>
                <w:rFonts w:asciiTheme="majorHAnsi" w:eastAsia="Times New Roman" w:hAnsiTheme="majorHAnsi" w:cstheme="majorHAnsi"/>
                <w:b/>
                <w:bCs/>
                <w:color w:val="005CA9"/>
                <w:sz w:val="18"/>
                <w:szCs w:val="18"/>
                <w:lang w:eastAsia="pt-BR"/>
              </w:rPr>
              <w:t>/Outras partes relacionadas</w:t>
            </w:r>
          </w:p>
        </w:tc>
        <w:tc>
          <w:tcPr>
            <w:tcW w:w="680" w:type="pct"/>
            <w:tcBorders>
              <w:top w:val="nil"/>
              <w:left w:val="nil"/>
              <w:bottom w:val="single" w:sz="4" w:space="0" w:color="54BBAB"/>
              <w:right w:val="nil"/>
            </w:tcBorders>
            <w:vAlign w:val="center"/>
            <w:hideMark/>
          </w:tcPr>
          <w:p w14:paraId="6E0014E2" w14:textId="77777777"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c>
          <w:tcPr>
            <w:tcW w:w="680" w:type="pct"/>
            <w:tcBorders>
              <w:top w:val="nil"/>
              <w:left w:val="nil"/>
              <w:bottom w:val="single" w:sz="4" w:space="0" w:color="54BBAB"/>
              <w:right w:val="nil"/>
            </w:tcBorders>
            <w:vAlign w:val="center"/>
            <w:hideMark/>
          </w:tcPr>
          <w:p w14:paraId="48937FE8" w14:textId="77777777"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0" w:type="pct"/>
            <w:tcBorders>
              <w:top w:val="nil"/>
              <w:left w:val="nil"/>
              <w:bottom w:val="single" w:sz="4" w:space="0" w:color="54BBAB"/>
              <w:right w:val="nil"/>
            </w:tcBorders>
            <w:vAlign w:val="center"/>
            <w:hideMark/>
          </w:tcPr>
          <w:p w14:paraId="5D9ED307" w14:textId="316A6096"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sidR="00C1148A">
              <w:rPr>
                <w:rFonts w:asciiTheme="majorHAnsi" w:eastAsia="Times New Roman" w:hAnsiTheme="majorHAnsi" w:cstheme="majorHAnsi"/>
                <w:b/>
                <w:bCs/>
                <w:color w:val="005CA9"/>
                <w:sz w:val="18"/>
                <w:szCs w:val="18"/>
                <w:lang w:eastAsia="pt-BR"/>
              </w:rPr>
              <w:t>/Outras partes relacionadas</w:t>
            </w:r>
          </w:p>
        </w:tc>
        <w:tc>
          <w:tcPr>
            <w:tcW w:w="679" w:type="pct"/>
            <w:tcBorders>
              <w:top w:val="nil"/>
              <w:left w:val="nil"/>
              <w:bottom w:val="single" w:sz="4" w:space="0" w:color="54BBAB"/>
              <w:right w:val="nil"/>
            </w:tcBorders>
            <w:vAlign w:val="center"/>
            <w:hideMark/>
          </w:tcPr>
          <w:p w14:paraId="31129507" w14:textId="77777777" w:rsidR="00176A5E" w:rsidRPr="004E5EFE" w:rsidRDefault="00176A5E" w:rsidP="0094411F">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BF4D26" w:rsidRPr="004E5EFE" w14:paraId="3007CC28" w14:textId="77777777" w:rsidTr="00020727">
        <w:trPr>
          <w:trHeight w:val="227"/>
        </w:trPr>
        <w:tc>
          <w:tcPr>
            <w:tcW w:w="969" w:type="pct"/>
            <w:tcBorders>
              <w:top w:val="nil"/>
              <w:left w:val="single" w:sz="4" w:space="0" w:color="FFFFFF"/>
              <w:bottom w:val="single" w:sz="4" w:space="0" w:color="54BBAB"/>
              <w:right w:val="nil"/>
            </w:tcBorders>
            <w:vAlign w:val="center"/>
            <w:hideMark/>
          </w:tcPr>
          <w:p w14:paraId="3A2C8332"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w:t>
            </w:r>
          </w:p>
        </w:tc>
        <w:tc>
          <w:tcPr>
            <w:tcW w:w="632" w:type="pct"/>
            <w:tcBorders>
              <w:top w:val="single" w:sz="4" w:space="0" w:color="54BBAB"/>
              <w:left w:val="nil"/>
              <w:bottom w:val="single" w:sz="4" w:space="0" w:color="54BBAB"/>
              <w:right w:val="nil"/>
            </w:tcBorders>
            <w:shd w:val="clear" w:color="auto" w:fill="auto"/>
            <w:vAlign w:val="center"/>
          </w:tcPr>
          <w:p w14:paraId="58B1F958" w14:textId="17658B41"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3.969</w:t>
            </w:r>
          </w:p>
        </w:tc>
        <w:tc>
          <w:tcPr>
            <w:tcW w:w="680" w:type="pct"/>
            <w:tcBorders>
              <w:top w:val="single" w:sz="4" w:space="0" w:color="54BBAB"/>
              <w:left w:val="nil"/>
              <w:bottom w:val="single" w:sz="4" w:space="0" w:color="54BBAB"/>
              <w:right w:val="nil"/>
            </w:tcBorders>
            <w:shd w:val="clear" w:color="auto" w:fill="auto"/>
            <w:vAlign w:val="center"/>
          </w:tcPr>
          <w:p w14:paraId="3EB77930" w14:textId="2D9C05F8"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574.598</w:t>
            </w:r>
          </w:p>
        </w:tc>
        <w:tc>
          <w:tcPr>
            <w:tcW w:w="680" w:type="pct"/>
            <w:tcBorders>
              <w:top w:val="single" w:sz="4" w:space="0" w:color="54BBAB"/>
              <w:left w:val="nil"/>
              <w:bottom w:val="single" w:sz="4" w:space="0" w:color="54BBAB"/>
            </w:tcBorders>
            <w:shd w:val="clear" w:color="auto" w:fill="auto"/>
            <w:vAlign w:val="center"/>
          </w:tcPr>
          <w:p w14:paraId="1FB10693" w14:textId="559DCE43"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single" w:sz="4" w:space="0" w:color="54BBAB"/>
              <w:left w:val="nil"/>
              <w:bottom w:val="single" w:sz="4" w:space="0" w:color="54BBAB"/>
              <w:right w:val="nil"/>
            </w:tcBorders>
            <w:shd w:val="clear" w:color="auto" w:fill="auto"/>
            <w:vAlign w:val="center"/>
            <w:hideMark/>
          </w:tcPr>
          <w:p w14:paraId="2C15EE70" w14:textId="47CB5F42"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3.287</w:t>
            </w:r>
          </w:p>
        </w:tc>
        <w:tc>
          <w:tcPr>
            <w:tcW w:w="680" w:type="pct"/>
            <w:tcBorders>
              <w:top w:val="single" w:sz="4" w:space="0" w:color="54BBAB"/>
              <w:left w:val="nil"/>
              <w:bottom w:val="single" w:sz="4" w:space="0" w:color="54BBAB"/>
              <w:right w:val="nil"/>
            </w:tcBorders>
            <w:shd w:val="clear" w:color="auto" w:fill="auto"/>
            <w:vAlign w:val="center"/>
            <w:hideMark/>
          </w:tcPr>
          <w:p w14:paraId="60690605" w14:textId="36506EFB"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536.947</w:t>
            </w:r>
          </w:p>
        </w:tc>
        <w:tc>
          <w:tcPr>
            <w:tcW w:w="679" w:type="pct"/>
            <w:tcBorders>
              <w:top w:val="single" w:sz="4" w:space="0" w:color="54BBAB"/>
              <w:left w:val="nil"/>
              <w:bottom w:val="single" w:sz="4" w:space="0" w:color="54BBAB"/>
              <w:right w:val="nil"/>
            </w:tcBorders>
            <w:shd w:val="clear" w:color="auto" w:fill="auto"/>
            <w:vAlign w:val="center"/>
            <w:hideMark/>
          </w:tcPr>
          <w:p w14:paraId="3818C4A9" w14:textId="0F3335D8"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F4D26" w:rsidRPr="004E5EFE" w14:paraId="5129824B" w14:textId="77777777" w:rsidTr="00020727">
        <w:trPr>
          <w:trHeight w:val="227"/>
        </w:trPr>
        <w:tc>
          <w:tcPr>
            <w:tcW w:w="969" w:type="pct"/>
            <w:tcBorders>
              <w:top w:val="nil"/>
              <w:left w:val="single" w:sz="4" w:space="0" w:color="FFFFFF"/>
              <w:bottom w:val="nil"/>
              <w:right w:val="nil"/>
            </w:tcBorders>
            <w:vAlign w:val="center"/>
            <w:hideMark/>
          </w:tcPr>
          <w:p w14:paraId="362FD9C6"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acesso à rede de distribuição e uso da marca: (1)</w:t>
            </w:r>
          </w:p>
        </w:tc>
        <w:tc>
          <w:tcPr>
            <w:tcW w:w="632" w:type="pct"/>
            <w:tcBorders>
              <w:top w:val="nil"/>
              <w:left w:val="nil"/>
              <w:bottom w:val="nil"/>
              <w:right w:val="nil"/>
            </w:tcBorders>
            <w:shd w:val="clear" w:color="auto" w:fill="auto"/>
            <w:vAlign w:val="center"/>
          </w:tcPr>
          <w:p w14:paraId="64C24018" w14:textId="3AA547DB"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0B21B748" w14:textId="71C272B9"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40.884</w:t>
            </w:r>
          </w:p>
        </w:tc>
        <w:tc>
          <w:tcPr>
            <w:tcW w:w="680" w:type="pct"/>
            <w:tcBorders>
              <w:top w:val="single" w:sz="4" w:space="0" w:color="54BBAB"/>
              <w:left w:val="nil"/>
              <w:bottom w:val="nil"/>
            </w:tcBorders>
            <w:shd w:val="clear" w:color="auto" w:fill="auto"/>
            <w:vAlign w:val="center"/>
          </w:tcPr>
          <w:p w14:paraId="2781017A" w14:textId="4BB81F10"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10FA2D2C" w14:textId="37F2C187"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68A39EB0" w14:textId="0463FB3A"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39.249</w:t>
            </w:r>
          </w:p>
        </w:tc>
        <w:tc>
          <w:tcPr>
            <w:tcW w:w="679" w:type="pct"/>
            <w:tcBorders>
              <w:top w:val="nil"/>
              <w:left w:val="nil"/>
              <w:bottom w:val="nil"/>
              <w:right w:val="nil"/>
            </w:tcBorders>
            <w:shd w:val="clear" w:color="auto" w:fill="auto"/>
            <w:vAlign w:val="center"/>
            <w:hideMark/>
          </w:tcPr>
          <w:p w14:paraId="680BBE7F" w14:textId="24D94731"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F4D26" w:rsidRPr="004E5EFE" w14:paraId="6DA5C69E"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4078459F"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632" w:type="pct"/>
            <w:tcBorders>
              <w:top w:val="nil"/>
              <w:left w:val="nil"/>
              <w:bottom w:val="nil"/>
              <w:right w:val="nil"/>
            </w:tcBorders>
            <w:shd w:val="clear" w:color="auto" w:fill="auto"/>
            <w:vAlign w:val="center"/>
          </w:tcPr>
          <w:p w14:paraId="6113BE73" w14:textId="3E8CE26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4D7E2BE0" w14:textId="3DD6DE84"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24.369</w:t>
            </w:r>
          </w:p>
        </w:tc>
        <w:tc>
          <w:tcPr>
            <w:tcW w:w="680" w:type="pct"/>
            <w:tcBorders>
              <w:top w:val="nil"/>
              <w:left w:val="nil"/>
              <w:bottom w:val="nil"/>
            </w:tcBorders>
            <w:shd w:val="clear" w:color="auto" w:fill="auto"/>
            <w:vAlign w:val="center"/>
          </w:tcPr>
          <w:p w14:paraId="7C661201" w14:textId="772337E8"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562131D6" w14:textId="21AE1998"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5281BB94" w14:textId="5C3F11FB"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32.633</w:t>
            </w:r>
          </w:p>
        </w:tc>
        <w:tc>
          <w:tcPr>
            <w:tcW w:w="679" w:type="pct"/>
            <w:tcBorders>
              <w:top w:val="nil"/>
              <w:left w:val="nil"/>
              <w:bottom w:val="nil"/>
              <w:right w:val="nil"/>
            </w:tcBorders>
            <w:shd w:val="clear" w:color="auto" w:fill="auto"/>
            <w:vAlign w:val="center"/>
            <w:hideMark/>
          </w:tcPr>
          <w:p w14:paraId="5605F8A0" w14:textId="2923891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2760C570"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0BC19A1B"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32" w:type="pct"/>
            <w:tcBorders>
              <w:top w:val="nil"/>
              <w:left w:val="nil"/>
              <w:bottom w:val="nil"/>
              <w:right w:val="nil"/>
            </w:tcBorders>
            <w:shd w:val="clear" w:color="auto" w:fill="auto"/>
            <w:vAlign w:val="center"/>
          </w:tcPr>
          <w:p w14:paraId="1D41B748" w14:textId="534E083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7D2104D8" w14:textId="739F4621"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7.636</w:t>
            </w:r>
          </w:p>
        </w:tc>
        <w:tc>
          <w:tcPr>
            <w:tcW w:w="680" w:type="pct"/>
            <w:tcBorders>
              <w:top w:val="nil"/>
              <w:left w:val="nil"/>
              <w:bottom w:val="nil"/>
            </w:tcBorders>
            <w:shd w:val="clear" w:color="auto" w:fill="auto"/>
            <w:vAlign w:val="center"/>
          </w:tcPr>
          <w:p w14:paraId="76C3BB71" w14:textId="405259B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293097C3" w14:textId="55708D9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483AE3DD" w14:textId="482C842C"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16446ED4" w14:textId="56E8F2A7"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6A92DE65"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4683266A"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632" w:type="pct"/>
            <w:tcBorders>
              <w:top w:val="nil"/>
              <w:left w:val="nil"/>
              <w:bottom w:val="nil"/>
              <w:right w:val="nil"/>
            </w:tcBorders>
            <w:shd w:val="clear" w:color="auto" w:fill="auto"/>
            <w:vAlign w:val="center"/>
          </w:tcPr>
          <w:p w14:paraId="30658A59" w14:textId="41B1D93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42794A01" w14:textId="5EE6158D"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8.879</w:t>
            </w:r>
          </w:p>
        </w:tc>
        <w:tc>
          <w:tcPr>
            <w:tcW w:w="680" w:type="pct"/>
            <w:tcBorders>
              <w:top w:val="nil"/>
              <w:left w:val="nil"/>
              <w:bottom w:val="nil"/>
            </w:tcBorders>
            <w:shd w:val="clear" w:color="auto" w:fill="auto"/>
            <w:vAlign w:val="center"/>
          </w:tcPr>
          <w:p w14:paraId="4218E1C1" w14:textId="3BD59984"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4D84105C" w14:textId="1F59D528"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5E746566" w14:textId="14268D38"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6.616</w:t>
            </w:r>
          </w:p>
        </w:tc>
        <w:tc>
          <w:tcPr>
            <w:tcW w:w="679" w:type="pct"/>
            <w:tcBorders>
              <w:top w:val="nil"/>
              <w:left w:val="nil"/>
              <w:bottom w:val="nil"/>
              <w:right w:val="nil"/>
            </w:tcBorders>
            <w:shd w:val="clear" w:color="auto" w:fill="auto"/>
            <w:vAlign w:val="center"/>
            <w:hideMark/>
          </w:tcPr>
          <w:p w14:paraId="3262DAF0" w14:textId="0E0AC08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1EFD0AD7" w14:textId="77777777" w:rsidTr="00020727">
        <w:trPr>
          <w:trHeight w:val="227"/>
        </w:trPr>
        <w:tc>
          <w:tcPr>
            <w:tcW w:w="969" w:type="pct"/>
            <w:tcBorders>
              <w:top w:val="nil"/>
              <w:left w:val="nil"/>
              <w:bottom w:val="nil"/>
              <w:right w:val="nil"/>
            </w:tcBorders>
            <w:vAlign w:val="center"/>
            <w:hideMark/>
          </w:tcPr>
          <w:p w14:paraId="1F6ABA23"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 (2)</w:t>
            </w:r>
          </w:p>
        </w:tc>
        <w:tc>
          <w:tcPr>
            <w:tcW w:w="632" w:type="pct"/>
            <w:tcBorders>
              <w:top w:val="nil"/>
              <w:left w:val="nil"/>
              <w:bottom w:val="nil"/>
              <w:right w:val="nil"/>
            </w:tcBorders>
            <w:shd w:val="clear" w:color="auto" w:fill="auto"/>
            <w:vAlign w:val="center"/>
          </w:tcPr>
          <w:p w14:paraId="5C738457" w14:textId="4D89F355"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tcPr>
          <w:p w14:paraId="56A8DD37" w14:textId="4048E55C"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532.997</w:t>
            </w:r>
          </w:p>
        </w:tc>
        <w:tc>
          <w:tcPr>
            <w:tcW w:w="680" w:type="pct"/>
            <w:tcBorders>
              <w:top w:val="nil"/>
              <w:left w:val="nil"/>
              <w:bottom w:val="nil"/>
            </w:tcBorders>
            <w:shd w:val="clear" w:color="auto" w:fill="auto"/>
            <w:vAlign w:val="center"/>
          </w:tcPr>
          <w:p w14:paraId="273B5821" w14:textId="4793E053"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58B4A070" w14:textId="33E144E1"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247BD82F" w14:textId="277300CF"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497.038</w:t>
            </w:r>
          </w:p>
        </w:tc>
        <w:tc>
          <w:tcPr>
            <w:tcW w:w="679" w:type="pct"/>
            <w:tcBorders>
              <w:top w:val="nil"/>
              <w:left w:val="nil"/>
              <w:bottom w:val="nil"/>
              <w:right w:val="nil"/>
            </w:tcBorders>
            <w:shd w:val="clear" w:color="auto" w:fill="auto"/>
            <w:vAlign w:val="center"/>
            <w:hideMark/>
          </w:tcPr>
          <w:p w14:paraId="3E214157" w14:textId="58950BA8"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F4D26" w:rsidRPr="004E5EFE" w14:paraId="28ECF08D"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6C95918D"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632" w:type="pct"/>
            <w:tcBorders>
              <w:top w:val="nil"/>
              <w:left w:val="nil"/>
              <w:bottom w:val="nil"/>
              <w:right w:val="nil"/>
            </w:tcBorders>
            <w:shd w:val="clear" w:color="auto" w:fill="auto"/>
            <w:vAlign w:val="center"/>
          </w:tcPr>
          <w:p w14:paraId="40FDB7F2" w14:textId="68ED0486"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6086A424" w14:textId="67D36703"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744</w:t>
            </w:r>
          </w:p>
        </w:tc>
        <w:tc>
          <w:tcPr>
            <w:tcW w:w="680" w:type="pct"/>
            <w:tcBorders>
              <w:top w:val="nil"/>
              <w:left w:val="nil"/>
              <w:bottom w:val="nil"/>
            </w:tcBorders>
            <w:shd w:val="clear" w:color="auto" w:fill="auto"/>
            <w:vAlign w:val="center"/>
          </w:tcPr>
          <w:p w14:paraId="2853E221" w14:textId="3423D23B"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48879E31" w14:textId="37C7DC5D"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15CC8B5B" w14:textId="6BC58485"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612</w:t>
            </w:r>
          </w:p>
        </w:tc>
        <w:tc>
          <w:tcPr>
            <w:tcW w:w="679" w:type="pct"/>
            <w:tcBorders>
              <w:top w:val="nil"/>
              <w:left w:val="nil"/>
              <w:bottom w:val="nil"/>
              <w:right w:val="nil"/>
            </w:tcBorders>
            <w:shd w:val="clear" w:color="auto" w:fill="auto"/>
            <w:vAlign w:val="center"/>
            <w:hideMark/>
          </w:tcPr>
          <w:p w14:paraId="630AD575" w14:textId="40DAD4C7"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08160F6D"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24D51F13"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32" w:type="pct"/>
            <w:tcBorders>
              <w:top w:val="nil"/>
              <w:left w:val="nil"/>
              <w:bottom w:val="nil"/>
              <w:right w:val="nil"/>
            </w:tcBorders>
            <w:shd w:val="clear" w:color="auto" w:fill="auto"/>
            <w:vAlign w:val="center"/>
          </w:tcPr>
          <w:p w14:paraId="1F15EB2E" w14:textId="2621ADD0"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26EBFDEF" w14:textId="7515BE08"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165.672</w:t>
            </w:r>
          </w:p>
        </w:tc>
        <w:tc>
          <w:tcPr>
            <w:tcW w:w="680" w:type="pct"/>
            <w:tcBorders>
              <w:top w:val="nil"/>
              <w:left w:val="nil"/>
              <w:bottom w:val="nil"/>
            </w:tcBorders>
            <w:shd w:val="clear" w:color="auto" w:fill="auto"/>
            <w:vAlign w:val="center"/>
          </w:tcPr>
          <w:p w14:paraId="46797278" w14:textId="5E281EF5"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174AC1CA" w14:textId="477E73C2"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29F92419" w14:textId="7CF8372E"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237.102</w:t>
            </w:r>
          </w:p>
        </w:tc>
        <w:tc>
          <w:tcPr>
            <w:tcW w:w="679" w:type="pct"/>
            <w:tcBorders>
              <w:top w:val="nil"/>
              <w:left w:val="nil"/>
              <w:bottom w:val="nil"/>
              <w:right w:val="nil"/>
            </w:tcBorders>
            <w:shd w:val="clear" w:color="auto" w:fill="auto"/>
            <w:vAlign w:val="center"/>
            <w:hideMark/>
          </w:tcPr>
          <w:p w14:paraId="55EA9205" w14:textId="4D35EBF6"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3D696B02"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1545B53E"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632" w:type="pct"/>
            <w:tcBorders>
              <w:top w:val="nil"/>
              <w:left w:val="nil"/>
              <w:bottom w:val="nil"/>
              <w:right w:val="nil"/>
            </w:tcBorders>
            <w:shd w:val="clear" w:color="auto" w:fill="auto"/>
            <w:vAlign w:val="center"/>
          </w:tcPr>
          <w:p w14:paraId="2E46C332" w14:textId="28AA22B9"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6BBB2D6D" w14:textId="2202CB55"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176.458</w:t>
            </w:r>
          </w:p>
        </w:tc>
        <w:tc>
          <w:tcPr>
            <w:tcW w:w="680" w:type="pct"/>
            <w:tcBorders>
              <w:top w:val="nil"/>
              <w:left w:val="nil"/>
              <w:bottom w:val="nil"/>
            </w:tcBorders>
            <w:shd w:val="clear" w:color="auto" w:fill="auto"/>
            <w:vAlign w:val="center"/>
          </w:tcPr>
          <w:p w14:paraId="06CAADC1" w14:textId="603F313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32213A3C" w14:textId="6E2C4196"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3FC3D4A8" w14:textId="66925D08"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133.046</w:t>
            </w:r>
          </w:p>
        </w:tc>
        <w:tc>
          <w:tcPr>
            <w:tcW w:w="679" w:type="pct"/>
            <w:tcBorders>
              <w:top w:val="nil"/>
              <w:left w:val="nil"/>
              <w:bottom w:val="nil"/>
              <w:right w:val="nil"/>
            </w:tcBorders>
            <w:shd w:val="clear" w:color="auto" w:fill="auto"/>
            <w:vAlign w:val="center"/>
            <w:hideMark/>
          </w:tcPr>
          <w:p w14:paraId="56C20819" w14:textId="00A5664B"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5F2CF023"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103B1275"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632" w:type="pct"/>
            <w:tcBorders>
              <w:top w:val="nil"/>
              <w:left w:val="nil"/>
              <w:bottom w:val="nil"/>
              <w:right w:val="nil"/>
            </w:tcBorders>
            <w:shd w:val="clear" w:color="auto" w:fill="auto"/>
            <w:vAlign w:val="center"/>
          </w:tcPr>
          <w:p w14:paraId="453FC71B" w14:textId="645206E3"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3AC61DEB" w14:textId="39DF22C9"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31.180</w:t>
            </w:r>
          </w:p>
        </w:tc>
        <w:tc>
          <w:tcPr>
            <w:tcW w:w="680" w:type="pct"/>
            <w:tcBorders>
              <w:top w:val="nil"/>
              <w:left w:val="nil"/>
              <w:bottom w:val="nil"/>
            </w:tcBorders>
            <w:shd w:val="clear" w:color="auto" w:fill="auto"/>
            <w:vAlign w:val="center"/>
          </w:tcPr>
          <w:p w14:paraId="5D76824E" w14:textId="404642AD"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7A598C26" w14:textId="4AF2AF3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58627DF9" w14:textId="36DEC09B"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24.124</w:t>
            </w:r>
          </w:p>
        </w:tc>
        <w:tc>
          <w:tcPr>
            <w:tcW w:w="679" w:type="pct"/>
            <w:tcBorders>
              <w:top w:val="nil"/>
              <w:left w:val="nil"/>
              <w:bottom w:val="nil"/>
              <w:right w:val="nil"/>
            </w:tcBorders>
            <w:shd w:val="clear" w:color="auto" w:fill="auto"/>
            <w:vAlign w:val="center"/>
            <w:hideMark/>
          </w:tcPr>
          <w:p w14:paraId="55879026" w14:textId="18CDBE5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03977C0D"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5A055391"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632" w:type="pct"/>
            <w:tcBorders>
              <w:top w:val="nil"/>
              <w:left w:val="nil"/>
              <w:bottom w:val="nil"/>
              <w:right w:val="nil"/>
            </w:tcBorders>
            <w:shd w:val="clear" w:color="auto" w:fill="auto"/>
            <w:vAlign w:val="center"/>
          </w:tcPr>
          <w:p w14:paraId="1963CE40" w14:textId="280CF610"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24EC284C" w14:textId="14489C75"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143.329</w:t>
            </w:r>
          </w:p>
        </w:tc>
        <w:tc>
          <w:tcPr>
            <w:tcW w:w="680" w:type="pct"/>
            <w:tcBorders>
              <w:top w:val="nil"/>
              <w:left w:val="nil"/>
              <w:bottom w:val="nil"/>
            </w:tcBorders>
            <w:shd w:val="clear" w:color="auto" w:fill="auto"/>
            <w:vAlign w:val="center"/>
          </w:tcPr>
          <w:p w14:paraId="12D2A42F" w14:textId="40A6E369"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06C4D3B7" w14:textId="06A2C49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47FAD4D1" w14:textId="007A5E1C"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92.460</w:t>
            </w:r>
          </w:p>
        </w:tc>
        <w:tc>
          <w:tcPr>
            <w:tcW w:w="679" w:type="pct"/>
            <w:tcBorders>
              <w:top w:val="nil"/>
              <w:left w:val="nil"/>
              <w:bottom w:val="nil"/>
              <w:right w:val="nil"/>
            </w:tcBorders>
            <w:shd w:val="clear" w:color="auto" w:fill="auto"/>
            <w:vAlign w:val="center"/>
            <w:hideMark/>
          </w:tcPr>
          <w:p w14:paraId="7CC33EBF" w14:textId="4E10D656"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1B3D36E9"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657EB2B9"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632" w:type="pct"/>
            <w:tcBorders>
              <w:top w:val="nil"/>
              <w:left w:val="nil"/>
              <w:bottom w:val="nil"/>
              <w:right w:val="nil"/>
            </w:tcBorders>
            <w:shd w:val="clear" w:color="auto" w:fill="auto"/>
            <w:vAlign w:val="center"/>
          </w:tcPr>
          <w:p w14:paraId="489B3F4B" w14:textId="76FB8139"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06D80328" w14:textId="29995BB3"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15.614</w:t>
            </w:r>
          </w:p>
        </w:tc>
        <w:tc>
          <w:tcPr>
            <w:tcW w:w="680" w:type="pct"/>
            <w:tcBorders>
              <w:top w:val="nil"/>
              <w:left w:val="nil"/>
              <w:bottom w:val="nil"/>
            </w:tcBorders>
            <w:shd w:val="clear" w:color="auto" w:fill="auto"/>
            <w:vAlign w:val="center"/>
          </w:tcPr>
          <w:p w14:paraId="27FDC004" w14:textId="7B5F9C65"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6AFA3690" w14:textId="76CE3A3F"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1C0C204F" w14:textId="157E7DE5"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9.694</w:t>
            </w:r>
          </w:p>
        </w:tc>
        <w:tc>
          <w:tcPr>
            <w:tcW w:w="679" w:type="pct"/>
            <w:tcBorders>
              <w:top w:val="nil"/>
              <w:left w:val="nil"/>
              <w:bottom w:val="nil"/>
              <w:right w:val="nil"/>
            </w:tcBorders>
            <w:shd w:val="clear" w:color="auto" w:fill="auto"/>
            <w:vAlign w:val="center"/>
            <w:hideMark/>
          </w:tcPr>
          <w:p w14:paraId="1840430E" w14:textId="7EEA0292"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2671218D" w14:textId="77777777" w:rsidTr="00020727">
        <w:trPr>
          <w:trHeight w:val="227"/>
        </w:trPr>
        <w:tc>
          <w:tcPr>
            <w:tcW w:w="969" w:type="pct"/>
            <w:tcBorders>
              <w:top w:val="nil"/>
              <w:left w:val="nil"/>
              <w:bottom w:val="nil"/>
              <w:right w:val="nil"/>
            </w:tcBorders>
            <w:vAlign w:val="center"/>
            <w:hideMark/>
          </w:tcPr>
          <w:p w14:paraId="167039E0"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financeiras: (3)</w:t>
            </w:r>
          </w:p>
        </w:tc>
        <w:tc>
          <w:tcPr>
            <w:tcW w:w="632" w:type="pct"/>
            <w:tcBorders>
              <w:top w:val="nil"/>
              <w:left w:val="nil"/>
              <w:bottom w:val="nil"/>
              <w:right w:val="nil"/>
            </w:tcBorders>
            <w:shd w:val="clear" w:color="auto" w:fill="auto"/>
            <w:vAlign w:val="center"/>
          </w:tcPr>
          <w:p w14:paraId="6A6906D0" w14:textId="72718B21"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3.969</w:t>
            </w:r>
          </w:p>
        </w:tc>
        <w:tc>
          <w:tcPr>
            <w:tcW w:w="680" w:type="pct"/>
            <w:tcBorders>
              <w:top w:val="nil"/>
              <w:left w:val="nil"/>
              <w:bottom w:val="nil"/>
              <w:right w:val="nil"/>
            </w:tcBorders>
            <w:shd w:val="clear" w:color="auto" w:fill="auto"/>
            <w:vAlign w:val="center"/>
          </w:tcPr>
          <w:p w14:paraId="5A373B7E" w14:textId="08F36701"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717</w:t>
            </w:r>
          </w:p>
        </w:tc>
        <w:tc>
          <w:tcPr>
            <w:tcW w:w="680" w:type="pct"/>
            <w:tcBorders>
              <w:top w:val="nil"/>
              <w:left w:val="nil"/>
              <w:bottom w:val="nil"/>
            </w:tcBorders>
            <w:shd w:val="clear" w:color="auto" w:fill="auto"/>
            <w:vAlign w:val="center"/>
          </w:tcPr>
          <w:p w14:paraId="13F23A20" w14:textId="7CC34822"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4F808A83" w14:textId="787B8805"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3.287</w:t>
            </w:r>
          </w:p>
        </w:tc>
        <w:tc>
          <w:tcPr>
            <w:tcW w:w="680" w:type="pct"/>
            <w:tcBorders>
              <w:top w:val="nil"/>
              <w:left w:val="nil"/>
              <w:bottom w:val="nil"/>
              <w:right w:val="nil"/>
            </w:tcBorders>
            <w:shd w:val="clear" w:color="auto" w:fill="auto"/>
            <w:vAlign w:val="center"/>
            <w:hideMark/>
          </w:tcPr>
          <w:p w14:paraId="114E92A4" w14:textId="3B03DB65"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660</w:t>
            </w:r>
          </w:p>
        </w:tc>
        <w:tc>
          <w:tcPr>
            <w:tcW w:w="679" w:type="pct"/>
            <w:tcBorders>
              <w:top w:val="nil"/>
              <w:left w:val="nil"/>
              <w:bottom w:val="nil"/>
              <w:right w:val="nil"/>
            </w:tcBorders>
            <w:shd w:val="clear" w:color="auto" w:fill="auto"/>
            <w:vAlign w:val="center"/>
            <w:hideMark/>
          </w:tcPr>
          <w:p w14:paraId="0E5C6942" w14:textId="2BE5FA8F"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F4D26" w:rsidRPr="004E5EFE" w14:paraId="4ECF4ACD"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5D20F25E"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32" w:type="pct"/>
            <w:tcBorders>
              <w:top w:val="nil"/>
              <w:left w:val="nil"/>
              <w:bottom w:val="nil"/>
              <w:right w:val="nil"/>
            </w:tcBorders>
            <w:shd w:val="clear" w:color="auto" w:fill="auto"/>
            <w:vAlign w:val="center"/>
          </w:tcPr>
          <w:p w14:paraId="53FED950" w14:textId="30CA0AE1"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3.969</w:t>
            </w:r>
          </w:p>
        </w:tc>
        <w:tc>
          <w:tcPr>
            <w:tcW w:w="680" w:type="pct"/>
            <w:tcBorders>
              <w:top w:val="nil"/>
              <w:left w:val="nil"/>
              <w:bottom w:val="nil"/>
              <w:right w:val="nil"/>
            </w:tcBorders>
            <w:shd w:val="clear" w:color="auto" w:fill="auto"/>
            <w:vAlign w:val="center"/>
          </w:tcPr>
          <w:p w14:paraId="72E3B1BE" w14:textId="521025C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tcBorders>
            <w:shd w:val="clear" w:color="auto" w:fill="auto"/>
            <w:vAlign w:val="center"/>
          </w:tcPr>
          <w:p w14:paraId="2426C481" w14:textId="50869E3C"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77917EED" w14:textId="2CEC382F"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3.287</w:t>
            </w:r>
          </w:p>
        </w:tc>
        <w:tc>
          <w:tcPr>
            <w:tcW w:w="680" w:type="pct"/>
            <w:tcBorders>
              <w:top w:val="nil"/>
              <w:left w:val="nil"/>
              <w:bottom w:val="nil"/>
              <w:right w:val="nil"/>
            </w:tcBorders>
            <w:shd w:val="clear" w:color="auto" w:fill="auto"/>
            <w:vAlign w:val="center"/>
            <w:hideMark/>
          </w:tcPr>
          <w:p w14:paraId="23BF3639" w14:textId="55544E3C"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798FE060" w14:textId="1FF08A70"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035F6285" w14:textId="77777777" w:rsidTr="00020727">
        <w:trPr>
          <w:trHeight w:val="227"/>
        </w:trPr>
        <w:tc>
          <w:tcPr>
            <w:tcW w:w="969" w:type="pct"/>
            <w:tcBorders>
              <w:top w:val="nil"/>
              <w:left w:val="single" w:sz="4" w:space="0" w:color="FFFFFF"/>
              <w:bottom w:val="nil"/>
              <w:right w:val="nil"/>
            </w:tcBorders>
            <w:tcMar>
              <w:top w:w="0" w:type="dxa"/>
              <w:left w:w="180" w:type="dxa"/>
              <w:bottom w:w="0" w:type="dxa"/>
              <w:right w:w="0" w:type="dxa"/>
            </w:tcMar>
            <w:vAlign w:val="center"/>
            <w:hideMark/>
          </w:tcPr>
          <w:p w14:paraId="01758B9E"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32" w:type="pct"/>
            <w:tcBorders>
              <w:top w:val="nil"/>
              <w:left w:val="nil"/>
              <w:bottom w:val="nil"/>
              <w:right w:val="nil"/>
            </w:tcBorders>
            <w:shd w:val="clear" w:color="auto" w:fill="auto"/>
            <w:vAlign w:val="center"/>
          </w:tcPr>
          <w:p w14:paraId="1579EA84" w14:textId="69FBBD7B"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012693B0" w14:textId="79A10CDE"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717</w:t>
            </w:r>
          </w:p>
        </w:tc>
        <w:tc>
          <w:tcPr>
            <w:tcW w:w="680" w:type="pct"/>
            <w:tcBorders>
              <w:top w:val="nil"/>
              <w:left w:val="nil"/>
              <w:bottom w:val="single" w:sz="4" w:space="0" w:color="54BBAB"/>
            </w:tcBorders>
            <w:shd w:val="clear" w:color="auto" w:fill="auto"/>
            <w:vAlign w:val="center"/>
          </w:tcPr>
          <w:p w14:paraId="3FFC7BBA" w14:textId="3277A426"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6A5734B0" w14:textId="0045DD1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2E8D275E" w14:textId="14E7AB1E"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660</w:t>
            </w:r>
          </w:p>
        </w:tc>
        <w:tc>
          <w:tcPr>
            <w:tcW w:w="679" w:type="pct"/>
            <w:tcBorders>
              <w:top w:val="nil"/>
              <w:left w:val="nil"/>
              <w:bottom w:val="nil"/>
              <w:right w:val="nil"/>
            </w:tcBorders>
            <w:shd w:val="clear" w:color="auto" w:fill="auto"/>
            <w:vAlign w:val="center"/>
            <w:hideMark/>
          </w:tcPr>
          <w:p w14:paraId="782C1C68" w14:textId="0793567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0462845D" w14:textId="77777777" w:rsidTr="00020727">
        <w:trPr>
          <w:trHeight w:val="227"/>
        </w:trPr>
        <w:tc>
          <w:tcPr>
            <w:tcW w:w="969" w:type="pct"/>
            <w:tcBorders>
              <w:top w:val="single" w:sz="4" w:space="0" w:color="54BBAB"/>
              <w:left w:val="single" w:sz="4" w:space="0" w:color="FFFFFF"/>
              <w:bottom w:val="single" w:sz="4" w:space="0" w:color="54BBAB"/>
              <w:right w:val="nil"/>
            </w:tcBorders>
            <w:vAlign w:val="center"/>
            <w:hideMark/>
          </w:tcPr>
          <w:p w14:paraId="7D533E43"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w:t>
            </w:r>
          </w:p>
        </w:tc>
        <w:tc>
          <w:tcPr>
            <w:tcW w:w="632" w:type="pct"/>
            <w:tcBorders>
              <w:top w:val="single" w:sz="4" w:space="0" w:color="54BBAB"/>
              <w:left w:val="nil"/>
              <w:bottom w:val="single" w:sz="4" w:space="0" w:color="54BBAB"/>
              <w:right w:val="nil"/>
            </w:tcBorders>
            <w:shd w:val="clear" w:color="auto" w:fill="auto"/>
            <w:vAlign w:val="center"/>
          </w:tcPr>
          <w:p w14:paraId="7D888826" w14:textId="3A67EE98"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(180.161)</w:t>
            </w:r>
          </w:p>
        </w:tc>
        <w:tc>
          <w:tcPr>
            <w:tcW w:w="680" w:type="pct"/>
            <w:tcBorders>
              <w:top w:val="single" w:sz="4" w:space="0" w:color="54BBAB"/>
              <w:left w:val="nil"/>
              <w:bottom w:val="single" w:sz="4" w:space="0" w:color="54BBAB"/>
              <w:right w:val="nil"/>
            </w:tcBorders>
            <w:shd w:val="clear" w:color="auto" w:fill="auto"/>
            <w:vAlign w:val="center"/>
          </w:tcPr>
          <w:p w14:paraId="79DC04B9" w14:textId="40391C6F"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(209)</w:t>
            </w:r>
          </w:p>
        </w:tc>
        <w:tc>
          <w:tcPr>
            <w:tcW w:w="680" w:type="pct"/>
            <w:tcBorders>
              <w:top w:val="single" w:sz="4" w:space="0" w:color="54BBAB"/>
              <w:left w:val="nil"/>
              <w:bottom w:val="single" w:sz="4" w:space="0" w:color="54BBAB"/>
            </w:tcBorders>
            <w:shd w:val="clear" w:color="auto" w:fill="auto"/>
            <w:vAlign w:val="center"/>
          </w:tcPr>
          <w:p w14:paraId="08AE3535" w14:textId="6A04AADC"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w:t>
            </w:r>
          </w:p>
        </w:tc>
        <w:tc>
          <w:tcPr>
            <w:tcW w:w="680" w:type="pct"/>
            <w:tcBorders>
              <w:top w:val="single" w:sz="4" w:space="0" w:color="54BBAB"/>
              <w:left w:val="nil"/>
              <w:bottom w:val="single" w:sz="4" w:space="0" w:color="54BBAB"/>
              <w:right w:val="nil"/>
            </w:tcBorders>
            <w:shd w:val="clear" w:color="auto" w:fill="auto"/>
            <w:vAlign w:val="center"/>
            <w:hideMark/>
          </w:tcPr>
          <w:p w14:paraId="79119DD0" w14:textId="4EE07BEA"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(145.842)</w:t>
            </w:r>
          </w:p>
        </w:tc>
        <w:tc>
          <w:tcPr>
            <w:tcW w:w="680" w:type="pct"/>
            <w:tcBorders>
              <w:top w:val="single" w:sz="4" w:space="0" w:color="54BBAB"/>
              <w:left w:val="nil"/>
              <w:bottom w:val="single" w:sz="4" w:space="0" w:color="54BBAB"/>
              <w:right w:val="nil"/>
            </w:tcBorders>
            <w:shd w:val="clear" w:color="auto" w:fill="auto"/>
            <w:vAlign w:val="center"/>
            <w:hideMark/>
          </w:tcPr>
          <w:p w14:paraId="33E025A1" w14:textId="06A8C846" w:rsidR="00BF4D26" w:rsidRPr="004E5EFE" w:rsidRDefault="00BF4D26" w:rsidP="00A30B0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92</w:t>
            </w:r>
          </w:p>
        </w:tc>
        <w:tc>
          <w:tcPr>
            <w:tcW w:w="679" w:type="pct"/>
            <w:tcBorders>
              <w:top w:val="single" w:sz="4" w:space="0" w:color="54BBAB"/>
              <w:left w:val="nil"/>
              <w:bottom w:val="single" w:sz="4" w:space="0" w:color="54BBAB"/>
              <w:right w:val="nil"/>
            </w:tcBorders>
            <w:shd w:val="clear" w:color="auto" w:fill="auto"/>
            <w:vAlign w:val="center"/>
            <w:hideMark/>
          </w:tcPr>
          <w:p w14:paraId="39106F13" w14:textId="73A699E8"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158</w:t>
            </w:r>
          </w:p>
        </w:tc>
      </w:tr>
      <w:tr w:rsidR="00BF4D26" w:rsidRPr="004E5EFE" w14:paraId="1A75D98F" w14:textId="77777777" w:rsidTr="00020727">
        <w:trPr>
          <w:trHeight w:val="227"/>
        </w:trPr>
        <w:tc>
          <w:tcPr>
            <w:tcW w:w="969" w:type="pct"/>
            <w:tcBorders>
              <w:top w:val="nil"/>
              <w:left w:val="single" w:sz="4" w:space="0" w:color="FFFFFF"/>
              <w:bottom w:val="nil"/>
              <w:right w:val="nil"/>
            </w:tcBorders>
            <w:vAlign w:val="center"/>
            <w:hideMark/>
          </w:tcPr>
          <w:p w14:paraId="527C9E61"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administrativas: (4)</w:t>
            </w:r>
          </w:p>
        </w:tc>
        <w:tc>
          <w:tcPr>
            <w:tcW w:w="632" w:type="pct"/>
            <w:tcBorders>
              <w:top w:val="nil"/>
              <w:left w:val="nil"/>
              <w:bottom w:val="nil"/>
              <w:right w:val="nil"/>
            </w:tcBorders>
            <w:shd w:val="clear" w:color="auto" w:fill="auto"/>
            <w:vAlign w:val="center"/>
          </w:tcPr>
          <w:p w14:paraId="11D4CABB" w14:textId="596B4015"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(32.691)</w:t>
            </w:r>
          </w:p>
        </w:tc>
        <w:tc>
          <w:tcPr>
            <w:tcW w:w="680" w:type="pct"/>
            <w:tcBorders>
              <w:top w:val="nil"/>
              <w:left w:val="nil"/>
              <w:bottom w:val="nil"/>
              <w:right w:val="nil"/>
            </w:tcBorders>
            <w:shd w:val="clear" w:color="auto" w:fill="auto"/>
            <w:vAlign w:val="center"/>
          </w:tcPr>
          <w:p w14:paraId="2B721318" w14:textId="02864790"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single" w:sz="4" w:space="0" w:color="54BBAB"/>
              <w:left w:val="nil"/>
              <w:bottom w:val="nil"/>
            </w:tcBorders>
            <w:shd w:val="clear" w:color="auto" w:fill="auto"/>
            <w:vAlign w:val="center"/>
          </w:tcPr>
          <w:p w14:paraId="52534B2C" w14:textId="7474224C"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w:t>
            </w:r>
          </w:p>
        </w:tc>
        <w:tc>
          <w:tcPr>
            <w:tcW w:w="680" w:type="pct"/>
            <w:tcBorders>
              <w:top w:val="nil"/>
              <w:left w:val="nil"/>
              <w:bottom w:val="nil"/>
              <w:right w:val="nil"/>
            </w:tcBorders>
            <w:shd w:val="clear" w:color="auto" w:fill="auto"/>
            <w:vAlign w:val="center"/>
            <w:hideMark/>
          </w:tcPr>
          <w:p w14:paraId="6A460624" w14:textId="187C25D9"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(30.537)</w:t>
            </w:r>
          </w:p>
        </w:tc>
        <w:tc>
          <w:tcPr>
            <w:tcW w:w="680" w:type="pct"/>
            <w:tcBorders>
              <w:top w:val="nil"/>
              <w:left w:val="nil"/>
              <w:bottom w:val="nil"/>
              <w:right w:val="nil"/>
            </w:tcBorders>
            <w:shd w:val="clear" w:color="auto" w:fill="auto"/>
            <w:vAlign w:val="center"/>
            <w:hideMark/>
          </w:tcPr>
          <w:p w14:paraId="1B668C77" w14:textId="2F660D6E"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hideMark/>
          </w:tcPr>
          <w:p w14:paraId="48276E99" w14:textId="0E0B841A"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520</w:t>
            </w:r>
          </w:p>
        </w:tc>
      </w:tr>
      <w:tr w:rsidR="00BF4D26" w:rsidRPr="004E5EFE" w14:paraId="0FB0D885"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3627F5E7"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32" w:type="pct"/>
            <w:tcBorders>
              <w:top w:val="nil"/>
              <w:left w:val="nil"/>
              <w:bottom w:val="nil"/>
              <w:right w:val="nil"/>
            </w:tcBorders>
            <w:shd w:val="clear" w:color="auto" w:fill="auto"/>
            <w:vAlign w:val="center"/>
          </w:tcPr>
          <w:p w14:paraId="3611662D" w14:textId="6AD78739"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(32.691)</w:t>
            </w:r>
          </w:p>
        </w:tc>
        <w:tc>
          <w:tcPr>
            <w:tcW w:w="680" w:type="pct"/>
            <w:tcBorders>
              <w:top w:val="nil"/>
              <w:left w:val="nil"/>
              <w:bottom w:val="nil"/>
              <w:right w:val="nil"/>
            </w:tcBorders>
            <w:shd w:val="clear" w:color="auto" w:fill="auto"/>
            <w:vAlign w:val="center"/>
          </w:tcPr>
          <w:p w14:paraId="54899C38" w14:textId="696B953C"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tcBorders>
            <w:shd w:val="clear" w:color="auto" w:fill="auto"/>
            <w:vAlign w:val="center"/>
          </w:tcPr>
          <w:p w14:paraId="3E3B024F" w14:textId="5F48FEA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099D4F93" w14:textId="2C4E331C"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(30.537)</w:t>
            </w:r>
          </w:p>
        </w:tc>
        <w:tc>
          <w:tcPr>
            <w:tcW w:w="680" w:type="pct"/>
            <w:tcBorders>
              <w:top w:val="nil"/>
              <w:left w:val="nil"/>
              <w:bottom w:val="nil"/>
              <w:right w:val="nil"/>
            </w:tcBorders>
            <w:shd w:val="clear" w:color="auto" w:fill="auto"/>
            <w:vAlign w:val="center"/>
            <w:hideMark/>
          </w:tcPr>
          <w:p w14:paraId="730267E2" w14:textId="07142E4C"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3E582CC2" w14:textId="4B22CC85"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41E802DF"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0E6F10A7"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32" w:type="pct"/>
            <w:tcBorders>
              <w:top w:val="nil"/>
              <w:left w:val="nil"/>
              <w:bottom w:val="nil"/>
              <w:right w:val="nil"/>
            </w:tcBorders>
            <w:shd w:val="clear" w:color="auto" w:fill="auto"/>
            <w:vAlign w:val="center"/>
          </w:tcPr>
          <w:p w14:paraId="55DEA232" w14:textId="110CE9A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59013599" w14:textId="376B7AC3"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tcBorders>
            <w:shd w:val="clear" w:color="auto" w:fill="auto"/>
            <w:vAlign w:val="center"/>
          </w:tcPr>
          <w:p w14:paraId="1E721BD4" w14:textId="31516A4D"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w:t>
            </w:r>
          </w:p>
        </w:tc>
        <w:tc>
          <w:tcPr>
            <w:tcW w:w="680" w:type="pct"/>
            <w:tcBorders>
              <w:top w:val="nil"/>
              <w:left w:val="nil"/>
              <w:bottom w:val="nil"/>
              <w:right w:val="nil"/>
            </w:tcBorders>
            <w:shd w:val="clear" w:color="auto" w:fill="auto"/>
            <w:vAlign w:val="center"/>
            <w:hideMark/>
          </w:tcPr>
          <w:p w14:paraId="6366075A" w14:textId="7884154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5C34EA3A" w14:textId="51289B80"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750A8770" w14:textId="1256D296"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520</w:t>
            </w:r>
          </w:p>
        </w:tc>
      </w:tr>
      <w:tr w:rsidR="00BF4D26" w:rsidRPr="004E5EFE" w14:paraId="3B2F9DD3" w14:textId="77777777" w:rsidTr="00020727">
        <w:trPr>
          <w:trHeight w:val="227"/>
        </w:trPr>
        <w:tc>
          <w:tcPr>
            <w:tcW w:w="969" w:type="pct"/>
            <w:tcBorders>
              <w:top w:val="nil"/>
              <w:left w:val="nil"/>
              <w:bottom w:val="nil"/>
              <w:right w:val="nil"/>
            </w:tcBorders>
            <w:vAlign w:val="center"/>
            <w:hideMark/>
          </w:tcPr>
          <w:p w14:paraId="7CC30537"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financeiras: (5)</w:t>
            </w:r>
          </w:p>
        </w:tc>
        <w:tc>
          <w:tcPr>
            <w:tcW w:w="632" w:type="pct"/>
            <w:tcBorders>
              <w:top w:val="nil"/>
              <w:left w:val="nil"/>
              <w:bottom w:val="nil"/>
              <w:right w:val="nil"/>
            </w:tcBorders>
            <w:shd w:val="clear" w:color="auto" w:fill="auto"/>
            <w:vAlign w:val="center"/>
          </w:tcPr>
          <w:p w14:paraId="60AC17DF" w14:textId="27D98502"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(149)</w:t>
            </w:r>
          </w:p>
        </w:tc>
        <w:tc>
          <w:tcPr>
            <w:tcW w:w="680" w:type="pct"/>
            <w:tcBorders>
              <w:top w:val="nil"/>
              <w:left w:val="nil"/>
              <w:bottom w:val="nil"/>
              <w:right w:val="nil"/>
            </w:tcBorders>
            <w:shd w:val="clear" w:color="auto" w:fill="auto"/>
            <w:vAlign w:val="center"/>
          </w:tcPr>
          <w:p w14:paraId="451CC0D2" w14:textId="5ED06043"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w:t>
            </w:r>
          </w:p>
        </w:tc>
        <w:tc>
          <w:tcPr>
            <w:tcW w:w="680" w:type="pct"/>
            <w:tcBorders>
              <w:top w:val="nil"/>
              <w:left w:val="nil"/>
              <w:bottom w:val="nil"/>
            </w:tcBorders>
            <w:shd w:val="clear" w:color="auto" w:fill="auto"/>
            <w:vAlign w:val="center"/>
          </w:tcPr>
          <w:p w14:paraId="7B1E06F6" w14:textId="7B09CF91"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30768427" w14:textId="64766A85"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(12.285)</w:t>
            </w:r>
          </w:p>
        </w:tc>
        <w:tc>
          <w:tcPr>
            <w:tcW w:w="680" w:type="pct"/>
            <w:tcBorders>
              <w:top w:val="nil"/>
              <w:left w:val="nil"/>
              <w:bottom w:val="nil"/>
              <w:right w:val="nil"/>
            </w:tcBorders>
            <w:shd w:val="clear" w:color="auto" w:fill="auto"/>
            <w:vAlign w:val="center"/>
            <w:hideMark/>
          </w:tcPr>
          <w:p w14:paraId="4DB88FE7" w14:textId="3A08AE1F"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hideMark/>
          </w:tcPr>
          <w:p w14:paraId="3C75728D" w14:textId="54A656F4"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(362)</w:t>
            </w:r>
          </w:p>
        </w:tc>
      </w:tr>
      <w:tr w:rsidR="00BF4D26" w:rsidRPr="004E5EFE" w14:paraId="155ADDD9"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2CC6767B"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32" w:type="pct"/>
            <w:tcBorders>
              <w:top w:val="nil"/>
              <w:left w:val="nil"/>
              <w:bottom w:val="nil"/>
              <w:right w:val="nil"/>
            </w:tcBorders>
            <w:shd w:val="clear" w:color="auto" w:fill="auto"/>
            <w:vAlign w:val="center"/>
          </w:tcPr>
          <w:p w14:paraId="54BC0EEB" w14:textId="0C62A962"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(149)</w:t>
            </w:r>
          </w:p>
        </w:tc>
        <w:tc>
          <w:tcPr>
            <w:tcW w:w="680" w:type="pct"/>
            <w:tcBorders>
              <w:top w:val="nil"/>
              <w:left w:val="nil"/>
              <w:bottom w:val="nil"/>
              <w:right w:val="nil"/>
            </w:tcBorders>
            <w:shd w:val="clear" w:color="auto" w:fill="auto"/>
            <w:vAlign w:val="center"/>
          </w:tcPr>
          <w:p w14:paraId="4D953D17" w14:textId="4008C6CE"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tcBorders>
            <w:shd w:val="clear" w:color="auto" w:fill="auto"/>
            <w:vAlign w:val="center"/>
          </w:tcPr>
          <w:p w14:paraId="71556E86" w14:textId="2BBF9B23"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7D46AAEF" w14:textId="1313708C"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(12.285)</w:t>
            </w:r>
          </w:p>
        </w:tc>
        <w:tc>
          <w:tcPr>
            <w:tcW w:w="680" w:type="pct"/>
            <w:tcBorders>
              <w:top w:val="nil"/>
              <w:left w:val="nil"/>
              <w:bottom w:val="nil"/>
              <w:right w:val="nil"/>
            </w:tcBorders>
            <w:shd w:val="clear" w:color="auto" w:fill="auto"/>
            <w:vAlign w:val="center"/>
            <w:hideMark/>
          </w:tcPr>
          <w:p w14:paraId="1B18937B" w14:textId="5B3C4DFB"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18DE8484" w14:textId="15AE574D"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59ACEA98"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59FD84D4"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32" w:type="pct"/>
            <w:tcBorders>
              <w:top w:val="nil"/>
              <w:left w:val="nil"/>
              <w:bottom w:val="nil"/>
              <w:right w:val="nil"/>
            </w:tcBorders>
            <w:shd w:val="clear" w:color="auto" w:fill="auto"/>
            <w:vAlign w:val="center"/>
          </w:tcPr>
          <w:p w14:paraId="6DDD9F4A" w14:textId="5C57E197"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6A34D7C3" w14:textId="327635AC"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tcBorders>
            <w:shd w:val="clear" w:color="auto" w:fill="auto"/>
            <w:vAlign w:val="center"/>
          </w:tcPr>
          <w:p w14:paraId="084633AD" w14:textId="7BF5DCD3"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157AF7BF" w14:textId="14A8ECC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297F2039" w14:textId="2C74021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0D03E947" w14:textId="766D1ED2"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(362)</w:t>
            </w:r>
          </w:p>
        </w:tc>
      </w:tr>
      <w:tr w:rsidR="00BF4D26" w:rsidRPr="004E5EFE" w14:paraId="5EF21AFB"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tcPr>
          <w:p w14:paraId="014A9D9B" w14:textId="38E11F9A"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FI Imobiliário Angico</w:t>
            </w:r>
          </w:p>
        </w:tc>
        <w:tc>
          <w:tcPr>
            <w:tcW w:w="632" w:type="pct"/>
            <w:tcBorders>
              <w:top w:val="nil"/>
              <w:left w:val="nil"/>
              <w:bottom w:val="nil"/>
              <w:right w:val="nil"/>
            </w:tcBorders>
            <w:shd w:val="clear" w:color="auto" w:fill="auto"/>
            <w:vAlign w:val="center"/>
          </w:tcPr>
          <w:p w14:paraId="268CF969" w14:textId="534444B7"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0948EA2B" w14:textId="7D0D0601"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w:t>
            </w:r>
          </w:p>
        </w:tc>
        <w:tc>
          <w:tcPr>
            <w:tcW w:w="680" w:type="pct"/>
            <w:tcBorders>
              <w:top w:val="nil"/>
              <w:left w:val="nil"/>
              <w:bottom w:val="nil"/>
            </w:tcBorders>
            <w:shd w:val="clear" w:color="auto" w:fill="auto"/>
            <w:vAlign w:val="center"/>
          </w:tcPr>
          <w:p w14:paraId="4D4C3B5D" w14:textId="77AC5948"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008E48C7" w14:textId="29EA285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6D8A97F6" w14:textId="171ACEA7"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tcPr>
          <w:p w14:paraId="78F4B5DF" w14:textId="7A769ADB" w:rsidR="00BF4D26" w:rsidRPr="004E5EFE" w:rsidRDefault="00BF4D26" w:rsidP="00A30B0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37C129B5" w14:textId="77777777" w:rsidTr="00020727">
        <w:trPr>
          <w:trHeight w:val="227"/>
        </w:trPr>
        <w:tc>
          <w:tcPr>
            <w:tcW w:w="969" w:type="pct"/>
            <w:tcBorders>
              <w:top w:val="nil"/>
              <w:left w:val="nil"/>
              <w:bottom w:val="nil"/>
              <w:right w:val="nil"/>
            </w:tcBorders>
            <w:vAlign w:val="center"/>
            <w:hideMark/>
          </w:tcPr>
          <w:p w14:paraId="59B0A887"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despesas operacionais</w:t>
            </w:r>
          </w:p>
        </w:tc>
        <w:tc>
          <w:tcPr>
            <w:tcW w:w="632" w:type="pct"/>
            <w:tcBorders>
              <w:top w:val="nil"/>
              <w:left w:val="nil"/>
              <w:bottom w:val="nil"/>
              <w:right w:val="nil"/>
            </w:tcBorders>
            <w:shd w:val="clear" w:color="auto" w:fill="auto"/>
            <w:vAlign w:val="center"/>
          </w:tcPr>
          <w:p w14:paraId="693E1EAE" w14:textId="331FBA9F"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(144)</w:t>
            </w:r>
          </w:p>
        </w:tc>
        <w:tc>
          <w:tcPr>
            <w:tcW w:w="680" w:type="pct"/>
            <w:tcBorders>
              <w:top w:val="nil"/>
              <w:left w:val="nil"/>
              <w:bottom w:val="nil"/>
              <w:right w:val="nil"/>
            </w:tcBorders>
            <w:shd w:val="clear" w:color="auto" w:fill="auto"/>
            <w:vAlign w:val="center"/>
          </w:tcPr>
          <w:p w14:paraId="0F2BD8AC" w14:textId="6347315D"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(174)</w:t>
            </w:r>
          </w:p>
        </w:tc>
        <w:tc>
          <w:tcPr>
            <w:tcW w:w="680" w:type="pct"/>
            <w:tcBorders>
              <w:top w:val="nil"/>
              <w:left w:val="nil"/>
              <w:bottom w:val="nil"/>
            </w:tcBorders>
            <w:shd w:val="clear" w:color="auto" w:fill="auto"/>
            <w:vAlign w:val="center"/>
          </w:tcPr>
          <w:p w14:paraId="202401B3" w14:textId="3D3DA131"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65FD020F" w14:textId="218C4316"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122</w:t>
            </w:r>
          </w:p>
        </w:tc>
        <w:tc>
          <w:tcPr>
            <w:tcW w:w="680" w:type="pct"/>
            <w:tcBorders>
              <w:top w:val="nil"/>
              <w:left w:val="nil"/>
              <w:bottom w:val="nil"/>
              <w:right w:val="nil"/>
            </w:tcBorders>
            <w:shd w:val="clear" w:color="auto" w:fill="auto"/>
            <w:vAlign w:val="center"/>
            <w:hideMark/>
          </w:tcPr>
          <w:p w14:paraId="3644EFFD" w14:textId="31CD54BD" w:rsidR="00BF4D26" w:rsidRPr="004E5EFE" w:rsidRDefault="00BF4D26" w:rsidP="00A30B0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92</w:t>
            </w:r>
          </w:p>
        </w:tc>
        <w:tc>
          <w:tcPr>
            <w:tcW w:w="679" w:type="pct"/>
            <w:tcBorders>
              <w:top w:val="nil"/>
              <w:left w:val="nil"/>
              <w:bottom w:val="nil"/>
              <w:right w:val="nil"/>
            </w:tcBorders>
            <w:shd w:val="clear" w:color="auto" w:fill="auto"/>
            <w:vAlign w:val="center"/>
            <w:hideMark/>
          </w:tcPr>
          <w:p w14:paraId="0DB77E07" w14:textId="7195FEA7"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F4D26" w:rsidRPr="004E5EFE" w14:paraId="55D8B949"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0869CA71"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32" w:type="pct"/>
            <w:tcBorders>
              <w:top w:val="nil"/>
              <w:left w:val="nil"/>
              <w:bottom w:val="nil"/>
              <w:right w:val="nil"/>
            </w:tcBorders>
            <w:shd w:val="clear" w:color="auto" w:fill="auto"/>
            <w:vAlign w:val="center"/>
          </w:tcPr>
          <w:p w14:paraId="5D8801AE" w14:textId="22574D9F"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(144)</w:t>
            </w:r>
          </w:p>
        </w:tc>
        <w:tc>
          <w:tcPr>
            <w:tcW w:w="680" w:type="pct"/>
            <w:tcBorders>
              <w:top w:val="nil"/>
              <w:left w:val="nil"/>
              <w:bottom w:val="nil"/>
              <w:right w:val="nil"/>
            </w:tcBorders>
            <w:shd w:val="clear" w:color="auto" w:fill="auto"/>
            <w:vAlign w:val="center"/>
          </w:tcPr>
          <w:p w14:paraId="45B545A1" w14:textId="0A499778"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tcBorders>
            <w:shd w:val="clear" w:color="auto" w:fill="auto"/>
            <w:vAlign w:val="center"/>
          </w:tcPr>
          <w:p w14:paraId="563D0E06" w14:textId="44448DBE"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36B259E4" w14:textId="027C83A7"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122</w:t>
            </w:r>
          </w:p>
        </w:tc>
        <w:tc>
          <w:tcPr>
            <w:tcW w:w="680" w:type="pct"/>
            <w:tcBorders>
              <w:top w:val="nil"/>
              <w:left w:val="nil"/>
              <w:bottom w:val="nil"/>
              <w:right w:val="nil"/>
            </w:tcBorders>
            <w:shd w:val="clear" w:color="auto" w:fill="auto"/>
            <w:vAlign w:val="center"/>
            <w:hideMark/>
          </w:tcPr>
          <w:p w14:paraId="732F5B9D" w14:textId="2FDF7E7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nil"/>
              <w:right w:val="nil"/>
            </w:tcBorders>
            <w:shd w:val="clear" w:color="auto" w:fill="auto"/>
            <w:vAlign w:val="center"/>
            <w:hideMark/>
          </w:tcPr>
          <w:p w14:paraId="7ADA836D" w14:textId="2C7B43BE"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3481FDCB" w14:textId="77777777" w:rsidTr="00020727">
        <w:trPr>
          <w:trHeight w:val="227"/>
        </w:trPr>
        <w:tc>
          <w:tcPr>
            <w:tcW w:w="969" w:type="pct"/>
            <w:tcBorders>
              <w:top w:val="nil"/>
              <w:left w:val="nil"/>
              <w:bottom w:val="nil"/>
              <w:right w:val="nil"/>
            </w:tcBorders>
            <w:tcMar>
              <w:top w:w="0" w:type="dxa"/>
              <w:left w:w="180" w:type="dxa"/>
              <w:bottom w:w="0" w:type="dxa"/>
              <w:right w:w="0" w:type="dxa"/>
            </w:tcMar>
            <w:vAlign w:val="center"/>
            <w:hideMark/>
          </w:tcPr>
          <w:p w14:paraId="76490FC4" w14:textId="77777777" w:rsidR="00BF4D26" w:rsidRPr="004E5EFE" w:rsidRDefault="00BF4D26" w:rsidP="00BF4D26">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DTVM</w:t>
            </w:r>
          </w:p>
        </w:tc>
        <w:tc>
          <w:tcPr>
            <w:tcW w:w="632" w:type="pct"/>
            <w:tcBorders>
              <w:top w:val="nil"/>
              <w:left w:val="nil"/>
              <w:bottom w:val="nil"/>
              <w:right w:val="nil"/>
            </w:tcBorders>
            <w:shd w:val="clear" w:color="auto" w:fill="auto"/>
            <w:vAlign w:val="center"/>
          </w:tcPr>
          <w:p w14:paraId="6BEEC1C5" w14:textId="0FE28E71"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tcPr>
          <w:p w14:paraId="418C8E3D" w14:textId="017F444B"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(174)</w:t>
            </w:r>
          </w:p>
        </w:tc>
        <w:tc>
          <w:tcPr>
            <w:tcW w:w="680" w:type="pct"/>
            <w:tcBorders>
              <w:top w:val="nil"/>
              <w:left w:val="nil"/>
              <w:bottom w:val="nil"/>
            </w:tcBorders>
            <w:shd w:val="clear" w:color="auto" w:fill="auto"/>
            <w:vAlign w:val="center"/>
          </w:tcPr>
          <w:p w14:paraId="483994C0" w14:textId="0A6BB06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nil"/>
              <w:right w:val="nil"/>
            </w:tcBorders>
            <w:shd w:val="clear" w:color="auto" w:fill="auto"/>
            <w:vAlign w:val="center"/>
            <w:hideMark/>
          </w:tcPr>
          <w:p w14:paraId="480DE3C8" w14:textId="32E50993"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57E841A0" w14:textId="66596472" w:rsidR="00BF4D26" w:rsidRPr="004E5EFE" w:rsidRDefault="00BF4D26" w:rsidP="00A30B0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92</w:t>
            </w:r>
          </w:p>
        </w:tc>
        <w:tc>
          <w:tcPr>
            <w:tcW w:w="679" w:type="pct"/>
            <w:tcBorders>
              <w:top w:val="nil"/>
              <w:left w:val="nil"/>
              <w:bottom w:val="nil"/>
              <w:right w:val="nil"/>
            </w:tcBorders>
            <w:shd w:val="clear" w:color="auto" w:fill="auto"/>
            <w:vAlign w:val="center"/>
            <w:hideMark/>
          </w:tcPr>
          <w:p w14:paraId="042A8C64" w14:textId="6205D1A6"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BF4D26" w:rsidRPr="004E5EFE" w14:paraId="56B45CE9" w14:textId="77777777" w:rsidTr="00020727">
        <w:trPr>
          <w:trHeight w:val="227"/>
        </w:trPr>
        <w:tc>
          <w:tcPr>
            <w:tcW w:w="969" w:type="pct"/>
            <w:tcBorders>
              <w:top w:val="nil"/>
              <w:left w:val="nil"/>
              <w:bottom w:val="nil"/>
              <w:right w:val="nil"/>
            </w:tcBorders>
            <w:vAlign w:val="center"/>
            <w:hideMark/>
          </w:tcPr>
          <w:p w14:paraId="79F212B5" w14:textId="77777777" w:rsidR="00BF4D26" w:rsidRPr="004E5EFE" w:rsidRDefault="00BF4D26" w:rsidP="00BF4D26">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Custos dos serviços prestados</w:t>
            </w:r>
          </w:p>
        </w:tc>
        <w:tc>
          <w:tcPr>
            <w:tcW w:w="632" w:type="pct"/>
            <w:tcBorders>
              <w:top w:val="nil"/>
              <w:left w:val="nil"/>
              <w:bottom w:val="nil"/>
              <w:right w:val="nil"/>
            </w:tcBorders>
            <w:shd w:val="clear" w:color="auto" w:fill="auto"/>
            <w:vAlign w:val="center"/>
          </w:tcPr>
          <w:p w14:paraId="56C4B246" w14:textId="1448B169"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(147.177)</w:t>
            </w:r>
          </w:p>
        </w:tc>
        <w:tc>
          <w:tcPr>
            <w:tcW w:w="680" w:type="pct"/>
            <w:tcBorders>
              <w:top w:val="nil"/>
              <w:left w:val="nil"/>
              <w:bottom w:val="nil"/>
              <w:right w:val="nil"/>
            </w:tcBorders>
            <w:shd w:val="clear" w:color="auto" w:fill="auto"/>
            <w:vAlign w:val="center"/>
          </w:tcPr>
          <w:p w14:paraId="52F7FF78" w14:textId="43CAD665"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tcBorders>
            <w:shd w:val="clear" w:color="auto" w:fill="auto"/>
            <w:vAlign w:val="center"/>
          </w:tcPr>
          <w:p w14:paraId="0F1088D8" w14:textId="578FC4F2"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0" w:type="pct"/>
            <w:tcBorders>
              <w:top w:val="nil"/>
              <w:left w:val="nil"/>
              <w:bottom w:val="nil"/>
              <w:right w:val="nil"/>
            </w:tcBorders>
            <w:shd w:val="clear" w:color="auto" w:fill="auto"/>
            <w:vAlign w:val="center"/>
            <w:hideMark/>
          </w:tcPr>
          <w:p w14:paraId="2EBAA515" w14:textId="6617E875" w:rsidR="00BF4D26" w:rsidRPr="004E5EFE" w:rsidRDefault="00BF4D26" w:rsidP="00BF4D26">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(103.142)</w:t>
            </w:r>
          </w:p>
        </w:tc>
        <w:tc>
          <w:tcPr>
            <w:tcW w:w="680" w:type="pct"/>
            <w:tcBorders>
              <w:top w:val="nil"/>
              <w:left w:val="nil"/>
              <w:bottom w:val="nil"/>
              <w:right w:val="nil"/>
            </w:tcBorders>
            <w:shd w:val="clear" w:color="auto" w:fill="auto"/>
            <w:vAlign w:val="center"/>
            <w:hideMark/>
          </w:tcPr>
          <w:p w14:paraId="495BEA2C" w14:textId="5F0D4005"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79" w:type="pct"/>
            <w:tcBorders>
              <w:top w:val="nil"/>
              <w:left w:val="nil"/>
              <w:bottom w:val="nil"/>
              <w:right w:val="nil"/>
            </w:tcBorders>
            <w:shd w:val="clear" w:color="auto" w:fill="auto"/>
            <w:vAlign w:val="center"/>
            <w:hideMark/>
          </w:tcPr>
          <w:p w14:paraId="66338821" w14:textId="1D571500" w:rsidR="00BF4D26" w:rsidRPr="004E5EFE" w:rsidRDefault="00BF4D26" w:rsidP="00BF4D26">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BF4D26" w:rsidRPr="004E5EFE" w14:paraId="40F0D4EC" w14:textId="77777777" w:rsidTr="00020727">
        <w:trPr>
          <w:trHeight w:val="227"/>
        </w:trPr>
        <w:tc>
          <w:tcPr>
            <w:tcW w:w="969"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605D3DAB" w14:textId="77777777" w:rsidR="00BF4D26" w:rsidRPr="004E5EFE" w:rsidRDefault="00BF4D26" w:rsidP="00BF4D26">
            <w:pPr>
              <w:spacing w:after="0" w:line="240" w:lineRule="auto"/>
              <w:ind w:firstLineChars="100" w:firstLine="180"/>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32" w:type="pct"/>
            <w:tcBorders>
              <w:top w:val="nil"/>
              <w:left w:val="nil"/>
              <w:bottom w:val="single" w:sz="4" w:space="0" w:color="54BBAB"/>
              <w:right w:val="nil"/>
            </w:tcBorders>
            <w:shd w:val="clear" w:color="auto" w:fill="auto"/>
            <w:vAlign w:val="center"/>
          </w:tcPr>
          <w:p w14:paraId="7413BFF4" w14:textId="30CD56E0"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(147.177)</w:t>
            </w:r>
          </w:p>
        </w:tc>
        <w:tc>
          <w:tcPr>
            <w:tcW w:w="680" w:type="pct"/>
            <w:tcBorders>
              <w:top w:val="nil"/>
              <w:left w:val="nil"/>
              <w:bottom w:val="single" w:sz="4" w:space="0" w:color="54BBAB"/>
              <w:right w:val="nil"/>
            </w:tcBorders>
            <w:shd w:val="clear" w:color="auto" w:fill="auto"/>
            <w:vAlign w:val="center"/>
          </w:tcPr>
          <w:p w14:paraId="34B7F6FE" w14:textId="508A99DA"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single" w:sz="4" w:space="0" w:color="54BBAB"/>
            </w:tcBorders>
            <w:shd w:val="clear" w:color="auto" w:fill="auto"/>
            <w:vAlign w:val="center"/>
          </w:tcPr>
          <w:p w14:paraId="108B31C9" w14:textId="703D2F29"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0" w:type="pct"/>
            <w:tcBorders>
              <w:top w:val="nil"/>
              <w:left w:val="nil"/>
              <w:bottom w:val="single" w:sz="4" w:space="0" w:color="54BBAB"/>
              <w:right w:val="nil"/>
            </w:tcBorders>
            <w:shd w:val="clear" w:color="auto" w:fill="auto"/>
            <w:vAlign w:val="center"/>
            <w:hideMark/>
          </w:tcPr>
          <w:p w14:paraId="2819513A" w14:textId="254E481C" w:rsidR="00BF4D26" w:rsidRPr="004E5EFE" w:rsidRDefault="00BF4D26" w:rsidP="00BF4D26">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(103.142)</w:t>
            </w:r>
          </w:p>
        </w:tc>
        <w:tc>
          <w:tcPr>
            <w:tcW w:w="680" w:type="pct"/>
            <w:tcBorders>
              <w:top w:val="nil"/>
              <w:left w:val="nil"/>
              <w:bottom w:val="single" w:sz="4" w:space="0" w:color="54BBAB"/>
              <w:right w:val="nil"/>
            </w:tcBorders>
            <w:shd w:val="clear" w:color="auto" w:fill="auto"/>
            <w:vAlign w:val="center"/>
            <w:hideMark/>
          </w:tcPr>
          <w:p w14:paraId="6E4DEFBD" w14:textId="42804CF9"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79" w:type="pct"/>
            <w:tcBorders>
              <w:top w:val="nil"/>
              <w:left w:val="nil"/>
              <w:bottom w:val="single" w:sz="4" w:space="0" w:color="54BBAB"/>
              <w:right w:val="nil"/>
            </w:tcBorders>
            <w:shd w:val="clear" w:color="auto" w:fill="auto"/>
            <w:vAlign w:val="center"/>
            <w:hideMark/>
          </w:tcPr>
          <w:p w14:paraId="3EF3256A" w14:textId="11C6DEE3" w:rsidR="00BF4D26" w:rsidRPr="004E5EFE" w:rsidRDefault="00BF4D26" w:rsidP="00BF4D26">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bl>
    <w:p w14:paraId="102390E8" w14:textId="15E09C87" w:rsidR="00353D46" w:rsidRPr="00AF3FA9" w:rsidRDefault="003C316E"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(1) </w:t>
      </w:r>
      <w:r w:rsidR="00353D46" w:rsidRPr="00AF3FA9">
        <w:rPr>
          <w:rFonts w:asciiTheme="majorHAnsi" w:hAnsiTheme="majorHAnsi" w:cstheme="majorHAnsi"/>
          <w:color w:val="2F75B5"/>
          <w:sz w:val="14"/>
          <w:szCs w:val="14"/>
        </w:rPr>
        <w:t xml:space="preserve">O montante não contempla a parcela de R$ </w:t>
      </w:r>
      <w:r w:rsidR="00470D75" w:rsidRPr="00AF3FA9">
        <w:rPr>
          <w:rFonts w:asciiTheme="majorHAnsi" w:hAnsiTheme="majorHAnsi" w:cstheme="majorHAnsi"/>
          <w:color w:val="2F75B5"/>
          <w:sz w:val="14"/>
          <w:szCs w:val="14"/>
        </w:rPr>
        <w:t>2.382</w:t>
      </w:r>
      <w:r w:rsidR="00353D46" w:rsidRPr="00AF3FA9">
        <w:rPr>
          <w:rFonts w:asciiTheme="majorHAnsi" w:hAnsiTheme="majorHAnsi" w:cstheme="majorHAnsi"/>
          <w:color w:val="2F75B5"/>
          <w:sz w:val="14"/>
          <w:szCs w:val="14"/>
        </w:rPr>
        <w:t xml:space="preserve"> (R$ </w:t>
      </w:r>
      <w:r w:rsidR="0013175D" w:rsidRPr="00AF3FA9">
        <w:rPr>
          <w:rFonts w:asciiTheme="majorHAnsi" w:hAnsiTheme="majorHAnsi" w:cstheme="majorHAnsi"/>
          <w:color w:val="2F75B5"/>
          <w:sz w:val="14"/>
          <w:szCs w:val="14"/>
        </w:rPr>
        <w:t>1.581</w:t>
      </w:r>
      <w:r w:rsidR="00353D46" w:rsidRPr="00AF3FA9">
        <w:rPr>
          <w:rFonts w:asciiTheme="majorHAnsi" w:hAnsiTheme="majorHAnsi" w:cstheme="majorHAnsi"/>
          <w:color w:val="2F75B5"/>
          <w:sz w:val="14"/>
          <w:szCs w:val="14"/>
        </w:rPr>
        <w:t xml:space="preserve"> – em igual período do exercício anterior) relativa às Receitas de acesso à rede de distribuição e uso da marca oriundas de partes não-relacionadas à CAIXA Seguridade.</w:t>
      </w:r>
    </w:p>
    <w:p w14:paraId="33C7C844" w14:textId="0DBB72DD" w:rsidR="00EA726B" w:rsidRPr="00AF3FA9" w:rsidRDefault="003C316E"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(2) </w:t>
      </w:r>
      <w:r w:rsidR="00EA726B" w:rsidRPr="00AF3FA9">
        <w:rPr>
          <w:rFonts w:asciiTheme="majorHAnsi" w:hAnsiTheme="majorHAnsi" w:cstheme="majorHAnsi"/>
          <w:color w:val="2F75B5"/>
          <w:sz w:val="14"/>
          <w:szCs w:val="14"/>
        </w:rPr>
        <w:t xml:space="preserve">O montante não contempla a parcela de R$ </w:t>
      </w:r>
      <w:r w:rsidR="00470D75" w:rsidRPr="00AF3FA9">
        <w:rPr>
          <w:rFonts w:asciiTheme="majorHAnsi" w:hAnsiTheme="majorHAnsi" w:cstheme="majorHAnsi"/>
          <w:color w:val="2F75B5"/>
          <w:sz w:val="14"/>
          <w:szCs w:val="14"/>
        </w:rPr>
        <w:t>8.871</w:t>
      </w:r>
      <w:r w:rsidR="00EA726B" w:rsidRPr="00AF3FA9">
        <w:rPr>
          <w:rFonts w:asciiTheme="majorHAnsi" w:hAnsiTheme="majorHAnsi" w:cstheme="majorHAnsi"/>
          <w:color w:val="2F75B5"/>
          <w:sz w:val="14"/>
          <w:szCs w:val="14"/>
        </w:rPr>
        <w:t xml:space="preserve"> (R$ </w:t>
      </w:r>
      <w:r w:rsidR="001D0CAA" w:rsidRPr="00AF3FA9">
        <w:rPr>
          <w:rFonts w:asciiTheme="majorHAnsi" w:hAnsiTheme="majorHAnsi" w:cstheme="majorHAnsi"/>
          <w:color w:val="2F75B5"/>
          <w:sz w:val="14"/>
          <w:szCs w:val="14"/>
        </w:rPr>
        <w:t xml:space="preserve">7.440 </w:t>
      </w:r>
      <w:r w:rsidR="00EA726B" w:rsidRPr="00AF3FA9">
        <w:rPr>
          <w:rFonts w:asciiTheme="majorHAnsi" w:hAnsiTheme="majorHAnsi" w:cstheme="majorHAnsi"/>
          <w:color w:val="2F75B5"/>
          <w:sz w:val="14"/>
          <w:szCs w:val="14"/>
        </w:rPr>
        <w:t>– em igual período do exercício anterior) relativa às Receitas de Prestação de Serviços oriundas de partes não-relacionadas à CAIXA Seguridade</w:t>
      </w:r>
      <w:r w:rsidR="004D6680" w:rsidRPr="00AF3FA9">
        <w:rPr>
          <w:rFonts w:asciiTheme="majorHAnsi" w:hAnsiTheme="majorHAnsi" w:cstheme="majorHAnsi"/>
          <w:color w:val="2F75B5"/>
          <w:sz w:val="14"/>
          <w:szCs w:val="14"/>
        </w:rPr>
        <w:t>.</w:t>
      </w:r>
    </w:p>
    <w:p w14:paraId="3F7ADB3D" w14:textId="58130849" w:rsidR="00353D46" w:rsidRPr="00AF3FA9" w:rsidRDefault="003C316E"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(3) </w:t>
      </w:r>
      <w:r w:rsidR="00353D46" w:rsidRPr="00AF3FA9">
        <w:rPr>
          <w:rFonts w:asciiTheme="majorHAnsi" w:hAnsiTheme="majorHAnsi" w:cstheme="majorHAnsi"/>
          <w:color w:val="2F75B5"/>
          <w:sz w:val="14"/>
          <w:szCs w:val="14"/>
        </w:rPr>
        <w:t xml:space="preserve">O montante não contempla a parcela de R$ </w:t>
      </w:r>
      <w:r w:rsidR="00470D75" w:rsidRPr="00AF3FA9">
        <w:rPr>
          <w:rFonts w:asciiTheme="majorHAnsi" w:hAnsiTheme="majorHAnsi" w:cstheme="majorHAnsi"/>
          <w:color w:val="2F75B5"/>
          <w:sz w:val="14"/>
          <w:szCs w:val="14"/>
        </w:rPr>
        <w:t>42.527</w:t>
      </w:r>
      <w:r w:rsidR="00353D46" w:rsidRPr="00AF3FA9">
        <w:rPr>
          <w:rFonts w:asciiTheme="majorHAnsi" w:hAnsiTheme="majorHAnsi" w:cstheme="majorHAnsi"/>
          <w:color w:val="2F75B5"/>
          <w:sz w:val="14"/>
          <w:szCs w:val="14"/>
        </w:rPr>
        <w:t xml:space="preserve"> (R$ </w:t>
      </w:r>
      <w:r w:rsidR="001D0CAA" w:rsidRPr="00AF3FA9">
        <w:rPr>
          <w:rFonts w:asciiTheme="majorHAnsi" w:hAnsiTheme="majorHAnsi" w:cstheme="majorHAnsi"/>
          <w:color w:val="2F75B5"/>
          <w:sz w:val="14"/>
          <w:szCs w:val="14"/>
        </w:rPr>
        <w:t>32.270</w:t>
      </w:r>
      <w:r w:rsidR="00353D46" w:rsidRPr="00AF3FA9">
        <w:rPr>
          <w:rFonts w:asciiTheme="majorHAnsi" w:hAnsiTheme="majorHAnsi" w:cstheme="majorHAnsi"/>
          <w:color w:val="2F75B5"/>
          <w:sz w:val="14"/>
          <w:szCs w:val="14"/>
        </w:rPr>
        <w:t xml:space="preserve"> – em igual período do exercício anterior) relativa às Receitas financeiras de instrumentos financeiros de partes não relacionadas bem como atualização monetária sobre Pedido Eletrônico de Restituição (PER).</w:t>
      </w:r>
    </w:p>
    <w:p w14:paraId="3A5C6EC0" w14:textId="4A29FCCE" w:rsidR="00BE7B67" w:rsidRPr="00AF3FA9" w:rsidRDefault="00BE7B67"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 xml:space="preserve">(4) 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 </w:t>
      </w:r>
      <w:r w:rsidR="00470D75" w:rsidRPr="00AF3FA9">
        <w:rPr>
          <w:rFonts w:asciiTheme="majorHAnsi" w:hAnsiTheme="majorHAnsi" w:cstheme="majorHAnsi"/>
          <w:color w:val="2F75B5"/>
          <w:sz w:val="14"/>
          <w:szCs w:val="14"/>
        </w:rPr>
        <w:t>2.445</w:t>
      </w:r>
      <w:r w:rsidRPr="00AF3FA9">
        <w:rPr>
          <w:rFonts w:asciiTheme="majorHAnsi" w:hAnsiTheme="majorHAnsi" w:cstheme="majorHAnsi"/>
          <w:color w:val="2F75B5"/>
          <w:sz w:val="14"/>
          <w:szCs w:val="14"/>
        </w:rPr>
        <w:t xml:space="preserve"> (R$ </w:t>
      </w:r>
      <w:r w:rsidR="00617340" w:rsidRPr="00AF3FA9">
        <w:rPr>
          <w:rFonts w:asciiTheme="majorHAnsi" w:hAnsiTheme="majorHAnsi" w:cstheme="majorHAnsi"/>
          <w:color w:val="2F75B5"/>
          <w:sz w:val="14"/>
          <w:szCs w:val="14"/>
        </w:rPr>
        <w:t>2.</w:t>
      </w:r>
      <w:r w:rsidR="001D0CAA" w:rsidRPr="00AF3FA9">
        <w:rPr>
          <w:rFonts w:asciiTheme="majorHAnsi" w:hAnsiTheme="majorHAnsi" w:cstheme="majorHAnsi"/>
          <w:color w:val="2F75B5"/>
          <w:sz w:val="14"/>
          <w:szCs w:val="14"/>
        </w:rPr>
        <w:t>211</w:t>
      </w:r>
      <w:r w:rsidRPr="00AF3FA9">
        <w:rPr>
          <w:rFonts w:asciiTheme="majorHAnsi" w:hAnsiTheme="majorHAnsi" w:cstheme="majorHAnsi"/>
          <w:color w:val="2F75B5"/>
          <w:sz w:val="14"/>
          <w:szCs w:val="14"/>
        </w:rPr>
        <w:t xml:space="preserve"> – em igual período do exercício anterior) relativas às despesas administrativas realizadas com partes não relacionadas à CAIXA Seguridade. </w:t>
      </w:r>
    </w:p>
    <w:p w14:paraId="4FB92ED8" w14:textId="38DA705E" w:rsidR="007D1A83" w:rsidRPr="004E5EFE" w:rsidRDefault="00BE7B67" w:rsidP="00AB47E3">
      <w:pPr>
        <w:tabs>
          <w:tab w:val="center" w:pos="426"/>
        </w:tabs>
        <w:spacing w:after="0" w:line="240" w:lineRule="auto"/>
        <w:jc w:val="both"/>
        <w:rPr>
          <w:rFonts w:asciiTheme="majorHAnsi" w:hAnsiTheme="majorHAnsi" w:cstheme="majorHAnsi"/>
          <w:color w:val="2F75B5"/>
          <w:sz w:val="14"/>
          <w:szCs w:val="14"/>
        </w:rPr>
      </w:pPr>
      <w:r w:rsidRPr="00AF3FA9">
        <w:rPr>
          <w:rFonts w:asciiTheme="majorHAnsi" w:hAnsiTheme="majorHAnsi" w:cstheme="majorHAnsi"/>
          <w:color w:val="2F75B5"/>
          <w:sz w:val="14"/>
          <w:szCs w:val="14"/>
        </w:rPr>
        <w:t>(5) O montante não contempla a parcela de R$</w:t>
      </w:r>
      <w:r w:rsidR="00AF3FA9" w:rsidRPr="00AF3FA9">
        <w:rPr>
          <w:rFonts w:asciiTheme="majorHAnsi" w:hAnsiTheme="majorHAnsi" w:cstheme="majorHAnsi"/>
          <w:color w:val="2F75B5"/>
          <w:sz w:val="14"/>
          <w:szCs w:val="14"/>
        </w:rPr>
        <w:t xml:space="preserve"> 1.553</w:t>
      </w:r>
      <w:r w:rsidRPr="00AF3FA9">
        <w:rPr>
          <w:rFonts w:asciiTheme="majorHAnsi" w:hAnsiTheme="majorHAnsi" w:cstheme="majorHAnsi"/>
          <w:color w:val="2F75B5"/>
          <w:sz w:val="14"/>
          <w:szCs w:val="14"/>
        </w:rPr>
        <w:t xml:space="preserve"> (R$ </w:t>
      </w:r>
      <w:r w:rsidR="00EC5902" w:rsidRPr="00AF3FA9">
        <w:rPr>
          <w:rFonts w:asciiTheme="majorHAnsi" w:hAnsiTheme="majorHAnsi" w:cstheme="majorHAnsi"/>
          <w:color w:val="2F75B5"/>
          <w:sz w:val="14"/>
          <w:szCs w:val="14"/>
        </w:rPr>
        <w:t>6.</w:t>
      </w:r>
      <w:r w:rsidR="001D0CAA" w:rsidRPr="00AF3FA9">
        <w:rPr>
          <w:rFonts w:asciiTheme="majorHAnsi" w:hAnsiTheme="majorHAnsi" w:cstheme="majorHAnsi"/>
          <w:color w:val="2F75B5"/>
          <w:sz w:val="14"/>
          <w:szCs w:val="14"/>
        </w:rPr>
        <w:t>174</w:t>
      </w:r>
      <w:r w:rsidRPr="00AF3FA9">
        <w:rPr>
          <w:rFonts w:asciiTheme="majorHAnsi" w:hAnsiTheme="majorHAnsi" w:cstheme="majorHAnsi"/>
          <w:color w:val="2F75B5"/>
          <w:sz w:val="14"/>
          <w:szCs w:val="14"/>
        </w:rPr>
        <w:t>– em igual período do exercício anterior) relativa à atualização monetária de dividendos referente a parcela de não controladores</w:t>
      </w:r>
      <w:r w:rsidR="00EC5902" w:rsidRPr="00AF3FA9">
        <w:rPr>
          <w:rFonts w:asciiTheme="majorHAnsi" w:hAnsiTheme="majorHAnsi" w:cstheme="majorHAnsi"/>
          <w:color w:val="2F75B5"/>
          <w:sz w:val="14"/>
          <w:szCs w:val="14"/>
        </w:rPr>
        <w:t xml:space="preserve"> bem como marcação a mercado negativa de instrumentos financeiros de partes não-relacionadas à CAIXA Seguridade</w:t>
      </w:r>
      <w:r w:rsidRPr="00AF3FA9">
        <w:rPr>
          <w:rFonts w:asciiTheme="majorHAnsi" w:hAnsiTheme="majorHAnsi" w:cstheme="majorHAnsi"/>
          <w:color w:val="2F75B5"/>
          <w:sz w:val="14"/>
          <w:szCs w:val="14"/>
        </w:rPr>
        <w:t>.</w:t>
      </w:r>
    </w:p>
    <w:p w14:paraId="534F4C71" w14:textId="5AA28FE9" w:rsidR="00E86E83" w:rsidRPr="004E5EFE" w:rsidRDefault="00E86E83" w:rsidP="003C316E">
      <w:pPr>
        <w:tabs>
          <w:tab w:val="center" w:pos="426"/>
        </w:tabs>
        <w:spacing w:after="0"/>
        <w:jc w:val="both"/>
        <w:rPr>
          <w:rFonts w:asciiTheme="majorHAnsi" w:hAnsiTheme="majorHAnsi" w:cstheme="majorHAnsi"/>
          <w:color w:val="2F75B5"/>
          <w:sz w:val="14"/>
          <w:szCs w:val="14"/>
          <w:highlight w:val="yellow"/>
        </w:rPr>
      </w:pPr>
      <w:r w:rsidRPr="004E5EFE">
        <w:rPr>
          <w:rFonts w:asciiTheme="majorHAnsi" w:hAnsiTheme="majorHAnsi" w:cstheme="majorHAnsi"/>
          <w:color w:val="2F75B5"/>
          <w:sz w:val="14"/>
          <w:szCs w:val="14"/>
          <w:highlight w:val="yellow"/>
        </w:rPr>
        <w:br w:type="page"/>
      </w:r>
    </w:p>
    <w:tbl>
      <w:tblPr>
        <w:tblW w:w="5000" w:type="pct"/>
        <w:tblCellMar>
          <w:left w:w="0" w:type="dxa"/>
          <w:right w:w="28" w:type="dxa"/>
        </w:tblCellMar>
        <w:tblLook w:val="04A0" w:firstRow="1" w:lastRow="0" w:firstColumn="1" w:lastColumn="0" w:noHBand="0" w:noVBand="1"/>
      </w:tblPr>
      <w:tblGrid>
        <w:gridCol w:w="2549"/>
        <w:gridCol w:w="2003"/>
        <w:gridCol w:w="2003"/>
        <w:gridCol w:w="2003"/>
        <w:gridCol w:w="2003"/>
        <w:gridCol w:w="2003"/>
        <w:gridCol w:w="1995"/>
      </w:tblGrid>
      <w:tr w:rsidR="00E86E83" w:rsidRPr="004E5EFE" w14:paraId="79D95F70" w14:textId="77777777" w:rsidTr="00931531">
        <w:trPr>
          <w:trHeight w:val="227"/>
        </w:trPr>
        <w:tc>
          <w:tcPr>
            <w:tcW w:w="875" w:type="pct"/>
            <w:vMerge w:val="restart"/>
            <w:tcBorders>
              <w:top w:val="single" w:sz="4" w:space="0" w:color="54BBAB"/>
              <w:left w:val="single" w:sz="4" w:space="0" w:color="FFFFFF"/>
              <w:bottom w:val="single" w:sz="4" w:space="0" w:color="54BBAB"/>
              <w:right w:val="nil"/>
            </w:tcBorders>
            <w:vAlign w:val="center"/>
            <w:hideMark/>
          </w:tcPr>
          <w:p w14:paraId="7D6630C4" w14:textId="36C482F1" w:rsidR="00E86E83" w:rsidRPr="004E5EFE" w:rsidRDefault="00E86E8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hAnsiTheme="majorHAnsi" w:cstheme="majorHAnsi"/>
                <w:color w:val="2F75B5"/>
                <w:sz w:val="16"/>
                <w:szCs w:val="16"/>
                <w:highlight w:val="yellow"/>
              </w:rPr>
              <w:br w:type="page"/>
            </w:r>
            <w:r w:rsidRPr="004E5EFE">
              <w:rPr>
                <w:rFonts w:asciiTheme="majorHAnsi" w:eastAsia="Times New Roman" w:hAnsiTheme="majorHAnsi" w:cstheme="majorHAnsi"/>
                <w:b/>
                <w:bCs/>
                <w:color w:val="005CA9"/>
                <w:sz w:val="18"/>
                <w:szCs w:val="18"/>
                <w:lang w:eastAsia="pt-BR"/>
              </w:rPr>
              <w:t>Descrição</w:t>
            </w:r>
          </w:p>
        </w:tc>
        <w:tc>
          <w:tcPr>
            <w:tcW w:w="4125" w:type="pct"/>
            <w:gridSpan w:val="6"/>
            <w:tcBorders>
              <w:top w:val="single" w:sz="4" w:space="0" w:color="54BBAB"/>
              <w:left w:val="nil"/>
              <w:bottom w:val="nil"/>
              <w:right w:val="single" w:sz="4" w:space="0" w:color="FFFFFF"/>
            </w:tcBorders>
            <w:vAlign w:val="center"/>
            <w:hideMark/>
          </w:tcPr>
          <w:p w14:paraId="5469CC8F" w14:textId="77777777" w:rsidR="00E86E83" w:rsidRPr="004E5EFE" w:rsidRDefault="00E86E83"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Consolidado</w:t>
            </w:r>
          </w:p>
        </w:tc>
      </w:tr>
      <w:tr w:rsidR="00E86E83" w:rsidRPr="004E5EFE" w14:paraId="5FC44135" w14:textId="77777777" w:rsidTr="00931531">
        <w:trPr>
          <w:trHeight w:val="227"/>
        </w:trPr>
        <w:tc>
          <w:tcPr>
            <w:tcW w:w="875" w:type="pct"/>
            <w:vMerge/>
            <w:tcBorders>
              <w:top w:val="single" w:sz="4" w:space="0" w:color="54BBAB"/>
              <w:left w:val="single" w:sz="4" w:space="0" w:color="FFFFFF"/>
              <w:bottom w:val="single" w:sz="4" w:space="0" w:color="54BBAB"/>
              <w:right w:val="nil"/>
            </w:tcBorders>
            <w:vAlign w:val="center"/>
            <w:hideMark/>
          </w:tcPr>
          <w:p w14:paraId="232F558F" w14:textId="77777777" w:rsidR="00E86E83" w:rsidRPr="004E5EFE" w:rsidRDefault="00E86E83"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2064" w:type="pct"/>
            <w:gridSpan w:val="3"/>
            <w:tcBorders>
              <w:top w:val="single" w:sz="4" w:space="0" w:color="54BBAB"/>
              <w:left w:val="nil"/>
              <w:bottom w:val="single" w:sz="4" w:space="0" w:color="54BBAB"/>
              <w:right w:val="nil"/>
            </w:tcBorders>
            <w:vAlign w:val="center"/>
            <w:hideMark/>
          </w:tcPr>
          <w:p w14:paraId="69F20AD1" w14:textId="15331434" w:rsidR="00E86E83" w:rsidRPr="004E5EFE" w:rsidRDefault="0096600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w:t>
            </w:r>
            <w:r w:rsidR="00E86E83" w:rsidRPr="004E5EFE">
              <w:rPr>
                <w:rFonts w:asciiTheme="majorHAnsi" w:eastAsia="Times New Roman" w:hAnsiTheme="majorHAnsi" w:cstheme="majorHAnsi"/>
                <w:b/>
                <w:bCs/>
                <w:color w:val="005CA9"/>
                <w:sz w:val="18"/>
                <w:szCs w:val="18"/>
                <w:lang w:eastAsia="pt-BR"/>
              </w:rPr>
              <w:t xml:space="preserve">º </w:t>
            </w:r>
            <w:r w:rsidRPr="004E5EFE">
              <w:rPr>
                <w:rFonts w:asciiTheme="majorHAnsi" w:eastAsia="Times New Roman" w:hAnsiTheme="majorHAnsi" w:cstheme="majorHAnsi"/>
                <w:b/>
                <w:bCs/>
                <w:color w:val="005CA9"/>
                <w:sz w:val="18"/>
                <w:szCs w:val="18"/>
                <w:lang w:eastAsia="pt-BR"/>
              </w:rPr>
              <w:t>se</w:t>
            </w:r>
            <w:r w:rsidR="00E86E83" w:rsidRPr="004E5EFE">
              <w:rPr>
                <w:rFonts w:asciiTheme="majorHAnsi" w:eastAsia="Times New Roman" w:hAnsiTheme="majorHAnsi" w:cstheme="majorHAnsi"/>
                <w:b/>
                <w:bCs/>
                <w:color w:val="005CA9"/>
                <w:sz w:val="18"/>
                <w:szCs w:val="18"/>
                <w:lang w:eastAsia="pt-BR"/>
              </w:rPr>
              <w:t>mestre de 2025</w:t>
            </w:r>
          </w:p>
        </w:tc>
        <w:tc>
          <w:tcPr>
            <w:tcW w:w="2061" w:type="pct"/>
            <w:gridSpan w:val="3"/>
            <w:tcBorders>
              <w:top w:val="single" w:sz="4" w:space="0" w:color="54BBAB"/>
              <w:left w:val="nil"/>
              <w:bottom w:val="single" w:sz="4" w:space="0" w:color="54BBAB"/>
              <w:right w:val="nil"/>
            </w:tcBorders>
            <w:vAlign w:val="center"/>
            <w:hideMark/>
          </w:tcPr>
          <w:p w14:paraId="0595D2CA" w14:textId="60BE18DE" w:rsidR="00E86E83" w:rsidRPr="004E5EFE" w:rsidRDefault="0096600C"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1</w:t>
            </w:r>
            <w:r w:rsidR="00E86E83" w:rsidRPr="004E5EFE">
              <w:rPr>
                <w:rFonts w:asciiTheme="majorHAnsi" w:eastAsia="Times New Roman" w:hAnsiTheme="majorHAnsi" w:cstheme="majorHAnsi"/>
                <w:b/>
                <w:bCs/>
                <w:color w:val="005CA9"/>
                <w:sz w:val="18"/>
                <w:szCs w:val="18"/>
                <w:lang w:eastAsia="pt-BR"/>
              </w:rPr>
              <w:t xml:space="preserve">º </w:t>
            </w:r>
            <w:r w:rsidRPr="004E5EFE">
              <w:rPr>
                <w:rFonts w:asciiTheme="majorHAnsi" w:eastAsia="Times New Roman" w:hAnsiTheme="majorHAnsi" w:cstheme="majorHAnsi"/>
                <w:b/>
                <w:bCs/>
                <w:color w:val="005CA9"/>
                <w:sz w:val="18"/>
                <w:szCs w:val="18"/>
                <w:lang w:eastAsia="pt-BR"/>
              </w:rPr>
              <w:t>se</w:t>
            </w:r>
            <w:r w:rsidR="00E86E83" w:rsidRPr="004E5EFE">
              <w:rPr>
                <w:rFonts w:asciiTheme="majorHAnsi" w:eastAsia="Times New Roman" w:hAnsiTheme="majorHAnsi" w:cstheme="majorHAnsi"/>
                <w:b/>
                <w:bCs/>
                <w:color w:val="005CA9"/>
                <w:sz w:val="18"/>
                <w:szCs w:val="18"/>
                <w:lang w:eastAsia="pt-BR"/>
              </w:rPr>
              <w:t>mestre de 2024</w:t>
            </w:r>
          </w:p>
        </w:tc>
      </w:tr>
      <w:tr w:rsidR="00C02E19" w:rsidRPr="004E5EFE" w14:paraId="645F9896" w14:textId="77777777" w:rsidTr="00020727">
        <w:trPr>
          <w:trHeight w:val="227"/>
        </w:trPr>
        <w:tc>
          <w:tcPr>
            <w:tcW w:w="875" w:type="pct"/>
            <w:vMerge/>
            <w:tcBorders>
              <w:top w:val="single" w:sz="4" w:space="0" w:color="54BBAB"/>
              <w:left w:val="single" w:sz="4" w:space="0" w:color="FFFFFF"/>
              <w:bottom w:val="single" w:sz="4" w:space="0" w:color="54BBAB"/>
              <w:right w:val="nil"/>
            </w:tcBorders>
            <w:vAlign w:val="center"/>
            <w:hideMark/>
          </w:tcPr>
          <w:p w14:paraId="07068671"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p>
        </w:tc>
        <w:tc>
          <w:tcPr>
            <w:tcW w:w="688" w:type="pct"/>
            <w:tcBorders>
              <w:top w:val="nil"/>
              <w:left w:val="nil"/>
              <w:bottom w:val="single" w:sz="4" w:space="0" w:color="54BBAB"/>
              <w:right w:val="nil"/>
            </w:tcBorders>
            <w:vAlign w:val="center"/>
            <w:hideMark/>
          </w:tcPr>
          <w:p w14:paraId="20605E04"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8" w:type="pct"/>
            <w:tcBorders>
              <w:top w:val="nil"/>
              <w:left w:val="nil"/>
              <w:bottom w:val="single" w:sz="4" w:space="0" w:color="54BBAB"/>
              <w:right w:val="nil"/>
            </w:tcBorders>
            <w:vAlign w:val="center"/>
            <w:hideMark/>
          </w:tcPr>
          <w:p w14:paraId="2C038570" w14:textId="1D7E9411"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Pr>
                <w:rFonts w:asciiTheme="majorHAnsi" w:eastAsia="Times New Roman" w:hAnsiTheme="majorHAnsi" w:cstheme="majorHAnsi"/>
                <w:b/>
                <w:bCs/>
                <w:color w:val="005CA9"/>
                <w:sz w:val="18"/>
                <w:szCs w:val="18"/>
                <w:lang w:eastAsia="pt-BR"/>
              </w:rPr>
              <w:t>/Outras partes relacionadas</w:t>
            </w:r>
          </w:p>
        </w:tc>
        <w:tc>
          <w:tcPr>
            <w:tcW w:w="688" w:type="pct"/>
            <w:tcBorders>
              <w:top w:val="nil"/>
              <w:left w:val="nil"/>
              <w:bottom w:val="single" w:sz="4" w:space="0" w:color="54BBAB"/>
              <w:right w:val="nil"/>
            </w:tcBorders>
            <w:vAlign w:val="center"/>
            <w:hideMark/>
          </w:tcPr>
          <w:p w14:paraId="1E22E631"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c>
          <w:tcPr>
            <w:tcW w:w="688" w:type="pct"/>
            <w:tcBorders>
              <w:top w:val="nil"/>
              <w:left w:val="nil"/>
              <w:bottom w:val="single" w:sz="4" w:space="0" w:color="54BBAB"/>
              <w:right w:val="nil"/>
            </w:tcBorders>
            <w:vAlign w:val="center"/>
            <w:hideMark/>
          </w:tcPr>
          <w:p w14:paraId="74D3CC54"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w:t>
            </w:r>
          </w:p>
        </w:tc>
        <w:tc>
          <w:tcPr>
            <w:tcW w:w="688" w:type="pct"/>
            <w:tcBorders>
              <w:top w:val="nil"/>
              <w:left w:val="nil"/>
              <w:bottom w:val="single" w:sz="4" w:space="0" w:color="54BBAB"/>
              <w:right w:val="nil"/>
            </w:tcBorders>
            <w:vAlign w:val="center"/>
            <w:hideMark/>
          </w:tcPr>
          <w:p w14:paraId="7C52B124" w14:textId="36977D4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Controladas em conjunto/</w:t>
            </w:r>
            <w:r>
              <w:rPr>
                <w:rFonts w:asciiTheme="majorHAnsi" w:eastAsia="Times New Roman" w:hAnsiTheme="majorHAnsi" w:cstheme="majorHAnsi"/>
                <w:b/>
                <w:bCs/>
                <w:color w:val="005CA9"/>
                <w:sz w:val="18"/>
                <w:szCs w:val="18"/>
                <w:lang w:eastAsia="pt-BR"/>
              </w:rPr>
              <w:t>C</w:t>
            </w:r>
            <w:r w:rsidRPr="004E5EFE">
              <w:rPr>
                <w:rFonts w:asciiTheme="majorHAnsi" w:eastAsia="Times New Roman" w:hAnsiTheme="majorHAnsi" w:cstheme="majorHAnsi"/>
                <w:b/>
                <w:bCs/>
                <w:color w:val="005CA9"/>
                <w:sz w:val="18"/>
                <w:szCs w:val="18"/>
                <w:lang w:eastAsia="pt-BR"/>
              </w:rPr>
              <w:t>oligadas</w:t>
            </w:r>
            <w:r>
              <w:rPr>
                <w:rFonts w:asciiTheme="majorHAnsi" w:eastAsia="Times New Roman" w:hAnsiTheme="majorHAnsi" w:cstheme="majorHAnsi"/>
                <w:b/>
                <w:bCs/>
                <w:color w:val="005CA9"/>
                <w:sz w:val="18"/>
                <w:szCs w:val="18"/>
                <w:lang w:eastAsia="pt-BR"/>
              </w:rPr>
              <w:t>/Outras partes relacionadas</w:t>
            </w:r>
          </w:p>
        </w:tc>
        <w:tc>
          <w:tcPr>
            <w:tcW w:w="685" w:type="pct"/>
            <w:tcBorders>
              <w:top w:val="nil"/>
              <w:left w:val="nil"/>
              <w:bottom w:val="single" w:sz="4" w:space="0" w:color="54BBAB"/>
              <w:right w:val="nil"/>
            </w:tcBorders>
            <w:vAlign w:val="center"/>
            <w:hideMark/>
          </w:tcPr>
          <w:p w14:paraId="0B62B163" w14:textId="77777777" w:rsidR="00C02E19" w:rsidRPr="004E5EFE" w:rsidRDefault="00C02E19" w:rsidP="00890B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Pessoal-chave</w:t>
            </w:r>
          </w:p>
        </w:tc>
      </w:tr>
      <w:tr w:rsidR="00020727" w:rsidRPr="004E5EFE" w14:paraId="64C5F3C8" w14:textId="77777777" w:rsidTr="00020727">
        <w:trPr>
          <w:trHeight w:val="227"/>
        </w:trPr>
        <w:tc>
          <w:tcPr>
            <w:tcW w:w="875" w:type="pct"/>
            <w:tcBorders>
              <w:top w:val="nil"/>
              <w:left w:val="single" w:sz="4" w:space="0" w:color="FFFFFF"/>
              <w:bottom w:val="single" w:sz="4" w:space="0" w:color="54BBAB"/>
              <w:right w:val="nil"/>
            </w:tcBorders>
            <w:vAlign w:val="center"/>
            <w:hideMark/>
          </w:tcPr>
          <w:p w14:paraId="426D9E77"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w:t>
            </w:r>
          </w:p>
        </w:tc>
        <w:tc>
          <w:tcPr>
            <w:tcW w:w="688" w:type="pct"/>
            <w:tcBorders>
              <w:top w:val="single" w:sz="4" w:space="0" w:color="54BBAB"/>
              <w:left w:val="nil"/>
              <w:bottom w:val="single" w:sz="4" w:space="0" w:color="54BBAB"/>
              <w:right w:val="nil"/>
            </w:tcBorders>
            <w:shd w:val="clear" w:color="auto" w:fill="auto"/>
            <w:vAlign w:val="center"/>
          </w:tcPr>
          <w:p w14:paraId="02650B42" w14:textId="5F22644A"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6.021</w:t>
            </w:r>
          </w:p>
        </w:tc>
        <w:tc>
          <w:tcPr>
            <w:tcW w:w="688" w:type="pct"/>
            <w:tcBorders>
              <w:top w:val="single" w:sz="4" w:space="0" w:color="54BBAB"/>
              <w:left w:val="nil"/>
              <w:bottom w:val="single" w:sz="4" w:space="0" w:color="54BBAB"/>
              <w:right w:val="nil"/>
            </w:tcBorders>
            <w:shd w:val="clear" w:color="auto" w:fill="auto"/>
            <w:vAlign w:val="center"/>
          </w:tcPr>
          <w:p w14:paraId="796D9626" w14:textId="456E63E4"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1.166.282</w:t>
            </w:r>
          </w:p>
        </w:tc>
        <w:tc>
          <w:tcPr>
            <w:tcW w:w="688" w:type="pct"/>
            <w:tcBorders>
              <w:top w:val="single" w:sz="4" w:space="0" w:color="54BBAB"/>
              <w:left w:val="nil"/>
              <w:bottom w:val="single" w:sz="4" w:space="0" w:color="54BBAB"/>
            </w:tcBorders>
            <w:shd w:val="clear" w:color="auto" w:fill="auto"/>
            <w:vAlign w:val="center"/>
          </w:tcPr>
          <w:p w14:paraId="7C263254" w14:textId="36FB0915"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single" w:sz="4" w:space="0" w:color="54BBAB"/>
              <w:left w:val="nil"/>
              <w:bottom w:val="single" w:sz="4" w:space="0" w:color="54BBAB"/>
              <w:right w:val="nil"/>
            </w:tcBorders>
            <w:shd w:val="clear" w:color="auto" w:fill="auto"/>
            <w:vAlign w:val="center"/>
            <w:hideMark/>
          </w:tcPr>
          <w:p w14:paraId="3ABBE34C" w14:textId="03826F91"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5.136</w:t>
            </w:r>
          </w:p>
        </w:tc>
        <w:tc>
          <w:tcPr>
            <w:tcW w:w="688" w:type="pct"/>
            <w:tcBorders>
              <w:top w:val="single" w:sz="4" w:space="0" w:color="54BBAB"/>
              <w:left w:val="nil"/>
              <w:bottom w:val="single" w:sz="4" w:space="0" w:color="54BBAB"/>
              <w:right w:val="nil"/>
            </w:tcBorders>
            <w:shd w:val="clear" w:color="auto" w:fill="auto"/>
            <w:vAlign w:val="center"/>
            <w:hideMark/>
          </w:tcPr>
          <w:p w14:paraId="550BB81E" w14:textId="73D4295A"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1.061.710</w:t>
            </w:r>
          </w:p>
        </w:tc>
        <w:tc>
          <w:tcPr>
            <w:tcW w:w="685" w:type="pct"/>
            <w:tcBorders>
              <w:top w:val="single" w:sz="4" w:space="0" w:color="54BBAB"/>
              <w:left w:val="nil"/>
              <w:bottom w:val="single" w:sz="4" w:space="0" w:color="54BBAB"/>
              <w:right w:val="nil"/>
            </w:tcBorders>
            <w:shd w:val="clear" w:color="auto" w:fill="auto"/>
            <w:vAlign w:val="center"/>
            <w:hideMark/>
          </w:tcPr>
          <w:p w14:paraId="3DA34B1D" w14:textId="0A29E7AC"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31531" w:rsidRPr="004E5EFE" w14:paraId="0CD666EB" w14:textId="77777777" w:rsidTr="00020727">
        <w:trPr>
          <w:trHeight w:val="227"/>
        </w:trPr>
        <w:tc>
          <w:tcPr>
            <w:tcW w:w="875" w:type="pct"/>
            <w:tcBorders>
              <w:top w:val="nil"/>
              <w:left w:val="single" w:sz="4" w:space="0" w:color="FFFFFF"/>
              <w:bottom w:val="nil"/>
              <w:right w:val="nil"/>
            </w:tcBorders>
            <w:vAlign w:val="center"/>
            <w:hideMark/>
          </w:tcPr>
          <w:p w14:paraId="19261EAB"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acesso à rede de distribuição e uso da marca: (1)</w:t>
            </w:r>
          </w:p>
        </w:tc>
        <w:tc>
          <w:tcPr>
            <w:tcW w:w="688" w:type="pct"/>
            <w:tcBorders>
              <w:top w:val="nil"/>
              <w:left w:val="nil"/>
              <w:bottom w:val="nil"/>
              <w:right w:val="nil"/>
            </w:tcBorders>
            <w:shd w:val="clear" w:color="auto" w:fill="auto"/>
            <w:vAlign w:val="center"/>
          </w:tcPr>
          <w:p w14:paraId="667345E2" w14:textId="04A9608B"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F4CDF0B" w14:textId="70E96AAB"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82.037</w:t>
            </w:r>
          </w:p>
        </w:tc>
        <w:tc>
          <w:tcPr>
            <w:tcW w:w="688" w:type="pct"/>
            <w:tcBorders>
              <w:top w:val="single" w:sz="4" w:space="0" w:color="54BBAB"/>
              <w:left w:val="nil"/>
              <w:bottom w:val="nil"/>
            </w:tcBorders>
            <w:shd w:val="clear" w:color="auto" w:fill="auto"/>
            <w:vAlign w:val="center"/>
          </w:tcPr>
          <w:p w14:paraId="73159112" w14:textId="45AE0879"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373FBC12" w14:textId="38F2D281"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hideMark/>
          </w:tcPr>
          <w:p w14:paraId="231ECA12" w14:textId="67041B8F"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78.798</w:t>
            </w:r>
          </w:p>
        </w:tc>
        <w:tc>
          <w:tcPr>
            <w:tcW w:w="685" w:type="pct"/>
            <w:tcBorders>
              <w:top w:val="nil"/>
              <w:left w:val="nil"/>
              <w:bottom w:val="nil"/>
              <w:right w:val="nil"/>
            </w:tcBorders>
            <w:shd w:val="clear" w:color="auto" w:fill="auto"/>
            <w:vAlign w:val="center"/>
            <w:hideMark/>
          </w:tcPr>
          <w:p w14:paraId="6F3ACB9C" w14:textId="20AC62E1"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31531" w:rsidRPr="004E5EFE" w14:paraId="3F77239F"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18370D28"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688" w:type="pct"/>
            <w:tcBorders>
              <w:top w:val="nil"/>
              <w:left w:val="nil"/>
              <w:bottom w:val="nil"/>
              <w:right w:val="nil"/>
            </w:tcBorders>
            <w:shd w:val="clear" w:color="auto" w:fill="auto"/>
            <w:vAlign w:val="center"/>
          </w:tcPr>
          <w:p w14:paraId="13006B76" w14:textId="105A110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2273CA0" w14:textId="6A4D0C37"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48.956</w:t>
            </w:r>
          </w:p>
        </w:tc>
        <w:tc>
          <w:tcPr>
            <w:tcW w:w="688" w:type="pct"/>
            <w:tcBorders>
              <w:top w:val="nil"/>
              <w:left w:val="nil"/>
              <w:bottom w:val="nil"/>
            </w:tcBorders>
            <w:shd w:val="clear" w:color="auto" w:fill="auto"/>
            <w:vAlign w:val="center"/>
          </w:tcPr>
          <w:p w14:paraId="064D86CB" w14:textId="28DA9AC9"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07BE858C" w14:textId="33909DE7"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33160F4C" w14:textId="693BD305"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65.790</w:t>
            </w:r>
          </w:p>
        </w:tc>
        <w:tc>
          <w:tcPr>
            <w:tcW w:w="685" w:type="pct"/>
            <w:tcBorders>
              <w:top w:val="nil"/>
              <w:left w:val="nil"/>
              <w:bottom w:val="nil"/>
              <w:right w:val="nil"/>
            </w:tcBorders>
            <w:shd w:val="clear" w:color="auto" w:fill="auto"/>
            <w:vAlign w:val="center"/>
            <w:hideMark/>
          </w:tcPr>
          <w:p w14:paraId="70559C5D" w14:textId="2D83481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239F2040"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589E4F3F"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88" w:type="pct"/>
            <w:tcBorders>
              <w:top w:val="nil"/>
              <w:left w:val="nil"/>
              <w:bottom w:val="nil"/>
              <w:right w:val="nil"/>
            </w:tcBorders>
            <w:shd w:val="clear" w:color="auto" w:fill="auto"/>
            <w:vAlign w:val="center"/>
          </w:tcPr>
          <w:p w14:paraId="4C52FE79" w14:textId="2070BBA6"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6F958F3" w14:textId="1FDB925E"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15.936</w:t>
            </w:r>
          </w:p>
        </w:tc>
        <w:tc>
          <w:tcPr>
            <w:tcW w:w="688" w:type="pct"/>
            <w:tcBorders>
              <w:top w:val="nil"/>
              <w:left w:val="nil"/>
              <w:bottom w:val="nil"/>
            </w:tcBorders>
            <w:shd w:val="clear" w:color="auto" w:fill="auto"/>
            <w:vAlign w:val="center"/>
          </w:tcPr>
          <w:p w14:paraId="46D638D2" w14:textId="458AE96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1AB3B33E" w14:textId="4C7C33A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7AF00F43" w14:textId="0EA544B4"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hideMark/>
          </w:tcPr>
          <w:p w14:paraId="668670F4" w14:textId="1D0A1FD2"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116867EB"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2AA50F24"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688" w:type="pct"/>
            <w:tcBorders>
              <w:top w:val="nil"/>
              <w:left w:val="nil"/>
              <w:bottom w:val="nil"/>
              <w:right w:val="nil"/>
            </w:tcBorders>
            <w:shd w:val="clear" w:color="auto" w:fill="auto"/>
            <w:vAlign w:val="center"/>
          </w:tcPr>
          <w:p w14:paraId="1942B464" w14:textId="28737A2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F0F31C7" w14:textId="71221337"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17.145</w:t>
            </w:r>
          </w:p>
        </w:tc>
        <w:tc>
          <w:tcPr>
            <w:tcW w:w="688" w:type="pct"/>
            <w:tcBorders>
              <w:top w:val="nil"/>
              <w:left w:val="nil"/>
              <w:bottom w:val="nil"/>
            </w:tcBorders>
            <w:shd w:val="clear" w:color="auto" w:fill="auto"/>
            <w:vAlign w:val="center"/>
          </w:tcPr>
          <w:p w14:paraId="74F563C6" w14:textId="43481825"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2AF8DFCF" w14:textId="222558A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28AEBF59" w14:textId="3C8A8111"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13.008</w:t>
            </w:r>
          </w:p>
        </w:tc>
        <w:tc>
          <w:tcPr>
            <w:tcW w:w="685" w:type="pct"/>
            <w:tcBorders>
              <w:top w:val="nil"/>
              <w:left w:val="nil"/>
              <w:bottom w:val="nil"/>
              <w:right w:val="nil"/>
            </w:tcBorders>
            <w:shd w:val="clear" w:color="auto" w:fill="auto"/>
            <w:vAlign w:val="center"/>
            <w:hideMark/>
          </w:tcPr>
          <w:p w14:paraId="52EF872F" w14:textId="41CB81D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515EFDA5" w14:textId="77777777" w:rsidTr="00020727">
        <w:trPr>
          <w:trHeight w:val="227"/>
        </w:trPr>
        <w:tc>
          <w:tcPr>
            <w:tcW w:w="875" w:type="pct"/>
            <w:tcBorders>
              <w:top w:val="nil"/>
              <w:left w:val="nil"/>
              <w:bottom w:val="nil"/>
              <w:right w:val="nil"/>
            </w:tcBorders>
            <w:vAlign w:val="center"/>
            <w:hideMark/>
          </w:tcPr>
          <w:p w14:paraId="6D675B04"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de Prestação de Serviços (2)</w:t>
            </w:r>
          </w:p>
        </w:tc>
        <w:tc>
          <w:tcPr>
            <w:tcW w:w="688" w:type="pct"/>
            <w:tcBorders>
              <w:top w:val="nil"/>
              <w:left w:val="nil"/>
              <w:bottom w:val="nil"/>
              <w:right w:val="nil"/>
            </w:tcBorders>
            <w:shd w:val="clear" w:color="auto" w:fill="auto"/>
            <w:vAlign w:val="center"/>
          </w:tcPr>
          <w:p w14:paraId="311B8E95" w14:textId="3741F2CC"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0939B3C9" w14:textId="780C4B15"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1.082.902</w:t>
            </w:r>
          </w:p>
        </w:tc>
        <w:tc>
          <w:tcPr>
            <w:tcW w:w="688" w:type="pct"/>
            <w:tcBorders>
              <w:top w:val="nil"/>
              <w:left w:val="nil"/>
              <w:bottom w:val="nil"/>
            </w:tcBorders>
            <w:shd w:val="clear" w:color="auto" w:fill="auto"/>
            <w:vAlign w:val="center"/>
          </w:tcPr>
          <w:p w14:paraId="05B2EEB4" w14:textId="0AA94FB4"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hideMark/>
          </w:tcPr>
          <w:p w14:paraId="026C23A7" w14:textId="2EA333D1"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hideMark/>
          </w:tcPr>
          <w:p w14:paraId="09A05C78" w14:textId="2F7065BD"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981.784</w:t>
            </w:r>
          </w:p>
        </w:tc>
        <w:tc>
          <w:tcPr>
            <w:tcW w:w="685" w:type="pct"/>
            <w:tcBorders>
              <w:top w:val="nil"/>
              <w:left w:val="nil"/>
              <w:bottom w:val="nil"/>
              <w:right w:val="nil"/>
            </w:tcBorders>
            <w:shd w:val="clear" w:color="auto" w:fill="auto"/>
            <w:vAlign w:val="center"/>
            <w:hideMark/>
          </w:tcPr>
          <w:p w14:paraId="68080DCF" w14:textId="2A7E8866"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31531" w:rsidRPr="004E5EFE" w14:paraId="1995A6A5"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44357A4F"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CNP Brasil</w:t>
            </w:r>
          </w:p>
        </w:tc>
        <w:tc>
          <w:tcPr>
            <w:tcW w:w="688" w:type="pct"/>
            <w:tcBorders>
              <w:top w:val="nil"/>
              <w:left w:val="nil"/>
              <w:bottom w:val="nil"/>
              <w:right w:val="nil"/>
            </w:tcBorders>
            <w:shd w:val="clear" w:color="auto" w:fill="auto"/>
            <w:vAlign w:val="center"/>
          </w:tcPr>
          <w:p w14:paraId="52A1FA98" w14:textId="534371B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B178784" w14:textId="5D6E7051"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1.407</w:t>
            </w:r>
          </w:p>
        </w:tc>
        <w:tc>
          <w:tcPr>
            <w:tcW w:w="688" w:type="pct"/>
            <w:tcBorders>
              <w:top w:val="nil"/>
              <w:left w:val="nil"/>
              <w:bottom w:val="nil"/>
            </w:tcBorders>
            <w:shd w:val="clear" w:color="auto" w:fill="auto"/>
            <w:vAlign w:val="center"/>
          </w:tcPr>
          <w:p w14:paraId="40B694D1" w14:textId="70D7B069"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0D44BA40" w14:textId="5B602AA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20A9F2AF" w14:textId="480274B6"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963</w:t>
            </w:r>
          </w:p>
        </w:tc>
        <w:tc>
          <w:tcPr>
            <w:tcW w:w="685" w:type="pct"/>
            <w:tcBorders>
              <w:top w:val="nil"/>
              <w:left w:val="nil"/>
              <w:bottom w:val="nil"/>
              <w:right w:val="nil"/>
            </w:tcBorders>
            <w:shd w:val="clear" w:color="auto" w:fill="auto"/>
            <w:vAlign w:val="center"/>
            <w:hideMark/>
          </w:tcPr>
          <w:p w14:paraId="32CFD75A" w14:textId="5365BA5F"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13862DB6"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1D26D7AB"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88" w:type="pct"/>
            <w:tcBorders>
              <w:top w:val="nil"/>
              <w:left w:val="nil"/>
              <w:bottom w:val="nil"/>
              <w:right w:val="nil"/>
            </w:tcBorders>
            <w:shd w:val="clear" w:color="auto" w:fill="auto"/>
            <w:vAlign w:val="center"/>
          </w:tcPr>
          <w:p w14:paraId="762C78C9" w14:textId="00ABBEC2"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322A3AB" w14:textId="57C1CFB3"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342.845</w:t>
            </w:r>
          </w:p>
        </w:tc>
        <w:tc>
          <w:tcPr>
            <w:tcW w:w="688" w:type="pct"/>
            <w:tcBorders>
              <w:top w:val="nil"/>
              <w:left w:val="nil"/>
              <w:bottom w:val="nil"/>
            </w:tcBorders>
            <w:shd w:val="clear" w:color="auto" w:fill="auto"/>
            <w:vAlign w:val="center"/>
          </w:tcPr>
          <w:p w14:paraId="02ED9949" w14:textId="4149DAD9"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54B96693" w14:textId="25084DB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67A0F755" w14:textId="1DF9F63E"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462.368</w:t>
            </w:r>
          </w:p>
        </w:tc>
        <w:tc>
          <w:tcPr>
            <w:tcW w:w="685" w:type="pct"/>
            <w:tcBorders>
              <w:top w:val="nil"/>
              <w:left w:val="nil"/>
              <w:bottom w:val="nil"/>
              <w:right w:val="nil"/>
            </w:tcBorders>
            <w:shd w:val="clear" w:color="auto" w:fill="auto"/>
            <w:vAlign w:val="center"/>
            <w:hideMark/>
          </w:tcPr>
          <w:p w14:paraId="253D613B" w14:textId="56F3F74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015941BE"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1D946E2B"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Too Seguros</w:t>
            </w:r>
          </w:p>
        </w:tc>
        <w:tc>
          <w:tcPr>
            <w:tcW w:w="688" w:type="pct"/>
            <w:tcBorders>
              <w:top w:val="nil"/>
              <w:left w:val="nil"/>
              <w:bottom w:val="nil"/>
              <w:right w:val="nil"/>
            </w:tcBorders>
            <w:shd w:val="clear" w:color="auto" w:fill="auto"/>
            <w:vAlign w:val="center"/>
          </w:tcPr>
          <w:p w14:paraId="6253334C" w14:textId="6861A266"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CE3D5FC" w14:textId="04A013D3"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7</w:t>
            </w:r>
          </w:p>
        </w:tc>
        <w:tc>
          <w:tcPr>
            <w:tcW w:w="688" w:type="pct"/>
            <w:tcBorders>
              <w:top w:val="nil"/>
              <w:left w:val="nil"/>
              <w:bottom w:val="nil"/>
            </w:tcBorders>
            <w:shd w:val="clear" w:color="auto" w:fill="auto"/>
            <w:vAlign w:val="center"/>
          </w:tcPr>
          <w:p w14:paraId="3B94E330" w14:textId="0C25474B"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 </w:t>
            </w:r>
          </w:p>
        </w:tc>
        <w:tc>
          <w:tcPr>
            <w:tcW w:w="688" w:type="pct"/>
            <w:tcBorders>
              <w:top w:val="nil"/>
              <w:left w:val="nil"/>
              <w:bottom w:val="nil"/>
              <w:right w:val="nil"/>
            </w:tcBorders>
            <w:shd w:val="clear" w:color="auto" w:fill="auto"/>
            <w:vAlign w:val="center"/>
            <w:hideMark/>
          </w:tcPr>
          <w:p w14:paraId="7AA4394A" w14:textId="08D6F21F"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0936D1EF" w14:textId="36133A61"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hideMark/>
          </w:tcPr>
          <w:p w14:paraId="17206FA8" w14:textId="725749A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2C791294"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583BB5A4"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XS3 Seguros</w:t>
            </w:r>
          </w:p>
        </w:tc>
        <w:tc>
          <w:tcPr>
            <w:tcW w:w="688" w:type="pct"/>
            <w:tcBorders>
              <w:top w:val="nil"/>
              <w:left w:val="nil"/>
              <w:bottom w:val="nil"/>
              <w:right w:val="nil"/>
            </w:tcBorders>
            <w:shd w:val="clear" w:color="auto" w:fill="auto"/>
            <w:vAlign w:val="center"/>
          </w:tcPr>
          <w:p w14:paraId="05B44773" w14:textId="19B1B695"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025B0CF" w14:textId="51B6320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342.194</w:t>
            </w:r>
          </w:p>
        </w:tc>
        <w:tc>
          <w:tcPr>
            <w:tcW w:w="688" w:type="pct"/>
            <w:tcBorders>
              <w:top w:val="nil"/>
              <w:left w:val="nil"/>
              <w:bottom w:val="nil"/>
            </w:tcBorders>
            <w:shd w:val="clear" w:color="auto" w:fill="auto"/>
            <w:vAlign w:val="center"/>
          </w:tcPr>
          <w:p w14:paraId="70FCF194" w14:textId="55AAA78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70702D65" w14:textId="225A114A"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1A8A6425" w14:textId="2343FBF9"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251.625</w:t>
            </w:r>
          </w:p>
        </w:tc>
        <w:tc>
          <w:tcPr>
            <w:tcW w:w="685" w:type="pct"/>
            <w:tcBorders>
              <w:top w:val="nil"/>
              <w:left w:val="nil"/>
              <w:bottom w:val="nil"/>
              <w:right w:val="nil"/>
            </w:tcBorders>
            <w:shd w:val="clear" w:color="auto" w:fill="auto"/>
            <w:vAlign w:val="center"/>
            <w:hideMark/>
          </w:tcPr>
          <w:p w14:paraId="4A309B02" w14:textId="1026395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555A04FB"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3BCA8817"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XS4 Capitalização</w:t>
            </w:r>
          </w:p>
        </w:tc>
        <w:tc>
          <w:tcPr>
            <w:tcW w:w="688" w:type="pct"/>
            <w:tcBorders>
              <w:top w:val="nil"/>
              <w:left w:val="nil"/>
              <w:bottom w:val="nil"/>
              <w:right w:val="nil"/>
            </w:tcBorders>
            <w:shd w:val="clear" w:color="auto" w:fill="auto"/>
            <w:vAlign w:val="center"/>
          </w:tcPr>
          <w:p w14:paraId="63D3A967" w14:textId="25733559"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A16C675" w14:textId="4FD26748"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61.079</w:t>
            </w:r>
          </w:p>
        </w:tc>
        <w:tc>
          <w:tcPr>
            <w:tcW w:w="688" w:type="pct"/>
            <w:tcBorders>
              <w:top w:val="nil"/>
              <w:left w:val="nil"/>
              <w:bottom w:val="nil"/>
            </w:tcBorders>
            <w:shd w:val="clear" w:color="auto" w:fill="auto"/>
            <w:vAlign w:val="center"/>
          </w:tcPr>
          <w:p w14:paraId="66C861E0" w14:textId="55D107BA"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62716462" w14:textId="719E76B1"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3324DCC4" w14:textId="11788B2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52.439</w:t>
            </w:r>
          </w:p>
        </w:tc>
        <w:tc>
          <w:tcPr>
            <w:tcW w:w="685" w:type="pct"/>
            <w:tcBorders>
              <w:top w:val="nil"/>
              <w:left w:val="nil"/>
              <w:bottom w:val="nil"/>
              <w:right w:val="nil"/>
            </w:tcBorders>
            <w:shd w:val="clear" w:color="auto" w:fill="auto"/>
            <w:vAlign w:val="center"/>
            <w:hideMark/>
          </w:tcPr>
          <w:p w14:paraId="28362AE3" w14:textId="33514A0F"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1A638180"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797DFCA1"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XS5 Consórcios</w:t>
            </w:r>
          </w:p>
        </w:tc>
        <w:tc>
          <w:tcPr>
            <w:tcW w:w="688" w:type="pct"/>
            <w:tcBorders>
              <w:top w:val="nil"/>
              <w:left w:val="nil"/>
              <w:bottom w:val="nil"/>
              <w:right w:val="nil"/>
            </w:tcBorders>
            <w:shd w:val="clear" w:color="auto" w:fill="auto"/>
            <w:vAlign w:val="center"/>
          </w:tcPr>
          <w:p w14:paraId="71519875" w14:textId="5092E3F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252B6F7" w14:textId="2E411FC7"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304.255</w:t>
            </w:r>
          </w:p>
        </w:tc>
        <w:tc>
          <w:tcPr>
            <w:tcW w:w="688" w:type="pct"/>
            <w:tcBorders>
              <w:top w:val="nil"/>
              <w:left w:val="nil"/>
              <w:bottom w:val="nil"/>
            </w:tcBorders>
            <w:shd w:val="clear" w:color="auto" w:fill="auto"/>
            <w:vAlign w:val="center"/>
          </w:tcPr>
          <w:p w14:paraId="1A420251" w14:textId="136CD7FB"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7B0D16AA" w14:textId="7C48985A"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402B67C7" w14:textId="75964282"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193.681</w:t>
            </w:r>
          </w:p>
        </w:tc>
        <w:tc>
          <w:tcPr>
            <w:tcW w:w="685" w:type="pct"/>
            <w:tcBorders>
              <w:top w:val="nil"/>
              <w:left w:val="nil"/>
              <w:bottom w:val="nil"/>
              <w:right w:val="nil"/>
            </w:tcBorders>
            <w:shd w:val="clear" w:color="auto" w:fill="auto"/>
            <w:vAlign w:val="center"/>
            <w:hideMark/>
          </w:tcPr>
          <w:p w14:paraId="5C39060C" w14:textId="46A67CE1"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2158303F"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766BD108"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XS6 Assistência</w:t>
            </w:r>
          </w:p>
        </w:tc>
        <w:tc>
          <w:tcPr>
            <w:tcW w:w="688" w:type="pct"/>
            <w:tcBorders>
              <w:top w:val="nil"/>
              <w:left w:val="nil"/>
              <w:bottom w:val="nil"/>
              <w:right w:val="nil"/>
            </w:tcBorders>
            <w:shd w:val="clear" w:color="auto" w:fill="auto"/>
            <w:vAlign w:val="center"/>
          </w:tcPr>
          <w:p w14:paraId="213F0F54" w14:textId="7C119FE6"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0B3BC0E4" w14:textId="4B30246E"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31.115</w:t>
            </w:r>
          </w:p>
        </w:tc>
        <w:tc>
          <w:tcPr>
            <w:tcW w:w="688" w:type="pct"/>
            <w:tcBorders>
              <w:top w:val="nil"/>
              <w:left w:val="nil"/>
              <w:bottom w:val="nil"/>
            </w:tcBorders>
            <w:shd w:val="clear" w:color="auto" w:fill="auto"/>
            <w:vAlign w:val="center"/>
          </w:tcPr>
          <w:p w14:paraId="0E63A739" w14:textId="10F25CC4"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12D8A71C" w14:textId="195CFED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1C8F8B41" w14:textId="559BC7D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20.708</w:t>
            </w:r>
          </w:p>
        </w:tc>
        <w:tc>
          <w:tcPr>
            <w:tcW w:w="685" w:type="pct"/>
            <w:tcBorders>
              <w:top w:val="nil"/>
              <w:left w:val="nil"/>
              <w:bottom w:val="nil"/>
              <w:right w:val="nil"/>
            </w:tcBorders>
            <w:shd w:val="clear" w:color="auto" w:fill="auto"/>
            <w:vAlign w:val="center"/>
            <w:hideMark/>
          </w:tcPr>
          <w:p w14:paraId="49DE0B4A" w14:textId="74DC526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47BD72ED" w14:textId="77777777" w:rsidTr="00020727">
        <w:trPr>
          <w:trHeight w:val="227"/>
        </w:trPr>
        <w:tc>
          <w:tcPr>
            <w:tcW w:w="875" w:type="pct"/>
            <w:tcBorders>
              <w:top w:val="nil"/>
              <w:left w:val="nil"/>
              <w:bottom w:val="nil"/>
              <w:right w:val="nil"/>
            </w:tcBorders>
            <w:vAlign w:val="center"/>
            <w:hideMark/>
          </w:tcPr>
          <w:p w14:paraId="4F3F9DA7"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Receitas financeiras: (3)</w:t>
            </w:r>
          </w:p>
        </w:tc>
        <w:tc>
          <w:tcPr>
            <w:tcW w:w="688" w:type="pct"/>
            <w:tcBorders>
              <w:top w:val="nil"/>
              <w:left w:val="nil"/>
              <w:bottom w:val="nil"/>
              <w:right w:val="nil"/>
            </w:tcBorders>
            <w:shd w:val="clear" w:color="auto" w:fill="auto"/>
            <w:vAlign w:val="center"/>
          </w:tcPr>
          <w:p w14:paraId="568FF56B" w14:textId="4351959A"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6.021</w:t>
            </w:r>
          </w:p>
        </w:tc>
        <w:tc>
          <w:tcPr>
            <w:tcW w:w="688" w:type="pct"/>
            <w:tcBorders>
              <w:top w:val="nil"/>
              <w:left w:val="nil"/>
              <w:bottom w:val="nil"/>
              <w:right w:val="nil"/>
            </w:tcBorders>
            <w:shd w:val="clear" w:color="auto" w:fill="auto"/>
            <w:vAlign w:val="center"/>
          </w:tcPr>
          <w:p w14:paraId="6BC6FD55" w14:textId="2BE515AE"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1.343</w:t>
            </w:r>
          </w:p>
        </w:tc>
        <w:tc>
          <w:tcPr>
            <w:tcW w:w="688" w:type="pct"/>
            <w:tcBorders>
              <w:top w:val="nil"/>
              <w:left w:val="nil"/>
              <w:bottom w:val="nil"/>
            </w:tcBorders>
            <w:shd w:val="clear" w:color="auto" w:fill="auto"/>
            <w:vAlign w:val="center"/>
          </w:tcPr>
          <w:p w14:paraId="4BF1A28F" w14:textId="0E7D7ACC"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71EB0380" w14:textId="704B602E"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5.136</w:t>
            </w:r>
          </w:p>
        </w:tc>
        <w:tc>
          <w:tcPr>
            <w:tcW w:w="688" w:type="pct"/>
            <w:tcBorders>
              <w:top w:val="nil"/>
              <w:left w:val="nil"/>
              <w:bottom w:val="nil"/>
              <w:right w:val="nil"/>
            </w:tcBorders>
            <w:shd w:val="clear" w:color="auto" w:fill="auto"/>
            <w:vAlign w:val="center"/>
            <w:hideMark/>
          </w:tcPr>
          <w:p w14:paraId="5FF2287B" w14:textId="51A44C8E"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1.128</w:t>
            </w:r>
          </w:p>
        </w:tc>
        <w:tc>
          <w:tcPr>
            <w:tcW w:w="685" w:type="pct"/>
            <w:tcBorders>
              <w:top w:val="nil"/>
              <w:left w:val="nil"/>
              <w:bottom w:val="nil"/>
              <w:right w:val="nil"/>
            </w:tcBorders>
            <w:shd w:val="clear" w:color="auto" w:fill="auto"/>
            <w:vAlign w:val="center"/>
            <w:hideMark/>
          </w:tcPr>
          <w:p w14:paraId="6807CE93" w14:textId="20B2F9B6"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31531" w:rsidRPr="004E5EFE" w14:paraId="55A2C4C8"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49EED8F2"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88" w:type="pct"/>
            <w:tcBorders>
              <w:top w:val="nil"/>
              <w:left w:val="nil"/>
              <w:bottom w:val="nil"/>
              <w:right w:val="nil"/>
            </w:tcBorders>
            <w:shd w:val="clear" w:color="auto" w:fill="auto"/>
            <w:vAlign w:val="center"/>
          </w:tcPr>
          <w:p w14:paraId="6B059680" w14:textId="0D228E71"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6.021</w:t>
            </w:r>
          </w:p>
        </w:tc>
        <w:tc>
          <w:tcPr>
            <w:tcW w:w="688" w:type="pct"/>
            <w:tcBorders>
              <w:top w:val="nil"/>
              <w:left w:val="nil"/>
              <w:bottom w:val="nil"/>
              <w:right w:val="nil"/>
            </w:tcBorders>
            <w:shd w:val="clear" w:color="auto" w:fill="auto"/>
            <w:vAlign w:val="center"/>
          </w:tcPr>
          <w:p w14:paraId="506B9D7E" w14:textId="01BF37E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tcBorders>
            <w:shd w:val="clear" w:color="auto" w:fill="auto"/>
            <w:vAlign w:val="center"/>
          </w:tcPr>
          <w:p w14:paraId="4B85C151" w14:textId="1FD165C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320CA1F5" w14:textId="13F5639F"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5.136</w:t>
            </w:r>
          </w:p>
        </w:tc>
        <w:tc>
          <w:tcPr>
            <w:tcW w:w="688" w:type="pct"/>
            <w:tcBorders>
              <w:top w:val="nil"/>
              <w:left w:val="nil"/>
              <w:bottom w:val="nil"/>
              <w:right w:val="nil"/>
            </w:tcBorders>
            <w:shd w:val="clear" w:color="auto" w:fill="auto"/>
            <w:vAlign w:val="center"/>
            <w:hideMark/>
          </w:tcPr>
          <w:p w14:paraId="29ADF1BF" w14:textId="16E7532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hideMark/>
          </w:tcPr>
          <w:p w14:paraId="111FF9A4" w14:textId="7DF6586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169592C9" w14:textId="77777777" w:rsidTr="00020727">
        <w:trPr>
          <w:trHeight w:val="227"/>
        </w:trPr>
        <w:tc>
          <w:tcPr>
            <w:tcW w:w="875" w:type="pct"/>
            <w:tcBorders>
              <w:top w:val="nil"/>
              <w:left w:val="single" w:sz="4" w:space="0" w:color="FFFFFF"/>
              <w:bottom w:val="nil"/>
              <w:right w:val="nil"/>
            </w:tcBorders>
            <w:tcMar>
              <w:top w:w="0" w:type="dxa"/>
              <w:left w:w="180" w:type="dxa"/>
              <w:bottom w:w="0" w:type="dxa"/>
              <w:right w:w="0" w:type="dxa"/>
            </w:tcMar>
            <w:vAlign w:val="center"/>
            <w:hideMark/>
          </w:tcPr>
          <w:p w14:paraId="606408AB"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Vida e Previdência</w:t>
            </w:r>
          </w:p>
        </w:tc>
        <w:tc>
          <w:tcPr>
            <w:tcW w:w="688" w:type="pct"/>
            <w:tcBorders>
              <w:top w:val="nil"/>
              <w:left w:val="nil"/>
              <w:bottom w:val="nil"/>
              <w:right w:val="nil"/>
            </w:tcBorders>
            <w:shd w:val="clear" w:color="auto" w:fill="auto"/>
            <w:vAlign w:val="center"/>
          </w:tcPr>
          <w:p w14:paraId="78AD640E" w14:textId="6EA9473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EE4686B" w14:textId="6F1E225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1.343</w:t>
            </w:r>
          </w:p>
        </w:tc>
        <w:tc>
          <w:tcPr>
            <w:tcW w:w="688" w:type="pct"/>
            <w:tcBorders>
              <w:top w:val="nil"/>
              <w:left w:val="nil"/>
              <w:bottom w:val="single" w:sz="4" w:space="0" w:color="54BBAB"/>
            </w:tcBorders>
            <w:shd w:val="clear" w:color="auto" w:fill="auto"/>
            <w:vAlign w:val="center"/>
          </w:tcPr>
          <w:p w14:paraId="0B86AA1D" w14:textId="7218F65D"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482FA4A6" w14:textId="011FAF7D"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hideMark/>
          </w:tcPr>
          <w:p w14:paraId="66CC3F88" w14:textId="76465B8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1.128</w:t>
            </w:r>
          </w:p>
        </w:tc>
        <w:tc>
          <w:tcPr>
            <w:tcW w:w="685" w:type="pct"/>
            <w:tcBorders>
              <w:top w:val="nil"/>
              <w:left w:val="nil"/>
              <w:bottom w:val="nil"/>
              <w:right w:val="nil"/>
            </w:tcBorders>
            <w:shd w:val="clear" w:color="auto" w:fill="auto"/>
            <w:vAlign w:val="center"/>
            <w:hideMark/>
          </w:tcPr>
          <w:p w14:paraId="44AE2C55" w14:textId="2B230C25"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5002A40C" w14:textId="77777777" w:rsidTr="00020727">
        <w:trPr>
          <w:trHeight w:val="227"/>
        </w:trPr>
        <w:tc>
          <w:tcPr>
            <w:tcW w:w="875" w:type="pct"/>
            <w:tcBorders>
              <w:top w:val="single" w:sz="4" w:space="0" w:color="54BBAB"/>
              <w:left w:val="single" w:sz="4" w:space="0" w:color="FFFFFF"/>
              <w:bottom w:val="single" w:sz="4" w:space="0" w:color="54BBAB"/>
              <w:right w:val="nil"/>
            </w:tcBorders>
            <w:vAlign w:val="center"/>
            <w:hideMark/>
          </w:tcPr>
          <w:p w14:paraId="032CF0F4"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w:t>
            </w:r>
          </w:p>
        </w:tc>
        <w:tc>
          <w:tcPr>
            <w:tcW w:w="688" w:type="pct"/>
            <w:tcBorders>
              <w:top w:val="single" w:sz="4" w:space="0" w:color="54BBAB"/>
              <w:left w:val="nil"/>
              <w:bottom w:val="single" w:sz="4" w:space="0" w:color="54BBAB"/>
              <w:right w:val="nil"/>
            </w:tcBorders>
            <w:shd w:val="clear" w:color="auto" w:fill="auto"/>
            <w:vAlign w:val="center"/>
          </w:tcPr>
          <w:p w14:paraId="6E248280" w14:textId="7A95A82D"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(370.261)</w:t>
            </w:r>
          </w:p>
        </w:tc>
        <w:tc>
          <w:tcPr>
            <w:tcW w:w="688" w:type="pct"/>
            <w:tcBorders>
              <w:top w:val="single" w:sz="4" w:space="0" w:color="54BBAB"/>
              <w:left w:val="nil"/>
              <w:bottom w:val="single" w:sz="4" w:space="0" w:color="54BBAB"/>
              <w:right w:val="nil"/>
            </w:tcBorders>
            <w:shd w:val="clear" w:color="auto" w:fill="auto"/>
            <w:vAlign w:val="center"/>
          </w:tcPr>
          <w:p w14:paraId="09AF5BBF" w14:textId="5A61C427"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(333)</w:t>
            </w:r>
          </w:p>
        </w:tc>
        <w:tc>
          <w:tcPr>
            <w:tcW w:w="688" w:type="pct"/>
            <w:tcBorders>
              <w:top w:val="single" w:sz="4" w:space="0" w:color="54BBAB"/>
              <w:left w:val="nil"/>
              <w:bottom w:val="single" w:sz="4" w:space="0" w:color="54BBAB"/>
            </w:tcBorders>
            <w:shd w:val="clear" w:color="auto" w:fill="auto"/>
            <w:vAlign w:val="center"/>
          </w:tcPr>
          <w:p w14:paraId="275F6084" w14:textId="73AEE51B"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(4.335)</w:t>
            </w:r>
          </w:p>
        </w:tc>
        <w:tc>
          <w:tcPr>
            <w:tcW w:w="688" w:type="pct"/>
            <w:tcBorders>
              <w:top w:val="single" w:sz="4" w:space="0" w:color="54BBAB"/>
              <w:left w:val="nil"/>
              <w:bottom w:val="single" w:sz="4" w:space="0" w:color="54BBAB"/>
              <w:right w:val="nil"/>
            </w:tcBorders>
            <w:shd w:val="clear" w:color="auto" w:fill="auto"/>
            <w:vAlign w:val="center"/>
          </w:tcPr>
          <w:p w14:paraId="3EE81A5D" w14:textId="4427A7E8"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(301.907)</w:t>
            </w:r>
          </w:p>
        </w:tc>
        <w:tc>
          <w:tcPr>
            <w:tcW w:w="688" w:type="pct"/>
            <w:tcBorders>
              <w:top w:val="single" w:sz="4" w:space="0" w:color="54BBAB"/>
              <w:left w:val="nil"/>
              <w:bottom w:val="single" w:sz="4" w:space="0" w:color="54BBAB"/>
              <w:right w:val="nil"/>
            </w:tcBorders>
            <w:shd w:val="clear" w:color="auto" w:fill="auto"/>
            <w:vAlign w:val="center"/>
          </w:tcPr>
          <w:p w14:paraId="69482944" w14:textId="6EEB9FAE"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w:t>
            </w:r>
          </w:p>
        </w:tc>
        <w:tc>
          <w:tcPr>
            <w:tcW w:w="685" w:type="pct"/>
            <w:tcBorders>
              <w:top w:val="single" w:sz="4" w:space="0" w:color="54BBAB"/>
              <w:left w:val="nil"/>
              <w:bottom w:val="single" w:sz="4" w:space="0" w:color="54BBAB"/>
              <w:right w:val="nil"/>
            </w:tcBorders>
            <w:shd w:val="clear" w:color="auto" w:fill="auto"/>
            <w:vAlign w:val="center"/>
          </w:tcPr>
          <w:p w14:paraId="1063FA7C" w14:textId="721BCB53"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(3.122)</w:t>
            </w:r>
          </w:p>
        </w:tc>
      </w:tr>
      <w:tr w:rsidR="00931531" w:rsidRPr="004E5EFE" w14:paraId="423D5987" w14:textId="77777777" w:rsidTr="00020727">
        <w:trPr>
          <w:trHeight w:val="227"/>
        </w:trPr>
        <w:tc>
          <w:tcPr>
            <w:tcW w:w="875" w:type="pct"/>
            <w:tcBorders>
              <w:top w:val="nil"/>
              <w:left w:val="single" w:sz="4" w:space="0" w:color="FFFFFF"/>
              <w:bottom w:val="nil"/>
              <w:right w:val="nil"/>
            </w:tcBorders>
            <w:vAlign w:val="center"/>
            <w:hideMark/>
          </w:tcPr>
          <w:p w14:paraId="105C3EEC"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administrativas: (4)</w:t>
            </w:r>
          </w:p>
        </w:tc>
        <w:tc>
          <w:tcPr>
            <w:tcW w:w="688" w:type="pct"/>
            <w:tcBorders>
              <w:top w:val="nil"/>
              <w:left w:val="nil"/>
              <w:bottom w:val="nil"/>
              <w:right w:val="nil"/>
            </w:tcBorders>
            <w:shd w:val="clear" w:color="auto" w:fill="auto"/>
            <w:vAlign w:val="center"/>
          </w:tcPr>
          <w:p w14:paraId="3DE6A00D" w14:textId="2F54144F"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(64.291)</w:t>
            </w:r>
          </w:p>
        </w:tc>
        <w:tc>
          <w:tcPr>
            <w:tcW w:w="688" w:type="pct"/>
            <w:tcBorders>
              <w:top w:val="nil"/>
              <w:left w:val="nil"/>
              <w:bottom w:val="nil"/>
              <w:right w:val="nil"/>
            </w:tcBorders>
            <w:shd w:val="clear" w:color="auto" w:fill="auto"/>
            <w:vAlign w:val="center"/>
          </w:tcPr>
          <w:p w14:paraId="5396F507" w14:textId="479BD691"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single" w:sz="4" w:space="0" w:color="54BBAB"/>
              <w:left w:val="nil"/>
              <w:bottom w:val="nil"/>
            </w:tcBorders>
            <w:shd w:val="clear" w:color="auto" w:fill="auto"/>
            <w:vAlign w:val="center"/>
          </w:tcPr>
          <w:p w14:paraId="6142F35E" w14:textId="40835789"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(3.885)</w:t>
            </w:r>
          </w:p>
        </w:tc>
        <w:tc>
          <w:tcPr>
            <w:tcW w:w="688" w:type="pct"/>
            <w:tcBorders>
              <w:top w:val="nil"/>
              <w:left w:val="nil"/>
              <w:bottom w:val="nil"/>
              <w:right w:val="nil"/>
            </w:tcBorders>
            <w:shd w:val="clear" w:color="auto" w:fill="auto"/>
            <w:vAlign w:val="center"/>
          </w:tcPr>
          <w:p w14:paraId="104FC154" w14:textId="71C58130"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(60.889)</w:t>
            </w:r>
          </w:p>
        </w:tc>
        <w:tc>
          <w:tcPr>
            <w:tcW w:w="688" w:type="pct"/>
            <w:tcBorders>
              <w:top w:val="nil"/>
              <w:left w:val="nil"/>
              <w:bottom w:val="nil"/>
              <w:right w:val="nil"/>
            </w:tcBorders>
            <w:shd w:val="clear" w:color="auto" w:fill="auto"/>
            <w:vAlign w:val="center"/>
          </w:tcPr>
          <w:p w14:paraId="5EB870F5" w14:textId="50562643"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5" w:type="pct"/>
            <w:tcBorders>
              <w:top w:val="nil"/>
              <w:left w:val="nil"/>
              <w:bottom w:val="nil"/>
              <w:right w:val="nil"/>
            </w:tcBorders>
            <w:shd w:val="clear" w:color="auto" w:fill="auto"/>
            <w:vAlign w:val="center"/>
          </w:tcPr>
          <w:p w14:paraId="64D23EBE" w14:textId="5EFA0B60"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(2.760)</w:t>
            </w:r>
          </w:p>
        </w:tc>
      </w:tr>
      <w:tr w:rsidR="00931531" w:rsidRPr="004E5EFE" w14:paraId="3AB257AB"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46A07A37"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88" w:type="pct"/>
            <w:tcBorders>
              <w:top w:val="nil"/>
              <w:left w:val="nil"/>
              <w:bottom w:val="nil"/>
              <w:right w:val="nil"/>
            </w:tcBorders>
            <w:shd w:val="clear" w:color="auto" w:fill="auto"/>
            <w:vAlign w:val="center"/>
          </w:tcPr>
          <w:p w14:paraId="157D7895" w14:textId="39934049"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(64.291)</w:t>
            </w:r>
          </w:p>
        </w:tc>
        <w:tc>
          <w:tcPr>
            <w:tcW w:w="688" w:type="pct"/>
            <w:tcBorders>
              <w:top w:val="nil"/>
              <w:left w:val="nil"/>
              <w:bottom w:val="nil"/>
              <w:right w:val="nil"/>
            </w:tcBorders>
            <w:shd w:val="clear" w:color="auto" w:fill="auto"/>
            <w:vAlign w:val="center"/>
          </w:tcPr>
          <w:p w14:paraId="0987B57D" w14:textId="6116054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364A2938" w14:textId="24D4C5E4"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0E50ECD7" w14:textId="6D42019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(60.889)</w:t>
            </w:r>
          </w:p>
        </w:tc>
        <w:tc>
          <w:tcPr>
            <w:tcW w:w="688" w:type="pct"/>
            <w:tcBorders>
              <w:top w:val="nil"/>
              <w:left w:val="nil"/>
              <w:bottom w:val="nil"/>
              <w:right w:val="nil"/>
            </w:tcBorders>
            <w:shd w:val="clear" w:color="auto" w:fill="auto"/>
            <w:vAlign w:val="center"/>
          </w:tcPr>
          <w:p w14:paraId="519AA0FD" w14:textId="19BD569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341EDC2F" w14:textId="060DE614"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0D0C6A70"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66DA09DE"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88" w:type="pct"/>
            <w:tcBorders>
              <w:top w:val="nil"/>
              <w:left w:val="nil"/>
              <w:bottom w:val="nil"/>
              <w:right w:val="nil"/>
            </w:tcBorders>
            <w:shd w:val="clear" w:color="auto" w:fill="auto"/>
            <w:vAlign w:val="center"/>
          </w:tcPr>
          <w:p w14:paraId="55B9862E" w14:textId="5E402E3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95D6834" w14:textId="5F3A8AA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1F737666" w14:textId="63E57D0F"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(3.885)</w:t>
            </w:r>
          </w:p>
        </w:tc>
        <w:tc>
          <w:tcPr>
            <w:tcW w:w="688" w:type="pct"/>
            <w:tcBorders>
              <w:top w:val="nil"/>
              <w:left w:val="nil"/>
              <w:bottom w:val="nil"/>
              <w:right w:val="nil"/>
            </w:tcBorders>
            <w:shd w:val="clear" w:color="auto" w:fill="auto"/>
            <w:vAlign w:val="center"/>
          </w:tcPr>
          <w:p w14:paraId="16BB5699" w14:textId="4E65CFAC"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BF5DD69" w14:textId="5E6454A6"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123BD6F8" w14:textId="6D8013DA"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(2.760)</w:t>
            </w:r>
          </w:p>
        </w:tc>
      </w:tr>
      <w:tr w:rsidR="00931531" w:rsidRPr="004E5EFE" w14:paraId="7138B85F" w14:textId="77777777" w:rsidTr="00020727">
        <w:trPr>
          <w:trHeight w:val="227"/>
        </w:trPr>
        <w:tc>
          <w:tcPr>
            <w:tcW w:w="875" w:type="pct"/>
            <w:tcBorders>
              <w:top w:val="nil"/>
              <w:left w:val="nil"/>
              <w:bottom w:val="nil"/>
              <w:right w:val="nil"/>
            </w:tcBorders>
            <w:vAlign w:val="center"/>
            <w:hideMark/>
          </w:tcPr>
          <w:p w14:paraId="305BF0D4"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Despesas financeiras: (5)</w:t>
            </w:r>
          </w:p>
        </w:tc>
        <w:tc>
          <w:tcPr>
            <w:tcW w:w="688" w:type="pct"/>
            <w:tcBorders>
              <w:top w:val="nil"/>
              <w:left w:val="nil"/>
              <w:bottom w:val="nil"/>
              <w:right w:val="nil"/>
            </w:tcBorders>
            <w:shd w:val="clear" w:color="auto" w:fill="auto"/>
            <w:vAlign w:val="center"/>
          </w:tcPr>
          <w:p w14:paraId="5232B9F3" w14:textId="65867805"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(4.493)</w:t>
            </w:r>
          </w:p>
        </w:tc>
        <w:tc>
          <w:tcPr>
            <w:tcW w:w="688" w:type="pct"/>
            <w:tcBorders>
              <w:top w:val="nil"/>
              <w:left w:val="nil"/>
              <w:bottom w:val="nil"/>
              <w:right w:val="nil"/>
            </w:tcBorders>
            <w:shd w:val="clear" w:color="auto" w:fill="auto"/>
            <w:vAlign w:val="center"/>
          </w:tcPr>
          <w:p w14:paraId="7F147D4F" w14:textId="72B75252"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(35)</w:t>
            </w:r>
          </w:p>
        </w:tc>
        <w:tc>
          <w:tcPr>
            <w:tcW w:w="688" w:type="pct"/>
            <w:tcBorders>
              <w:top w:val="nil"/>
              <w:left w:val="nil"/>
              <w:bottom w:val="nil"/>
            </w:tcBorders>
            <w:shd w:val="clear" w:color="auto" w:fill="auto"/>
            <w:vAlign w:val="center"/>
          </w:tcPr>
          <w:p w14:paraId="50183E54" w14:textId="7DDE1350"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(450)</w:t>
            </w:r>
          </w:p>
        </w:tc>
        <w:tc>
          <w:tcPr>
            <w:tcW w:w="688" w:type="pct"/>
            <w:tcBorders>
              <w:top w:val="nil"/>
              <w:left w:val="nil"/>
              <w:bottom w:val="nil"/>
              <w:right w:val="nil"/>
            </w:tcBorders>
            <w:shd w:val="clear" w:color="auto" w:fill="auto"/>
            <w:vAlign w:val="center"/>
          </w:tcPr>
          <w:p w14:paraId="44A45448" w14:textId="1E02CC1B"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(39.121)</w:t>
            </w:r>
          </w:p>
        </w:tc>
        <w:tc>
          <w:tcPr>
            <w:tcW w:w="688" w:type="pct"/>
            <w:tcBorders>
              <w:top w:val="nil"/>
              <w:left w:val="nil"/>
              <w:bottom w:val="nil"/>
              <w:right w:val="nil"/>
            </w:tcBorders>
            <w:shd w:val="clear" w:color="auto" w:fill="auto"/>
            <w:vAlign w:val="center"/>
          </w:tcPr>
          <w:p w14:paraId="6F4232A2" w14:textId="44A54B0A"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5" w:type="pct"/>
            <w:tcBorders>
              <w:top w:val="nil"/>
              <w:left w:val="nil"/>
              <w:bottom w:val="nil"/>
              <w:right w:val="nil"/>
            </w:tcBorders>
            <w:shd w:val="clear" w:color="auto" w:fill="auto"/>
            <w:vAlign w:val="center"/>
          </w:tcPr>
          <w:p w14:paraId="599D60F1" w14:textId="756CD7B6"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(362)</w:t>
            </w:r>
          </w:p>
        </w:tc>
      </w:tr>
      <w:tr w:rsidR="00931531" w:rsidRPr="004E5EFE" w14:paraId="3EFE75E5"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28060548"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88" w:type="pct"/>
            <w:tcBorders>
              <w:top w:val="nil"/>
              <w:left w:val="nil"/>
              <w:bottom w:val="nil"/>
              <w:right w:val="nil"/>
            </w:tcBorders>
            <w:shd w:val="clear" w:color="auto" w:fill="auto"/>
            <w:vAlign w:val="center"/>
          </w:tcPr>
          <w:p w14:paraId="0A055CDF" w14:textId="6B9C4C0A"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(4.493)</w:t>
            </w:r>
          </w:p>
        </w:tc>
        <w:tc>
          <w:tcPr>
            <w:tcW w:w="688" w:type="pct"/>
            <w:tcBorders>
              <w:top w:val="nil"/>
              <w:left w:val="nil"/>
              <w:bottom w:val="nil"/>
              <w:right w:val="nil"/>
            </w:tcBorders>
            <w:shd w:val="clear" w:color="auto" w:fill="auto"/>
            <w:vAlign w:val="center"/>
          </w:tcPr>
          <w:p w14:paraId="0AC895F4" w14:textId="661DFD4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4C2D7B4B" w14:textId="2789E741"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31EC8711" w14:textId="008B8DF2"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(39.121)</w:t>
            </w:r>
          </w:p>
        </w:tc>
        <w:tc>
          <w:tcPr>
            <w:tcW w:w="688" w:type="pct"/>
            <w:tcBorders>
              <w:top w:val="nil"/>
              <w:left w:val="nil"/>
              <w:bottom w:val="nil"/>
              <w:right w:val="nil"/>
            </w:tcBorders>
            <w:shd w:val="clear" w:color="auto" w:fill="auto"/>
            <w:vAlign w:val="center"/>
          </w:tcPr>
          <w:p w14:paraId="5A066134" w14:textId="68C9F78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41CBF36A" w14:textId="151E05E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5B72C33C"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42FDAC1B"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Dirigentes</w:t>
            </w:r>
          </w:p>
        </w:tc>
        <w:tc>
          <w:tcPr>
            <w:tcW w:w="688" w:type="pct"/>
            <w:tcBorders>
              <w:top w:val="nil"/>
              <w:left w:val="nil"/>
              <w:bottom w:val="nil"/>
              <w:right w:val="nil"/>
            </w:tcBorders>
            <w:shd w:val="clear" w:color="auto" w:fill="auto"/>
            <w:vAlign w:val="center"/>
          </w:tcPr>
          <w:p w14:paraId="18C06074" w14:textId="3BD41A59"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2740F10C" w14:textId="5303961B"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016C27F7" w14:textId="4BA2787A"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(450)</w:t>
            </w:r>
          </w:p>
        </w:tc>
        <w:tc>
          <w:tcPr>
            <w:tcW w:w="688" w:type="pct"/>
            <w:tcBorders>
              <w:top w:val="nil"/>
              <w:left w:val="nil"/>
              <w:bottom w:val="nil"/>
              <w:right w:val="nil"/>
            </w:tcBorders>
            <w:shd w:val="clear" w:color="auto" w:fill="auto"/>
            <w:vAlign w:val="center"/>
          </w:tcPr>
          <w:p w14:paraId="6A605B51" w14:textId="733755D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0D9C20B0" w14:textId="406953F4"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399EAB19" w14:textId="11F9222E"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(362)</w:t>
            </w:r>
          </w:p>
        </w:tc>
      </w:tr>
      <w:tr w:rsidR="00931531" w:rsidRPr="004E5EFE" w14:paraId="43392C54"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tcPr>
          <w:p w14:paraId="65AC8385" w14:textId="53884D70"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FI Imobiliário Angico</w:t>
            </w:r>
          </w:p>
        </w:tc>
        <w:tc>
          <w:tcPr>
            <w:tcW w:w="688" w:type="pct"/>
            <w:tcBorders>
              <w:top w:val="nil"/>
              <w:left w:val="nil"/>
              <w:bottom w:val="nil"/>
              <w:right w:val="nil"/>
            </w:tcBorders>
            <w:shd w:val="clear" w:color="auto" w:fill="auto"/>
            <w:vAlign w:val="center"/>
          </w:tcPr>
          <w:p w14:paraId="263E6B5F" w14:textId="1DA0FD0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43A9DE20" w14:textId="4418BA5B"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(35)</w:t>
            </w:r>
          </w:p>
        </w:tc>
        <w:tc>
          <w:tcPr>
            <w:tcW w:w="688" w:type="pct"/>
            <w:tcBorders>
              <w:top w:val="nil"/>
              <w:left w:val="nil"/>
              <w:bottom w:val="nil"/>
            </w:tcBorders>
            <w:shd w:val="clear" w:color="auto" w:fill="auto"/>
            <w:vAlign w:val="center"/>
          </w:tcPr>
          <w:p w14:paraId="66BB3775" w14:textId="03B21EB6"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374B686F" w14:textId="6350E3F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62F23780" w14:textId="31455464"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014806CA" w14:textId="4BC350E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5DD62F9E" w14:textId="77777777" w:rsidTr="00020727">
        <w:trPr>
          <w:trHeight w:val="227"/>
        </w:trPr>
        <w:tc>
          <w:tcPr>
            <w:tcW w:w="875" w:type="pct"/>
            <w:tcBorders>
              <w:top w:val="nil"/>
              <w:left w:val="nil"/>
              <w:bottom w:val="nil"/>
              <w:right w:val="nil"/>
            </w:tcBorders>
            <w:vAlign w:val="center"/>
            <w:hideMark/>
          </w:tcPr>
          <w:p w14:paraId="5CB8C629"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Outras despesas operacionais</w:t>
            </w:r>
          </w:p>
        </w:tc>
        <w:tc>
          <w:tcPr>
            <w:tcW w:w="688" w:type="pct"/>
            <w:tcBorders>
              <w:top w:val="nil"/>
              <w:left w:val="nil"/>
              <w:bottom w:val="nil"/>
              <w:right w:val="nil"/>
            </w:tcBorders>
            <w:shd w:val="clear" w:color="auto" w:fill="auto"/>
            <w:vAlign w:val="center"/>
          </w:tcPr>
          <w:p w14:paraId="37970C47" w14:textId="1F028555"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(174)</w:t>
            </w:r>
          </w:p>
        </w:tc>
        <w:tc>
          <w:tcPr>
            <w:tcW w:w="688" w:type="pct"/>
            <w:tcBorders>
              <w:top w:val="nil"/>
              <w:left w:val="nil"/>
              <w:bottom w:val="nil"/>
              <w:right w:val="nil"/>
            </w:tcBorders>
            <w:shd w:val="clear" w:color="auto" w:fill="auto"/>
            <w:vAlign w:val="center"/>
          </w:tcPr>
          <w:p w14:paraId="38BEE386" w14:textId="3EC1CD32"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(298)</w:t>
            </w:r>
          </w:p>
        </w:tc>
        <w:tc>
          <w:tcPr>
            <w:tcW w:w="688" w:type="pct"/>
            <w:tcBorders>
              <w:top w:val="nil"/>
              <w:left w:val="nil"/>
              <w:bottom w:val="nil"/>
            </w:tcBorders>
            <w:shd w:val="clear" w:color="auto" w:fill="auto"/>
            <w:vAlign w:val="center"/>
          </w:tcPr>
          <w:p w14:paraId="0E2B5C75" w14:textId="2BE9BD4C"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37CD6688" w14:textId="1A1F9A6B"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(8)</w:t>
            </w:r>
          </w:p>
        </w:tc>
        <w:tc>
          <w:tcPr>
            <w:tcW w:w="688" w:type="pct"/>
            <w:tcBorders>
              <w:top w:val="nil"/>
              <w:left w:val="nil"/>
              <w:bottom w:val="nil"/>
              <w:right w:val="nil"/>
            </w:tcBorders>
            <w:shd w:val="clear" w:color="auto" w:fill="auto"/>
            <w:vAlign w:val="center"/>
          </w:tcPr>
          <w:p w14:paraId="5DE336A9" w14:textId="76B21577"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w:t>
            </w:r>
          </w:p>
        </w:tc>
        <w:tc>
          <w:tcPr>
            <w:tcW w:w="685" w:type="pct"/>
            <w:tcBorders>
              <w:top w:val="nil"/>
              <w:left w:val="nil"/>
              <w:bottom w:val="nil"/>
              <w:right w:val="nil"/>
            </w:tcBorders>
            <w:shd w:val="clear" w:color="auto" w:fill="auto"/>
            <w:vAlign w:val="center"/>
          </w:tcPr>
          <w:p w14:paraId="70B4E7A1" w14:textId="5EACD8CB"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31531" w:rsidRPr="004E5EFE" w14:paraId="0A2B8253"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7CEDB07D"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88" w:type="pct"/>
            <w:tcBorders>
              <w:top w:val="nil"/>
              <w:left w:val="nil"/>
              <w:bottom w:val="nil"/>
              <w:right w:val="nil"/>
            </w:tcBorders>
            <w:shd w:val="clear" w:color="auto" w:fill="auto"/>
            <w:vAlign w:val="center"/>
          </w:tcPr>
          <w:p w14:paraId="4598A16C" w14:textId="2805DA96"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(174)</w:t>
            </w:r>
          </w:p>
        </w:tc>
        <w:tc>
          <w:tcPr>
            <w:tcW w:w="688" w:type="pct"/>
            <w:tcBorders>
              <w:top w:val="nil"/>
              <w:left w:val="nil"/>
              <w:bottom w:val="nil"/>
              <w:right w:val="nil"/>
            </w:tcBorders>
            <w:shd w:val="clear" w:color="auto" w:fill="auto"/>
            <w:vAlign w:val="center"/>
          </w:tcPr>
          <w:p w14:paraId="0B758960" w14:textId="039F631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tcBorders>
            <w:shd w:val="clear" w:color="auto" w:fill="auto"/>
            <w:vAlign w:val="center"/>
          </w:tcPr>
          <w:p w14:paraId="3723D2E2" w14:textId="14AA3956"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56FE7AE4" w14:textId="2F3103F6"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(8)</w:t>
            </w:r>
          </w:p>
        </w:tc>
        <w:tc>
          <w:tcPr>
            <w:tcW w:w="688" w:type="pct"/>
            <w:tcBorders>
              <w:top w:val="nil"/>
              <w:left w:val="nil"/>
              <w:bottom w:val="nil"/>
              <w:right w:val="nil"/>
            </w:tcBorders>
            <w:shd w:val="clear" w:color="auto" w:fill="auto"/>
            <w:vAlign w:val="center"/>
          </w:tcPr>
          <w:p w14:paraId="7BBD6D71" w14:textId="55B8E7AB"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nil"/>
              <w:right w:val="nil"/>
            </w:tcBorders>
            <w:shd w:val="clear" w:color="auto" w:fill="auto"/>
            <w:vAlign w:val="center"/>
          </w:tcPr>
          <w:p w14:paraId="2D1C887B" w14:textId="5932F385"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39AF52BD" w14:textId="77777777" w:rsidTr="00020727">
        <w:trPr>
          <w:trHeight w:val="227"/>
        </w:trPr>
        <w:tc>
          <w:tcPr>
            <w:tcW w:w="875" w:type="pct"/>
            <w:tcBorders>
              <w:top w:val="nil"/>
              <w:left w:val="nil"/>
              <w:bottom w:val="nil"/>
              <w:right w:val="nil"/>
            </w:tcBorders>
            <w:tcMar>
              <w:top w:w="0" w:type="dxa"/>
              <w:left w:w="180" w:type="dxa"/>
              <w:bottom w:w="0" w:type="dxa"/>
              <w:right w:w="0" w:type="dxa"/>
            </w:tcMar>
            <w:vAlign w:val="center"/>
            <w:hideMark/>
          </w:tcPr>
          <w:p w14:paraId="42337142" w14:textId="77777777" w:rsidR="00931531" w:rsidRPr="004E5EFE" w:rsidRDefault="00931531" w:rsidP="00931531">
            <w:pPr>
              <w:spacing w:after="0" w:line="240" w:lineRule="auto"/>
              <w:ind w:firstLineChars="100" w:firstLine="180"/>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CAIXA DTVM</w:t>
            </w:r>
          </w:p>
        </w:tc>
        <w:tc>
          <w:tcPr>
            <w:tcW w:w="688" w:type="pct"/>
            <w:tcBorders>
              <w:top w:val="nil"/>
              <w:left w:val="nil"/>
              <w:bottom w:val="nil"/>
              <w:right w:val="nil"/>
            </w:tcBorders>
            <w:shd w:val="clear" w:color="auto" w:fill="auto"/>
            <w:vAlign w:val="center"/>
          </w:tcPr>
          <w:p w14:paraId="4A8CD947" w14:textId="12B512E8"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18784CA4" w14:textId="47A2FCBD"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(298)</w:t>
            </w:r>
          </w:p>
        </w:tc>
        <w:tc>
          <w:tcPr>
            <w:tcW w:w="688" w:type="pct"/>
            <w:tcBorders>
              <w:top w:val="nil"/>
              <w:left w:val="nil"/>
              <w:bottom w:val="nil"/>
            </w:tcBorders>
            <w:shd w:val="clear" w:color="auto" w:fill="auto"/>
            <w:vAlign w:val="center"/>
          </w:tcPr>
          <w:p w14:paraId="5A20ECDE" w14:textId="52C6A9D0"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nil"/>
              <w:right w:val="nil"/>
            </w:tcBorders>
            <w:shd w:val="clear" w:color="auto" w:fill="auto"/>
            <w:vAlign w:val="center"/>
          </w:tcPr>
          <w:p w14:paraId="7CC2588A" w14:textId="43A8D6C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46CBA570" w14:textId="65A78ADF"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w:t>
            </w:r>
          </w:p>
        </w:tc>
        <w:tc>
          <w:tcPr>
            <w:tcW w:w="685" w:type="pct"/>
            <w:tcBorders>
              <w:top w:val="nil"/>
              <w:left w:val="nil"/>
              <w:bottom w:val="nil"/>
              <w:right w:val="nil"/>
            </w:tcBorders>
            <w:shd w:val="clear" w:color="auto" w:fill="auto"/>
            <w:vAlign w:val="center"/>
          </w:tcPr>
          <w:p w14:paraId="0D96848B" w14:textId="55BFEE79"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r w:rsidR="00931531" w:rsidRPr="004E5EFE" w14:paraId="6EBC3F60" w14:textId="77777777" w:rsidTr="00020727">
        <w:trPr>
          <w:trHeight w:val="227"/>
        </w:trPr>
        <w:tc>
          <w:tcPr>
            <w:tcW w:w="875" w:type="pct"/>
            <w:tcBorders>
              <w:top w:val="nil"/>
              <w:left w:val="nil"/>
              <w:bottom w:val="nil"/>
              <w:right w:val="nil"/>
            </w:tcBorders>
            <w:vAlign w:val="center"/>
            <w:hideMark/>
          </w:tcPr>
          <w:p w14:paraId="1605ECB0" w14:textId="77777777" w:rsidR="00931531" w:rsidRPr="004E5EFE" w:rsidRDefault="00931531" w:rsidP="00931531">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Custos dos serviços prestados</w:t>
            </w:r>
          </w:p>
        </w:tc>
        <w:tc>
          <w:tcPr>
            <w:tcW w:w="688" w:type="pct"/>
            <w:tcBorders>
              <w:top w:val="nil"/>
              <w:left w:val="nil"/>
              <w:bottom w:val="nil"/>
              <w:right w:val="nil"/>
            </w:tcBorders>
            <w:shd w:val="clear" w:color="auto" w:fill="auto"/>
            <w:vAlign w:val="center"/>
          </w:tcPr>
          <w:p w14:paraId="7C55CF1C" w14:textId="3F2C6AFA"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(301.303)</w:t>
            </w:r>
          </w:p>
        </w:tc>
        <w:tc>
          <w:tcPr>
            <w:tcW w:w="688" w:type="pct"/>
            <w:tcBorders>
              <w:top w:val="nil"/>
              <w:left w:val="nil"/>
              <w:bottom w:val="nil"/>
              <w:right w:val="nil"/>
            </w:tcBorders>
            <w:shd w:val="clear" w:color="auto" w:fill="auto"/>
            <w:vAlign w:val="center"/>
          </w:tcPr>
          <w:p w14:paraId="02F767B3" w14:textId="2610DC8D"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tcBorders>
            <w:shd w:val="clear" w:color="auto" w:fill="auto"/>
            <w:vAlign w:val="center"/>
          </w:tcPr>
          <w:p w14:paraId="685201AF" w14:textId="6FE9DDFE"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8" w:type="pct"/>
            <w:tcBorders>
              <w:top w:val="nil"/>
              <w:left w:val="nil"/>
              <w:bottom w:val="nil"/>
              <w:right w:val="nil"/>
            </w:tcBorders>
            <w:shd w:val="clear" w:color="auto" w:fill="auto"/>
            <w:vAlign w:val="center"/>
          </w:tcPr>
          <w:p w14:paraId="7D1FD78B" w14:textId="79B9BBBD" w:rsidR="00931531" w:rsidRPr="004E5EFE" w:rsidRDefault="00931531" w:rsidP="00931531">
            <w:pPr>
              <w:spacing w:after="0" w:line="240" w:lineRule="auto"/>
              <w:jc w:val="right"/>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(201.889)</w:t>
            </w:r>
          </w:p>
        </w:tc>
        <w:tc>
          <w:tcPr>
            <w:tcW w:w="688" w:type="pct"/>
            <w:tcBorders>
              <w:top w:val="nil"/>
              <w:left w:val="nil"/>
              <w:bottom w:val="nil"/>
              <w:right w:val="nil"/>
            </w:tcBorders>
            <w:shd w:val="clear" w:color="auto" w:fill="auto"/>
            <w:vAlign w:val="center"/>
          </w:tcPr>
          <w:p w14:paraId="499CDF37" w14:textId="5084E0F3"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c>
          <w:tcPr>
            <w:tcW w:w="685" w:type="pct"/>
            <w:tcBorders>
              <w:top w:val="nil"/>
              <w:left w:val="nil"/>
              <w:bottom w:val="nil"/>
              <w:right w:val="nil"/>
            </w:tcBorders>
            <w:shd w:val="clear" w:color="auto" w:fill="auto"/>
            <w:vAlign w:val="center"/>
          </w:tcPr>
          <w:p w14:paraId="222C143A" w14:textId="3C1C5795" w:rsidR="00931531" w:rsidRPr="004E5EFE" w:rsidRDefault="00931531" w:rsidP="00931531">
            <w:pPr>
              <w:spacing w:after="0" w:line="240" w:lineRule="auto"/>
              <w:jc w:val="center"/>
              <w:rPr>
                <w:rFonts w:asciiTheme="majorHAnsi" w:eastAsia="Times New Roman" w:hAnsiTheme="majorHAnsi" w:cstheme="majorHAnsi"/>
                <w:b/>
                <w:bCs/>
                <w:color w:val="005CA9"/>
                <w:sz w:val="18"/>
                <w:szCs w:val="18"/>
                <w:lang w:eastAsia="pt-BR"/>
              </w:rPr>
            </w:pPr>
            <w:r>
              <w:rPr>
                <w:rFonts w:ascii="Calibri Light" w:hAnsi="Calibri Light" w:cs="Calibri Light"/>
                <w:b/>
                <w:bCs/>
                <w:color w:val="005CA9"/>
                <w:sz w:val="18"/>
                <w:szCs w:val="18"/>
              </w:rPr>
              <w:t>-</w:t>
            </w:r>
          </w:p>
        </w:tc>
      </w:tr>
      <w:tr w:rsidR="00931531" w:rsidRPr="004E5EFE" w14:paraId="732BEA8F" w14:textId="77777777" w:rsidTr="00020727">
        <w:trPr>
          <w:trHeight w:val="227"/>
        </w:trPr>
        <w:tc>
          <w:tcPr>
            <w:tcW w:w="875" w:type="pct"/>
            <w:tcBorders>
              <w:top w:val="nil"/>
              <w:left w:val="single" w:sz="4" w:space="0" w:color="FFFFFF"/>
              <w:bottom w:val="single" w:sz="4" w:space="0" w:color="54BBAB"/>
              <w:right w:val="nil"/>
            </w:tcBorders>
            <w:tcMar>
              <w:top w:w="0" w:type="dxa"/>
              <w:left w:w="180" w:type="dxa"/>
              <w:bottom w:w="0" w:type="dxa"/>
              <w:right w:w="0" w:type="dxa"/>
            </w:tcMar>
            <w:vAlign w:val="center"/>
            <w:hideMark/>
          </w:tcPr>
          <w:p w14:paraId="46D83FDC" w14:textId="77777777" w:rsidR="00931531" w:rsidRPr="004E5EFE" w:rsidRDefault="00931531" w:rsidP="00931531">
            <w:pPr>
              <w:spacing w:after="0" w:line="240" w:lineRule="auto"/>
              <w:ind w:firstLineChars="100" w:firstLine="180"/>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color w:val="005CA9"/>
                <w:sz w:val="18"/>
                <w:szCs w:val="18"/>
                <w:lang w:eastAsia="pt-BR"/>
              </w:rPr>
              <w:t>CAIXA</w:t>
            </w:r>
          </w:p>
        </w:tc>
        <w:tc>
          <w:tcPr>
            <w:tcW w:w="688" w:type="pct"/>
            <w:tcBorders>
              <w:top w:val="nil"/>
              <w:left w:val="nil"/>
              <w:bottom w:val="single" w:sz="4" w:space="0" w:color="54BBAB"/>
              <w:right w:val="nil"/>
            </w:tcBorders>
            <w:shd w:val="clear" w:color="auto" w:fill="auto"/>
            <w:vAlign w:val="center"/>
          </w:tcPr>
          <w:p w14:paraId="7116A9AB" w14:textId="2658C081"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(301.303)</w:t>
            </w:r>
          </w:p>
        </w:tc>
        <w:tc>
          <w:tcPr>
            <w:tcW w:w="688" w:type="pct"/>
            <w:tcBorders>
              <w:top w:val="nil"/>
              <w:left w:val="nil"/>
              <w:bottom w:val="single" w:sz="4" w:space="0" w:color="54BBAB"/>
              <w:right w:val="nil"/>
            </w:tcBorders>
            <w:shd w:val="clear" w:color="auto" w:fill="auto"/>
            <w:vAlign w:val="center"/>
          </w:tcPr>
          <w:p w14:paraId="0D7801A8" w14:textId="35DDD261"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single" w:sz="4" w:space="0" w:color="54BBAB"/>
            </w:tcBorders>
            <w:shd w:val="clear" w:color="auto" w:fill="auto"/>
            <w:vAlign w:val="center"/>
          </w:tcPr>
          <w:p w14:paraId="4FE4394F" w14:textId="19DCB1F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8" w:type="pct"/>
            <w:tcBorders>
              <w:top w:val="nil"/>
              <w:left w:val="nil"/>
              <w:bottom w:val="single" w:sz="4" w:space="0" w:color="54BBAB"/>
              <w:right w:val="nil"/>
            </w:tcBorders>
            <w:shd w:val="clear" w:color="auto" w:fill="auto"/>
            <w:vAlign w:val="center"/>
          </w:tcPr>
          <w:p w14:paraId="6008A811" w14:textId="15AD1879" w:rsidR="00931531" w:rsidRPr="004E5EFE" w:rsidRDefault="00931531" w:rsidP="00931531">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(201.889)</w:t>
            </w:r>
          </w:p>
        </w:tc>
        <w:tc>
          <w:tcPr>
            <w:tcW w:w="688" w:type="pct"/>
            <w:tcBorders>
              <w:top w:val="nil"/>
              <w:left w:val="nil"/>
              <w:bottom w:val="single" w:sz="4" w:space="0" w:color="54BBAB"/>
              <w:right w:val="nil"/>
            </w:tcBorders>
            <w:shd w:val="clear" w:color="auto" w:fill="auto"/>
            <w:vAlign w:val="center"/>
          </w:tcPr>
          <w:p w14:paraId="472473C9" w14:textId="42775703"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c>
          <w:tcPr>
            <w:tcW w:w="685" w:type="pct"/>
            <w:tcBorders>
              <w:top w:val="nil"/>
              <w:left w:val="nil"/>
              <w:bottom w:val="single" w:sz="4" w:space="0" w:color="54BBAB"/>
              <w:right w:val="nil"/>
            </w:tcBorders>
            <w:shd w:val="clear" w:color="auto" w:fill="auto"/>
            <w:vAlign w:val="center"/>
          </w:tcPr>
          <w:p w14:paraId="5C7AC2A1" w14:textId="1AA8F93E" w:rsidR="00931531" w:rsidRPr="004E5EFE" w:rsidRDefault="00931531" w:rsidP="00931531">
            <w:pPr>
              <w:spacing w:after="0" w:line="240" w:lineRule="auto"/>
              <w:jc w:val="center"/>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w:t>
            </w:r>
          </w:p>
        </w:tc>
      </w:tr>
    </w:tbl>
    <w:p w14:paraId="07C3604C" w14:textId="22A46E5B" w:rsidR="00AB47E3" w:rsidRPr="00F25855" w:rsidRDefault="00AB47E3" w:rsidP="00AB47E3">
      <w:pPr>
        <w:tabs>
          <w:tab w:val="center" w:pos="426"/>
        </w:tabs>
        <w:spacing w:after="0" w:line="240" w:lineRule="auto"/>
        <w:jc w:val="both"/>
        <w:rPr>
          <w:rFonts w:asciiTheme="majorHAnsi" w:hAnsiTheme="majorHAnsi" w:cstheme="majorHAnsi"/>
          <w:color w:val="2F75B5"/>
          <w:sz w:val="14"/>
          <w:szCs w:val="14"/>
        </w:rPr>
      </w:pPr>
      <w:r w:rsidRPr="00F25855">
        <w:rPr>
          <w:rFonts w:asciiTheme="majorHAnsi" w:hAnsiTheme="majorHAnsi" w:cstheme="majorHAnsi"/>
          <w:color w:val="2F75B5"/>
          <w:sz w:val="14"/>
          <w:szCs w:val="14"/>
        </w:rPr>
        <w:t xml:space="preserve">(1) O montante não contempla a parcela de R$ </w:t>
      </w:r>
      <w:r w:rsidR="00CE07AF" w:rsidRPr="00F25855">
        <w:rPr>
          <w:rFonts w:asciiTheme="majorHAnsi" w:hAnsiTheme="majorHAnsi" w:cstheme="majorHAnsi"/>
          <w:color w:val="2F75B5"/>
          <w:sz w:val="14"/>
          <w:szCs w:val="14"/>
        </w:rPr>
        <w:t>17.140</w:t>
      </w:r>
      <w:r w:rsidRPr="00F25855">
        <w:rPr>
          <w:rFonts w:asciiTheme="majorHAnsi" w:hAnsiTheme="majorHAnsi" w:cstheme="majorHAnsi"/>
          <w:color w:val="2F75B5"/>
          <w:sz w:val="14"/>
          <w:szCs w:val="14"/>
        </w:rPr>
        <w:t xml:space="preserve"> (R$ </w:t>
      </w:r>
      <w:r w:rsidR="004F6640" w:rsidRPr="00F25855">
        <w:rPr>
          <w:rFonts w:asciiTheme="majorHAnsi" w:hAnsiTheme="majorHAnsi" w:cstheme="majorHAnsi"/>
          <w:color w:val="2F75B5"/>
          <w:sz w:val="14"/>
          <w:szCs w:val="14"/>
        </w:rPr>
        <w:t>13.823</w:t>
      </w:r>
      <w:r w:rsidRPr="00F25855">
        <w:rPr>
          <w:rFonts w:asciiTheme="majorHAnsi" w:hAnsiTheme="majorHAnsi" w:cstheme="majorHAnsi"/>
          <w:color w:val="2F75B5"/>
          <w:sz w:val="14"/>
          <w:szCs w:val="14"/>
        </w:rPr>
        <w:t xml:space="preserve"> – em igual período do exercício anterior) relativa às Receitas de acesso à rede de distribuição e uso da marca oriundas de partes não-relacionadas à CAIXA Seguridade.</w:t>
      </w:r>
    </w:p>
    <w:p w14:paraId="6D51FB47" w14:textId="0D009DEF" w:rsidR="00AB47E3" w:rsidRPr="00F25855" w:rsidRDefault="00AB47E3" w:rsidP="00AB47E3">
      <w:pPr>
        <w:tabs>
          <w:tab w:val="center" w:pos="426"/>
        </w:tabs>
        <w:spacing w:after="0" w:line="240" w:lineRule="auto"/>
        <w:jc w:val="both"/>
        <w:rPr>
          <w:rFonts w:asciiTheme="majorHAnsi" w:hAnsiTheme="majorHAnsi" w:cstheme="majorHAnsi"/>
          <w:color w:val="2F75B5"/>
          <w:sz w:val="14"/>
          <w:szCs w:val="14"/>
        </w:rPr>
      </w:pPr>
      <w:r w:rsidRPr="00F25855">
        <w:rPr>
          <w:rFonts w:asciiTheme="majorHAnsi" w:hAnsiTheme="majorHAnsi" w:cstheme="majorHAnsi"/>
          <w:color w:val="2F75B5"/>
          <w:sz w:val="14"/>
          <w:szCs w:val="14"/>
        </w:rPr>
        <w:t xml:space="preserve">(2) O montante não contempla a parcela de R$ </w:t>
      </w:r>
      <w:r w:rsidR="00CE07AF" w:rsidRPr="00F25855">
        <w:rPr>
          <w:rFonts w:asciiTheme="majorHAnsi" w:hAnsiTheme="majorHAnsi" w:cstheme="majorHAnsi"/>
          <w:color w:val="2F75B5"/>
          <w:sz w:val="14"/>
          <w:szCs w:val="14"/>
        </w:rPr>
        <w:t>17.632</w:t>
      </w:r>
      <w:r w:rsidRPr="00F25855">
        <w:rPr>
          <w:rFonts w:asciiTheme="majorHAnsi" w:hAnsiTheme="majorHAnsi" w:cstheme="majorHAnsi"/>
          <w:color w:val="2F75B5"/>
          <w:sz w:val="14"/>
          <w:szCs w:val="14"/>
        </w:rPr>
        <w:t xml:space="preserve"> (R$ </w:t>
      </w:r>
      <w:r w:rsidR="003D61FA" w:rsidRPr="00F25855">
        <w:rPr>
          <w:rFonts w:asciiTheme="majorHAnsi" w:hAnsiTheme="majorHAnsi" w:cstheme="majorHAnsi"/>
          <w:color w:val="2F75B5"/>
          <w:sz w:val="14"/>
          <w:szCs w:val="14"/>
        </w:rPr>
        <w:t xml:space="preserve">14.078 </w:t>
      </w:r>
      <w:r w:rsidRPr="00F25855">
        <w:rPr>
          <w:rFonts w:asciiTheme="majorHAnsi" w:hAnsiTheme="majorHAnsi" w:cstheme="majorHAnsi"/>
          <w:color w:val="2F75B5"/>
          <w:sz w:val="14"/>
          <w:szCs w:val="14"/>
        </w:rPr>
        <w:t>– em igual período do exercício anterior) relativa às Receitas de Prestação de Serviços oriundas de partes não-relacionadas à CAIXA Seguridade.</w:t>
      </w:r>
    </w:p>
    <w:p w14:paraId="7D21D16B" w14:textId="279641AE" w:rsidR="00AB47E3" w:rsidRPr="00F25855" w:rsidRDefault="00AB47E3" w:rsidP="00AB47E3">
      <w:pPr>
        <w:tabs>
          <w:tab w:val="center" w:pos="426"/>
        </w:tabs>
        <w:spacing w:after="0" w:line="240" w:lineRule="auto"/>
        <w:jc w:val="both"/>
        <w:rPr>
          <w:rFonts w:asciiTheme="majorHAnsi" w:hAnsiTheme="majorHAnsi" w:cstheme="majorHAnsi"/>
          <w:color w:val="2F75B5"/>
          <w:sz w:val="14"/>
          <w:szCs w:val="14"/>
        </w:rPr>
      </w:pPr>
      <w:r w:rsidRPr="00F25855">
        <w:rPr>
          <w:rFonts w:asciiTheme="majorHAnsi" w:hAnsiTheme="majorHAnsi" w:cstheme="majorHAnsi"/>
          <w:color w:val="2F75B5"/>
          <w:sz w:val="14"/>
          <w:szCs w:val="14"/>
        </w:rPr>
        <w:t xml:space="preserve">(3) O montante não contempla a parcela de R$ </w:t>
      </w:r>
      <w:r w:rsidR="00F25855" w:rsidRPr="00F25855">
        <w:rPr>
          <w:rFonts w:asciiTheme="majorHAnsi" w:hAnsiTheme="majorHAnsi" w:cstheme="majorHAnsi"/>
          <w:color w:val="2F75B5"/>
          <w:sz w:val="14"/>
          <w:szCs w:val="14"/>
        </w:rPr>
        <w:t>75.298</w:t>
      </w:r>
      <w:r w:rsidRPr="00F25855">
        <w:rPr>
          <w:rFonts w:asciiTheme="majorHAnsi" w:hAnsiTheme="majorHAnsi" w:cstheme="majorHAnsi"/>
          <w:color w:val="2F75B5"/>
          <w:sz w:val="14"/>
          <w:szCs w:val="14"/>
        </w:rPr>
        <w:t xml:space="preserve"> (R$ </w:t>
      </w:r>
      <w:r w:rsidR="00A81E1D" w:rsidRPr="00F25855">
        <w:rPr>
          <w:rFonts w:asciiTheme="majorHAnsi" w:hAnsiTheme="majorHAnsi" w:cstheme="majorHAnsi"/>
          <w:color w:val="2F75B5"/>
          <w:sz w:val="14"/>
          <w:szCs w:val="14"/>
        </w:rPr>
        <w:t>56.505</w:t>
      </w:r>
      <w:r w:rsidRPr="00F25855">
        <w:rPr>
          <w:rFonts w:asciiTheme="majorHAnsi" w:hAnsiTheme="majorHAnsi" w:cstheme="majorHAnsi"/>
          <w:color w:val="2F75B5"/>
          <w:sz w:val="14"/>
          <w:szCs w:val="14"/>
        </w:rPr>
        <w:t xml:space="preserve"> – em igual período do exercício anterior) relativa às Receitas financeiras de instrumentos financeiros de partes não relacionadas bem como atualização monetária sobre Pedido Eletrônico de Restituição (PER).</w:t>
      </w:r>
    </w:p>
    <w:p w14:paraId="156BF52D" w14:textId="4097B832" w:rsidR="00AB47E3" w:rsidRPr="007D15E7" w:rsidRDefault="00AB47E3" w:rsidP="00AB47E3">
      <w:pPr>
        <w:tabs>
          <w:tab w:val="center" w:pos="426"/>
        </w:tabs>
        <w:spacing w:after="0" w:line="240" w:lineRule="auto"/>
        <w:jc w:val="both"/>
        <w:rPr>
          <w:rFonts w:asciiTheme="majorHAnsi" w:hAnsiTheme="majorHAnsi" w:cstheme="majorHAnsi"/>
          <w:color w:val="2F75B5"/>
          <w:sz w:val="14"/>
          <w:szCs w:val="14"/>
        </w:rPr>
      </w:pPr>
      <w:r w:rsidRPr="007D15E7">
        <w:rPr>
          <w:rFonts w:asciiTheme="majorHAnsi" w:hAnsiTheme="majorHAnsi" w:cstheme="majorHAnsi"/>
          <w:color w:val="2F75B5"/>
          <w:sz w:val="14"/>
          <w:szCs w:val="14"/>
        </w:rPr>
        <w:t xml:space="preserve">(4) As Despesas Administrativas incluem as despesas compartilhadas e atividades operacionais previstas no Convênio de Compartilhamento de Estrutura e de Execução de Atividades Operacionais celebrado entre CAIXA e Caixa Seguridade. O montante apresentado no período não contempla a parcela de R$ </w:t>
      </w:r>
      <w:r w:rsidR="007D15E7" w:rsidRPr="007D15E7">
        <w:rPr>
          <w:rFonts w:asciiTheme="majorHAnsi" w:hAnsiTheme="majorHAnsi" w:cstheme="majorHAnsi"/>
          <w:color w:val="2F75B5"/>
          <w:sz w:val="14"/>
          <w:szCs w:val="14"/>
        </w:rPr>
        <w:t>4.433</w:t>
      </w:r>
      <w:r w:rsidRPr="007D15E7">
        <w:rPr>
          <w:rFonts w:asciiTheme="majorHAnsi" w:hAnsiTheme="majorHAnsi" w:cstheme="majorHAnsi"/>
          <w:color w:val="2F75B5"/>
          <w:sz w:val="14"/>
          <w:szCs w:val="14"/>
        </w:rPr>
        <w:t xml:space="preserve"> (R$ </w:t>
      </w:r>
      <w:r w:rsidR="009230B5" w:rsidRPr="007D15E7">
        <w:rPr>
          <w:rFonts w:asciiTheme="majorHAnsi" w:hAnsiTheme="majorHAnsi" w:cstheme="majorHAnsi"/>
          <w:color w:val="2F75B5"/>
          <w:sz w:val="14"/>
          <w:szCs w:val="14"/>
        </w:rPr>
        <w:t xml:space="preserve">4.585 </w:t>
      </w:r>
      <w:r w:rsidRPr="007D15E7">
        <w:rPr>
          <w:rFonts w:asciiTheme="majorHAnsi" w:hAnsiTheme="majorHAnsi" w:cstheme="majorHAnsi"/>
          <w:color w:val="2F75B5"/>
          <w:sz w:val="14"/>
          <w:szCs w:val="14"/>
        </w:rPr>
        <w:t xml:space="preserve">– em igual período do exercício anterior) relativas às despesas administrativas realizadas com partes não relacionadas à CAIXA Seguridade. </w:t>
      </w:r>
    </w:p>
    <w:p w14:paraId="3379192E" w14:textId="7D4D2837" w:rsidR="00E86E83" w:rsidRPr="004E5EFE" w:rsidRDefault="00AB47E3" w:rsidP="00BA7E9A">
      <w:pPr>
        <w:tabs>
          <w:tab w:val="center" w:pos="426"/>
        </w:tabs>
        <w:spacing w:after="0" w:line="240" w:lineRule="auto"/>
        <w:jc w:val="both"/>
        <w:rPr>
          <w:rFonts w:asciiTheme="majorHAnsi" w:hAnsiTheme="majorHAnsi" w:cstheme="majorHAnsi"/>
          <w:color w:val="2F75B5"/>
          <w:sz w:val="16"/>
          <w:szCs w:val="16"/>
          <w:highlight w:val="yellow"/>
        </w:rPr>
      </w:pPr>
      <w:r w:rsidRPr="007D15E7">
        <w:rPr>
          <w:rFonts w:asciiTheme="majorHAnsi" w:hAnsiTheme="majorHAnsi" w:cstheme="majorHAnsi"/>
          <w:color w:val="2F75B5"/>
          <w:sz w:val="14"/>
          <w:szCs w:val="14"/>
        </w:rPr>
        <w:t xml:space="preserve">(5) O montante não contempla a parcela de R$ </w:t>
      </w:r>
      <w:r w:rsidR="007D15E7" w:rsidRPr="007D15E7">
        <w:rPr>
          <w:rFonts w:asciiTheme="majorHAnsi" w:hAnsiTheme="majorHAnsi" w:cstheme="majorHAnsi"/>
          <w:color w:val="2F75B5"/>
          <w:sz w:val="14"/>
          <w:szCs w:val="14"/>
        </w:rPr>
        <w:t>3.512</w:t>
      </w:r>
      <w:r w:rsidRPr="007D15E7">
        <w:rPr>
          <w:rFonts w:asciiTheme="majorHAnsi" w:hAnsiTheme="majorHAnsi" w:cstheme="majorHAnsi"/>
          <w:color w:val="2F75B5"/>
          <w:sz w:val="14"/>
          <w:szCs w:val="14"/>
        </w:rPr>
        <w:t xml:space="preserve"> (R$ </w:t>
      </w:r>
      <w:r w:rsidR="00A43D8D" w:rsidRPr="007D15E7">
        <w:rPr>
          <w:rFonts w:asciiTheme="majorHAnsi" w:hAnsiTheme="majorHAnsi" w:cstheme="majorHAnsi"/>
          <w:color w:val="2F75B5"/>
          <w:sz w:val="14"/>
          <w:szCs w:val="14"/>
        </w:rPr>
        <w:t xml:space="preserve">13.172 </w:t>
      </w:r>
      <w:r w:rsidRPr="007D15E7">
        <w:rPr>
          <w:rFonts w:asciiTheme="majorHAnsi" w:hAnsiTheme="majorHAnsi" w:cstheme="majorHAnsi"/>
          <w:color w:val="2F75B5"/>
          <w:sz w:val="14"/>
          <w:szCs w:val="14"/>
        </w:rPr>
        <w:t>– em igual período do exercício anterior) relativa à atualização monetária de dividendos referente a parcela de não controladores bem como marcação a mercado negativa de instrumentos financeiros de partes não-relacionadas à CAIXA Seguridade.</w:t>
      </w:r>
    </w:p>
    <w:p w14:paraId="37433951" w14:textId="77777777" w:rsidR="00E86E83" w:rsidRPr="004E5EFE" w:rsidRDefault="00E86E83" w:rsidP="003C316E">
      <w:pPr>
        <w:tabs>
          <w:tab w:val="center" w:pos="426"/>
        </w:tabs>
        <w:spacing w:after="0"/>
        <w:jc w:val="both"/>
        <w:rPr>
          <w:rFonts w:asciiTheme="majorHAnsi" w:hAnsiTheme="majorHAnsi" w:cstheme="majorHAnsi"/>
          <w:color w:val="2F75B5"/>
          <w:sz w:val="16"/>
          <w:szCs w:val="16"/>
          <w:highlight w:val="yellow"/>
        </w:rPr>
        <w:sectPr w:rsidR="00E86E83" w:rsidRPr="004E5EFE" w:rsidSect="004173B9">
          <w:headerReference w:type="even" r:id="rId71"/>
          <w:headerReference w:type="default" r:id="rId72"/>
          <w:headerReference w:type="first" r:id="rId73"/>
          <w:pgSz w:w="16838" w:h="11906" w:orient="landscape" w:code="9"/>
          <w:pgMar w:top="1418" w:right="851" w:bottom="851" w:left="1418" w:header="0" w:footer="0" w:gutter="0"/>
          <w:cols w:space="708"/>
          <w:docGrid w:linePitch="360"/>
        </w:sectPr>
      </w:pPr>
    </w:p>
    <w:p w14:paraId="53EDCCF3" w14:textId="46EFA3E6" w:rsidR="00C358C7" w:rsidRPr="00F204AA" w:rsidRDefault="00C358C7" w:rsidP="00EF5184">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lang w:val="pt-BR"/>
        </w:rPr>
      </w:pPr>
      <w:r w:rsidRPr="00F204AA">
        <w:rPr>
          <w:rFonts w:asciiTheme="majorHAnsi" w:hAnsiTheme="majorHAnsi" w:cstheme="majorHAnsi"/>
          <w:b/>
          <w:color w:val="005CA9"/>
          <w:sz w:val="24"/>
          <w:szCs w:val="24"/>
          <w:lang w:val="pt-BR"/>
        </w:rPr>
        <w:t>Remuneração de pessoal-chave da Administração</w:t>
      </w:r>
    </w:p>
    <w:p w14:paraId="64DC5D58" w14:textId="733E1D1C"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 xml:space="preserve">A remuneração de pessoal-chave da Administração, incluindo a remuneração dos administradores das subsidiárias, totalizou até </w:t>
      </w:r>
      <w:r w:rsidR="00513C0B" w:rsidRPr="00B252CF">
        <w:rPr>
          <w:rFonts w:asciiTheme="majorHAnsi" w:hAnsiTheme="majorHAnsi" w:cstheme="majorHAnsi"/>
          <w:sz w:val="20"/>
          <w:szCs w:val="20"/>
        </w:rPr>
        <w:t>3</w:t>
      </w:r>
      <w:r w:rsidR="00FA2136" w:rsidRPr="00B252CF">
        <w:rPr>
          <w:rFonts w:asciiTheme="majorHAnsi" w:hAnsiTheme="majorHAnsi" w:cstheme="majorHAnsi"/>
          <w:sz w:val="20"/>
          <w:szCs w:val="20"/>
        </w:rPr>
        <w:t>0</w:t>
      </w:r>
      <w:r w:rsidR="00513C0B" w:rsidRPr="00B252CF">
        <w:rPr>
          <w:rFonts w:asciiTheme="majorHAnsi" w:hAnsiTheme="majorHAnsi" w:cstheme="majorHAnsi"/>
          <w:sz w:val="20"/>
          <w:szCs w:val="20"/>
        </w:rPr>
        <w:t xml:space="preserve"> de</w:t>
      </w:r>
      <w:r w:rsidR="00FA2136" w:rsidRPr="00B252CF">
        <w:rPr>
          <w:rFonts w:asciiTheme="majorHAnsi" w:hAnsiTheme="majorHAnsi" w:cstheme="majorHAnsi"/>
          <w:sz w:val="20"/>
          <w:szCs w:val="20"/>
        </w:rPr>
        <w:t xml:space="preserve"> junho</w:t>
      </w:r>
      <w:r w:rsidR="00FC42FF" w:rsidRPr="00B252CF">
        <w:rPr>
          <w:rFonts w:asciiTheme="majorHAnsi" w:hAnsiTheme="majorHAnsi" w:cstheme="majorHAnsi"/>
          <w:sz w:val="20"/>
          <w:szCs w:val="20"/>
        </w:rPr>
        <w:t xml:space="preserve"> de</w:t>
      </w:r>
      <w:r w:rsidRPr="00B252CF">
        <w:rPr>
          <w:rFonts w:asciiTheme="majorHAnsi" w:hAnsiTheme="majorHAnsi" w:cstheme="majorHAnsi"/>
          <w:sz w:val="20"/>
          <w:szCs w:val="20"/>
        </w:rPr>
        <w:t xml:space="preserve"> 202</w:t>
      </w:r>
      <w:r w:rsidR="000A6F4E" w:rsidRPr="00B252CF">
        <w:rPr>
          <w:rFonts w:asciiTheme="majorHAnsi" w:hAnsiTheme="majorHAnsi" w:cstheme="majorHAnsi"/>
          <w:sz w:val="20"/>
          <w:szCs w:val="20"/>
        </w:rPr>
        <w:t>5</w:t>
      </w:r>
      <w:r w:rsidRPr="00B252CF">
        <w:rPr>
          <w:rFonts w:asciiTheme="majorHAnsi" w:hAnsiTheme="majorHAnsi" w:cstheme="majorHAnsi"/>
          <w:sz w:val="20"/>
          <w:szCs w:val="20"/>
        </w:rPr>
        <w:t xml:space="preserve"> o montante de R$ </w:t>
      </w:r>
      <w:r w:rsidR="00177E71" w:rsidRPr="00B252CF">
        <w:rPr>
          <w:rFonts w:asciiTheme="majorHAnsi" w:hAnsiTheme="majorHAnsi" w:cstheme="majorHAnsi"/>
          <w:sz w:val="20"/>
          <w:szCs w:val="20"/>
        </w:rPr>
        <w:t>9.148</w:t>
      </w:r>
      <w:r w:rsidR="00A07B7B" w:rsidRPr="00B252CF">
        <w:rPr>
          <w:rFonts w:asciiTheme="majorHAnsi" w:hAnsiTheme="majorHAnsi" w:cstheme="majorHAnsi"/>
          <w:sz w:val="20"/>
          <w:szCs w:val="20"/>
        </w:rPr>
        <w:t xml:space="preserve"> </w:t>
      </w:r>
      <w:r w:rsidRPr="00B252CF">
        <w:rPr>
          <w:rFonts w:asciiTheme="majorHAnsi" w:hAnsiTheme="majorHAnsi" w:cstheme="majorHAnsi"/>
          <w:sz w:val="20"/>
          <w:szCs w:val="20"/>
        </w:rPr>
        <w:t>(</w:t>
      </w:r>
      <w:r w:rsidR="00B841D5" w:rsidRPr="00B252CF">
        <w:rPr>
          <w:rFonts w:asciiTheme="majorHAnsi" w:hAnsiTheme="majorHAnsi" w:cstheme="majorHAnsi"/>
          <w:sz w:val="20"/>
          <w:szCs w:val="20"/>
        </w:rPr>
        <w:t xml:space="preserve">até </w:t>
      </w:r>
      <w:r w:rsidR="001B542E" w:rsidRPr="00B252CF">
        <w:rPr>
          <w:rFonts w:asciiTheme="majorHAnsi" w:hAnsiTheme="majorHAnsi" w:cstheme="majorHAnsi"/>
          <w:sz w:val="20"/>
          <w:szCs w:val="20"/>
        </w:rPr>
        <w:t>3</w:t>
      </w:r>
      <w:r w:rsidR="00911270" w:rsidRPr="00B252CF">
        <w:rPr>
          <w:rFonts w:asciiTheme="majorHAnsi" w:hAnsiTheme="majorHAnsi" w:cstheme="majorHAnsi"/>
          <w:sz w:val="20"/>
          <w:szCs w:val="20"/>
        </w:rPr>
        <w:t>0</w:t>
      </w:r>
      <w:r w:rsidR="001B542E" w:rsidRPr="00B252CF">
        <w:rPr>
          <w:rFonts w:asciiTheme="majorHAnsi" w:hAnsiTheme="majorHAnsi" w:cstheme="majorHAnsi"/>
          <w:sz w:val="20"/>
          <w:szCs w:val="20"/>
        </w:rPr>
        <w:t xml:space="preserve"> de </w:t>
      </w:r>
      <w:r w:rsidR="00911270" w:rsidRPr="00B252CF">
        <w:rPr>
          <w:rFonts w:asciiTheme="majorHAnsi" w:hAnsiTheme="majorHAnsi" w:cstheme="majorHAnsi"/>
          <w:sz w:val="20"/>
          <w:szCs w:val="20"/>
        </w:rPr>
        <w:t>junho</w:t>
      </w:r>
      <w:r w:rsidR="00FC42FF" w:rsidRPr="00B252CF">
        <w:rPr>
          <w:rFonts w:asciiTheme="majorHAnsi" w:hAnsiTheme="majorHAnsi" w:cstheme="majorHAnsi"/>
          <w:sz w:val="20"/>
          <w:szCs w:val="20"/>
        </w:rPr>
        <w:t xml:space="preserve"> de</w:t>
      </w:r>
      <w:r w:rsidRPr="00B252CF">
        <w:rPr>
          <w:rFonts w:asciiTheme="majorHAnsi" w:hAnsiTheme="majorHAnsi" w:cstheme="majorHAnsi"/>
          <w:sz w:val="20"/>
          <w:szCs w:val="20"/>
        </w:rPr>
        <w:t xml:space="preserve"> 202</w:t>
      </w:r>
      <w:r w:rsidR="000A6F4E" w:rsidRPr="00B252CF">
        <w:rPr>
          <w:rFonts w:asciiTheme="majorHAnsi" w:hAnsiTheme="majorHAnsi" w:cstheme="majorHAnsi"/>
          <w:sz w:val="20"/>
          <w:szCs w:val="20"/>
        </w:rPr>
        <w:t>4</w:t>
      </w:r>
      <w:r w:rsidRPr="00B252CF">
        <w:rPr>
          <w:rFonts w:asciiTheme="majorHAnsi" w:hAnsiTheme="majorHAnsi" w:cstheme="majorHAnsi"/>
          <w:sz w:val="20"/>
          <w:szCs w:val="20"/>
        </w:rPr>
        <w:t xml:space="preserve"> - R$ </w:t>
      </w:r>
      <w:r w:rsidR="00D30049" w:rsidRPr="00B252CF">
        <w:rPr>
          <w:rFonts w:asciiTheme="majorHAnsi" w:hAnsiTheme="majorHAnsi" w:cstheme="majorHAnsi"/>
          <w:sz w:val="20"/>
          <w:szCs w:val="20"/>
        </w:rPr>
        <w:t>7</w:t>
      </w:r>
      <w:r w:rsidR="006B69C2" w:rsidRPr="00B252CF">
        <w:rPr>
          <w:rFonts w:asciiTheme="majorHAnsi" w:hAnsiTheme="majorHAnsi" w:cstheme="majorHAnsi"/>
          <w:sz w:val="20"/>
          <w:szCs w:val="20"/>
        </w:rPr>
        <w:t>.</w:t>
      </w:r>
      <w:r w:rsidR="00D30049" w:rsidRPr="00B252CF">
        <w:rPr>
          <w:rFonts w:asciiTheme="majorHAnsi" w:hAnsiTheme="majorHAnsi" w:cstheme="majorHAnsi"/>
          <w:sz w:val="20"/>
          <w:szCs w:val="20"/>
        </w:rPr>
        <w:t>175</w:t>
      </w:r>
      <w:r w:rsidRPr="00B252CF">
        <w:rPr>
          <w:rFonts w:asciiTheme="majorHAnsi" w:hAnsiTheme="majorHAnsi" w:cstheme="majorHAnsi"/>
          <w:sz w:val="20"/>
          <w:szCs w:val="20"/>
        </w:rPr>
        <w:t xml:space="preserve">), conforme demonstrado na Nota </w:t>
      </w:r>
      <w:r w:rsidR="00177E71" w:rsidRPr="00B252CF">
        <w:rPr>
          <w:rFonts w:asciiTheme="majorHAnsi" w:hAnsiTheme="majorHAnsi" w:cstheme="majorHAnsi"/>
          <w:sz w:val="20"/>
          <w:szCs w:val="20"/>
        </w:rPr>
        <w:t>20</w:t>
      </w:r>
      <w:r w:rsidRPr="00B252CF">
        <w:rPr>
          <w:rFonts w:asciiTheme="majorHAnsi" w:hAnsiTheme="majorHAnsi" w:cstheme="majorHAnsi"/>
          <w:sz w:val="20"/>
          <w:szCs w:val="20"/>
        </w:rPr>
        <w:t xml:space="preserve"> – Despesas Administrativas. </w:t>
      </w:r>
    </w:p>
    <w:p w14:paraId="74F5D55A" w14:textId="77777777"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Os Dirigentes da Companhia ou subsidiárias com vínculo empregatício com a Controladora têm seus benefícios pós-emprego custeados pela mesma, ao passo que os demais Dirigentes não recebem qualquer auxílio pós-emprego.</w:t>
      </w:r>
    </w:p>
    <w:p w14:paraId="1606DC7A" w14:textId="19E8AFCE"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A Companhia não possu</w:t>
      </w:r>
      <w:r w:rsidR="00F97DAC" w:rsidRPr="00B252CF">
        <w:rPr>
          <w:rFonts w:asciiTheme="majorHAnsi" w:hAnsiTheme="majorHAnsi" w:cstheme="majorHAnsi"/>
          <w:sz w:val="20"/>
          <w:szCs w:val="20"/>
        </w:rPr>
        <w:t>i</w:t>
      </w:r>
      <w:r w:rsidRPr="00B252CF">
        <w:rPr>
          <w:rFonts w:asciiTheme="majorHAnsi" w:hAnsiTheme="majorHAnsi" w:cstheme="majorHAnsi"/>
          <w:sz w:val="20"/>
          <w:szCs w:val="20"/>
        </w:rPr>
        <w:t xml:space="preserve"> política de remuneração baseada em ações até a data base destas demonstrações. </w:t>
      </w:r>
    </w:p>
    <w:p w14:paraId="2044F4B0" w14:textId="77777777" w:rsidR="00C358C7" w:rsidRPr="00B60885" w:rsidRDefault="00C358C7" w:rsidP="00C847BE">
      <w:pPr>
        <w:pStyle w:val="PargrafodaLista"/>
        <w:numPr>
          <w:ilvl w:val="0"/>
          <w:numId w:val="37"/>
        </w:numPr>
        <w:spacing w:before="240" w:after="240"/>
        <w:ind w:left="709" w:hanging="709"/>
        <w:jc w:val="both"/>
        <w:outlineLvl w:val="1"/>
        <w:rPr>
          <w:rFonts w:asciiTheme="majorHAnsi" w:hAnsiTheme="majorHAnsi" w:cstheme="majorHAnsi"/>
          <w:b/>
          <w:color w:val="005CA9"/>
          <w:sz w:val="24"/>
          <w:szCs w:val="24"/>
        </w:rPr>
      </w:pPr>
      <w:r w:rsidRPr="00B60885">
        <w:rPr>
          <w:rFonts w:asciiTheme="majorHAnsi" w:hAnsiTheme="majorHAnsi" w:cstheme="majorHAnsi"/>
          <w:b/>
          <w:color w:val="005CA9"/>
          <w:sz w:val="24"/>
          <w:szCs w:val="24"/>
        </w:rPr>
        <w:t>Remuneração de empregados e dirigentes</w:t>
      </w:r>
    </w:p>
    <w:p w14:paraId="106BB88A" w14:textId="77777777" w:rsidR="00C358C7" w:rsidRPr="00B252CF" w:rsidRDefault="00C358C7" w:rsidP="00E27DD0">
      <w:pPr>
        <w:spacing w:before="120" w:after="120" w:line="240" w:lineRule="auto"/>
        <w:jc w:val="both"/>
        <w:rPr>
          <w:rFonts w:asciiTheme="majorHAnsi" w:hAnsiTheme="majorHAnsi" w:cstheme="majorHAnsi"/>
          <w:sz w:val="20"/>
          <w:szCs w:val="20"/>
        </w:rPr>
      </w:pPr>
      <w:r w:rsidRPr="00B252CF">
        <w:rPr>
          <w:rFonts w:asciiTheme="majorHAnsi" w:hAnsiTheme="majorHAnsi" w:cstheme="majorHAnsi"/>
          <w:sz w:val="20"/>
          <w:szCs w:val="20"/>
        </w:rPr>
        <w:t>Conforme determina a Lei nº 13.303 de 30 de junho de 2016, regulamentada pelo Decreto nº 8.945/2016, bem como em função das disposições constantes no Pronunciamento Técnico CPC 05 (R1), a seguir são apresentadas informações relativas à remuneração de pessoal, inclusive dirigentes e conselheiros.</w:t>
      </w:r>
    </w:p>
    <w:p w14:paraId="00206824" w14:textId="77777777" w:rsidR="007B2D41" w:rsidRPr="00B252CF" w:rsidRDefault="00C358C7" w:rsidP="00D951D2">
      <w:pPr>
        <w:spacing w:before="120" w:after="240" w:line="240" w:lineRule="auto"/>
        <w:jc w:val="both"/>
        <w:rPr>
          <w:rFonts w:asciiTheme="majorHAnsi" w:hAnsiTheme="majorHAnsi" w:cstheme="majorHAnsi"/>
          <w:sz w:val="20"/>
          <w:szCs w:val="20"/>
        </w:rPr>
      </w:pPr>
      <w:r w:rsidRPr="00B252CF">
        <w:rPr>
          <w:rFonts w:asciiTheme="majorHAnsi" w:hAnsiTheme="majorHAnsi" w:cstheme="majorHAnsi"/>
          <w:sz w:val="20"/>
          <w:szCs w:val="20"/>
        </w:rPr>
        <w:t>Remuneração mensal paga aos funcionários e à Administração da CAIXA Seguridade (em Reais):</w:t>
      </w:r>
    </w:p>
    <w:tbl>
      <w:tblPr>
        <w:tblW w:w="5000" w:type="pct"/>
        <w:tblCellMar>
          <w:left w:w="70" w:type="dxa"/>
          <w:right w:w="70" w:type="dxa"/>
        </w:tblCellMar>
        <w:tblLook w:val="04A0" w:firstRow="1" w:lastRow="0" w:firstColumn="1" w:lastColumn="0" w:noHBand="0" w:noVBand="1"/>
      </w:tblPr>
      <w:tblGrid>
        <w:gridCol w:w="4677"/>
        <w:gridCol w:w="2479"/>
        <w:gridCol w:w="2481"/>
      </w:tblGrid>
      <w:tr w:rsidR="00C91EAB" w:rsidRPr="004E5EFE" w14:paraId="0C7DFB3F" w14:textId="77777777" w:rsidTr="001A6935">
        <w:trPr>
          <w:trHeight w:val="227"/>
        </w:trPr>
        <w:tc>
          <w:tcPr>
            <w:tcW w:w="2427" w:type="pct"/>
            <w:vMerge w:val="restart"/>
            <w:tcBorders>
              <w:top w:val="single" w:sz="4" w:space="0" w:color="54BBAB"/>
              <w:left w:val="nil"/>
              <w:bottom w:val="single" w:sz="4" w:space="0" w:color="54BBAB"/>
              <w:right w:val="nil"/>
            </w:tcBorders>
            <w:vAlign w:val="center"/>
            <w:hideMark/>
          </w:tcPr>
          <w:p w14:paraId="147B7E84" w14:textId="77777777"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2573" w:type="pct"/>
            <w:gridSpan w:val="2"/>
            <w:tcBorders>
              <w:top w:val="single" w:sz="4" w:space="0" w:color="54BBAB"/>
              <w:left w:val="nil"/>
              <w:bottom w:val="single" w:sz="4" w:space="0" w:color="54BBAB"/>
              <w:right w:val="nil"/>
            </w:tcBorders>
            <w:vAlign w:val="center"/>
            <w:hideMark/>
          </w:tcPr>
          <w:p w14:paraId="60B14A58" w14:textId="77777777"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Controladora e Consolidado</w:t>
            </w:r>
          </w:p>
        </w:tc>
      </w:tr>
      <w:tr w:rsidR="00C91EAB" w:rsidRPr="004E5EFE" w14:paraId="1BCF69B6" w14:textId="77777777" w:rsidTr="001A6935">
        <w:trPr>
          <w:trHeight w:val="227"/>
        </w:trPr>
        <w:tc>
          <w:tcPr>
            <w:tcW w:w="2427" w:type="pct"/>
            <w:vMerge/>
            <w:tcBorders>
              <w:top w:val="single" w:sz="4" w:space="0" w:color="54BBAB"/>
              <w:left w:val="nil"/>
              <w:bottom w:val="single" w:sz="4" w:space="0" w:color="54BBAB"/>
              <w:right w:val="nil"/>
            </w:tcBorders>
            <w:vAlign w:val="center"/>
            <w:hideMark/>
          </w:tcPr>
          <w:p w14:paraId="581C5B3B" w14:textId="77777777" w:rsidR="00C91EAB" w:rsidRPr="004E5EFE" w:rsidRDefault="00C91EAB" w:rsidP="00C91EAB">
            <w:pPr>
              <w:spacing w:after="0" w:line="240" w:lineRule="auto"/>
              <w:rPr>
                <w:rFonts w:asciiTheme="majorHAnsi" w:eastAsia="Times New Roman" w:hAnsiTheme="majorHAnsi" w:cstheme="majorHAnsi"/>
                <w:b/>
                <w:bCs/>
                <w:color w:val="005CA9"/>
                <w:sz w:val="18"/>
                <w:szCs w:val="18"/>
                <w:lang w:eastAsia="pt-BR"/>
              </w:rPr>
            </w:pPr>
          </w:p>
        </w:tc>
        <w:tc>
          <w:tcPr>
            <w:tcW w:w="1286" w:type="pct"/>
            <w:tcBorders>
              <w:top w:val="nil"/>
              <w:left w:val="nil"/>
              <w:bottom w:val="single" w:sz="4" w:space="0" w:color="54BBAB"/>
              <w:right w:val="nil"/>
            </w:tcBorders>
            <w:vAlign w:val="center"/>
            <w:hideMark/>
          </w:tcPr>
          <w:p w14:paraId="52E4BAE0" w14:textId="72F9C6D2"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91127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497333" w:rsidRPr="004E5EFE">
              <w:rPr>
                <w:rFonts w:asciiTheme="majorHAnsi" w:eastAsia="Times New Roman" w:hAnsiTheme="majorHAnsi" w:cstheme="majorHAnsi"/>
                <w:b/>
                <w:bCs/>
                <w:color w:val="005CA9"/>
                <w:sz w:val="18"/>
                <w:szCs w:val="18"/>
                <w:lang w:eastAsia="pt-BR"/>
              </w:rPr>
              <w:t>0</w:t>
            </w:r>
            <w:r w:rsidR="00911270"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497333" w:rsidRPr="004E5EFE">
              <w:rPr>
                <w:rFonts w:asciiTheme="majorHAnsi" w:eastAsia="Times New Roman" w:hAnsiTheme="majorHAnsi" w:cstheme="majorHAnsi"/>
                <w:b/>
                <w:bCs/>
                <w:color w:val="005CA9"/>
                <w:sz w:val="18"/>
                <w:szCs w:val="18"/>
                <w:lang w:eastAsia="pt-BR"/>
              </w:rPr>
              <w:t>5</w:t>
            </w:r>
          </w:p>
        </w:tc>
        <w:tc>
          <w:tcPr>
            <w:tcW w:w="1287" w:type="pct"/>
            <w:tcBorders>
              <w:top w:val="nil"/>
              <w:left w:val="nil"/>
              <w:bottom w:val="single" w:sz="4" w:space="0" w:color="54BBAB"/>
              <w:right w:val="nil"/>
            </w:tcBorders>
            <w:vAlign w:val="center"/>
            <w:hideMark/>
          </w:tcPr>
          <w:p w14:paraId="2BE2186A" w14:textId="02CE6E9A" w:rsidR="00C91EAB" w:rsidRPr="004E5EFE" w:rsidRDefault="00C91EAB" w:rsidP="00C91EAB">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497333" w:rsidRPr="004E5EFE">
              <w:rPr>
                <w:rFonts w:asciiTheme="majorHAnsi" w:eastAsia="Times New Roman" w:hAnsiTheme="majorHAnsi" w:cstheme="majorHAnsi"/>
                <w:b/>
                <w:bCs/>
                <w:color w:val="005CA9"/>
                <w:sz w:val="18"/>
                <w:szCs w:val="18"/>
                <w:lang w:eastAsia="pt-BR"/>
              </w:rPr>
              <w:t>4</w:t>
            </w:r>
          </w:p>
        </w:tc>
      </w:tr>
      <w:tr w:rsidR="00C91EAB" w:rsidRPr="004E5EFE" w14:paraId="2EED83D5" w14:textId="77777777" w:rsidTr="001A6935">
        <w:trPr>
          <w:trHeight w:val="227"/>
        </w:trPr>
        <w:tc>
          <w:tcPr>
            <w:tcW w:w="2427" w:type="pct"/>
            <w:tcBorders>
              <w:top w:val="nil"/>
              <w:left w:val="nil"/>
              <w:bottom w:val="single" w:sz="4" w:space="0" w:color="54BBAB"/>
              <w:right w:val="nil"/>
            </w:tcBorders>
            <w:vAlign w:val="center"/>
            <w:hideMark/>
          </w:tcPr>
          <w:p w14:paraId="7F171E5D" w14:textId="77777777" w:rsidR="00C91EAB" w:rsidRPr="004E5EFE" w:rsidRDefault="00C91EAB" w:rsidP="00C91EAB">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Empregados</w:t>
            </w:r>
          </w:p>
        </w:tc>
        <w:tc>
          <w:tcPr>
            <w:tcW w:w="1286" w:type="pct"/>
            <w:tcBorders>
              <w:top w:val="nil"/>
              <w:left w:val="nil"/>
              <w:bottom w:val="single" w:sz="4" w:space="0" w:color="54BBAB"/>
              <w:right w:val="nil"/>
            </w:tcBorders>
            <w:vAlign w:val="center"/>
            <w:hideMark/>
          </w:tcPr>
          <w:p w14:paraId="34F4DF48" w14:textId="77777777" w:rsidR="00C91EAB" w:rsidRPr="004E5EFE" w:rsidRDefault="00C91EAB" w:rsidP="00C91EAB">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 </w:t>
            </w:r>
          </w:p>
        </w:tc>
        <w:tc>
          <w:tcPr>
            <w:tcW w:w="1287" w:type="pct"/>
            <w:tcBorders>
              <w:top w:val="nil"/>
              <w:left w:val="nil"/>
              <w:bottom w:val="single" w:sz="4" w:space="0" w:color="54BBAB"/>
              <w:right w:val="nil"/>
            </w:tcBorders>
            <w:vAlign w:val="center"/>
            <w:hideMark/>
          </w:tcPr>
          <w:p w14:paraId="31268C9F" w14:textId="77777777" w:rsidR="00C91EAB" w:rsidRPr="004E5EFE" w:rsidRDefault="00C91EAB" w:rsidP="00C91EAB">
            <w:pPr>
              <w:spacing w:after="0" w:line="240" w:lineRule="auto"/>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 </w:t>
            </w:r>
          </w:p>
        </w:tc>
      </w:tr>
      <w:tr w:rsidR="00F45F7C" w:rsidRPr="004E5EFE" w14:paraId="747DD402" w14:textId="77777777" w:rsidTr="00F45F7C">
        <w:trPr>
          <w:trHeight w:val="227"/>
        </w:trPr>
        <w:tc>
          <w:tcPr>
            <w:tcW w:w="2427" w:type="pct"/>
            <w:tcBorders>
              <w:top w:val="nil"/>
              <w:left w:val="nil"/>
              <w:bottom w:val="nil"/>
              <w:right w:val="nil"/>
            </w:tcBorders>
            <w:vAlign w:val="center"/>
            <w:hideMark/>
          </w:tcPr>
          <w:p w14:paraId="68E75493"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Menor salário (1)</w:t>
            </w:r>
          </w:p>
        </w:tc>
        <w:tc>
          <w:tcPr>
            <w:tcW w:w="1286" w:type="pct"/>
            <w:tcBorders>
              <w:top w:val="nil"/>
              <w:left w:val="nil"/>
              <w:bottom w:val="nil"/>
              <w:right w:val="nil"/>
            </w:tcBorders>
            <w:shd w:val="clear" w:color="auto" w:fill="auto"/>
            <w:vAlign w:val="center"/>
          </w:tcPr>
          <w:p w14:paraId="0DA46F36" w14:textId="06881FAE"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12.379</w:t>
            </w:r>
          </w:p>
        </w:tc>
        <w:tc>
          <w:tcPr>
            <w:tcW w:w="1287" w:type="pct"/>
            <w:tcBorders>
              <w:top w:val="nil"/>
              <w:left w:val="nil"/>
              <w:bottom w:val="nil"/>
              <w:right w:val="nil"/>
            </w:tcBorders>
            <w:vAlign w:val="center"/>
            <w:hideMark/>
          </w:tcPr>
          <w:p w14:paraId="784B1BFE" w14:textId="34466492"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12.379</w:t>
            </w:r>
          </w:p>
        </w:tc>
      </w:tr>
      <w:tr w:rsidR="00F45F7C" w:rsidRPr="004E5EFE" w14:paraId="7B002A49" w14:textId="77777777" w:rsidTr="00F45F7C">
        <w:trPr>
          <w:trHeight w:val="227"/>
        </w:trPr>
        <w:tc>
          <w:tcPr>
            <w:tcW w:w="2427" w:type="pct"/>
            <w:tcBorders>
              <w:top w:val="nil"/>
              <w:left w:val="nil"/>
              <w:bottom w:val="nil"/>
              <w:right w:val="nil"/>
            </w:tcBorders>
            <w:vAlign w:val="center"/>
            <w:hideMark/>
          </w:tcPr>
          <w:p w14:paraId="1A3B50EE"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Maior salário (1)</w:t>
            </w:r>
          </w:p>
        </w:tc>
        <w:tc>
          <w:tcPr>
            <w:tcW w:w="1286" w:type="pct"/>
            <w:tcBorders>
              <w:top w:val="nil"/>
              <w:left w:val="nil"/>
              <w:bottom w:val="nil"/>
              <w:right w:val="nil"/>
            </w:tcBorders>
            <w:shd w:val="clear" w:color="auto" w:fill="auto"/>
            <w:vAlign w:val="center"/>
          </w:tcPr>
          <w:p w14:paraId="709C8C34" w14:textId="2F33F9F4"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52.227</w:t>
            </w:r>
          </w:p>
        </w:tc>
        <w:tc>
          <w:tcPr>
            <w:tcW w:w="1287" w:type="pct"/>
            <w:tcBorders>
              <w:top w:val="nil"/>
              <w:left w:val="nil"/>
              <w:bottom w:val="nil"/>
              <w:right w:val="nil"/>
            </w:tcBorders>
            <w:vAlign w:val="center"/>
            <w:hideMark/>
          </w:tcPr>
          <w:p w14:paraId="40BBAD9D" w14:textId="3A64633C"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52.227</w:t>
            </w:r>
          </w:p>
        </w:tc>
      </w:tr>
      <w:tr w:rsidR="00F45F7C" w:rsidRPr="004E5EFE" w14:paraId="48AA859A" w14:textId="77777777" w:rsidTr="00F45F7C">
        <w:trPr>
          <w:trHeight w:val="227"/>
        </w:trPr>
        <w:tc>
          <w:tcPr>
            <w:tcW w:w="2427" w:type="pct"/>
            <w:tcBorders>
              <w:top w:val="nil"/>
              <w:left w:val="nil"/>
              <w:bottom w:val="nil"/>
              <w:right w:val="nil"/>
            </w:tcBorders>
            <w:vAlign w:val="center"/>
            <w:hideMark/>
          </w:tcPr>
          <w:p w14:paraId="506332F2"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Salário médio (1)</w:t>
            </w:r>
          </w:p>
        </w:tc>
        <w:tc>
          <w:tcPr>
            <w:tcW w:w="1286" w:type="pct"/>
            <w:tcBorders>
              <w:top w:val="nil"/>
              <w:left w:val="nil"/>
              <w:bottom w:val="nil"/>
              <w:right w:val="nil"/>
            </w:tcBorders>
            <w:shd w:val="clear" w:color="auto" w:fill="auto"/>
            <w:vAlign w:val="center"/>
          </w:tcPr>
          <w:p w14:paraId="08A654A5" w14:textId="7808D1C4"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24.827</w:t>
            </w:r>
          </w:p>
        </w:tc>
        <w:tc>
          <w:tcPr>
            <w:tcW w:w="1287" w:type="pct"/>
            <w:tcBorders>
              <w:top w:val="nil"/>
              <w:left w:val="nil"/>
              <w:bottom w:val="nil"/>
              <w:right w:val="nil"/>
            </w:tcBorders>
            <w:vAlign w:val="center"/>
            <w:hideMark/>
          </w:tcPr>
          <w:p w14:paraId="7009F28A" w14:textId="016E85D5"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24.737</w:t>
            </w:r>
          </w:p>
        </w:tc>
      </w:tr>
      <w:tr w:rsidR="00F45F7C" w:rsidRPr="004E5EFE" w14:paraId="66DF44EF" w14:textId="77777777" w:rsidTr="00F45F7C">
        <w:trPr>
          <w:trHeight w:val="227"/>
        </w:trPr>
        <w:tc>
          <w:tcPr>
            <w:tcW w:w="2427" w:type="pct"/>
            <w:tcBorders>
              <w:top w:val="nil"/>
              <w:left w:val="nil"/>
              <w:bottom w:val="nil"/>
              <w:right w:val="nil"/>
            </w:tcBorders>
            <w:vAlign w:val="center"/>
            <w:hideMark/>
          </w:tcPr>
          <w:p w14:paraId="50D44D52"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Benefício global médio (2)</w:t>
            </w:r>
          </w:p>
        </w:tc>
        <w:tc>
          <w:tcPr>
            <w:tcW w:w="1286" w:type="pct"/>
            <w:tcBorders>
              <w:top w:val="nil"/>
              <w:left w:val="nil"/>
              <w:bottom w:val="nil"/>
              <w:right w:val="nil"/>
            </w:tcBorders>
            <w:shd w:val="clear" w:color="auto" w:fill="auto"/>
            <w:vAlign w:val="center"/>
          </w:tcPr>
          <w:p w14:paraId="7BA71D99" w14:textId="05643B07"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10.127</w:t>
            </w:r>
          </w:p>
        </w:tc>
        <w:tc>
          <w:tcPr>
            <w:tcW w:w="1287" w:type="pct"/>
            <w:tcBorders>
              <w:top w:val="nil"/>
              <w:left w:val="nil"/>
              <w:bottom w:val="nil"/>
              <w:right w:val="nil"/>
            </w:tcBorders>
            <w:vAlign w:val="center"/>
            <w:hideMark/>
          </w:tcPr>
          <w:p w14:paraId="55277C7A" w14:textId="0D27923A"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7.920</w:t>
            </w:r>
          </w:p>
        </w:tc>
      </w:tr>
      <w:tr w:rsidR="00F45F7C" w:rsidRPr="004E5EFE" w14:paraId="78BB3D58" w14:textId="77777777" w:rsidTr="00497333">
        <w:trPr>
          <w:trHeight w:val="227"/>
        </w:trPr>
        <w:tc>
          <w:tcPr>
            <w:tcW w:w="2427" w:type="pct"/>
            <w:tcBorders>
              <w:top w:val="nil"/>
              <w:left w:val="nil"/>
              <w:bottom w:val="single" w:sz="4" w:space="0" w:color="54BBAB"/>
              <w:right w:val="nil"/>
            </w:tcBorders>
            <w:vAlign w:val="center"/>
            <w:hideMark/>
          </w:tcPr>
          <w:p w14:paraId="1E648541"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1286" w:type="pct"/>
            <w:tcBorders>
              <w:top w:val="nil"/>
              <w:left w:val="nil"/>
              <w:bottom w:val="single" w:sz="4" w:space="0" w:color="54BBAB"/>
              <w:right w:val="nil"/>
            </w:tcBorders>
            <w:vAlign w:val="center"/>
          </w:tcPr>
          <w:p w14:paraId="1158CED4" w14:textId="7E7AF7CA"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p>
        </w:tc>
        <w:tc>
          <w:tcPr>
            <w:tcW w:w="1287" w:type="pct"/>
            <w:tcBorders>
              <w:top w:val="nil"/>
              <w:left w:val="nil"/>
              <w:bottom w:val="single" w:sz="4" w:space="0" w:color="54BBAB"/>
              <w:right w:val="nil"/>
            </w:tcBorders>
            <w:vAlign w:val="center"/>
            <w:hideMark/>
          </w:tcPr>
          <w:p w14:paraId="1703680B" w14:textId="4E80F1D3"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p>
        </w:tc>
      </w:tr>
      <w:tr w:rsidR="00F45F7C" w:rsidRPr="004E5EFE" w14:paraId="3D781A88" w14:textId="77777777" w:rsidTr="00497333">
        <w:trPr>
          <w:trHeight w:val="227"/>
        </w:trPr>
        <w:tc>
          <w:tcPr>
            <w:tcW w:w="2427" w:type="pct"/>
            <w:tcBorders>
              <w:top w:val="nil"/>
              <w:left w:val="nil"/>
              <w:bottom w:val="single" w:sz="4" w:space="0" w:color="54BBAB"/>
              <w:right w:val="nil"/>
            </w:tcBorders>
            <w:vAlign w:val="center"/>
            <w:hideMark/>
          </w:tcPr>
          <w:p w14:paraId="422D4085" w14:textId="77777777" w:rsidR="00F45F7C" w:rsidRPr="004E5EFE" w:rsidRDefault="00F45F7C" w:rsidP="00F45F7C">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Dirigentes</w:t>
            </w:r>
          </w:p>
        </w:tc>
        <w:tc>
          <w:tcPr>
            <w:tcW w:w="1286" w:type="pct"/>
            <w:tcBorders>
              <w:top w:val="nil"/>
              <w:left w:val="nil"/>
              <w:bottom w:val="single" w:sz="4" w:space="0" w:color="54BBAB"/>
              <w:right w:val="nil"/>
            </w:tcBorders>
            <w:vAlign w:val="center"/>
          </w:tcPr>
          <w:p w14:paraId="5D11095A" w14:textId="43CA05CB" w:rsidR="00F45F7C" w:rsidRPr="004E5EFE" w:rsidRDefault="00F45F7C" w:rsidP="00F45F7C">
            <w:pPr>
              <w:spacing w:after="0" w:line="240" w:lineRule="auto"/>
              <w:jc w:val="right"/>
              <w:rPr>
                <w:rFonts w:asciiTheme="majorHAnsi" w:eastAsia="Times New Roman" w:hAnsiTheme="majorHAnsi" w:cstheme="majorHAnsi"/>
                <w:b/>
                <w:bCs/>
                <w:color w:val="005CA9"/>
                <w:sz w:val="20"/>
                <w:szCs w:val="20"/>
                <w:lang w:eastAsia="pt-BR"/>
              </w:rPr>
            </w:pPr>
          </w:p>
        </w:tc>
        <w:tc>
          <w:tcPr>
            <w:tcW w:w="1287" w:type="pct"/>
            <w:tcBorders>
              <w:top w:val="nil"/>
              <w:left w:val="nil"/>
              <w:bottom w:val="single" w:sz="4" w:space="0" w:color="54BBAB"/>
              <w:right w:val="nil"/>
            </w:tcBorders>
            <w:vAlign w:val="center"/>
            <w:hideMark/>
          </w:tcPr>
          <w:p w14:paraId="71A0B622" w14:textId="384D03EE" w:rsidR="00F45F7C" w:rsidRPr="004E5EFE" w:rsidRDefault="00F45F7C" w:rsidP="00F45F7C">
            <w:pPr>
              <w:spacing w:after="0" w:line="240" w:lineRule="auto"/>
              <w:jc w:val="right"/>
              <w:rPr>
                <w:rFonts w:asciiTheme="majorHAnsi" w:eastAsia="Times New Roman" w:hAnsiTheme="majorHAnsi" w:cstheme="majorHAnsi"/>
                <w:b/>
                <w:bCs/>
                <w:color w:val="005CA9"/>
                <w:sz w:val="18"/>
                <w:szCs w:val="18"/>
                <w:lang w:eastAsia="pt-BR"/>
              </w:rPr>
            </w:pPr>
          </w:p>
        </w:tc>
      </w:tr>
      <w:tr w:rsidR="00F45F7C" w:rsidRPr="004E5EFE" w14:paraId="6A7DA6D3" w14:textId="77777777" w:rsidTr="00F45F7C">
        <w:trPr>
          <w:trHeight w:val="227"/>
        </w:trPr>
        <w:tc>
          <w:tcPr>
            <w:tcW w:w="2427" w:type="pct"/>
            <w:tcBorders>
              <w:top w:val="nil"/>
              <w:left w:val="nil"/>
              <w:bottom w:val="nil"/>
              <w:right w:val="nil"/>
            </w:tcBorders>
            <w:vAlign w:val="center"/>
            <w:hideMark/>
          </w:tcPr>
          <w:p w14:paraId="439EA7B3"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Diretor-presidente</w:t>
            </w:r>
          </w:p>
        </w:tc>
        <w:tc>
          <w:tcPr>
            <w:tcW w:w="1286" w:type="pct"/>
            <w:tcBorders>
              <w:top w:val="nil"/>
              <w:left w:val="nil"/>
              <w:bottom w:val="nil"/>
              <w:right w:val="nil"/>
            </w:tcBorders>
            <w:shd w:val="clear" w:color="auto" w:fill="auto"/>
            <w:vAlign w:val="center"/>
          </w:tcPr>
          <w:p w14:paraId="38946521" w14:textId="40423311"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65.886</w:t>
            </w:r>
          </w:p>
        </w:tc>
        <w:tc>
          <w:tcPr>
            <w:tcW w:w="1287" w:type="pct"/>
            <w:tcBorders>
              <w:top w:val="nil"/>
              <w:left w:val="nil"/>
              <w:bottom w:val="nil"/>
              <w:right w:val="nil"/>
            </w:tcBorders>
            <w:vAlign w:val="center"/>
            <w:hideMark/>
          </w:tcPr>
          <w:p w14:paraId="2FF87A6E" w14:textId="175CF551"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57.292</w:t>
            </w:r>
          </w:p>
        </w:tc>
      </w:tr>
      <w:tr w:rsidR="00F45F7C" w:rsidRPr="004E5EFE" w14:paraId="6162D843" w14:textId="77777777" w:rsidTr="00F45F7C">
        <w:trPr>
          <w:trHeight w:val="227"/>
        </w:trPr>
        <w:tc>
          <w:tcPr>
            <w:tcW w:w="2427" w:type="pct"/>
            <w:tcBorders>
              <w:top w:val="nil"/>
              <w:left w:val="nil"/>
              <w:bottom w:val="nil"/>
              <w:right w:val="nil"/>
            </w:tcBorders>
            <w:vAlign w:val="center"/>
            <w:hideMark/>
          </w:tcPr>
          <w:p w14:paraId="7175D6D3"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Diretores</w:t>
            </w:r>
          </w:p>
        </w:tc>
        <w:tc>
          <w:tcPr>
            <w:tcW w:w="1286" w:type="pct"/>
            <w:tcBorders>
              <w:top w:val="nil"/>
              <w:left w:val="nil"/>
              <w:bottom w:val="nil"/>
              <w:right w:val="nil"/>
            </w:tcBorders>
            <w:shd w:val="clear" w:color="auto" w:fill="auto"/>
            <w:vAlign w:val="center"/>
          </w:tcPr>
          <w:p w14:paraId="50BF4540" w14:textId="46ADE3E0"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54.906</w:t>
            </w:r>
          </w:p>
        </w:tc>
        <w:tc>
          <w:tcPr>
            <w:tcW w:w="1287" w:type="pct"/>
            <w:tcBorders>
              <w:top w:val="nil"/>
              <w:left w:val="nil"/>
              <w:bottom w:val="nil"/>
              <w:right w:val="nil"/>
            </w:tcBorders>
            <w:vAlign w:val="center"/>
            <w:hideMark/>
          </w:tcPr>
          <w:p w14:paraId="54D097F8" w14:textId="65AE77E9"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47.744</w:t>
            </w:r>
          </w:p>
        </w:tc>
      </w:tr>
      <w:tr w:rsidR="00F45F7C" w:rsidRPr="004E5EFE" w14:paraId="5933990D" w14:textId="77777777" w:rsidTr="00F45F7C">
        <w:trPr>
          <w:trHeight w:val="227"/>
        </w:trPr>
        <w:tc>
          <w:tcPr>
            <w:tcW w:w="2427" w:type="pct"/>
            <w:tcBorders>
              <w:top w:val="nil"/>
              <w:left w:val="nil"/>
              <w:bottom w:val="nil"/>
              <w:right w:val="nil"/>
            </w:tcBorders>
            <w:vAlign w:val="center"/>
            <w:hideMark/>
          </w:tcPr>
          <w:p w14:paraId="280F7402"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Benefício global médio (3)</w:t>
            </w:r>
          </w:p>
        </w:tc>
        <w:tc>
          <w:tcPr>
            <w:tcW w:w="1286" w:type="pct"/>
            <w:tcBorders>
              <w:top w:val="nil"/>
              <w:left w:val="nil"/>
              <w:bottom w:val="nil"/>
              <w:right w:val="nil"/>
            </w:tcBorders>
            <w:shd w:val="clear" w:color="auto" w:fill="auto"/>
            <w:vAlign w:val="center"/>
          </w:tcPr>
          <w:p w14:paraId="73E23941" w14:textId="180BD3E8"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10.000</w:t>
            </w:r>
          </w:p>
        </w:tc>
        <w:tc>
          <w:tcPr>
            <w:tcW w:w="1287" w:type="pct"/>
            <w:tcBorders>
              <w:top w:val="nil"/>
              <w:left w:val="nil"/>
              <w:bottom w:val="nil"/>
              <w:right w:val="nil"/>
            </w:tcBorders>
            <w:vAlign w:val="center"/>
            <w:hideMark/>
          </w:tcPr>
          <w:p w14:paraId="48BB6C39" w14:textId="7FB5A639"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8.032</w:t>
            </w:r>
          </w:p>
        </w:tc>
      </w:tr>
      <w:tr w:rsidR="00F45F7C" w:rsidRPr="004E5EFE" w14:paraId="19BE9419" w14:textId="77777777" w:rsidTr="00497333">
        <w:trPr>
          <w:trHeight w:val="227"/>
        </w:trPr>
        <w:tc>
          <w:tcPr>
            <w:tcW w:w="2427" w:type="pct"/>
            <w:tcBorders>
              <w:top w:val="nil"/>
              <w:left w:val="nil"/>
              <w:bottom w:val="single" w:sz="4" w:space="0" w:color="54BBAB"/>
              <w:right w:val="nil"/>
            </w:tcBorders>
            <w:vAlign w:val="center"/>
            <w:hideMark/>
          </w:tcPr>
          <w:p w14:paraId="2B837977"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 </w:t>
            </w:r>
          </w:p>
        </w:tc>
        <w:tc>
          <w:tcPr>
            <w:tcW w:w="1286" w:type="pct"/>
            <w:tcBorders>
              <w:top w:val="nil"/>
              <w:left w:val="nil"/>
              <w:bottom w:val="single" w:sz="4" w:space="0" w:color="54BBAB"/>
              <w:right w:val="nil"/>
            </w:tcBorders>
            <w:vAlign w:val="center"/>
          </w:tcPr>
          <w:p w14:paraId="6DD799BA" w14:textId="14487010"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p>
        </w:tc>
        <w:tc>
          <w:tcPr>
            <w:tcW w:w="1287" w:type="pct"/>
            <w:tcBorders>
              <w:top w:val="nil"/>
              <w:left w:val="nil"/>
              <w:bottom w:val="single" w:sz="4" w:space="0" w:color="54BBAB"/>
              <w:right w:val="nil"/>
            </w:tcBorders>
            <w:vAlign w:val="center"/>
            <w:hideMark/>
          </w:tcPr>
          <w:p w14:paraId="03316A10" w14:textId="39FFDC78"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p>
        </w:tc>
      </w:tr>
      <w:tr w:rsidR="00F45F7C" w:rsidRPr="004E5EFE" w14:paraId="15CC1520" w14:textId="77777777" w:rsidTr="00497333">
        <w:trPr>
          <w:trHeight w:val="227"/>
        </w:trPr>
        <w:tc>
          <w:tcPr>
            <w:tcW w:w="2427" w:type="pct"/>
            <w:tcBorders>
              <w:top w:val="nil"/>
              <w:left w:val="nil"/>
              <w:bottom w:val="single" w:sz="4" w:space="0" w:color="54BBAB"/>
              <w:right w:val="nil"/>
            </w:tcBorders>
            <w:vAlign w:val="center"/>
            <w:hideMark/>
          </w:tcPr>
          <w:p w14:paraId="3F4443F9" w14:textId="77777777" w:rsidR="00F45F7C" w:rsidRPr="004E5EFE" w:rsidRDefault="00F45F7C" w:rsidP="00F45F7C">
            <w:pPr>
              <w:spacing w:after="0" w:line="240" w:lineRule="auto"/>
              <w:ind w:firstLineChars="100" w:firstLine="201"/>
              <w:rPr>
                <w:rFonts w:asciiTheme="majorHAnsi" w:eastAsia="Times New Roman" w:hAnsiTheme="majorHAnsi" w:cstheme="majorHAnsi"/>
                <w:b/>
                <w:bCs/>
                <w:color w:val="005CA9"/>
                <w:sz w:val="20"/>
                <w:szCs w:val="20"/>
                <w:lang w:eastAsia="pt-BR"/>
              </w:rPr>
            </w:pPr>
            <w:r w:rsidRPr="004E5EFE">
              <w:rPr>
                <w:rFonts w:asciiTheme="majorHAnsi" w:eastAsia="Times New Roman" w:hAnsiTheme="majorHAnsi" w:cstheme="majorHAnsi"/>
                <w:b/>
                <w:bCs/>
                <w:color w:val="005CA9"/>
                <w:sz w:val="20"/>
                <w:szCs w:val="20"/>
                <w:lang w:eastAsia="pt-BR"/>
              </w:rPr>
              <w:t>Conselheiros</w:t>
            </w:r>
          </w:p>
        </w:tc>
        <w:tc>
          <w:tcPr>
            <w:tcW w:w="1286" w:type="pct"/>
            <w:tcBorders>
              <w:top w:val="nil"/>
              <w:left w:val="nil"/>
              <w:bottom w:val="single" w:sz="4" w:space="0" w:color="54BBAB"/>
              <w:right w:val="nil"/>
            </w:tcBorders>
            <w:vAlign w:val="center"/>
          </w:tcPr>
          <w:p w14:paraId="38F07D7A" w14:textId="27B9CC73" w:rsidR="00F45F7C" w:rsidRPr="004E5EFE" w:rsidRDefault="00F45F7C" w:rsidP="00F45F7C">
            <w:pPr>
              <w:spacing w:after="0" w:line="240" w:lineRule="auto"/>
              <w:jc w:val="right"/>
              <w:rPr>
                <w:rFonts w:asciiTheme="majorHAnsi" w:eastAsia="Times New Roman" w:hAnsiTheme="majorHAnsi" w:cstheme="majorHAnsi"/>
                <w:b/>
                <w:bCs/>
                <w:color w:val="005CA9"/>
                <w:sz w:val="20"/>
                <w:szCs w:val="20"/>
                <w:lang w:eastAsia="pt-BR"/>
              </w:rPr>
            </w:pPr>
          </w:p>
        </w:tc>
        <w:tc>
          <w:tcPr>
            <w:tcW w:w="1287" w:type="pct"/>
            <w:tcBorders>
              <w:top w:val="nil"/>
              <w:left w:val="nil"/>
              <w:bottom w:val="single" w:sz="4" w:space="0" w:color="54BBAB"/>
              <w:right w:val="nil"/>
            </w:tcBorders>
            <w:vAlign w:val="center"/>
            <w:hideMark/>
          </w:tcPr>
          <w:p w14:paraId="7D0A78E0" w14:textId="1DE51DFD" w:rsidR="00F45F7C" w:rsidRPr="004E5EFE" w:rsidRDefault="00F45F7C" w:rsidP="00F45F7C">
            <w:pPr>
              <w:spacing w:after="0" w:line="240" w:lineRule="auto"/>
              <w:jc w:val="right"/>
              <w:rPr>
                <w:rFonts w:asciiTheme="majorHAnsi" w:eastAsia="Times New Roman" w:hAnsiTheme="majorHAnsi" w:cstheme="majorHAnsi"/>
                <w:b/>
                <w:bCs/>
                <w:color w:val="005CA9"/>
                <w:sz w:val="18"/>
                <w:szCs w:val="18"/>
                <w:lang w:eastAsia="pt-BR"/>
              </w:rPr>
            </w:pPr>
          </w:p>
        </w:tc>
      </w:tr>
      <w:tr w:rsidR="00F45F7C" w:rsidRPr="004E5EFE" w14:paraId="624FC145" w14:textId="77777777" w:rsidTr="00183BA7">
        <w:trPr>
          <w:trHeight w:val="227"/>
        </w:trPr>
        <w:tc>
          <w:tcPr>
            <w:tcW w:w="2427" w:type="pct"/>
            <w:tcBorders>
              <w:top w:val="nil"/>
              <w:left w:val="nil"/>
              <w:bottom w:val="nil"/>
              <w:right w:val="nil"/>
            </w:tcBorders>
            <w:vAlign w:val="center"/>
            <w:hideMark/>
          </w:tcPr>
          <w:p w14:paraId="515327E4" w14:textId="58028D23" w:rsidR="00F45F7C" w:rsidRPr="00B60885" w:rsidRDefault="00F45F7C" w:rsidP="00F45F7C">
            <w:pPr>
              <w:spacing w:after="0" w:line="240" w:lineRule="auto"/>
              <w:rPr>
                <w:rFonts w:asciiTheme="majorHAnsi" w:eastAsia="Times New Roman" w:hAnsiTheme="majorHAnsi" w:cstheme="majorHAnsi"/>
                <w:color w:val="005CA9"/>
                <w:sz w:val="18"/>
                <w:szCs w:val="18"/>
                <w:lang w:eastAsia="pt-BR"/>
              </w:rPr>
            </w:pPr>
            <w:r w:rsidRPr="00B60885">
              <w:rPr>
                <w:rFonts w:asciiTheme="majorHAnsi" w:eastAsia="Times New Roman" w:hAnsiTheme="majorHAnsi" w:cstheme="majorHAnsi"/>
                <w:color w:val="005CA9"/>
                <w:sz w:val="18"/>
                <w:szCs w:val="18"/>
                <w:lang w:eastAsia="pt-BR"/>
              </w:rPr>
              <w:t>Comitê de Auditoria</w:t>
            </w:r>
            <w:r w:rsidR="001C63F5" w:rsidRPr="00B60885">
              <w:rPr>
                <w:rFonts w:asciiTheme="majorHAnsi" w:eastAsia="Times New Roman" w:hAnsiTheme="majorHAnsi" w:cstheme="majorHAnsi"/>
                <w:color w:val="005CA9"/>
                <w:sz w:val="18"/>
                <w:szCs w:val="18"/>
                <w:lang w:eastAsia="pt-BR"/>
              </w:rPr>
              <w:t xml:space="preserve"> - presidente</w:t>
            </w:r>
          </w:p>
        </w:tc>
        <w:tc>
          <w:tcPr>
            <w:tcW w:w="1286" w:type="pct"/>
            <w:tcBorders>
              <w:top w:val="nil"/>
              <w:left w:val="nil"/>
              <w:bottom w:val="nil"/>
              <w:right w:val="nil"/>
            </w:tcBorders>
            <w:vAlign w:val="center"/>
          </w:tcPr>
          <w:p w14:paraId="7E2E49AA" w14:textId="00B5C409" w:rsidR="00F45F7C" w:rsidRPr="004E5EFE" w:rsidRDefault="00B60885" w:rsidP="00F45F7C">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24.982</w:t>
            </w:r>
          </w:p>
        </w:tc>
        <w:tc>
          <w:tcPr>
            <w:tcW w:w="1287" w:type="pct"/>
            <w:tcBorders>
              <w:top w:val="nil"/>
              <w:left w:val="nil"/>
              <w:bottom w:val="nil"/>
              <w:right w:val="nil"/>
            </w:tcBorders>
            <w:vAlign w:val="center"/>
            <w:hideMark/>
          </w:tcPr>
          <w:p w14:paraId="50CCF7EB" w14:textId="60306E71"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10.862</w:t>
            </w:r>
          </w:p>
        </w:tc>
      </w:tr>
      <w:tr w:rsidR="001C63F5" w:rsidRPr="004E5EFE" w14:paraId="5772474F" w14:textId="77777777" w:rsidTr="00183BA7">
        <w:trPr>
          <w:trHeight w:val="227"/>
        </w:trPr>
        <w:tc>
          <w:tcPr>
            <w:tcW w:w="2427" w:type="pct"/>
            <w:tcBorders>
              <w:top w:val="nil"/>
              <w:left w:val="nil"/>
              <w:bottom w:val="nil"/>
              <w:right w:val="nil"/>
            </w:tcBorders>
            <w:vAlign w:val="center"/>
          </w:tcPr>
          <w:p w14:paraId="317B0E8C" w14:textId="571F5033" w:rsidR="001C63F5" w:rsidRPr="00B60885" w:rsidRDefault="001C63F5" w:rsidP="00F45F7C">
            <w:pPr>
              <w:spacing w:after="0" w:line="240" w:lineRule="auto"/>
              <w:rPr>
                <w:rFonts w:asciiTheme="majorHAnsi" w:eastAsia="Times New Roman" w:hAnsiTheme="majorHAnsi" w:cstheme="majorHAnsi"/>
                <w:color w:val="005CA9"/>
                <w:sz w:val="18"/>
                <w:szCs w:val="18"/>
                <w:lang w:eastAsia="pt-BR"/>
              </w:rPr>
            </w:pPr>
            <w:r w:rsidRPr="00B60885">
              <w:rPr>
                <w:rFonts w:asciiTheme="majorHAnsi" w:eastAsia="Times New Roman" w:hAnsiTheme="majorHAnsi" w:cstheme="majorHAnsi"/>
                <w:color w:val="005CA9"/>
                <w:sz w:val="18"/>
                <w:szCs w:val="18"/>
                <w:lang w:eastAsia="pt-BR"/>
              </w:rPr>
              <w:t>Comitê de Auditoria - membros</w:t>
            </w:r>
          </w:p>
        </w:tc>
        <w:tc>
          <w:tcPr>
            <w:tcW w:w="1286" w:type="pct"/>
            <w:tcBorders>
              <w:top w:val="nil"/>
              <w:left w:val="nil"/>
              <w:bottom w:val="nil"/>
              <w:right w:val="nil"/>
            </w:tcBorders>
            <w:vAlign w:val="center"/>
          </w:tcPr>
          <w:p w14:paraId="58E9CEAD" w14:textId="52A155F7" w:rsidR="001C63F5" w:rsidRPr="004E5EFE" w:rsidRDefault="00B60885" w:rsidP="00F45F7C">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18.736</w:t>
            </w:r>
          </w:p>
        </w:tc>
        <w:tc>
          <w:tcPr>
            <w:tcW w:w="1287" w:type="pct"/>
            <w:tcBorders>
              <w:top w:val="nil"/>
              <w:left w:val="nil"/>
              <w:bottom w:val="nil"/>
              <w:right w:val="nil"/>
            </w:tcBorders>
            <w:vAlign w:val="center"/>
          </w:tcPr>
          <w:p w14:paraId="1CAA9712" w14:textId="7D6E9283" w:rsidR="001C63F5" w:rsidRPr="004E5EFE" w:rsidRDefault="001C63F5" w:rsidP="00F45F7C">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10.862</w:t>
            </w:r>
          </w:p>
        </w:tc>
      </w:tr>
      <w:tr w:rsidR="00F45F7C" w:rsidRPr="004E5EFE" w14:paraId="68A8ED0F" w14:textId="77777777" w:rsidTr="00F45F7C">
        <w:trPr>
          <w:trHeight w:val="227"/>
        </w:trPr>
        <w:tc>
          <w:tcPr>
            <w:tcW w:w="2427" w:type="pct"/>
            <w:tcBorders>
              <w:top w:val="nil"/>
              <w:left w:val="nil"/>
              <w:bottom w:val="nil"/>
              <w:right w:val="nil"/>
            </w:tcBorders>
            <w:vAlign w:val="center"/>
            <w:hideMark/>
          </w:tcPr>
          <w:p w14:paraId="28B6582C"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Conselho de Administração</w:t>
            </w:r>
          </w:p>
        </w:tc>
        <w:tc>
          <w:tcPr>
            <w:tcW w:w="1286" w:type="pct"/>
            <w:tcBorders>
              <w:top w:val="nil"/>
              <w:left w:val="nil"/>
              <w:bottom w:val="nil"/>
              <w:right w:val="nil"/>
            </w:tcBorders>
            <w:shd w:val="clear" w:color="auto" w:fill="auto"/>
            <w:vAlign w:val="center"/>
          </w:tcPr>
          <w:p w14:paraId="76615D3C" w14:textId="5F256867"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6.245</w:t>
            </w:r>
          </w:p>
        </w:tc>
        <w:tc>
          <w:tcPr>
            <w:tcW w:w="1287" w:type="pct"/>
            <w:tcBorders>
              <w:top w:val="nil"/>
              <w:left w:val="nil"/>
              <w:bottom w:val="nil"/>
              <w:right w:val="nil"/>
            </w:tcBorders>
            <w:vAlign w:val="center"/>
            <w:hideMark/>
          </w:tcPr>
          <w:p w14:paraId="1042AB0E" w14:textId="3B40333D"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5.431</w:t>
            </w:r>
          </w:p>
        </w:tc>
      </w:tr>
      <w:tr w:rsidR="00F45F7C" w:rsidRPr="004E5EFE" w14:paraId="479462A4" w14:textId="77777777" w:rsidTr="00F45F7C">
        <w:trPr>
          <w:trHeight w:val="227"/>
        </w:trPr>
        <w:tc>
          <w:tcPr>
            <w:tcW w:w="2427" w:type="pct"/>
            <w:tcBorders>
              <w:top w:val="nil"/>
              <w:left w:val="nil"/>
              <w:bottom w:val="nil"/>
              <w:right w:val="nil"/>
            </w:tcBorders>
            <w:vAlign w:val="center"/>
            <w:hideMark/>
          </w:tcPr>
          <w:p w14:paraId="339B4266"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Comitê de Pessoas, Elegibilidade, Sucessão e Remuneração</w:t>
            </w:r>
          </w:p>
        </w:tc>
        <w:tc>
          <w:tcPr>
            <w:tcW w:w="1286" w:type="pct"/>
            <w:tcBorders>
              <w:top w:val="nil"/>
              <w:left w:val="nil"/>
              <w:bottom w:val="nil"/>
              <w:right w:val="nil"/>
            </w:tcBorders>
            <w:shd w:val="clear" w:color="auto" w:fill="auto"/>
            <w:vAlign w:val="center"/>
          </w:tcPr>
          <w:p w14:paraId="664F16BF" w14:textId="39232E1B"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6.245</w:t>
            </w:r>
          </w:p>
        </w:tc>
        <w:tc>
          <w:tcPr>
            <w:tcW w:w="1287" w:type="pct"/>
            <w:tcBorders>
              <w:top w:val="nil"/>
              <w:left w:val="nil"/>
              <w:bottom w:val="nil"/>
              <w:right w:val="nil"/>
            </w:tcBorders>
            <w:vAlign w:val="center"/>
            <w:hideMark/>
          </w:tcPr>
          <w:p w14:paraId="03289979" w14:textId="2F990DFB"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4.345</w:t>
            </w:r>
          </w:p>
        </w:tc>
      </w:tr>
      <w:tr w:rsidR="00F45F7C" w:rsidRPr="004E5EFE" w14:paraId="41CB5A61" w14:textId="77777777" w:rsidTr="00F45F7C">
        <w:trPr>
          <w:trHeight w:val="227"/>
        </w:trPr>
        <w:tc>
          <w:tcPr>
            <w:tcW w:w="2427" w:type="pct"/>
            <w:tcBorders>
              <w:top w:val="nil"/>
              <w:left w:val="nil"/>
              <w:bottom w:val="single" w:sz="4" w:space="0" w:color="54BBAB"/>
              <w:right w:val="nil"/>
            </w:tcBorders>
            <w:vAlign w:val="center"/>
            <w:hideMark/>
          </w:tcPr>
          <w:p w14:paraId="22990373" w14:textId="77777777" w:rsidR="00F45F7C" w:rsidRPr="004E5EFE" w:rsidRDefault="00F45F7C" w:rsidP="00F45F7C">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Conselho Fiscal</w:t>
            </w:r>
          </w:p>
        </w:tc>
        <w:tc>
          <w:tcPr>
            <w:tcW w:w="1286" w:type="pct"/>
            <w:tcBorders>
              <w:top w:val="nil"/>
              <w:left w:val="nil"/>
              <w:bottom w:val="single" w:sz="4" w:space="0" w:color="54BBAB"/>
              <w:right w:val="nil"/>
            </w:tcBorders>
            <w:shd w:val="clear" w:color="auto" w:fill="auto"/>
            <w:vAlign w:val="center"/>
          </w:tcPr>
          <w:p w14:paraId="63262366" w14:textId="15AC90DC"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Pr>
                <w:rFonts w:ascii="Calibri Light" w:hAnsi="Calibri Light" w:cs="Calibri Light"/>
                <w:color w:val="005CA9"/>
                <w:sz w:val="18"/>
                <w:szCs w:val="18"/>
              </w:rPr>
              <w:t>4.996</w:t>
            </w:r>
          </w:p>
        </w:tc>
        <w:tc>
          <w:tcPr>
            <w:tcW w:w="1287" w:type="pct"/>
            <w:tcBorders>
              <w:top w:val="nil"/>
              <w:left w:val="nil"/>
              <w:bottom w:val="single" w:sz="4" w:space="0" w:color="54BBAB"/>
              <w:right w:val="nil"/>
            </w:tcBorders>
            <w:vAlign w:val="center"/>
            <w:hideMark/>
          </w:tcPr>
          <w:p w14:paraId="4928EAFA" w14:textId="09ABF50C" w:rsidR="00F45F7C" w:rsidRPr="004E5EFE" w:rsidRDefault="00F45F7C" w:rsidP="00F45F7C">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5.431</w:t>
            </w:r>
          </w:p>
        </w:tc>
      </w:tr>
    </w:tbl>
    <w:p w14:paraId="509BAEBB" w14:textId="2DC61E83" w:rsidR="00C91EAB" w:rsidRPr="004E5EFE" w:rsidRDefault="005A1336"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Salário dos empregados disponibilizados pela CAIXA e ressarcido à Controladora conforme Acordo de Compartilhamento de Infraestrutura e Atividades Operacionais.</w:t>
      </w:r>
    </w:p>
    <w:p w14:paraId="107A5C77" w14:textId="7B6DA732" w:rsidR="005A1336" w:rsidRPr="004E5EFE" w:rsidRDefault="005A1336"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(2) Valor médio global dos benefícios oferecidos, considerando assistências médica e odontológica, auxílios alimentação e refeição, auxílio creche, auxílio transporte, previdência complementar e outros benefícios.</w:t>
      </w:r>
    </w:p>
    <w:p w14:paraId="387A4DA8" w14:textId="071E90FB" w:rsidR="005A1336" w:rsidRDefault="0092099D"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(3) O valor em referência não considera os pagamentos realizados a título de remuneração variável de dirigentes (RVD).</w:t>
      </w:r>
    </w:p>
    <w:p w14:paraId="577B4EB1" w14:textId="77777777" w:rsidR="00AB47E3" w:rsidRPr="004E5EFE" w:rsidRDefault="00AB47E3" w:rsidP="00AB47E3">
      <w:pPr>
        <w:tabs>
          <w:tab w:val="center" w:pos="426"/>
        </w:tabs>
        <w:spacing w:after="0" w:line="240" w:lineRule="auto"/>
        <w:jc w:val="both"/>
        <w:rPr>
          <w:rFonts w:asciiTheme="majorHAnsi" w:hAnsiTheme="majorHAnsi" w:cstheme="majorHAnsi"/>
          <w:color w:val="2F75B5"/>
          <w:sz w:val="16"/>
          <w:szCs w:val="16"/>
        </w:rPr>
      </w:pPr>
    </w:p>
    <w:tbl>
      <w:tblPr>
        <w:tblW w:w="5000" w:type="pct"/>
        <w:tblCellMar>
          <w:left w:w="70" w:type="dxa"/>
          <w:right w:w="70" w:type="dxa"/>
        </w:tblCellMar>
        <w:tblLook w:val="04A0" w:firstRow="1" w:lastRow="0" w:firstColumn="1" w:lastColumn="0" w:noHBand="0" w:noVBand="1"/>
      </w:tblPr>
      <w:tblGrid>
        <w:gridCol w:w="5813"/>
        <w:gridCol w:w="1912"/>
        <w:gridCol w:w="1912"/>
      </w:tblGrid>
      <w:tr w:rsidR="00D32A14" w:rsidRPr="004E5EFE" w14:paraId="42AF1A73" w14:textId="77777777" w:rsidTr="001A029A">
        <w:trPr>
          <w:trHeight w:val="227"/>
        </w:trPr>
        <w:tc>
          <w:tcPr>
            <w:tcW w:w="3016" w:type="pct"/>
            <w:tcBorders>
              <w:top w:val="single" w:sz="4" w:space="0" w:color="54BBAB"/>
              <w:left w:val="nil"/>
              <w:bottom w:val="nil"/>
              <w:right w:val="nil"/>
            </w:tcBorders>
            <w:vAlign w:val="center"/>
            <w:hideMark/>
          </w:tcPr>
          <w:p w14:paraId="09BA024B" w14:textId="77777777" w:rsidR="00D32A14" w:rsidRPr="004E5EFE" w:rsidRDefault="00D32A14" w:rsidP="00D32A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Descrição</w:t>
            </w:r>
          </w:p>
        </w:tc>
        <w:tc>
          <w:tcPr>
            <w:tcW w:w="992" w:type="pct"/>
            <w:tcBorders>
              <w:top w:val="single" w:sz="4" w:space="0" w:color="54BBAB"/>
              <w:left w:val="nil"/>
              <w:bottom w:val="nil"/>
              <w:right w:val="nil"/>
            </w:tcBorders>
            <w:vAlign w:val="center"/>
            <w:hideMark/>
          </w:tcPr>
          <w:p w14:paraId="3FF6BD01" w14:textId="10CB49D0" w:rsidR="00D32A14" w:rsidRPr="004E5EFE" w:rsidRDefault="00D32A14" w:rsidP="00D32A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w:t>
            </w:r>
            <w:r w:rsidR="00911270" w:rsidRPr="004E5EFE">
              <w:rPr>
                <w:rFonts w:asciiTheme="majorHAnsi" w:eastAsia="Times New Roman" w:hAnsiTheme="majorHAnsi" w:cstheme="majorHAnsi"/>
                <w:b/>
                <w:bCs/>
                <w:color w:val="005CA9"/>
                <w:sz w:val="18"/>
                <w:szCs w:val="18"/>
                <w:lang w:eastAsia="pt-BR"/>
              </w:rPr>
              <w:t>0</w:t>
            </w:r>
            <w:r w:rsidRPr="004E5EFE">
              <w:rPr>
                <w:rFonts w:asciiTheme="majorHAnsi" w:eastAsia="Times New Roman" w:hAnsiTheme="majorHAnsi" w:cstheme="majorHAnsi"/>
                <w:b/>
                <w:bCs/>
                <w:color w:val="005CA9"/>
                <w:sz w:val="18"/>
                <w:szCs w:val="18"/>
                <w:lang w:eastAsia="pt-BR"/>
              </w:rPr>
              <w:t>/</w:t>
            </w:r>
            <w:r w:rsidR="00497333" w:rsidRPr="004E5EFE">
              <w:rPr>
                <w:rFonts w:asciiTheme="majorHAnsi" w:eastAsia="Times New Roman" w:hAnsiTheme="majorHAnsi" w:cstheme="majorHAnsi"/>
                <w:b/>
                <w:bCs/>
                <w:color w:val="005CA9"/>
                <w:sz w:val="18"/>
                <w:szCs w:val="18"/>
                <w:lang w:eastAsia="pt-BR"/>
              </w:rPr>
              <w:t>0</w:t>
            </w:r>
            <w:r w:rsidR="00911270" w:rsidRPr="004E5EFE">
              <w:rPr>
                <w:rFonts w:asciiTheme="majorHAnsi" w:eastAsia="Times New Roman" w:hAnsiTheme="majorHAnsi" w:cstheme="majorHAnsi"/>
                <w:b/>
                <w:bCs/>
                <w:color w:val="005CA9"/>
                <w:sz w:val="18"/>
                <w:szCs w:val="18"/>
                <w:lang w:eastAsia="pt-BR"/>
              </w:rPr>
              <w:t>6</w:t>
            </w:r>
            <w:r w:rsidRPr="004E5EFE">
              <w:rPr>
                <w:rFonts w:asciiTheme="majorHAnsi" w:eastAsia="Times New Roman" w:hAnsiTheme="majorHAnsi" w:cstheme="majorHAnsi"/>
                <w:b/>
                <w:bCs/>
                <w:color w:val="005CA9"/>
                <w:sz w:val="18"/>
                <w:szCs w:val="18"/>
                <w:lang w:eastAsia="pt-BR"/>
              </w:rPr>
              <w:t>/202</w:t>
            </w:r>
            <w:r w:rsidR="00497333" w:rsidRPr="004E5EFE">
              <w:rPr>
                <w:rFonts w:asciiTheme="majorHAnsi" w:eastAsia="Times New Roman" w:hAnsiTheme="majorHAnsi" w:cstheme="majorHAnsi"/>
                <w:b/>
                <w:bCs/>
                <w:color w:val="005CA9"/>
                <w:sz w:val="18"/>
                <w:szCs w:val="18"/>
                <w:lang w:eastAsia="pt-BR"/>
              </w:rPr>
              <w:t>5</w:t>
            </w:r>
          </w:p>
        </w:tc>
        <w:tc>
          <w:tcPr>
            <w:tcW w:w="992" w:type="pct"/>
            <w:tcBorders>
              <w:top w:val="single" w:sz="4" w:space="0" w:color="54BBAB"/>
              <w:left w:val="nil"/>
              <w:bottom w:val="nil"/>
              <w:right w:val="nil"/>
            </w:tcBorders>
            <w:vAlign w:val="center"/>
            <w:hideMark/>
          </w:tcPr>
          <w:p w14:paraId="77BDAD52" w14:textId="0422CBA8" w:rsidR="00D32A14" w:rsidRPr="004E5EFE" w:rsidRDefault="00D32A14" w:rsidP="00D32A14">
            <w:pPr>
              <w:spacing w:after="0" w:line="240" w:lineRule="auto"/>
              <w:jc w:val="center"/>
              <w:rPr>
                <w:rFonts w:asciiTheme="majorHAnsi" w:eastAsia="Times New Roman" w:hAnsiTheme="majorHAnsi" w:cstheme="majorHAnsi"/>
                <w:b/>
                <w:bCs/>
                <w:color w:val="005CA9"/>
                <w:sz w:val="18"/>
                <w:szCs w:val="18"/>
                <w:lang w:eastAsia="pt-BR"/>
              </w:rPr>
            </w:pPr>
            <w:r w:rsidRPr="004E5EFE">
              <w:rPr>
                <w:rFonts w:asciiTheme="majorHAnsi" w:eastAsia="Times New Roman" w:hAnsiTheme="majorHAnsi" w:cstheme="majorHAnsi"/>
                <w:b/>
                <w:bCs/>
                <w:color w:val="005CA9"/>
                <w:sz w:val="18"/>
                <w:szCs w:val="18"/>
                <w:lang w:eastAsia="pt-BR"/>
              </w:rPr>
              <w:t>31/12/202</w:t>
            </w:r>
            <w:r w:rsidR="00497333" w:rsidRPr="004E5EFE">
              <w:rPr>
                <w:rFonts w:asciiTheme="majorHAnsi" w:eastAsia="Times New Roman" w:hAnsiTheme="majorHAnsi" w:cstheme="majorHAnsi"/>
                <w:b/>
                <w:bCs/>
                <w:color w:val="005CA9"/>
                <w:sz w:val="18"/>
                <w:szCs w:val="18"/>
                <w:lang w:eastAsia="pt-BR"/>
              </w:rPr>
              <w:t>4</w:t>
            </w:r>
          </w:p>
        </w:tc>
      </w:tr>
      <w:tr w:rsidR="00B17A6D" w:rsidRPr="004E5EFE" w14:paraId="46D07A47" w14:textId="77777777" w:rsidTr="006E3D4B">
        <w:trPr>
          <w:trHeight w:hRule="exact" w:val="227"/>
        </w:trPr>
        <w:tc>
          <w:tcPr>
            <w:tcW w:w="3016" w:type="pct"/>
            <w:tcBorders>
              <w:top w:val="single" w:sz="4" w:space="0" w:color="54BBAB"/>
              <w:left w:val="nil"/>
              <w:bottom w:val="single" w:sz="4" w:space="0" w:color="54BBAB"/>
              <w:right w:val="nil"/>
            </w:tcBorders>
            <w:vAlign w:val="center"/>
            <w:hideMark/>
          </w:tcPr>
          <w:p w14:paraId="52968AC3" w14:textId="25F9197A" w:rsidR="00B17A6D" w:rsidRPr="004E5EFE" w:rsidRDefault="00B17A6D" w:rsidP="00B17A6D">
            <w:pPr>
              <w:spacing w:after="0" w:line="240" w:lineRule="auto"/>
              <w:rPr>
                <w:rFonts w:asciiTheme="majorHAnsi" w:eastAsia="Times New Roman" w:hAnsiTheme="majorHAnsi" w:cstheme="majorHAnsi"/>
                <w:color w:val="005CA9"/>
                <w:sz w:val="18"/>
                <w:szCs w:val="18"/>
                <w:lang w:eastAsia="pt-BR"/>
              </w:rPr>
            </w:pPr>
            <w:r w:rsidRPr="004E5EFE">
              <w:rPr>
                <w:rFonts w:asciiTheme="majorHAnsi" w:eastAsia="Times New Roman" w:hAnsiTheme="majorHAnsi" w:cstheme="majorHAnsi"/>
                <w:color w:val="005CA9"/>
                <w:sz w:val="18"/>
                <w:szCs w:val="18"/>
                <w:lang w:eastAsia="pt-BR"/>
              </w:rPr>
              <w:t>Empregados contratados</w:t>
            </w:r>
            <w:r w:rsidR="007B4597" w:rsidRPr="004E5EFE">
              <w:rPr>
                <w:rFonts w:asciiTheme="majorHAnsi" w:eastAsia="Times New Roman" w:hAnsiTheme="majorHAnsi" w:cstheme="majorHAnsi"/>
                <w:color w:val="005CA9"/>
                <w:sz w:val="18"/>
                <w:szCs w:val="18"/>
                <w:lang w:eastAsia="pt-BR"/>
              </w:rPr>
              <w:t xml:space="preserve"> disponibilizados</w:t>
            </w:r>
            <w:r w:rsidR="00183BA7" w:rsidRPr="004E5EFE">
              <w:rPr>
                <w:rFonts w:asciiTheme="majorHAnsi" w:eastAsia="Times New Roman" w:hAnsiTheme="majorHAnsi" w:cstheme="majorHAnsi"/>
                <w:color w:val="005CA9"/>
                <w:sz w:val="18"/>
                <w:szCs w:val="18"/>
                <w:lang w:eastAsia="pt-BR"/>
              </w:rPr>
              <w:t xml:space="preserve"> (1)</w:t>
            </w:r>
          </w:p>
        </w:tc>
        <w:tc>
          <w:tcPr>
            <w:tcW w:w="992" w:type="pct"/>
            <w:tcBorders>
              <w:top w:val="single" w:sz="4" w:space="0" w:color="54BBAB"/>
              <w:left w:val="nil"/>
              <w:bottom w:val="single" w:sz="4" w:space="0" w:color="54BBAB"/>
              <w:right w:val="nil"/>
            </w:tcBorders>
            <w:vAlign w:val="center"/>
          </w:tcPr>
          <w:p w14:paraId="745644A3" w14:textId="75B53A05" w:rsidR="00B17A6D" w:rsidRPr="004E5EFE" w:rsidRDefault="002813F7" w:rsidP="00B57982">
            <w:pPr>
              <w:spacing w:after="0" w:line="240" w:lineRule="auto"/>
              <w:jc w:val="right"/>
              <w:rPr>
                <w:rFonts w:asciiTheme="majorHAnsi" w:eastAsia="Times New Roman" w:hAnsiTheme="majorHAnsi" w:cstheme="majorHAnsi"/>
                <w:color w:val="005CA9"/>
                <w:sz w:val="18"/>
                <w:szCs w:val="18"/>
                <w:lang w:eastAsia="pt-BR"/>
              </w:rPr>
            </w:pPr>
            <w:r>
              <w:rPr>
                <w:rFonts w:asciiTheme="majorHAnsi" w:eastAsia="Times New Roman" w:hAnsiTheme="majorHAnsi" w:cstheme="majorHAnsi"/>
                <w:color w:val="005CA9"/>
                <w:sz w:val="18"/>
                <w:szCs w:val="18"/>
                <w:lang w:eastAsia="pt-BR"/>
              </w:rPr>
              <w:t>135</w:t>
            </w:r>
          </w:p>
        </w:tc>
        <w:tc>
          <w:tcPr>
            <w:tcW w:w="992" w:type="pct"/>
            <w:tcBorders>
              <w:top w:val="single" w:sz="4" w:space="0" w:color="54BBAB"/>
              <w:left w:val="nil"/>
              <w:bottom w:val="single" w:sz="4" w:space="0" w:color="54BBAB"/>
              <w:right w:val="nil"/>
            </w:tcBorders>
            <w:vAlign w:val="center"/>
            <w:hideMark/>
          </w:tcPr>
          <w:p w14:paraId="2C940D56" w14:textId="036AFBEE" w:rsidR="00B17A6D" w:rsidRPr="004E5EFE" w:rsidRDefault="00B17A6D" w:rsidP="006E3D4B">
            <w:pPr>
              <w:spacing w:after="0" w:line="240" w:lineRule="auto"/>
              <w:jc w:val="right"/>
              <w:rPr>
                <w:rFonts w:asciiTheme="majorHAnsi" w:eastAsia="Times New Roman" w:hAnsiTheme="majorHAnsi" w:cstheme="majorHAnsi"/>
                <w:color w:val="005CA9"/>
                <w:sz w:val="18"/>
                <w:szCs w:val="18"/>
                <w:lang w:eastAsia="pt-BR"/>
              </w:rPr>
            </w:pPr>
            <w:r w:rsidRPr="004E5EFE">
              <w:rPr>
                <w:rFonts w:asciiTheme="majorHAnsi" w:hAnsiTheme="majorHAnsi" w:cstheme="majorHAnsi"/>
                <w:color w:val="005CA9"/>
                <w:sz w:val="18"/>
                <w:szCs w:val="18"/>
              </w:rPr>
              <w:t>1</w:t>
            </w:r>
            <w:r w:rsidR="00497333" w:rsidRPr="004E5EFE">
              <w:rPr>
                <w:rFonts w:asciiTheme="majorHAnsi" w:hAnsiTheme="majorHAnsi" w:cstheme="majorHAnsi"/>
                <w:color w:val="005CA9"/>
                <w:sz w:val="18"/>
                <w:szCs w:val="18"/>
              </w:rPr>
              <w:t>40</w:t>
            </w:r>
          </w:p>
        </w:tc>
      </w:tr>
    </w:tbl>
    <w:p w14:paraId="401BAE9D" w14:textId="77777777" w:rsidR="00183BA7" w:rsidRPr="004E5EFE" w:rsidRDefault="00183BA7" w:rsidP="00AB47E3">
      <w:pPr>
        <w:tabs>
          <w:tab w:val="center" w:pos="426"/>
        </w:tabs>
        <w:spacing w:after="0" w:line="240" w:lineRule="auto"/>
        <w:jc w:val="both"/>
        <w:rPr>
          <w:rFonts w:asciiTheme="majorHAnsi" w:hAnsiTheme="majorHAnsi" w:cstheme="majorHAnsi"/>
          <w:color w:val="2F75B5"/>
          <w:sz w:val="16"/>
          <w:szCs w:val="16"/>
        </w:rPr>
      </w:pPr>
      <w:r w:rsidRPr="004E5EFE">
        <w:rPr>
          <w:rFonts w:asciiTheme="majorHAnsi" w:hAnsiTheme="majorHAnsi" w:cstheme="majorHAnsi"/>
          <w:color w:val="2F75B5"/>
          <w:sz w:val="16"/>
          <w:szCs w:val="16"/>
        </w:rPr>
        <w:t>(1) Salário dos empregados disponibilizados pela CAIXA e ressarcido à Controladora conforme Acordo de Compartilhamento de Infraestrutura e Atividades Operacionais.</w:t>
      </w:r>
    </w:p>
    <w:p w14:paraId="6632DA1B" w14:textId="74A3CA9C" w:rsidR="006546B8" w:rsidRPr="001A3257" w:rsidRDefault="006546B8" w:rsidP="006546B8">
      <w:pPr>
        <w:pStyle w:val="Ttulo1Leo"/>
        <w:spacing w:before="360" w:after="360"/>
        <w:jc w:val="both"/>
        <w:outlineLvl w:val="0"/>
        <w:rPr>
          <w:rFonts w:cstheme="majorHAnsi"/>
          <w:color w:val="005CA9"/>
          <w:szCs w:val="28"/>
        </w:rPr>
      </w:pPr>
      <w:bookmarkStart w:id="49" w:name="_Toc204878420"/>
      <w:r w:rsidRPr="009D7FB7">
        <w:rPr>
          <w:rFonts w:cstheme="majorHAnsi"/>
          <w:color w:val="005CA9"/>
          <w:szCs w:val="28"/>
        </w:rPr>
        <w:t>Nota 2</w:t>
      </w:r>
      <w:r>
        <w:rPr>
          <w:rFonts w:cstheme="majorHAnsi"/>
          <w:color w:val="005CA9"/>
          <w:szCs w:val="28"/>
        </w:rPr>
        <w:t>4</w:t>
      </w:r>
      <w:r w:rsidRPr="009D7FB7">
        <w:rPr>
          <w:rFonts w:cstheme="majorHAnsi"/>
          <w:color w:val="005CA9"/>
          <w:szCs w:val="28"/>
        </w:rPr>
        <w:t xml:space="preserve"> – </w:t>
      </w:r>
      <w:r>
        <w:rPr>
          <w:rFonts w:cstheme="majorHAnsi"/>
          <w:color w:val="005CA9"/>
          <w:szCs w:val="28"/>
        </w:rPr>
        <w:t>Eventos subsequentes</w:t>
      </w:r>
      <w:bookmarkEnd w:id="49"/>
    </w:p>
    <w:p w14:paraId="47E626EF" w14:textId="73550F39" w:rsidR="006546B8" w:rsidRPr="006546B8" w:rsidRDefault="00671406" w:rsidP="006546B8">
      <w:pPr>
        <w:pStyle w:val="PargrafodaLista"/>
        <w:numPr>
          <w:ilvl w:val="0"/>
          <w:numId w:val="43"/>
        </w:numPr>
        <w:spacing w:before="240" w:after="240"/>
        <w:jc w:val="both"/>
        <w:outlineLvl w:val="1"/>
        <w:rPr>
          <w:rFonts w:asciiTheme="majorHAnsi" w:hAnsiTheme="majorHAnsi" w:cstheme="majorHAnsi"/>
          <w:b/>
          <w:color w:val="005CA9"/>
          <w:sz w:val="24"/>
          <w:szCs w:val="24"/>
          <w:lang w:val="pt-BR"/>
        </w:rPr>
      </w:pPr>
      <w:r>
        <w:rPr>
          <w:rFonts w:asciiTheme="majorHAnsi" w:hAnsiTheme="majorHAnsi" w:cstheme="majorHAnsi"/>
          <w:b/>
          <w:color w:val="005CA9"/>
          <w:sz w:val="24"/>
          <w:szCs w:val="24"/>
          <w:lang w:val="pt-BR"/>
        </w:rPr>
        <w:t>Não renovação</w:t>
      </w:r>
      <w:r w:rsidR="006546B8" w:rsidRPr="006546B8">
        <w:rPr>
          <w:rFonts w:asciiTheme="majorHAnsi" w:hAnsiTheme="majorHAnsi" w:cstheme="majorHAnsi"/>
          <w:b/>
          <w:color w:val="005CA9"/>
          <w:sz w:val="24"/>
          <w:szCs w:val="24"/>
          <w:lang w:val="pt-BR"/>
        </w:rPr>
        <w:t xml:space="preserve"> do Acordo d</w:t>
      </w:r>
      <w:r w:rsidR="006546B8">
        <w:rPr>
          <w:rFonts w:asciiTheme="majorHAnsi" w:hAnsiTheme="majorHAnsi" w:cstheme="majorHAnsi"/>
          <w:b/>
          <w:color w:val="005CA9"/>
          <w:sz w:val="24"/>
          <w:szCs w:val="24"/>
          <w:lang w:val="pt-BR"/>
        </w:rPr>
        <w:t>e Acionistas da Too Seguros</w:t>
      </w:r>
    </w:p>
    <w:p w14:paraId="0DD0E206" w14:textId="401EDF7F" w:rsidR="00EF5184" w:rsidRDefault="006546B8" w:rsidP="00EF5184">
      <w:pPr>
        <w:spacing w:after="0" w:line="240" w:lineRule="auto"/>
        <w:jc w:val="both"/>
        <w:rPr>
          <w:rFonts w:asciiTheme="majorHAnsi" w:hAnsiTheme="majorHAnsi" w:cstheme="majorHAnsi"/>
          <w:sz w:val="20"/>
          <w:szCs w:val="20"/>
        </w:rPr>
      </w:pPr>
      <w:r>
        <w:rPr>
          <w:rFonts w:asciiTheme="majorHAnsi" w:hAnsiTheme="majorHAnsi" w:cstheme="majorHAnsi"/>
          <w:sz w:val="20"/>
          <w:szCs w:val="20"/>
        </w:rPr>
        <w:t>Conforme Comunicado ao Mercado divulgado em 31 de julho de 2025, a Companhia</w:t>
      </w:r>
      <w:r w:rsidR="00EF5184">
        <w:rPr>
          <w:rFonts w:asciiTheme="majorHAnsi" w:hAnsiTheme="majorHAnsi" w:cstheme="majorHAnsi"/>
          <w:sz w:val="20"/>
          <w:szCs w:val="20"/>
        </w:rPr>
        <w:t xml:space="preserve"> informou a seus acionistas e ao mercado em geral a não renovação do Acordo de Acionistas da Too Seguros, cuja vigência </w:t>
      </w:r>
      <w:r w:rsidR="00671406">
        <w:rPr>
          <w:rFonts w:asciiTheme="majorHAnsi" w:hAnsiTheme="majorHAnsi" w:cstheme="majorHAnsi"/>
          <w:sz w:val="20"/>
          <w:szCs w:val="20"/>
        </w:rPr>
        <w:t>encerrou-se</w:t>
      </w:r>
      <w:r w:rsidR="00EF5184">
        <w:rPr>
          <w:rFonts w:asciiTheme="majorHAnsi" w:hAnsiTheme="majorHAnsi" w:cstheme="majorHAnsi"/>
          <w:sz w:val="20"/>
          <w:szCs w:val="20"/>
        </w:rPr>
        <w:t xml:space="preserve"> em 1º de agosto de 2025</w:t>
      </w:r>
      <w:r w:rsidR="00461B93">
        <w:rPr>
          <w:rFonts w:asciiTheme="majorHAnsi" w:hAnsiTheme="majorHAnsi" w:cstheme="majorHAnsi"/>
          <w:sz w:val="20"/>
          <w:szCs w:val="20"/>
        </w:rPr>
        <w:t xml:space="preserve">, com a </w:t>
      </w:r>
      <w:r w:rsidR="00D20491">
        <w:rPr>
          <w:rFonts w:asciiTheme="majorHAnsi" w:hAnsiTheme="majorHAnsi" w:cstheme="majorHAnsi"/>
          <w:sz w:val="20"/>
          <w:szCs w:val="20"/>
        </w:rPr>
        <w:t>concomitante</w:t>
      </w:r>
      <w:r w:rsidR="00EF5184">
        <w:rPr>
          <w:rFonts w:asciiTheme="majorHAnsi" w:hAnsiTheme="majorHAnsi" w:cstheme="majorHAnsi"/>
          <w:sz w:val="20"/>
          <w:szCs w:val="20"/>
        </w:rPr>
        <w:t xml:space="preserve"> perda da vigência do Contrato Operacional, que permite a oferta de seguro habitacional pela Too Seguros nos correspondentes bancários e unidades lotéricas da Caixa Econômica Federal.</w:t>
      </w:r>
    </w:p>
    <w:p w14:paraId="096FC868" w14:textId="225AAC02" w:rsidR="006546B8" w:rsidRDefault="00EF5184" w:rsidP="00EF5184">
      <w:pPr>
        <w:spacing w:after="0" w:line="240" w:lineRule="auto"/>
        <w:jc w:val="both"/>
        <w:rPr>
          <w:rFonts w:asciiTheme="majorHAnsi" w:hAnsiTheme="majorHAnsi" w:cstheme="majorHAnsi"/>
          <w:sz w:val="20"/>
          <w:szCs w:val="20"/>
        </w:rPr>
      </w:pPr>
      <w:r>
        <w:rPr>
          <w:rFonts w:asciiTheme="majorHAnsi" w:hAnsiTheme="majorHAnsi" w:cstheme="majorHAnsi"/>
          <w:sz w:val="20"/>
          <w:szCs w:val="20"/>
        </w:rPr>
        <w:t xml:space="preserve">Com o término da vigência do Acordo de Acionistas, a Companhia </w:t>
      </w:r>
      <w:r w:rsidR="00671406">
        <w:rPr>
          <w:rFonts w:asciiTheme="majorHAnsi" w:hAnsiTheme="majorHAnsi" w:cstheme="majorHAnsi"/>
          <w:sz w:val="20"/>
          <w:szCs w:val="20"/>
        </w:rPr>
        <w:t>permanece</w:t>
      </w:r>
      <w:r w:rsidR="00760DE6">
        <w:rPr>
          <w:rFonts w:asciiTheme="majorHAnsi" w:hAnsiTheme="majorHAnsi" w:cstheme="majorHAnsi"/>
          <w:sz w:val="20"/>
          <w:szCs w:val="20"/>
        </w:rPr>
        <w:t>rá</w:t>
      </w:r>
      <w:r>
        <w:rPr>
          <w:rFonts w:asciiTheme="majorHAnsi" w:hAnsiTheme="majorHAnsi" w:cstheme="majorHAnsi"/>
          <w:sz w:val="20"/>
          <w:szCs w:val="20"/>
        </w:rPr>
        <w:t xml:space="preserve"> detentora de 49,0% do capital social da Too Seguros, preservando os direitos assegurados pela legislação aplicável e/ou pelo Estatuto Social da Too Seguros.</w:t>
      </w:r>
    </w:p>
    <w:p w14:paraId="4EEFBF07" w14:textId="77777777" w:rsidR="006546B8" w:rsidRDefault="006546B8" w:rsidP="006546B8">
      <w:pPr>
        <w:spacing w:after="0" w:line="240" w:lineRule="auto"/>
        <w:rPr>
          <w:rFonts w:asciiTheme="majorHAnsi" w:hAnsiTheme="majorHAnsi" w:cstheme="majorHAnsi"/>
          <w:sz w:val="20"/>
          <w:szCs w:val="20"/>
        </w:rPr>
      </w:pPr>
    </w:p>
    <w:p w14:paraId="7A79F9E4" w14:textId="2C1B743E" w:rsidR="008715E7" w:rsidRPr="004E5EFE" w:rsidRDefault="008715E7" w:rsidP="006546B8">
      <w:pPr>
        <w:spacing w:after="0" w:line="240" w:lineRule="auto"/>
        <w:rPr>
          <w:rFonts w:asciiTheme="majorHAnsi" w:hAnsiTheme="majorHAnsi" w:cstheme="majorHAnsi"/>
          <w:color w:val="222A35"/>
          <w:sz w:val="20"/>
          <w:szCs w:val="20"/>
        </w:rPr>
      </w:pPr>
    </w:p>
    <w:p w14:paraId="491B4B8F" w14:textId="77777777" w:rsidR="00137BBE" w:rsidRPr="004E5EFE" w:rsidRDefault="00137BBE" w:rsidP="00606660">
      <w:pPr>
        <w:rPr>
          <w:rFonts w:asciiTheme="majorHAnsi" w:hAnsiTheme="majorHAnsi" w:cstheme="majorHAnsi"/>
          <w:color w:val="222A35"/>
          <w:sz w:val="20"/>
          <w:szCs w:val="20"/>
        </w:rPr>
      </w:pPr>
    </w:p>
    <w:p w14:paraId="10CA66FB" w14:textId="77777777" w:rsidR="008715E7" w:rsidRPr="004E5EFE" w:rsidRDefault="008715E7" w:rsidP="00606660">
      <w:pPr>
        <w:rPr>
          <w:rFonts w:asciiTheme="majorHAnsi" w:hAnsiTheme="majorHAnsi" w:cstheme="majorHAnsi"/>
          <w:color w:val="222A35"/>
          <w:sz w:val="20"/>
          <w:szCs w:val="20"/>
        </w:rPr>
      </w:pPr>
    </w:p>
    <w:p w14:paraId="5635B77F" w14:textId="4DA8AF3B" w:rsidR="00606660" w:rsidRPr="004E5EFE" w:rsidRDefault="00606660" w:rsidP="00606660">
      <w:pPr>
        <w:rPr>
          <w:rFonts w:asciiTheme="majorHAnsi" w:hAnsiTheme="majorHAnsi" w:cstheme="majorHAnsi"/>
          <w:color w:val="222A35"/>
          <w:sz w:val="20"/>
          <w:szCs w:val="20"/>
        </w:rPr>
      </w:pPr>
      <w:r w:rsidRPr="004E5EFE">
        <w:rPr>
          <w:rFonts w:asciiTheme="majorHAnsi" w:hAnsiTheme="majorHAnsi" w:cstheme="majorHAnsi"/>
          <w:color w:val="222A35"/>
          <w:sz w:val="20"/>
          <w:szCs w:val="20"/>
        </w:rPr>
        <w:t>CAIXA SEGURIDADE PARTICIPAÇÕES S.A.</w:t>
      </w:r>
    </w:p>
    <w:p w14:paraId="65CD7972" w14:textId="77777777" w:rsidR="00606660" w:rsidRPr="004E5EFE" w:rsidRDefault="00606660" w:rsidP="00606660">
      <w:pPr>
        <w:rPr>
          <w:rFonts w:asciiTheme="majorHAnsi" w:hAnsiTheme="majorHAnsi" w:cstheme="majorHAnsi"/>
          <w:color w:val="222A35"/>
          <w:sz w:val="20"/>
          <w:szCs w:val="20"/>
        </w:rPr>
      </w:pPr>
    </w:p>
    <w:p w14:paraId="586DA4A8" w14:textId="77777777" w:rsidR="00E41709" w:rsidRPr="004E5EFE" w:rsidRDefault="00E41709" w:rsidP="00606660">
      <w:pPr>
        <w:rPr>
          <w:rFonts w:asciiTheme="majorHAnsi" w:hAnsiTheme="majorHAnsi" w:cstheme="majorHAnsi"/>
          <w:color w:val="222A35"/>
          <w:sz w:val="20"/>
          <w:szCs w:val="20"/>
        </w:rPr>
      </w:pPr>
    </w:p>
    <w:p w14:paraId="16B9035A" w14:textId="77777777" w:rsidR="00606660" w:rsidRPr="004E5EFE" w:rsidRDefault="00606660" w:rsidP="00606660">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0"/>
        <w:gridCol w:w="4104"/>
      </w:tblGrid>
      <w:tr w:rsidR="00606660" w:rsidRPr="004E5EFE" w14:paraId="332395D5" w14:textId="77777777" w:rsidTr="00081614">
        <w:trPr>
          <w:trHeight w:hRule="exact" w:val="1465"/>
        </w:trPr>
        <w:tc>
          <w:tcPr>
            <w:tcW w:w="4390" w:type="dxa"/>
            <w:tcBorders>
              <w:top w:val="single" w:sz="4" w:space="0" w:color="FFFFFF"/>
              <w:left w:val="single" w:sz="4" w:space="0" w:color="FFFFFF"/>
              <w:bottom w:val="single" w:sz="4" w:space="0" w:color="FFFFFF"/>
              <w:right w:val="single" w:sz="4" w:space="0" w:color="FFFFFF"/>
            </w:tcBorders>
          </w:tcPr>
          <w:p w14:paraId="52C24D9D"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0328698A"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40421DD5" w14:textId="77777777" w:rsidR="00F26A14" w:rsidRPr="004E5EFE" w:rsidRDefault="00F26A14" w:rsidP="00081614">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 xml:space="preserve">FELIPE VASCONCELOS SOARES </w:t>
            </w:r>
          </w:p>
          <w:p w14:paraId="40657D05" w14:textId="3D7EB066" w:rsidR="00606660" w:rsidRPr="004E5EFE" w:rsidRDefault="00F26A14" w:rsidP="00081614">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MONTENEGRO MATTOS</w:t>
            </w:r>
          </w:p>
          <w:p w14:paraId="1079F0E7" w14:textId="7D6D9F6D"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DIRETOR-PRESIDENTE</w:t>
            </w:r>
          </w:p>
          <w:p w14:paraId="718A1E7E" w14:textId="162344F0" w:rsidR="00F26A14" w:rsidRPr="004E5EFE" w:rsidRDefault="00F26A14" w:rsidP="00081614">
            <w:pPr>
              <w:tabs>
                <w:tab w:val="center" w:pos="4252"/>
              </w:tabs>
              <w:spacing w:after="0" w:line="240" w:lineRule="auto"/>
              <w:ind w:left="-113"/>
              <w:rPr>
                <w:rFonts w:asciiTheme="majorHAnsi" w:hAnsiTheme="majorHAnsi" w:cstheme="majorHAnsi"/>
                <w:color w:val="222A35"/>
                <w:sz w:val="20"/>
                <w:szCs w:val="20"/>
              </w:rPr>
            </w:pPr>
          </w:p>
          <w:p w14:paraId="21642A3E"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39369136" w14:textId="77777777" w:rsidR="00F26A14" w:rsidRPr="004E5EFE" w:rsidRDefault="00F26A14" w:rsidP="00081614">
            <w:pPr>
              <w:tabs>
                <w:tab w:val="center" w:pos="4252"/>
              </w:tabs>
              <w:spacing w:after="0" w:line="240" w:lineRule="auto"/>
              <w:ind w:left="-113"/>
              <w:rPr>
                <w:rFonts w:asciiTheme="majorHAnsi" w:hAnsiTheme="majorHAnsi" w:cstheme="majorHAnsi"/>
                <w:color w:val="222A35"/>
                <w:sz w:val="20"/>
                <w:szCs w:val="20"/>
              </w:rPr>
            </w:pPr>
          </w:p>
          <w:p w14:paraId="311B8E5C" w14:textId="1AB552CF" w:rsidR="00F26A14" w:rsidRPr="004E5EFE" w:rsidRDefault="00F26A14" w:rsidP="00081614">
            <w:pPr>
              <w:tabs>
                <w:tab w:val="center" w:pos="4252"/>
              </w:tabs>
              <w:spacing w:after="0" w:line="240" w:lineRule="auto"/>
              <w:ind w:left="-113"/>
              <w:rPr>
                <w:rFonts w:asciiTheme="majorHAnsi" w:hAnsiTheme="majorHAnsi" w:cstheme="majorHAnsi"/>
                <w:color w:val="222A35"/>
                <w:sz w:val="20"/>
                <w:szCs w:val="20"/>
              </w:rPr>
            </w:pPr>
          </w:p>
        </w:tc>
        <w:tc>
          <w:tcPr>
            <w:tcW w:w="4104" w:type="dxa"/>
            <w:tcBorders>
              <w:top w:val="single" w:sz="4" w:space="0" w:color="FFFFFF"/>
              <w:left w:val="single" w:sz="4" w:space="0" w:color="FFFFFF"/>
              <w:bottom w:val="single" w:sz="4" w:space="0" w:color="FFFFFF"/>
              <w:right w:val="single" w:sz="4" w:space="0" w:color="FFFFFF"/>
            </w:tcBorders>
          </w:tcPr>
          <w:p w14:paraId="09311AFE"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3BE54543"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12291599" w14:textId="77777777" w:rsidR="0020334A" w:rsidRPr="004E5EFE" w:rsidRDefault="0020334A" w:rsidP="0020334A">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EDGAR VIEIRA SOARES</w:t>
            </w:r>
          </w:p>
          <w:p w14:paraId="1AAA1FFE" w14:textId="35B0B3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 xml:space="preserve">DIRETOR EXECUTIVO </w:t>
            </w:r>
          </w:p>
          <w:p w14:paraId="0B9A2254"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tc>
      </w:tr>
      <w:tr w:rsidR="00606660" w:rsidRPr="004E5EFE" w14:paraId="5ADF3D01" w14:textId="77777777" w:rsidTr="00081614">
        <w:trPr>
          <w:trHeight w:val="831"/>
        </w:trPr>
        <w:tc>
          <w:tcPr>
            <w:tcW w:w="4390" w:type="dxa"/>
            <w:tcBorders>
              <w:top w:val="single" w:sz="4" w:space="0" w:color="FFFFFF"/>
              <w:left w:val="single" w:sz="4" w:space="0" w:color="FFFFFF"/>
              <w:bottom w:val="single" w:sz="4" w:space="0" w:color="FFFFFF"/>
              <w:right w:val="single" w:sz="4" w:space="0" w:color="FFFFFF"/>
            </w:tcBorders>
          </w:tcPr>
          <w:p w14:paraId="7737D163"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3368A7F8"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6C0ABE2A" w14:textId="77777777" w:rsidR="0020334A" w:rsidRPr="004E5EFE" w:rsidRDefault="0020334A" w:rsidP="0020334A">
            <w:pPr>
              <w:tabs>
                <w:tab w:val="center" w:pos="4252"/>
              </w:tabs>
              <w:spacing w:after="0" w:line="240" w:lineRule="auto"/>
              <w:ind w:left="-102"/>
              <w:rPr>
                <w:rFonts w:asciiTheme="majorHAnsi" w:hAnsiTheme="majorHAnsi" w:cstheme="majorHAnsi"/>
                <w:color w:val="222A35"/>
                <w:sz w:val="20"/>
                <w:szCs w:val="20"/>
              </w:rPr>
            </w:pPr>
            <w:r w:rsidRPr="004E5EFE">
              <w:rPr>
                <w:rFonts w:asciiTheme="majorHAnsi" w:hAnsiTheme="majorHAnsi" w:cstheme="majorHAnsi"/>
                <w:color w:val="222A35"/>
                <w:sz w:val="20"/>
                <w:szCs w:val="20"/>
              </w:rPr>
              <w:t>SALVADOR CONGENTINO NETO</w:t>
            </w:r>
          </w:p>
          <w:p w14:paraId="21696254"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 EXECUTIVO</w:t>
            </w:r>
          </w:p>
        </w:tc>
        <w:tc>
          <w:tcPr>
            <w:tcW w:w="4104" w:type="dxa"/>
            <w:tcBorders>
              <w:top w:val="single" w:sz="4" w:space="0" w:color="FFFFFF"/>
              <w:left w:val="single" w:sz="4" w:space="0" w:color="FFFFFF"/>
              <w:bottom w:val="single" w:sz="4" w:space="0" w:color="FFFFFF"/>
              <w:right w:val="single" w:sz="4" w:space="0" w:color="FFFFFF"/>
            </w:tcBorders>
          </w:tcPr>
          <w:p w14:paraId="62EDE9D5"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5C308EDB"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75F0DA8D" w14:textId="55EBDF1C" w:rsidR="00745AB3" w:rsidRPr="004E5EFE" w:rsidRDefault="0020334A" w:rsidP="001F11F2">
            <w:pPr>
              <w:tabs>
                <w:tab w:val="center" w:pos="4252"/>
              </w:tabs>
              <w:spacing w:after="0" w:line="240" w:lineRule="auto"/>
              <w:ind w:left="-102"/>
              <w:rPr>
                <w:rFonts w:asciiTheme="majorHAnsi" w:hAnsiTheme="majorHAnsi" w:cstheme="majorHAnsi"/>
                <w:color w:val="222A35"/>
                <w:sz w:val="20"/>
                <w:szCs w:val="20"/>
              </w:rPr>
            </w:pPr>
            <w:r w:rsidRPr="004E5EFE">
              <w:rPr>
                <w:rFonts w:asciiTheme="majorHAnsi" w:hAnsiTheme="majorHAnsi" w:cstheme="majorHAnsi"/>
                <w:color w:val="222A35"/>
                <w:sz w:val="20"/>
                <w:szCs w:val="20"/>
              </w:rPr>
              <w:t>SIDNEY SOARES FILHO</w:t>
            </w:r>
          </w:p>
          <w:p w14:paraId="33FD3D79" w14:textId="535FA55B" w:rsidR="00745AB3" w:rsidRPr="004E5EFE" w:rsidRDefault="00362745" w:rsidP="001F11F2">
            <w:pPr>
              <w:tabs>
                <w:tab w:val="center" w:pos="4252"/>
              </w:tabs>
              <w:spacing w:after="0" w:line="240" w:lineRule="auto"/>
              <w:ind w:left="-102"/>
              <w:rPr>
                <w:rFonts w:asciiTheme="majorHAnsi" w:hAnsiTheme="majorHAnsi" w:cstheme="majorHAnsi"/>
                <w:color w:val="222A35"/>
                <w:sz w:val="20"/>
                <w:szCs w:val="20"/>
              </w:rPr>
            </w:pPr>
            <w:r w:rsidRPr="004E5EFE">
              <w:rPr>
                <w:rFonts w:asciiTheme="majorHAnsi" w:hAnsiTheme="majorHAnsi" w:cstheme="majorHAnsi"/>
                <w:color w:val="222A35"/>
                <w:sz w:val="20"/>
                <w:szCs w:val="20"/>
              </w:rPr>
              <w:t>DIRETOR EXECUTIVO</w:t>
            </w:r>
          </w:p>
          <w:p w14:paraId="6F0841D8"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2AD2F1EF"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p w14:paraId="7998180A" w14:textId="77777777" w:rsidR="00606660" w:rsidRPr="004E5EFE" w:rsidRDefault="00606660" w:rsidP="00081614">
            <w:pPr>
              <w:tabs>
                <w:tab w:val="center" w:pos="4252"/>
              </w:tabs>
              <w:spacing w:after="0" w:line="240" w:lineRule="auto"/>
              <w:ind w:left="-113"/>
              <w:rPr>
                <w:rFonts w:asciiTheme="majorHAnsi" w:hAnsiTheme="majorHAnsi" w:cstheme="majorHAnsi"/>
                <w:color w:val="222A35"/>
                <w:sz w:val="20"/>
                <w:szCs w:val="20"/>
              </w:rPr>
            </w:pPr>
          </w:p>
        </w:tc>
      </w:tr>
    </w:tbl>
    <w:p w14:paraId="2E307C34" w14:textId="0871DB8F" w:rsidR="00362745" w:rsidRPr="004E5EFE" w:rsidRDefault="002B78E3" w:rsidP="00362745">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LEONARDO JOSÉ RODRIGUES PEREIRA</w:t>
      </w:r>
    </w:p>
    <w:p w14:paraId="15199F0D" w14:textId="77777777" w:rsidR="00362745" w:rsidRPr="004E5EFE" w:rsidRDefault="00362745" w:rsidP="00362745">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CONTADOR</w:t>
      </w:r>
    </w:p>
    <w:p w14:paraId="703AE354" w14:textId="378C6170" w:rsidR="00B9648B" w:rsidRPr="004E5EFE" w:rsidRDefault="00362745" w:rsidP="00B9648B">
      <w:pPr>
        <w:pStyle w:val="PargrafodaLista"/>
        <w:tabs>
          <w:tab w:val="center" w:pos="426"/>
        </w:tabs>
        <w:jc w:val="both"/>
        <w:rPr>
          <w:rFonts w:asciiTheme="majorHAnsi" w:hAnsiTheme="majorHAnsi" w:cstheme="majorHAnsi"/>
          <w:color w:val="222A35"/>
          <w:sz w:val="20"/>
          <w:szCs w:val="20"/>
          <w:lang w:val="pt-BR"/>
        </w:rPr>
      </w:pPr>
      <w:r w:rsidRPr="00AE1287">
        <w:rPr>
          <w:rFonts w:asciiTheme="majorHAnsi" w:hAnsiTheme="majorHAnsi" w:cstheme="majorHAnsi"/>
          <w:color w:val="222A35"/>
          <w:sz w:val="20"/>
          <w:szCs w:val="20"/>
          <w:lang w:val="pt-BR"/>
        </w:rPr>
        <w:t>CRC-</w:t>
      </w:r>
      <w:r w:rsidR="00B9648B" w:rsidRPr="004E5EFE">
        <w:rPr>
          <w:rFonts w:asciiTheme="majorHAnsi" w:hAnsiTheme="majorHAnsi" w:cstheme="majorHAnsi"/>
          <w:color w:val="222A35"/>
          <w:sz w:val="20"/>
          <w:szCs w:val="20"/>
          <w:lang w:val="pt-BR"/>
        </w:rPr>
        <w:t xml:space="preserve"> DF-023960/O</w:t>
      </w:r>
    </w:p>
    <w:p w14:paraId="12F76621" w14:textId="1E2FEDE0" w:rsidR="00362745" w:rsidRPr="004E5EFE" w:rsidRDefault="00362745" w:rsidP="00362745">
      <w:pPr>
        <w:tabs>
          <w:tab w:val="center" w:pos="4252"/>
        </w:tabs>
        <w:spacing w:after="0" w:line="240" w:lineRule="auto"/>
        <w:jc w:val="both"/>
        <w:rPr>
          <w:rFonts w:asciiTheme="majorHAnsi" w:hAnsiTheme="majorHAnsi" w:cstheme="majorHAnsi"/>
          <w:color w:val="222A35"/>
          <w:sz w:val="20"/>
          <w:szCs w:val="20"/>
        </w:rPr>
      </w:pPr>
    </w:p>
    <w:p w14:paraId="1699B7D3" w14:textId="77777777" w:rsidR="00F82D33" w:rsidRPr="004E5EFE" w:rsidRDefault="00F82D33" w:rsidP="00606660">
      <w:pPr>
        <w:tabs>
          <w:tab w:val="center" w:pos="4252"/>
        </w:tabs>
        <w:spacing w:after="0" w:line="240" w:lineRule="auto"/>
        <w:jc w:val="both"/>
        <w:rPr>
          <w:rFonts w:asciiTheme="majorHAnsi" w:hAnsiTheme="majorHAnsi" w:cstheme="majorHAnsi"/>
          <w:color w:val="222A35"/>
          <w:sz w:val="20"/>
          <w:szCs w:val="20"/>
        </w:rPr>
      </w:pPr>
    </w:p>
    <w:p w14:paraId="6F32FF31" w14:textId="77777777" w:rsidR="00E43541" w:rsidRPr="004E5EFE" w:rsidRDefault="00E43541" w:rsidP="00606660">
      <w:pPr>
        <w:tabs>
          <w:tab w:val="center" w:pos="4252"/>
        </w:tabs>
        <w:spacing w:after="0" w:line="240" w:lineRule="auto"/>
        <w:jc w:val="both"/>
        <w:rPr>
          <w:rFonts w:asciiTheme="majorHAnsi" w:hAnsiTheme="majorHAnsi" w:cstheme="majorHAnsi"/>
          <w:color w:val="222A35"/>
          <w:sz w:val="20"/>
          <w:szCs w:val="20"/>
        </w:rPr>
        <w:sectPr w:rsidR="00E43541" w:rsidRPr="004E5EFE" w:rsidSect="004173B9">
          <w:headerReference w:type="even" r:id="rId74"/>
          <w:headerReference w:type="default" r:id="rId75"/>
          <w:footerReference w:type="default" r:id="rId76"/>
          <w:headerReference w:type="first" r:id="rId77"/>
          <w:pgSz w:w="11906" w:h="16838" w:code="9"/>
          <w:pgMar w:top="1418" w:right="851" w:bottom="851" w:left="1418" w:header="0" w:footer="0" w:gutter="0"/>
          <w:cols w:space="708"/>
          <w:docGrid w:linePitch="360"/>
        </w:sectPr>
      </w:pPr>
    </w:p>
    <w:p w14:paraId="52AB2D91" w14:textId="77777777" w:rsidR="00FB0A4B" w:rsidRPr="004E5EFE" w:rsidRDefault="00FB0A4B" w:rsidP="00F82D33">
      <w:pPr>
        <w:tabs>
          <w:tab w:val="center" w:pos="4252"/>
        </w:tabs>
        <w:spacing w:after="0" w:line="240" w:lineRule="auto"/>
        <w:jc w:val="both"/>
        <w:rPr>
          <w:rFonts w:asciiTheme="majorHAnsi" w:eastAsia="Arial" w:hAnsiTheme="majorHAnsi" w:cstheme="majorHAnsi"/>
          <w:b/>
          <w:bCs/>
          <w:color w:val="2F75B5"/>
          <w:sz w:val="24"/>
          <w:szCs w:val="24"/>
        </w:rPr>
      </w:pPr>
    </w:p>
    <w:p w14:paraId="0B5E3AC3" w14:textId="5DBA646A" w:rsidR="00F82D33" w:rsidRPr="004E5EFE" w:rsidRDefault="00F82D33" w:rsidP="00F82D33">
      <w:pPr>
        <w:tabs>
          <w:tab w:val="center" w:pos="4252"/>
        </w:tabs>
        <w:spacing w:after="0" w:line="240" w:lineRule="auto"/>
        <w:jc w:val="both"/>
        <w:rPr>
          <w:rFonts w:asciiTheme="majorHAnsi" w:eastAsia="Arial" w:hAnsiTheme="majorHAnsi" w:cstheme="majorHAnsi"/>
          <w:b/>
          <w:bCs/>
          <w:color w:val="005B9C"/>
          <w:sz w:val="20"/>
          <w:szCs w:val="20"/>
        </w:rPr>
      </w:pPr>
      <w:r w:rsidRPr="004E5EFE">
        <w:rPr>
          <w:rFonts w:asciiTheme="majorHAnsi" w:eastAsia="Arial" w:hAnsiTheme="majorHAnsi" w:cstheme="majorHAnsi"/>
          <w:b/>
          <w:bCs/>
          <w:color w:val="005B9C"/>
          <w:sz w:val="20"/>
          <w:szCs w:val="20"/>
        </w:rPr>
        <w:t>MEMBROS DA ADMINISTRAÇÃO</w:t>
      </w:r>
    </w:p>
    <w:p w14:paraId="3901067C"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4"/>
          <w:szCs w:val="24"/>
          <w:lang w:val="pt-BR"/>
        </w:rPr>
      </w:pPr>
    </w:p>
    <w:p w14:paraId="77628CFF"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Diretor-Presidente </w:t>
      </w:r>
    </w:p>
    <w:p w14:paraId="1AC81D8E" w14:textId="0167F243" w:rsidR="00F82D33" w:rsidRPr="004E5EFE" w:rsidRDefault="005C35F7" w:rsidP="00F82D33">
      <w:pPr>
        <w:pStyle w:val="PargrafodaLista"/>
        <w:tabs>
          <w:tab w:val="center" w:pos="426"/>
        </w:tabs>
        <w:jc w:val="both"/>
        <w:rPr>
          <w:rFonts w:asciiTheme="majorHAnsi" w:eastAsia="Arial" w:hAnsiTheme="majorHAnsi" w:cstheme="majorHAnsi"/>
          <w:b/>
          <w:bCs/>
          <w:color w:val="2F75B5"/>
          <w:sz w:val="28"/>
          <w:szCs w:val="20"/>
          <w:lang w:val="pt-BR"/>
        </w:rPr>
      </w:pPr>
      <w:r w:rsidRPr="004E5EFE">
        <w:rPr>
          <w:rFonts w:asciiTheme="majorHAnsi" w:hAnsiTheme="majorHAnsi" w:cstheme="majorHAnsi"/>
          <w:color w:val="222A35"/>
          <w:sz w:val="20"/>
          <w:szCs w:val="20"/>
          <w:lang w:val="pt-BR"/>
        </w:rPr>
        <w:t>Felipe Vasconcelos Soares Montenegro Mattos</w:t>
      </w:r>
    </w:p>
    <w:p w14:paraId="0A22A170"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8"/>
          <w:szCs w:val="20"/>
          <w:lang w:val="pt-BR"/>
        </w:rPr>
      </w:pPr>
    </w:p>
    <w:p w14:paraId="6D97F8C9"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Diretores </w:t>
      </w:r>
    </w:p>
    <w:p w14:paraId="0AE75BD4" w14:textId="77777777" w:rsidR="006C5D28" w:rsidRPr="004E5EFE" w:rsidRDefault="006C5D28" w:rsidP="006C5D28">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Edgar Vieira Soares</w:t>
      </w:r>
    </w:p>
    <w:p w14:paraId="1806A981" w14:textId="1FBE9577" w:rsidR="004509CF" w:rsidRPr="004E5EFE" w:rsidRDefault="004509CF" w:rsidP="00F82D33">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Salvador Congentino Neto</w:t>
      </w:r>
    </w:p>
    <w:p w14:paraId="1209B926" w14:textId="3E9D078C" w:rsidR="007B6D12" w:rsidRPr="004E5EFE" w:rsidRDefault="007B6D12" w:rsidP="00F82D33">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 xml:space="preserve">Sidney </w:t>
      </w:r>
      <w:r w:rsidR="00013522" w:rsidRPr="004E5EFE">
        <w:rPr>
          <w:rFonts w:asciiTheme="majorHAnsi" w:hAnsiTheme="majorHAnsi" w:cstheme="majorHAnsi"/>
          <w:color w:val="222A35"/>
          <w:sz w:val="20"/>
          <w:szCs w:val="20"/>
          <w:lang w:val="pt-BR"/>
        </w:rPr>
        <w:t>Soares Filho</w:t>
      </w:r>
    </w:p>
    <w:p w14:paraId="79031FAE" w14:textId="77777777" w:rsidR="003E6CA8" w:rsidRPr="004E5EFE" w:rsidRDefault="003E6CA8" w:rsidP="00F82D33">
      <w:pPr>
        <w:pStyle w:val="PargrafodaLista"/>
        <w:tabs>
          <w:tab w:val="center" w:pos="426"/>
        </w:tabs>
        <w:jc w:val="both"/>
        <w:rPr>
          <w:rFonts w:asciiTheme="majorHAnsi" w:eastAsia="Arial" w:hAnsiTheme="majorHAnsi" w:cstheme="majorHAnsi"/>
          <w:b/>
          <w:bCs/>
          <w:color w:val="2F75B5"/>
          <w:sz w:val="24"/>
          <w:szCs w:val="20"/>
          <w:lang w:val="pt-BR"/>
        </w:rPr>
      </w:pPr>
    </w:p>
    <w:p w14:paraId="7A27E472"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Conselho de Administração </w:t>
      </w:r>
    </w:p>
    <w:p w14:paraId="5B8A96BA" w14:textId="77777777" w:rsidR="006C5D28" w:rsidRPr="004E5EFE" w:rsidRDefault="006C5D2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 xml:space="preserve">Fernando Alcântara de Figueredo Beda </w:t>
      </w:r>
    </w:p>
    <w:p w14:paraId="228C4719" w14:textId="00E7E6B6" w:rsidR="00084D0E" w:rsidRPr="004E5EFE" w:rsidRDefault="00084D0E"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Francisco Egídio Pelúcio Martins</w:t>
      </w:r>
    </w:p>
    <w:p w14:paraId="0D574886" w14:textId="77777777" w:rsidR="00DE7597" w:rsidRPr="004E5EFE" w:rsidRDefault="00DE7597" w:rsidP="00DE7597">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Humberto José Teófilo Magalhães</w:t>
      </w:r>
    </w:p>
    <w:p w14:paraId="0F178903" w14:textId="77777777"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Ilana Trombka</w:t>
      </w:r>
    </w:p>
    <w:p w14:paraId="51A31D11" w14:textId="77777777"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Inês da Silva Magalhães</w:t>
      </w:r>
    </w:p>
    <w:p w14:paraId="799EE3B3" w14:textId="77777777"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Karoline Busatto</w:t>
      </w:r>
    </w:p>
    <w:p w14:paraId="7510E76B" w14:textId="5F9231A7" w:rsidR="00D5750E" w:rsidRPr="004E5EFE" w:rsidRDefault="003E6CA8" w:rsidP="003E6CA8">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bCs/>
          <w:color w:val="222A35"/>
          <w:sz w:val="20"/>
          <w:szCs w:val="20"/>
          <w:lang w:val="pt-BR"/>
        </w:rPr>
        <w:t>Waldemir Bargieri</w:t>
      </w:r>
    </w:p>
    <w:p w14:paraId="12B7DED9"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4"/>
          <w:szCs w:val="24"/>
          <w:lang w:val="pt-BR"/>
        </w:rPr>
      </w:pPr>
    </w:p>
    <w:p w14:paraId="32ECF337"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Conselho Fiscal </w:t>
      </w:r>
    </w:p>
    <w:p w14:paraId="3DF74199" w14:textId="77777777" w:rsidR="00DE7597" w:rsidRPr="004E5EFE" w:rsidRDefault="00DE7597" w:rsidP="00DE7597">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Denis do Prado Netto</w:t>
      </w:r>
    </w:p>
    <w:p w14:paraId="30C10554" w14:textId="6244C84C" w:rsidR="0059097C" w:rsidRPr="004E5EFE" w:rsidRDefault="0059097C" w:rsidP="00DE7597">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Letícia Pedercini Issa</w:t>
      </w:r>
    </w:p>
    <w:p w14:paraId="2BAF21FC" w14:textId="77777777" w:rsidR="003E6CA8" w:rsidRPr="004E5EFE" w:rsidRDefault="003E6CA8" w:rsidP="003E6CA8">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Luiz Felipe Figueiredo de Andrade</w:t>
      </w:r>
    </w:p>
    <w:p w14:paraId="13D24E26"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2F75B5"/>
          <w:sz w:val="24"/>
          <w:szCs w:val="20"/>
          <w:lang w:val="pt-BR"/>
        </w:rPr>
      </w:pPr>
    </w:p>
    <w:p w14:paraId="060CB30B"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Comitê de Auditoria Estatutário</w:t>
      </w:r>
    </w:p>
    <w:p w14:paraId="4E4DA312" w14:textId="3DC5CD1B" w:rsidR="00772703" w:rsidRDefault="00772703" w:rsidP="003E6CA8">
      <w:pPr>
        <w:pStyle w:val="PargrafodaLista"/>
        <w:tabs>
          <w:tab w:val="center" w:pos="426"/>
        </w:tabs>
        <w:jc w:val="both"/>
        <w:rPr>
          <w:rFonts w:asciiTheme="majorHAnsi" w:hAnsiTheme="majorHAnsi" w:cstheme="majorHAnsi"/>
          <w:bCs/>
          <w:color w:val="222A35"/>
          <w:sz w:val="20"/>
          <w:szCs w:val="20"/>
          <w:lang w:val="pt-BR"/>
        </w:rPr>
      </w:pPr>
      <w:r>
        <w:rPr>
          <w:rFonts w:asciiTheme="majorHAnsi" w:hAnsiTheme="majorHAnsi" w:cstheme="majorHAnsi"/>
          <w:bCs/>
          <w:color w:val="222A35"/>
          <w:sz w:val="20"/>
          <w:szCs w:val="20"/>
          <w:lang w:val="pt-BR"/>
        </w:rPr>
        <w:t>Bernardo Gouthier Macedo</w:t>
      </w:r>
    </w:p>
    <w:p w14:paraId="41497581" w14:textId="5AECED04" w:rsidR="003E6CA8" w:rsidRPr="004E5EFE" w:rsidRDefault="003E6CA8" w:rsidP="003E6CA8">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Eduardo Bona Safe de Matos</w:t>
      </w:r>
    </w:p>
    <w:p w14:paraId="2DECC8BF" w14:textId="77777777" w:rsidR="00DE7597" w:rsidRPr="004E5EFE" w:rsidRDefault="00DE7597" w:rsidP="00DE7597">
      <w:pPr>
        <w:pStyle w:val="PargrafodaLista"/>
        <w:tabs>
          <w:tab w:val="center" w:pos="426"/>
        </w:tabs>
        <w:jc w:val="both"/>
        <w:rPr>
          <w:rFonts w:asciiTheme="majorHAnsi" w:hAnsiTheme="majorHAnsi" w:cstheme="majorHAnsi"/>
          <w:bCs/>
          <w:color w:val="222A35"/>
          <w:sz w:val="20"/>
          <w:szCs w:val="20"/>
          <w:lang w:val="pt-BR"/>
        </w:rPr>
      </w:pPr>
      <w:r w:rsidRPr="004E5EFE">
        <w:rPr>
          <w:rFonts w:asciiTheme="majorHAnsi" w:hAnsiTheme="majorHAnsi" w:cstheme="majorHAnsi"/>
          <w:bCs/>
          <w:color w:val="222A35"/>
          <w:sz w:val="20"/>
          <w:szCs w:val="20"/>
          <w:lang w:val="pt-BR"/>
        </w:rPr>
        <w:t xml:space="preserve">José Antônio Mendes Fernandes </w:t>
      </w:r>
    </w:p>
    <w:p w14:paraId="78789F40" w14:textId="77777777" w:rsidR="009B2C63" w:rsidRPr="004E5EFE" w:rsidRDefault="009B2C63" w:rsidP="009B2C63">
      <w:pPr>
        <w:pStyle w:val="PargrafodaLista"/>
        <w:tabs>
          <w:tab w:val="center" w:pos="426"/>
        </w:tabs>
        <w:jc w:val="both"/>
        <w:rPr>
          <w:rFonts w:asciiTheme="majorHAnsi" w:hAnsiTheme="majorHAnsi" w:cstheme="majorHAnsi"/>
          <w:color w:val="222A35"/>
          <w:sz w:val="24"/>
          <w:szCs w:val="24"/>
          <w:lang w:val="pt-BR"/>
        </w:rPr>
      </w:pPr>
      <w:r w:rsidRPr="004E5EFE">
        <w:rPr>
          <w:rFonts w:asciiTheme="majorHAnsi" w:hAnsiTheme="majorHAnsi" w:cstheme="majorHAnsi"/>
          <w:bCs/>
          <w:color w:val="222A35"/>
          <w:sz w:val="20"/>
          <w:szCs w:val="20"/>
          <w:lang w:val="pt-BR"/>
        </w:rPr>
        <w:t>Waldemir Bargieri</w:t>
      </w:r>
    </w:p>
    <w:p w14:paraId="60536787" w14:textId="77777777" w:rsidR="00402EC7" w:rsidRPr="004E5EFE" w:rsidRDefault="00402EC7" w:rsidP="00F82D33">
      <w:pPr>
        <w:pStyle w:val="PargrafodaLista"/>
        <w:tabs>
          <w:tab w:val="center" w:pos="426"/>
        </w:tabs>
        <w:jc w:val="both"/>
        <w:rPr>
          <w:rFonts w:asciiTheme="majorHAnsi" w:hAnsiTheme="majorHAnsi" w:cstheme="majorHAnsi"/>
          <w:color w:val="222A35"/>
          <w:sz w:val="24"/>
          <w:szCs w:val="24"/>
          <w:highlight w:val="yellow"/>
          <w:lang w:val="pt-BR"/>
        </w:rPr>
      </w:pPr>
    </w:p>
    <w:p w14:paraId="64B94149" w14:textId="77777777" w:rsidR="00F82D33" w:rsidRPr="004E5EFE" w:rsidRDefault="00F82D33" w:rsidP="00F82D33">
      <w:pPr>
        <w:pStyle w:val="PargrafodaLista"/>
        <w:tabs>
          <w:tab w:val="center" w:pos="426"/>
        </w:tabs>
        <w:jc w:val="both"/>
        <w:rPr>
          <w:rFonts w:asciiTheme="majorHAnsi" w:eastAsia="Arial" w:hAnsiTheme="majorHAnsi" w:cstheme="majorHAnsi"/>
          <w:b/>
          <w:bCs/>
          <w:color w:val="005B9C"/>
          <w:sz w:val="20"/>
          <w:szCs w:val="20"/>
          <w:lang w:val="pt-BR"/>
        </w:rPr>
      </w:pPr>
      <w:r w:rsidRPr="004E5EFE">
        <w:rPr>
          <w:rFonts w:asciiTheme="majorHAnsi" w:eastAsia="Arial" w:hAnsiTheme="majorHAnsi" w:cstheme="majorHAnsi"/>
          <w:b/>
          <w:bCs/>
          <w:color w:val="005B9C"/>
          <w:sz w:val="20"/>
          <w:szCs w:val="20"/>
          <w:lang w:val="pt-BR"/>
        </w:rPr>
        <w:t xml:space="preserve">Contador </w:t>
      </w:r>
    </w:p>
    <w:p w14:paraId="320A74C6" w14:textId="687E9C6A" w:rsidR="00F82D33" w:rsidRPr="004E5EFE" w:rsidRDefault="00B9648B" w:rsidP="00F82D33">
      <w:pPr>
        <w:tabs>
          <w:tab w:val="center" w:pos="4252"/>
        </w:tabs>
        <w:spacing w:after="0" w:line="240" w:lineRule="auto"/>
        <w:jc w:val="both"/>
        <w:rPr>
          <w:rFonts w:asciiTheme="majorHAnsi" w:hAnsiTheme="majorHAnsi" w:cstheme="majorHAnsi"/>
          <w:color w:val="222A35"/>
          <w:sz w:val="20"/>
          <w:szCs w:val="20"/>
        </w:rPr>
      </w:pPr>
      <w:r w:rsidRPr="004E5EFE">
        <w:rPr>
          <w:rFonts w:asciiTheme="majorHAnsi" w:hAnsiTheme="majorHAnsi" w:cstheme="majorHAnsi"/>
          <w:color w:val="222A35"/>
          <w:sz w:val="20"/>
          <w:szCs w:val="20"/>
        </w:rPr>
        <w:t>Leonardo José Rodrigues Pereira</w:t>
      </w:r>
    </w:p>
    <w:p w14:paraId="198D40F6" w14:textId="17A90911" w:rsidR="00B9648B" w:rsidRPr="004E5EFE" w:rsidRDefault="00F82D33" w:rsidP="00B9648B">
      <w:pPr>
        <w:pStyle w:val="PargrafodaLista"/>
        <w:tabs>
          <w:tab w:val="center" w:pos="426"/>
        </w:tabs>
        <w:jc w:val="both"/>
        <w:rPr>
          <w:rFonts w:asciiTheme="majorHAnsi" w:hAnsiTheme="majorHAnsi" w:cstheme="majorHAnsi"/>
          <w:color w:val="222A35"/>
          <w:sz w:val="20"/>
          <w:szCs w:val="20"/>
          <w:lang w:val="pt-BR"/>
        </w:rPr>
      </w:pPr>
      <w:r w:rsidRPr="004E5EFE">
        <w:rPr>
          <w:rFonts w:asciiTheme="majorHAnsi" w:hAnsiTheme="majorHAnsi" w:cstheme="majorHAnsi"/>
          <w:color w:val="222A35"/>
          <w:sz w:val="20"/>
          <w:szCs w:val="20"/>
          <w:lang w:val="pt-BR"/>
        </w:rPr>
        <w:t>CRC-</w:t>
      </w:r>
      <w:bookmarkStart w:id="50" w:name="_Hlk202448843"/>
      <w:r w:rsidR="00B9648B" w:rsidRPr="004E5EFE">
        <w:rPr>
          <w:rFonts w:asciiTheme="majorHAnsi" w:hAnsiTheme="majorHAnsi" w:cstheme="majorHAnsi"/>
          <w:color w:val="222A35"/>
          <w:sz w:val="20"/>
          <w:szCs w:val="20"/>
          <w:lang w:val="pt-BR"/>
        </w:rPr>
        <w:t xml:space="preserve"> DF-023960/O</w:t>
      </w:r>
      <w:bookmarkEnd w:id="50"/>
    </w:p>
    <w:p w14:paraId="562E8EF1" w14:textId="2086F896" w:rsidR="00F82D33" w:rsidRPr="004E5EFE" w:rsidRDefault="00F82D33" w:rsidP="00F82D33">
      <w:pPr>
        <w:pStyle w:val="PargrafodaLista"/>
        <w:tabs>
          <w:tab w:val="center" w:pos="426"/>
        </w:tabs>
        <w:jc w:val="both"/>
        <w:rPr>
          <w:rFonts w:asciiTheme="majorHAnsi" w:hAnsiTheme="majorHAnsi" w:cstheme="majorHAnsi"/>
          <w:color w:val="222A35"/>
          <w:sz w:val="20"/>
          <w:szCs w:val="20"/>
          <w:lang w:val="pt-BR"/>
        </w:rPr>
      </w:pPr>
    </w:p>
    <w:sectPr w:rsidR="00F82D33" w:rsidRPr="004E5EFE" w:rsidSect="004173B9">
      <w:pgSz w:w="11906" w:h="16838" w:code="9"/>
      <w:pgMar w:top="1418" w:right="851" w:bottom="851" w:left="1418"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5A2D5" w14:textId="77777777" w:rsidR="00F808D3" w:rsidRDefault="00F808D3" w:rsidP="00657B73">
      <w:pPr>
        <w:spacing w:after="0" w:line="240" w:lineRule="auto"/>
      </w:pPr>
      <w:r>
        <w:separator/>
      </w:r>
    </w:p>
  </w:endnote>
  <w:endnote w:type="continuationSeparator" w:id="0">
    <w:p w14:paraId="646C31EB" w14:textId="77777777" w:rsidR="00F808D3" w:rsidRDefault="00F808D3" w:rsidP="00657B73">
      <w:pPr>
        <w:spacing w:after="0" w:line="240" w:lineRule="auto"/>
      </w:pPr>
      <w:r>
        <w:continuationSeparator/>
      </w:r>
    </w:p>
  </w:endnote>
  <w:endnote w:type="continuationNotice" w:id="1">
    <w:p w14:paraId="67A63E79" w14:textId="77777777" w:rsidR="00F808D3" w:rsidRDefault="00F808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45 Light">
    <w:altName w:val="Arial"/>
    <w:panose1 w:val="00000000000000000000"/>
    <w:charset w:val="00"/>
    <w:family w:val="swiss"/>
    <w:notTrueType/>
    <w:pitch w:val="variable"/>
    <w:sig w:usb0="800000AF" w:usb1="4000004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Yu Mincho">
    <w:altName w:val="游明朝"/>
    <w:charset w:val="80"/>
    <w:family w:val="roman"/>
    <w:pitch w:val="variable"/>
    <w:sig w:usb0="800002E7" w:usb1="2AC7FCFF" w:usb2="00000012" w:usb3="00000000" w:csb0="0002009F" w:csb1="00000000"/>
  </w:font>
  <w:font w:name="CAIXA Std">
    <w:panose1 w:val="020B0603020204030204"/>
    <w:charset w:val="00"/>
    <w:family w:val="swiss"/>
    <w:pitch w:val="variable"/>
    <w:sig w:usb0="A00000EF" w:usb1="4000205B"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6B9B9" w14:textId="1A8D4E0C" w:rsidR="00ED04F6" w:rsidRDefault="00540A11">
    <w:pPr>
      <w:pStyle w:val="Rodap"/>
    </w:pPr>
    <w:r>
      <w:rPr>
        <w:noProof/>
      </w:rPr>
      <mc:AlternateContent>
        <mc:Choice Requires="wps">
          <w:drawing>
            <wp:anchor distT="0" distB="0" distL="114300" distR="114300" simplePos="0" relativeHeight="251658240" behindDoc="0" locked="0" layoutInCell="0" allowOverlap="1" wp14:anchorId="5A546BCE" wp14:editId="22CC8169">
              <wp:simplePos x="0" y="0"/>
              <wp:positionH relativeFrom="page">
                <wp:align>left</wp:align>
              </wp:positionH>
              <wp:positionV relativeFrom="page">
                <wp:align>bottom</wp:align>
              </wp:positionV>
              <wp:extent cx="7772400" cy="1557655"/>
              <wp:effectExtent l="0" t="0" r="0" b="4445"/>
              <wp:wrapNone/>
              <wp:docPr id="31" name="Caixa de Texto 31" descr="{&quot;HashCode&quot;:-848151416,&quot;Height&quot;:9999999.0,&quot;Width&quot;:9999999.0,&quot;Placement&quot;:&quot;Foot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0" cy="155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12377" w14:textId="7DF5C3AD" w:rsidR="00ED04F6" w:rsidRPr="007B4040" w:rsidRDefault="007B4040" w:rsidP="007B4040">
                          <w:pPr>
                            <w:spacing w:after="0"/>
                            <w:rPr>
                              <w:rFonts w:cs="Calibri"/>
                              <w:color w:val="0000FF"/>
                              <w:sz w:val="16"/>
                            </w:rPr>
                          </w:pPr>
                          <w:r w:rsidRPr="007B4040">
                            <w:rPr>
                              <w:rFonts w:cs="Calibri"/>
                              <w:color w:val="0000FF"/>
                              <w:sz w:val="16"/>
                            </w:rPr>
                            <w:t>## INFORMAÇÃO CONFIDENCIAL: Esta mensagem, incluindo anexos, contém informações confidenciais. O uso, divulgação, distribuição e/ou cópia não autorizados são estritamente proibidos e sujeitos às penalidades legais cabíveis. Caso esta mensagem tenha sido encaminhada indevidamente para você ou se houver necessidade de esclarecimento adicional, favor contatar o remetente. ##</w:t>
                          </w:r>
                        </w:p>
                      </w:txbxContent>
                    </wps:txbx>
                    <wps:bodyPr rot="0" vert="horz" wrap="square" lIns="25400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A546BCE" id="_x0000_t202" coordsize="21600,21600" o:spt="202" path="m,l,21600r21600,l21600,xe">
              <v:stroke joinstyle="miter"/>
              <v:path gradientshapeok="t" o:connecttype="rect"/>
            </v:shapetype>
            <v:shape id="Caixa de Texto 31" o:spid="_x0000_s1028" type="#_x0000_t202" alt="{&quot;HashCode&quot;:-848151416,&quot;Height&quot;:9999999.0,&quot;Width&quot;:9999999.0,&quot;Placement&quot;:&quot;Footer&quot;,&quot;Index&quot;:&quot;Primary&quot;,&quot;Section&quot;:1,&quot;Top&quot;:0.0,&quot;Left&quot;:0.0}" style="position:absolute;margin-left:0;margin-top:0;width:612pt;height:122.65pt;z-index:25165824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" o:allowincell="f" filled="f" stroked="f">
              <v:textbox inset="20pt,0,,0">
                <w:txbxContent>
                  <w:p w14:paraId="10512377" w14:textId="7DF5C3AD" w:rsidR="00ED04F6" w:rsidRPr="007B4040" w:rsidRDefault="007B4040" w:rsidP="007B4040">
                    <w:pPr>
                      <w:spacing w:after="0"/>
                      <w:rPr>
                        <w:rFonts w:cs="Calibri"/>
                        <w:color w:val="0000FF"/>
                        <w:sz w:val="16"/>
                      </w:rPr>
                    </w:pPr>
                    <w:r w:rsidRPr="007B4040">
                      <w:rPr>
                        <w:rFonts w:cs="Calibri"/>
                        <w:color w:val="0000FF"/>
                        <w:sz w:val="16"/>
                      </w:rPr>
                      <w:t>## INFORMAÇÃO CONFIDENCIAL: Esta mensagem, incluindo anexos, contém informações confidenciais. O uso, divulgação, distribuição e/ou cópia não autorizados são estritamente proibidos e sujeitos às penalidades legais cabíveis. Caso esta mensagem tenha sido encaminhada indevidamente para você ou se houver necessidade de esclarecimento adicional, favor contatar o remetente.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0994C" w14:textId="0F119D88" w:rsidR="006B58CF" w:rsidRPr="00E27A94" w:rsidRDefault="00DE3012" w:rsidP="00A14316">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76" behindDoc="1" locked="0" layoutInCell="1" allowOverlap="1" wp14:anchorId="406EE951" wp14:editId="78707E45">
          <wp:simplePos x="0" y="0"/>
          <wp:positionH relativeFrom="column">
            <wp:posOffset>518795</wp:posOffset>
          </wp:positionH>
          <wp:positionV relativeFrom="paragraph">
            <wp:posOffset>-390525</wp:posOffset>
          </wp:positionV>
          <wp:extent cx="6116320" cy="1076325"/>
          <wp:effectExtent l="0" t="0" r="0" b="9525"/>
          <wp:wrapNone/>
          <wp:docPr id="25766052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006B58CF" w:rsidRPr="00E27A94">
      <w:rPr>
        <w:rFonts w:ascii="Calibri Light" w:hAnsi="Calibri Light" w:cs="Calibri Light"/>
        <w:sz w:val="24"/>
        <w:szCs w:val="24"/>
      </w:rPr>
      <w:fldChar w:fldCharType="begin"/>
    </w:r>
    <w:r w:rsidR="006B58CF" w:rsidRPr="00E27A94">
      <w:rPr>
        <w:rFonts w:ascii="Calibri Light" w:hAnsi="Calibri Light" w:cs="Calibri Light"/>
        <w:sz w:val="24"/>
        <w:szCs w:val="24"/>
      </w:rPr>
      <w:instrText>PAGE   \* MERGEFORMAT</w:instrText>
    </w:r>
    <w:r w:rsidR="006B58CF" w:rsidRPr="00E27A94">
      <w:rPr>
        <w:rFonts w:ascii="Calibri Light" w:hAnsi="Calibri Light" w:cs="Calibri Light"/>
        <w:sz w:val="24"/>
        <w:szCs w:val="24"/>
      </w:rPr>
      <w:fldChar w:fldCharType="separate"/>
    </w:r>
    <w:r w:rsidR="006B58CF" w:rsidRPr="00E27A94">
      <w:rPr>
        <w:rFonts w:ascii="Calibri Light" w:hAnsi="Calibri Light" w:cs="Calibri Light"/>
        <w:noProof/>
        <w:sz w:val="24"/>
        <w:szCs w:val="24"/>
      </w:rPr>
      <w:t>67</w:t>
    </w:r>
    <w:r w:rsidR="006B58CF" w:rsidRPr="00E27A94">
      <w:rPr>
        <w:rFonts w:ascii="Calibri Light" w:hAnsi="Calibri Light" w:cs="Calibri Light"/>
        <w:sz w:val="24"/>
        <w:szCs w:val="24"/>
      </w:rPr>
      <w:fldChar w:fldCharType="end"/>
    </w:r>
  </w:p>
  <w:p w14:paraId="0C8DF431" w14:textId="28413C04" w:rsidR="00486406" w:rsidRDefault="00E309FE" w:rsidP="003065EB">
    <w:pPr>
      <w:tabs>
        <w:tab w:val="left" w:pos="4252"/>
      </w:tabs>
    </w:pPr>
    <w:r>
      <w:rPr>
        <w:rFonts w:ascii="Calibri Light" w:hAnsi="Calibri Light" w:cs="Calibri Light"/>
        <w:noProof/>
        <w:color w:val="FFFFFF"/>
        <w:sz w:val="20"/>
        <w:szCs w:val="23"/>
      </w:rPr>
      <w:drawing>
        <wp:anchor distT="0" distB="0" distL="114300" distR="114300" simplePos="0" relativeHeight="251658267" behindDoc="1" locked="0" layoutInCell="1" allowOverlap="1" wp14:anchorId="05BF33E3" wp14:editId="1108D56C">
          <wp:simplePos x="0" y="0"/>
          <wp:positionH relativeFrom="page">
            <wp:posOffset>-1566545</wp:posOffset>
          </wp:positionH>
          <wp:positionV relativeFrom="page">
            <wp:posOffset>10814685</wp:posOffset>
          </wp:positionV>
          <wp:extent cx="10681200" cy="1267186"/>
          <wp:effectExtent l="0" t="0" r="0" b="9525"/>
          <wp:wrapNone/>
          <wp:docPr id="227139319"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sidR="00F62E24">
      <w:rPr>
        <w:rFonts w:ascii="Calibri Light" w:hAnsi="Calibri Light" w:cs="Calibri Light"/>
        <w:noProof/>
        <w:color w:val="FFFFFF"/>
        <w:sz w:val="20"/>
        <w:szCs w:val="23"/>
      </w:rPr>
      <w:drawing>
        <wp:anchor distT="0" distB="0" distL="114300" distR="114300" simplePos="0" relativeHeight="251658258" behindDoc="1" locked="0" layoutInCell="1" allowOverlap="1" wp14:anchorId="7E92CB03" wp14:editId="6898E562">
          <wp:simplePos x="0" y="0"/>
          <wp:positionH relativeFrom="page">
            <wp:posOffset>-1566545</wp:posOffset>
          </wp:positionH>
          <wp:positionV relativeFrom="page">
            <wp:posOffset>10809605</wp:posOffset>
          </wp:positionV>
          <wp:extent cx="10678160" cy="1247775"/>
          <wp:effectExtent l="0" t="0" r="0" b="9525"/>
          <wp:wrapNone/>
          <wp:docPr id="128067073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rsidR="003065EB">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907FB" w14:textId="3CC0059B" w:rsidR="00DE3012" w:rsidRPr="00E27A94" w:rsidRDefault="00DE3012" w:rsidP="00DE3012">
    <w:pPr>
      <w:pStyle w:val="Rodap"/>
      <w:tabs>
        <w:tab w:val="left" w:pos="13005"/>
        <w:tab w:val="right" w:pos="14569"/>
      </w:tabs>
      <w:rPr>
        <w:rFonts w:ascii="Calibri Light" w:hAnsi="Calibri Light" w:cs="Calibri Light"/>
        <w:sz w:val="24"/>
        <w:szCs w:val="24"/>
      </w:rPr>
    </w:pPr>
    <w:r>
      <w:rPr>
        <w:noProof/>
      </w:rPr>
      <w:drawing>
        <wp:anchor distT="0" distB="0" distL="114300" distR="114300" simplePos="0" relativeHeight="251658279" behindDoc="1" locked="0" layoutInCell="1" allowOverlap="1" wp14:anchorId="3BF018F3" wp14:editId="388A3CE0">
          <wp:simplePos x="0" y="0"/>
          <wp:positionH relativeFrom="column">
            <wp:posOffset>3650615</wp:posOffset>
          </wp:positionH>
          <wp:positionV relativeFrom="paragraph">
            <wp:posOffset>-600075</wp:posOffset>
          </wp:positionV>
          <wp:extent cx="6116320" cy="1076325"/>
          <wp:effectExtent l="0" t="0" r="0" b="9525"/>
          <wp:wrapNone/>
          <wp:docPr id="137073464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40C40B3E" w14:textId="7708981B" w:rsidR="00DE3012" w:rsidRDefault="00DE3012" w:rsidP="003065EB">
    <w:pPr>
      <w:tabs>
        <w:tab w:val="left" w:pos="4252"/>
      </w:tabs>
    </w:pPr>
    <w:r>
      <w:rPr>
        <w:rFonts w:ascii="Calibri Light" w:hAnsi="Calibri Light" w:cs="Calibri Light"/>
        <w:noProof/>
        <w:color w:val="FFFFFF"/>
        <w:sz w:val="20"/>
        <w:szCs w:val="23"/>
      </w:rPr>
      <w:drawing>
        <wp:anchor distT="0" distB="0" distL="114300" distR="114300" simplePos="0" relativeHeight="251658278" behindDoc="1" locked="0" layoutInCell="1" allowOverlap="1" wp14:anchorId="02A37B18" wp14:editId="2CBEE71E">
          <wp:simplePos x="0" y="0"/>
          <wp:positionH relativeFrom="page">
            <wp:posOffset>-1566545</wp:posOffset>
          </wp:positionH>
          <wp:positionV relativeFrom="page">
            <wp:posOffset>10814685</wp:posOffset>
          </wp:positionV>
          <wp:extent cx="10681200" cy="1267186"/>
          <wp:effectExtent l="0" t="0" r="0" b="9525"/>
          <wp:wrapNone/>
          <wp:docPr id="113873204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77" behindDoc="1" locked="0" layoutInCell="1" allowOverlap="1" wp14:anchorId="6666A855" wp14:editId="0B54C11D">
          <wp:simplePos x="0" y="0"/>
          <wp:positionH relativeFrom="page">
            <wp:posOffset>-1566545</wp:posOffset>
          </wp:positionH>
          <wp:positionV relativeFrom="page">
            <wp:posOffset>10809605</wp:posOffset>
          </wp:positionV>
          <wp:extent cx="10678160" cy="1247775"/>
          <wp:effectExtent l="0" t="0" r="0" b="9525"/>
          <wp:wrapNone/>
          <wp:docPr id="189183734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5D7BA" w14:textId="77777777" w:rsidR="00162587" w:rsidRPr="00E27A94" w:rsidRDefault="00162587"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82" behindDoc="1" locked="0" layoutInCell="1" allowOverlap="1" wp14:anchorId="0E107F15" wp14:editId="07564FA4">
          <wp:simplePos x="0" y="0"/>
          <wp:positionH relativeFrom="column">
            <wp:posOffset>553720</wp:posOffset>
          </wp:positionH>
          <wp:positionV relativeFrom="paragraph">
            <wp:posOffset>-419100</wp:posOffset>
          </wp:positionV>
          <wp:extent cx="6116320" cy="1076325"/>
          <wp:effectExtent l="0" t="0" r="0" b="9525"/>
          <wp:wrapNone/>
          <wp:docPr id="60057133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67C1BA2F" w14:textId="77777777" w:rsidR="00162587" w:rsidRDefault="00162587" w:rsidP="003065EB">
    <w:pPr>
      <w:tabs>
        <w:tab w:val="left" w:pos="4252"/>
      </w:tabs>
    </w:pPr>
    <w:r>
      <w:rPr>
        <w:rFonts w:ascii="Calibri Light" w:hAnsi="Calibri Light" w:cs="Calibri Light"/>
        <w:noProof/>
        <w:color w:val="FFFFFF"/>
        <w:sz w:val="20"/>
        <w:szCs w:val="23"/>
      </w:rPr>
      <w:drawing>
        <wp:anchor distT="0" distB="0" distL="114300" distR="114300" simplePos="0" relativeHeight="251658281" behindDoc="1" locked="0" layoutInCell="1" allowOverlap="1" wp14:anchorId="471DC2AF" wp14:editId="5BC28445">
          <wp:simplePos x="0" y="0"/>
          <wp:positionH relativeFrom="page">
            <wp:posOffset>-1566545</wp:posOffset>
          </wp:positionH>
          <wp:positionV relativeFrom="page">
            <wp:posOffset>10814685</wp:posOffset>
          </wp:positionV>
          <wp:extent cx="10681200" cy="1267186"/>
          <wp:effectExtent l="0" t="0" r="0" b="9525"/>
          <wp:wrapNone/>
          <wp:docPr id="11759341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0" behindDoc="1" locked="0" layoutInCell="1" allowOverlap="1" wp14:anchorId="50593CF5" wp14:editId="0A846071">
          <wp:simplePos x="0" y="0"/>
          <wp:positionH relativeFrom="page">
            <wp:posOffset>-1566545</wp:posOffset>
          </wp:positionH>
          <wp:positionV relativeFrom="page">
            <wp:posOffset>10809605</wp:posOffset>
          </wp:positionV>
          <wp:extent cx="10678160" cy="1247775"/>
          <wp:effectExtent l="0" t="0" r="0" b="9525"/>
          <wp:wrapNone/>
          <wp:docPr id="162351988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5B400" w14:textId="1EE618B2" w:rsidR="00162587" w:rsidRPr="00E27A94" w:rsidRDefault="00162587"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86" behindDoc="1" locked="0" layoutInCell="1" allowOverlap="1" wp14:anchorId="52D3D2BA" wp14:editId="0B81F600">
          <wp:simplePos x="0" y="0"/>
          <wp:positionH relativeFrom="column">
            <wp:posOffset>3660775</wp:posOffset>
          </wp:positionH>
          <wp:positionV relativeFrom="paragraph">
            <wp:posOffset>-611505</wp:posOffset>
          </wp:positionV>
          <wp:extent cx="6116320" cy="1076325"/>
          <wp:effectExtent l="0" t="0" r="0" b="9525"/>
          <wp:wrapNone/>
          <wp:docPr id="2334896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0477226B" w14:textId="1F584051" w:rsidR="00162587" w:rsidRDefault="00162587" w:rsidP="00C20CC5">
    <w:pPr>
      <w:tabs>
        <w:tab w:val="left" w:pos="4252"/>
        <w:tab w:val="left" w:pos="8504"/>
        <w:tab w:val="left" w:pos="10305"/>
      </w:tabs>
    </w:pPr>
    <w:r>
      <w:rPr>
        <w:noProof/>
      </w:rPr>
      <w:drawing>
        <wp:anchor distT="0" distB="0" distL="114300" distR="114300" simplePos="0" relativeHeight="251658285" behindDoc="1" locked="0" layoutInCell="1" allowOverlap="1" wp14:anchorId="6970221C" wp14:editId="603BD2DB">
          <wp:simplePos x="0" y="0"/>
          <wp:positionH relativeFrom="column">
            <wp:posOffset>2098675</wp:posOffset>
          </wp:positionH>
          <wp:positionV relativeFrom="paragraph">
            <wp:posOffset>2083435</wp:posOffset>
          </wp:positionV>
          <wp:extent cx="6116320" cy="1076325"/>
          <wp:effectExtent l="0" t="0" r="0" b="9525"/>
          <wp:wrapNone/>
          <wp:docPr id="184007618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4" behindDoc="1" locked="0" layoutInCell="1" allowOverlap="1" wp14:anchorId="69EBBE96" wp14:editId="13FB632D">
          <wp:simplePos x="0" y="0"/>
          <wp:positionH relativeFrom="page">
            <wp:posOffset>-1566545</wp:posOffset>
          </wp:positionH>
          <wp:positionV relativeFrom="page">
            <wp:posOffset>10814685</wp:posOffset>
          </wp:positionV>
          <wp:extent cx="10681200" cy="1267186"/>
          <wp:effectExtent l="0" t="0" r="0" b="9525"/>
          <wp:wrapNone/>
          <wp:docPr id="162509469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3" behindDoc="1" locked="0" layoutInCell="1" allowOverlap="1" wp14:anchorId="2E18714B" wp14:editId="7ABF09B5">
          <wp:simplePos x="0" y="0"/>
          <wp:positionH relativeFrom="page">
            <wp:posOffset>-1566545</wp:posOffset>
          </wp:positionH>
          <wp:positionV relativeFrom="page">
            <wp:posOffset>10809605</wp:posOffset>
          </wp:positionV>
          <wp:extent cx="10678160" cy="1247775"/>
          <wp:effectExtent l="0" t="0" r="0" b="9525"/>
          <wp:wrapNone/>
          <wp:docPr id="52509710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rsidR="00C20CC5">
      <w:tab/>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BFEC2" w14:textId="77777777" w:rsidR="00710858"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90" behindDoc="1" locked="0" layoutInCell="1" allowOverlap="1" wp14:anchorId="0E430F30" wp14:editId="5CA53C3E">
          <wp:simplePos x="0" y="0"/>
          <wp:positionH relativeFrom="column">
            <wp:posOffset>517871</wp:posOffset>
          </wp:positionH>
          <wp:positionV relativeFrom="paragraph">
            <wp:posOffset>-261620</wp:posOffset>
          </wp:positionV>
          <wp:extent cx="6116400" cy="1076400"/>
          <wp:effectExtent l="0" t="0" r="0" b="9525"/>
          <wp:wrapNone/>
          <wp:docPr id="138009797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2587">
      <w:rPr>
        <w:rFonts w:ascii="Calibri Light" w:hAnsi="Calibri Light" w:cs="Calibri Light"/>
        <w:sz w:val="24"/>
        <w:szCs w:val="24"/>
      </w:rPr>
      <w:tab/>
    </w:r>
    <w:r w:rsidR="00162587">
      <w:rPr>
        <w:rFonts w:ascii="Calibri Light" w:hAnsi="Calibri Light" w:cs="Calibri Light"/>
        <w:sz w:val="24"/>
        <w:szCs w:val="24"/>
      </w:rPr>
      <w:tab/>
    </w:r>
    <w:r w:rsidR="00162587">
      <w:rPr>
        <w:rFonts w:ascii="Calibri Light" w:hAnsi="Calibri Light" w:cs="Calibri Light"/>
        <w:sz w:val="24"/>
        <w:szCs w:val="24"/>
      </w:rPr>
      <w:tab/>
    </w:r>
    <w:r w:rsidR="00162587">
      <w:rPr>
        <w:rFonts w:ascii="Calibri Light" w:hAnsi="Calibri Light" w:cs="Calibri Light"/>
        <w:sz w:val="24"/>
        <w:szCs w:val="24"/>
      </w:rPr>
      <w:tab/>
    </w:r>
  </w:p>
  <w:p w14:paraId="5AC70A15" w14:textId="72870587" w:rsidR="00162587" w:rsidRDefault="00162587" w:rsidP="00162587">
    <w:pPr>
      <w:pStyle w:val="Rodap"/>
      <w:tabs>
        <w:tab w:val="left" w:pos="13005"/>
        <w:tab w:val="right" w:pos="14569"/>
      </w:tabs>
      <w:jc w:val="right"/>
      <w:rPr>
        <w:rFonts w:ascii="Calibri Light" w:hAnsi="Calibri Light" w:cs="Calibri Light"/>
        <w:sz w:val="24"/>
        <w:szCs w:val="24"/>
      </w:rPr>
    </w:pP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sz w:val="24"/>
        <w:szCs w:val="24"/>
      </w:rPr>
      <w:t>67</w:t>
    </w:r>
    <w:r w:rsidRPr="00E27A94">
      <w:rPr>
        <w:rFonts w:ascii="Calibri Light" w:hAnsi="Calibri Light" w:cs="Calibri Light"/>
        <w:sz w:val="24"/>
        <w:szCs w:val="24"/>
      </w:rPr>
      <w:fldChar w:fldCharType="end"/>
    </w:r>
  </w:p>
  <w:p w14:paraId="20DA9C13" w14:textId="7738D104" w:rsidR="00162587" w:rsidRDefault="00162587" w:rsidP="00695496">
    <w:pPr>
      <w:tabs>
        <w:tab w:val="left" w:pos="4252"/>
        <w:tab w:val="left" w:pos="8504"/>
        <w:tab w:val="left" w:pos="10035"/>
      </w:tabs>
    </w:pPr>
    <w:r>
      <w:rPr>
        <w:noProof/>
      </w:rPr>
      <w:drawing>
        <wp:anchor distT="0" distB="0" distL="114300" distR="114300" simplePos="0" relativeHeight="251658289" behindDoc="1" locked="0" layoutInCell="1" allowOverlap="1" wp14:anchorId="1109946C" wp14:editId="0E3249D3">
          <wp:simplePos x="0" y="0"/>
          <wp:positionH relativeFrom="column">
            <wp:posOffset>2098675</wp:posOffset>
          </wp:positionH>
          <wp:positionV relativeFrom="paragraph">
            <wp:posOffset>2083435</wp:posOffset>
          </wp:positionV>
          <wp:extent cx="6116320" cy="1076325"/>
          <wp:effectExtent l="0" t="0" r="0" b="9525"/>
          <wp:wrapNone/>
          <wp:docPr id="7579302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8" behindDoc="1" locked="0" layoutInCell="1" allowOverlap="1" wp14:anchorId="1F6B29BA" wp14:editId="6D2C920B">
          <wp:simplePos x="0" y="0"/>
          <wp:positionH relativeFrom="page">
            <wp:posOffset>-1566545</wp:posOffset>
          </wp:positionH>
          <wp:positionV relativeFrom="page">
            <wp:posOffset>10814685</wp:posOffset>
          </wp:positionV>
          <wp:extent cx="10681200" cy="1267186"/>
          <wp:effectExtent l="0" t="0" r="0" b="9525"/>
          <wp:wrapNone/>
          <wp:docPr id="94229757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87" behindDoc="1" locked="0" layoutInCell="1" allowOverlap="1" wp14:anchorId="61EBA927" wp14:editId="28C5326F">
          <wp:simplePos x="0" y="0"/>
          <wp:positionH relativeFrom="page">
            <wp:posOffset>-1566545</wp:posOffset>
          </wp:positionH>
          <wp:positionV relativeFrom="page">
            <wp:posOffset>10809605</wp:posOffset>
          </wp:positionV>
          <wp:extent cx="10678160" cy="1247775"/>
          <wp:effectExtent l="0" t="0" r="0" b="9525"/>
          <wp:wrapNone/>
          <wp:docPr id="194265207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04C08" w14:textId="77777777"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94" behindDoc="1" locked="0" layoutInCell="1" allowOverlap="1" wp14:anchorId="3BF7F994" wp14:editId="2604DC57">
          <wp:simplePos x="0" y="0"/>
          <wp:positionH relativeFrom="column">
            <wp:posOffset>3685251</wp:posOffset>
          </wp:positionH>
          <wp:positionV relativeFrom="paragraph">
            <wp:posOffset>-573405</wp:posOffset>
          </wp:positionV>
          <wp:extent cx="6116400" cy="1076400"/>
          <wp:effectExtent l="0" t="0" r="0" b="9525"/>
          <wp:wrapNone/>
          <wp:docPr id="201883209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3191A872" w14:textId="77777777" w:rsidR="00695496" w:rsidRDefault="00695496" w:rsidP="00695496">
    <w:pPr>
      <w:tabs>
        <w:tab w:val="left" w:pos="4252"/>
        <w:tab w:val="left" w:pos="8504"/>
        <w:tab w:val="left" w:pos="10035"/>
      </w:tabs>
    </w:pPr>
    <w:r>
      <w:rPr>
        <w:noProof/>
      </w:rPr>
      <w:drawing>
        <wp:anchor distT="0" distB="0" distL="114300" distR="114300" simplePos="0" relativeHeight="251658293" behindDoc="1" locked="0" layoutInCell="1" allowOverlap="1" wp14:anchorId="16167E86" wp14:editId="78008E27">
          <wp:simplePos x="0" y="0"/>
          <wp:positionH relativeFrom="column">
            <wp:posOffset>2098675</wp:posOffset>
          </wp:positionH>
          <wp:positionV relativeFrom="paragraph">
            <wp:posOffset>2083435</wp:posOffset>
          </wp:positionV>
          <wp:extent cx="6116320" cy="1076325"/>
          <wp:effectExtent l="0" t="0" r="0" b="9525"/>
          <wp:wrapNone/>
          <wp:docPr id="159969314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2" behindDoc="1" locked="0" layoutInCell="1" allowOverlap="1" wp14:anchorId="485A6634" wp14:editId="4F0FB26E">
          <wp:simplePos x="0" y="0"/>
          <wp:positionH relativeFrom="page">
            <wp:posOffset>-1566545</wp:posOffset>
          </wp:positionH>
          <wp:positionV relativeFrom="page">
            <wp:posOffset>10814685</wp:posOffset>
          </wp:positionV>
          <wp:extent cx="10681200" cy="1267186"/>
          <wp:effectExtent l="0" t="0" r="0" b="9525"/>
          <wp:wrapNone/>
          <wp:docPr id="453763219"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1" behindDoc="1" locked="0" layoutInCell="1" allowOverlap="1" wp14:anchorId="283D0220" wp14:editId="47874923">
          <wp:simplePos x="0" y="0"/>
          <wp:positionH relativeFrom="page">
            <wp:posOffset>-1566545</wp:posOffset>
          </wp:positionH>
          <wp:positionV relativeFrom="page">
            <wp:posOffset>10809605</wp:posOffset>
          </wp:positionV>
          <wp:extent cx="10678160" cy="1247775"/>
          <wp:effectExtent l="0" t="0" r="0" b="9525"/>
          <wp:wrapNone/>
          <wp:docPr id="173273856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360B1" w14:textId="77777777" w:rsidR="00690EEF" w:rsidRDefault="00695496" w:rsidP="00690EEF">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298" behindDoc="1" locked="0" layoutInCell="1" allowOverlap="1" wp14:anchorId="551DADBB" wp14:editId="7810C0BF">
          <wp:simplePos x="0" y="0"/>
          <wp:positionH relativeFrom="column">
            <wp:posOffset>527396</wp:posOffset>
          </wp:positionH>
          <wp:positionV relativeFrom="paragraph">
            <wp:posOffset>-267970</wp:posOffset>
          </wp:positionV>
          <wp:extent cx="6116400" cy="1076400"/>
          <wp:effectExtent l="0" t="0" r="0" b="9525"/>
          <wp:wrapNone/>
          <wp:docPr id="94590939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p>
  <w:p w14:paraId="02432F46" w14:textId="306BD5BC" w:rsidR="00695496" w:rsidRPr="00E27A94" w:rsidRDefault="00695496" w:rsidP="00690EEF">
    <w:pPr>
      <w:pStyle w:val="Rodap"/>
      <w:tabs>
        <w:tab w:val="left" w:pos="13005"/>
        <w:tab w:val="right" w:pos="14569"/>
      </w:tabs>
      <w:jc w:val="right"/>
      <w:rPr>
        <w:rFonts w:ascii="Calibri Light" w:hAnsi="Calibri Light" w:cs="Calibri Light"/>
        <w:sz w:val="24"/>
        <w:szCs w:val="24"/>
      </w:rPr>
    </w:pP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66794374" w14:textId="1AD14683" w:rsidR="00695496" w:rsidRDefault="00695496" w:rsidP="00690EEF">
    <w:pPr>
      <w:tabs>
        <w:tab w:val="left" w:pos="4252"/>
        <w:tab w:val="left" w:pos="8504"/>
        <w:tab w:val="left" w:pos="10035"/>
      </w:tabs>
      <w:ind w:left="2124"/>
    </w:pPr>
    <w:r>
      <w:rPr>
        <w:noProof/>
      </w:rPr>
      <w:drawing>
        <wp:anchor distT="0" distB="0" distL="114300" distR="114300" simplePos="0" relativeHeight="251658297" behindDoc="1" locked="0" layoutInCell="1" allowOverlap="1" wp14:anchorId="5B796636" wp14:editId="5B530766">
          <wp:simplePos x="0" y="0"/>
          <wp:positionH relativeFrom="column">
            <wp:posOffset>2098675</wp:posOffset>
          </wp:positionH>
          <wp:positionV relativeFrom="paragraph">
            <wp:posOffset>2083435</wp:posOffset>
          </wp:positionV>
          <wp:extent cx="6116320" cy="1076325"/>
          <wp:effectExtent l="0" t="0" r="0" b="9525"/>
          <wp:wrapNone/>
          <wp:docPr id="150027634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6" behindDoc="1" locked="0" layoutInCell="1" allowOverlap="1" wp14:anchorId="1B4FAF78" wp14:editId="5B0B5925">
          <wp:simplePos x="0" y="0"/>
          <wp:positionH relativeFrom="page">
            <wp:posOffset>-1566545</wp:posOffset>
          </wp:positionH>
          <wp:positionV relativeFrom="page">
            <wp:posOffset>10814685</wp:posOffset>
          </wp:positionV>
          <wp:extent cx="10681200" cy="1267186"/>
          <wp:effectExtent l="0" t="0" r="0" b="9525"/>
          <wp:wrapNone/>
          <wp:docPr id="13003472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5" behindDoc="1" locked="0" layoutInCell="1" allowOverlap="1" wp14:anchorId="5D67D661" wp14:editId="73981D54">
          <wp:simplePos x="0" y="0"/>
          <wp:positionH relativeFrom="page">
            <wp:posOffset>-1566545</wp:posOffset>
          </wp:positionH>
          <wp:positionV relativeFrom="page">
            <wp:posOffset>10809605</wp:posOffset>
          </wp:positionV>
          <wp:extent cx="10678160" cy="1247775"/>
          <wp:effectExtent l="0" t="0" r="0" b="9525"/>
          <wp:wrapNone/>
          <wp:docPr id="213002514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7E1BA" w14:textId="77777777"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02" behindDoc="1" locked="0" layoutInCell="1" allowOverlap="1" wp14:anchorId="2AEAC717" wp14:editId="129E5709">
          <wp:simplePos x="0" y="0"/>
          <wp:positionH relativeFrom="column">
            <wp:posOffset>3654771</wp:posOffset>
          </wp:positionH>
          <wp:positionV relativeFrom="paragraph">
            <wp:posOffset>-630555</wp:posOffset>
          </wp:positionV>
          <wp:extent cx="6116400" cy="1076400"/>
          <wp:effectExtent l="0" t="0" r="0" b="9525"/>
          <wp:wrapNone/>
          <wp:docPr id="101174716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79BB8BB0" w14:textId="77777777" w:rsidR="00695496" w:rsidRDefault="00695496" w:rsidP="00695496">
    <w:pPr>
      <w:tabs>
        <w:tab w:val="left" w:pos="4252"/>
        <w:tab w:val="left" w:pos="8504"/>
        <w:tab w:val="left" w:pos="10035"/>
      </w:tabs>
    </w:pPr>
    <w:r>
      <w:rPr>
        <w:noProof/>
      </w:rPr>
      <w:drawing>
        <wp:anchor distT="0" distB="0" distL="114300" distR="114300" simplePos="0" relativeHeight="251658301" behindDoc="1" locked="0" layoutInCell="1" allowOverlap="1" wp14:anchorId="58924CFA" wp14:editId="7F9FF9FE">
          <wp:simplePos x="0" y="0"/>
          <wp:positionH relativeFrom="column">
            <wp:posOffset>2098675</wp:posOffset>
          </wp:positionH>
          <wp:positionV relativeFrom="paragraph">
            <wp:posOffset>2083435</wp:posOffset>
          </wp:positionV>
          <wp:extent cx="6116320" cy="1076325"/>
          <wp:effectExtent l="0" t="0" r="0" b="9525"/>
          <wp:wrapNone/>
          <wp:docPr id="144119286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0" behindDoc="1" locked="0" layoutInCell="1" allowOverlap="1" wp14:anchorId="37468A0C" wp14:editId="282AC31B">
          <wp:simplePos x="0" y="0"/>
          <wp:positionH relativeFrom="page">
            <wp:posOffset>-1566545</wp:posOffset>
          </wp:positionH>
          <wp:positionV relativeFrom="page">
            <wp:posOffset>10814685</wp:posOffset>
          </wp:positionV>
          <wp:extent cx="10681200" cy="1267186"/>
          <wp:effectExtent l="0" t="0" r="0" b="9525"/>
          <wp:wrapNone/>
          <wp:docPr id="31001220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99" behindDoc="1" locked="0" layoutInCell="1" allowOverlap="1" wp14:anchorId="0B8BA6FF" wp14:editId="0792435B">
          <wp:simplePos x="0" y="0"/>
          <wp:positionH relativeFrom="page">
            <wp:posOffset>-1566545</wp:posOffset>
          </wp:positionH>
          <wp:positionV relativeFrom="page">
            <wp:posOffset>10809605</wp:posOffset>
          </wp:positionV>
          <wp:extent cx="10678160" cy="1247775"/>
          <wp:effectExtent l="0" t="0" r="0" b="9525"/>
          <wp:wrapNone/>
          <wp:docPr id="166332963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A109C" w14:textId="77777777" w:rsidR="00690EEF"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06" behindDoc="1" locked="0" layoutInCell="1" allowOverlap="1" wp14:anchorId="00DA353A" wp14:editId="5E078EBD">
          <wp:simplePos x="0" y="0"/>
          <wp:positionH relativeFrom="column">
            <wp:posOffset>516601</wp:posOffset>
          </wp:positionH>
          <wp:positionV relativeFrom="paragraph">
            <wp:posOffset>-248920</wp:posOffset>
          </wp:positionV>
          <wp:extent cx="6116400" cy="1076400"/>
          <wp:effectExtent l="0" t="0" r="0" b="9525"/>
          <wp:wrapNone/>
          <wp:docPr id="135719084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p>
  <w:p w14:paraId="16725937" w14:textId="1A12C486"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3BD54C3B" w14:textId="662C18E5" w:rsidR="00695496" w:rsidRDefault="00695496" w:rsidP="00695496">
    <w:pPr>
      <w:tabs>
        <w:tab w:val="left" w:pos="4252"/>
        <w:tab w:val="left" w:pos="8504"/>
        <w:tab w:val="left" w:pos="10035"/>
      </w:tabs>
    </w:pPr>
    <w:r>
      <w:rPr>
        <w:noProof/>
      </w:rPr>
      <w:drawing>
        <wp:anchor distT="0" distB="0" distL="114300" distR="114300" simplePos="0" relativeHeight="251658305" behindDoc="1" locked="0" layoutInCell="1" allowOverlap="1" wp14:anchorId="6B371FEE" wp14:editId="3CD0E858">
          <wp:simplePos x="0" y="0"/>
          <wp:positionH relativeFrom="column">
            <wp:posOffset>2098675</wp:posOffset>
          </wp:positionH>
          <wp:positionV relativeFrom="paragraph">
            <wp:posOffset>2083435</wp:posOffset>
          </wp:positionV>
          <wp:extent cx="6116320" cy="1076325"/>
          <wp:effectExtent l="0" t="0" r="0" b="9525"/>
          <wp:wrapNone/>
          <wp:docPr id="108306816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4" behindDoc="1" locked="0" layoutInCell="1" allowOverlap="1" wp14:anchorId="356E4D9D" wp14:editId="63A44B1D">
          <wp:simplePos x="0" y="0"/>
          <wp:positionH relativeFrom="page">
            <wp:posOffset>-1566545</wp:posOffset>
          </wp:positionH>
          <wp:positionV relativeFrom="page">
            <wp:posOffset>10814685</wp:posOffset>
          </wp:positionV>
          <wp:extent cx="10681200" cy="1267186"/>
          <wp:effectExtent l="0" t="0" r="0" b="9525"/>
          <wp:wrapNone/>
          <wp:docPr id="133864862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3" behindDoc="1" locked="0" layoutInCell="1" allowOverlap="1" wp14:anchorId="30E27186" wp14:editId="7A2A0149">
          <wp:simplePos x="0" y="0"/>
          <wp:positionH relativeFrom="page">
            <wp:posOffset>-1566545</wp:posOffset>
          </wp:positionH>
          <wp:positionV relativeFrom="page">
            <wp:posOffset>10809605</wp:posOffset>
          </wp:positionV>
          <wp:extent cx="10678160" cy="1247775"/>
          <wp:effectExtent l="0" t="0" r="0" b="9525"/>
          <wp:wrapNone/>
          <wp:docPr id="190702345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3ECBB" w14:textId="12CBCA09"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10" behindDoc="1" locked="0" layoutInCell="1" allowOverlap="1" wp14:anchorId="60218A46" wp14:editId="062649D8">
          <wp:simplePos x="0" y="0"/>
          <wp:positionH relativeFrom="column">
            <wp:posOffset>3672551</wp:posOffset>
          </wp:positionH>
          <wp:positionV relativeFrom="paragraph">
            <wp:posOffset>-635000</wp:posOffset>
          </wp:positionV>
          <wp:extent cx="6116400" cy="1076400"/>
          <wp:effectExtent l="0" t="0" r="0" b="9525"/>
          <wp:wrapNone/>
          <wp:docPr id="37411286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591D9D1F" w14:textId="07A2FCE0" w:rsidR="00695496" w:rsidRDefault="00695496" w:rsidP="00695496">
    <w:pPr>
      <w:tabs>
        <w:tab w:val="left" w:pos="4252"/>
        <w:tab w:val="left" w:pos="8504"/>
        <w:tab w:val="left" w:pos="10035"/>
      </w:tabs>
    </w:pPr>
    <w:r>
      <w:rPr>
        <w:noProof/>
      </w:rPr>
      <w:drawing>
        <wp:anchor distT="0" distB="0" distL="114300" distR="114300" simplePos="0" relativeHeight="251658309" behindDoc="1" locked="0" layoutInCell="1" allowOverlap="1" wp14:anchorId="1D039A1F" wp14:editId="2E3C49FE">
          <wp:simplePos x="0" y="0"/>
          <wp:positionH relativeFrom="column">
            <wp:posOffset>2098675</wp:posOffset>
          </wp:positionH>
          <wp:positionV relativeFrom="paragraph">
            <wp:posOffset>2083435</wp:posOffset>
          </wp:positionV>
          <wp:extent cx="6116320" cy="1076325"/>
          <wp:effectExtent l="0" t="0" r="0" b="9525"/>
          <wp:wrapNone/>
          <wp:docPr id="67593834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8" behindDoc="1" locked="0" layoutInCell="1" allowOverlap="1" wp14:anchorId="59EF5EA1" wp14:editId="4F0E19A8">
          <wp:simplePos x="0" y="0"/>
          <wp:positionH relativeFrom="page">
            <wp:posOffset>-1566545</wp:posOffset>
          </wp:positionH>
          <wp:positionV relativeFrom="page">
            <wp:posOffset>10814685</wp:posOffset>
          </wp:positionV>
          <wp:extent cx="10681200" cy="1267186"/>
          <wp:effectExtent l="0" t="0" r="0" b="9525"/>
          <wp:wrapNone/>
          <wp:docPr id="131972569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07" behindDoc="1" locked="0" layoutInCell="1" allowOverlap="1" wp14:anchorId="6AFB33B2" wp14:editId="41FB228F">
          <wp:simplePos x="0" y="0"/>
          <wp:positionH relativeFrom="page">
            <wp:posOffset>-1566545</wp:posOffset>
          </wp:positionH>
          <wp:positionV relativeFrom="page">
            <wp:posOffset>10809605</wp:posOffset>
          </wp:positionV>
          <wp:extent cx="10678160" cy="1247775"/>
          <wp:effectExtent l="0" t="0" r="0" b="9525"/>
          <wp:wrapNone/>
          <wp:docPr id="82541665"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42A68" w14:textId="77777777" w:rsidR="00695496" w:rsidRPr="00E27A94" w:rsidRDefault="00695496" w:rsidP="00162587">
    <w:pPr>
      <w:pStyle w:val="Rodap"/>
      <w:tabs>
        <w:tab w:val="left" w:pos="13005"/>
        <w:tab w:val="right" w:pos="14569"/>
      </w:tabs>
      <w:jc w:val="right"/>
      <w:rPr>
        <w:rFonts w:ascii="Calibri Light" w:hAnsi="Calibri Light" w:cs="Calibri Light"/>
        <w:sz w:val="24"/>
        <w:szCs w:val="24"/>
      </w:rPr>
    </w:pPr>
    <w:r>
      <w:rPr>
        <w:noProof/>
      </w:rPr>
      <w:drawing>
        <wp:anchor distT="0" distB="0" distL="114300" distR="114300" simplePos="0" relativeHeight="251658314" behindDoc="1" locked="0" layoutInCell="1" allowOverlap="1" wp14:anchorId="5BF53C01" wp14:editId="31415D00">
          <wp:simplePos x="0" y="0"/>
          <wp:positionH relativeFrom="column">
            <wp:posOffset>565785</wp:posOffset>
          </wp:positionH>
          <wp:positionV relativeFrom="paragraph">
            <wp:posOffset>-244475</wp:posOffset>
          </wp:positionV>
          <wp:extent cx="6116400" cy="1076400"/>
          <wp:effectExtent l="0" t="0" r="0" b="9525"/>
          <wp:wrapNone/>
          <wp:docPr id="208537005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400" cy="1076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Pr>
        <w:rFonts w:ascii="Calibri Light" w:hAnsi="Calibri Light" w:cs="Calibri Light"/>
        <w:sz w:val="24"/>
        <w:szCs w:val="24"/>
      </w:rPr>
      <w:tab/>
    </w:r>
    <w:r w:rsidRPr="00E27A94">
      <w:rPr>
        <w:rFonts w:ascii="Calibri Light" w:hAnsi="Calibri Light" w:cs="Calibri Light"/>
        <w:sz w:val="24"/>
        <w:szCs w:val="24"/>
      </w:rPr>
      <w:fldChar w:fldCharType="begin"/>
    </w:r>
    <w:r w:rsidRPr="00E27A94">
      <w:rPr>
        <w:rFonts w:ascii="Calibri Light" w:hAnsi="Calibri Light" w:cs="Calibri Light"/>
        <w:sz w:val="24"/>
        <w:szCs w:val="24"/>
      </w:rPr>
      <w:instrText>PAGE   \* MERGEFORMAT</w:instrText>
    </w:r>
    <w:r w:rsidRPr="00E27A94">
      <w:rPr>
        <w:rFonts w:ascii="Calibri Light" w:hAnsi="Calibri Light" w:cs="Calibri Light"/>
        <w:sz w:val="24"/>
        <w:szCs w:val="24"/>
      </w:rPr>
      <w:fldChar w:fldCharType="separate"/>
    </w:r>
    <w:r w:rsidRPr="00E27A94">
      <w:rPr>
        <w:rFonts w:ascii="Calibri Light" w:hAnsi="Calibri Light" w:cs="Calibri Light"/>
        <w:noProof/>
        <w:sz w:val="24"/>
        <w:szCs w:val="24"/>
      </w:rPr>
      <w:t>67</w:t>
    </w:r>
    <w:r w:rsidRPr="00E27A94">
      <w:rPr>
        <w:rFonts w:ascii="Calibri Light" w:hAnsi="Calibri Light" w:cs="Calibri Light"/>
        <w:sz w:val="24"/>
        <w:szCs w:val="24"/>
      </w:rPr>
      <w:fldChar w:fldCharType="end"/>
    </w:r>
  </w:p>
  <w:p w14:paraId="33ABAC14" w14:textId="77777777" w:rsidR="00695496" w:rsidRDefault="00695496" w:rsidP="00695496">
    <w:pPr>
      <w:tabs>
        <w:tab w:val="left" w:pos="4252"/>
        <w:tab w:val="left" w:pos="8504"/>
        <w:tab w:val="left" w:pos="10035"/>
      </w:tabs>
    </w:pPr>
    <w:r>
      <w:rPr>
        <w:noProof/>
      </w:rPr>
      <w:drawing>
        <wp:anchor distT="0" distB="0" distL="114300" distR="114300" simplePos="0" relativeHeight="251658313" behindDoc="1" locked="0" layoutInCell="1" allowOverlap="1" wp14:anchorId="6149BCB3" wp14:editId="64D90933">
          <wp:simplePos x="0" y="0"/>
          <wp:positionH relativeFrom="column">
            <wp:posOffset>2098675</wp:posOffset>
          </wp:positionH>
          <wp:positionV relativeFrom="paragraph">
            <wp:posOffset>2083435</wp:posOffset>
          </wp:positionV>
          <wp:extent cx="6116320" cy="1076325"/>
          <wp:effectExtent l="0" t="0" r="0" b="9525"/>
          <wp:wrapNone/>
          <wp:docPr id="56329873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16320" cy="1076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12" behindDoc="1" locked="0" layoutInCell="1" allowOverlap="1" wp14:anchorId="7542D220" wp14:editId="1F840558">
          <wp:simplePos x="0" y="0"/>
          <wp:positionH relativeFrom="page">
            <wp:posOffset>-1566545</wp:posOffset>
          </wp:positionH>
          <wp:positionV relativeFrom="page">
            <wp:posOffset>10814685</wp:posOffset>
          </wp:positionV>
          <wp:extent cx="10681200" cy="1267186"/>
          <wp:effectExtent l="0" t="0" r="0" b="9525"/>
          <wp:wrapNone/>
          <wp:docPr id="141984929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1200" cy="1267186"/>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311" behindDoc="1" locked="0" layoutInCell="1" allowOverlap="1" wp14:anchorId="26CDD437" wp14:editId="41531441">
          <wp:simplePos x="0" y="0"/>
          <wp:positionH relativeFrom="page">
            <wp:posOffset>-1566545</wp:posOffset>
          </wp:positionH>
          <wp:positionV relativeFrom="page">
            <wp:posOffset>10809605</wp:posOffset>
          </wp:positionV>
          <wp:extent cx="10678160" cy="1247775"/>
          <wp:effectExtent l="0" t="0" r="0" b="9525"/>
          <wp:wrapNone/>
          <wp:docPr id="4993583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D6E76" w14:textId="77777777" w:rsidR="00F808D3" w:rsidRDefault="00F808D3" w:rsidP="00657B73">
      <w:pPr>
        <w:spacing w:after="0" w:line="240" w:lineRule="auto"/>
      </w:pPr>
      <w:r>
        <w:separator/>
      </w:r>
    </w:p>
  </w:footnote>
  <w:footnote w:type="continuationSeparator" w:id="0">
    <w:p w14:paraId="2AB3B241" w14:textId="77777777" w:rsidR="00F808D3" w:rsidRDefault="00F808D3" w:rsidP="00657B73">
      <w:pPr>
        <w:spacing w:after="0" w:line="240" w:lineRule="auto"/>
      </w:pPr>
      <w:r>
        <w:continuationSeparator/>
      </w:r>
    </w:p>
  </w:footnote>
  <w:footnote w:type="continuationNotice" w:id="1">
    <w:p w14:paraId="4A77A53F" w14:textId="77777777" w:rsidR="00F808D3" w:rsidRDefault="00F808D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FEB3A" w14:textId="7523E937" w:rsidR="006B58CF" w:rsidRPr="001710F9" w:rsidRDefault="00540A11" w:rsidP="00783D62">
    <w:pPr>
      <w:pStyle w:val="Cabealho"/>
      <w:ind w:left="-993" w:hanging="425"/>
      <w:rPr>
        <w:b/>
        <w:color w:val="FFFFFF"/>
        <w:sz w:val="24"/>
      </w:rPr>
    </w:pPr>
    <w:r>
      <w:rPr>
        <w:noProof/>
      </w:rPr>
      <w:drawing>
        <wp:anchor distT="0" distB="0" distL="114300" distR="114300" simplePos="0" relativeHeight="251658241" behindDoc="1" locked="0" layoutInCell="1" allowOverlap="1" wp14:anchorId="334BD6A0" wp14:editId="2AE5A2D9">
          <wp:simplePos x="0" y="0"/>
          <wp:positionH relativeFrom="column">
            <wp:posOffset>-1414145</wp:posOffset>
          </wp:positionH>
          <wp:positionV relativeFrom="paragraph">
            <wp:posOffset>-400050</wp:posOffset>
          </wp:positionV>
          <wp:extent cx="7888605" cy="11004550"/>
          <wp:effectExtent l="0" t="0" r="0" b="0"/>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8605" cy="110045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1" locked="0" layoutInCell="1" allowOverlap="1" wp14:anchorId="7F757B1C" wp14:editId="3F73D6EC">
          <wp:simplePos x="0" y="0"/>
          <wp:positionH relativeFrom="page">
            <wp:posOffset>-523875</wp:posOffset>
          </wp:positionH>
          <wp:positionV relativeFrom="paragraph">
            <wp:posOffset>10450830</wp:posOffset>
          </wp:positionV>
          <wp:extent cx="8081645" cy="899795"/>
          <wp:effectExtent l="0" t="0" r="0" b="0"/>
          <wp:wrapNone/>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1645" cy="899795"/>
                  </a:xfrm>
                  <a:prstGeom prst="rect">
                    <a:avLst/>
                  </a:prstGeom>
                  <a:noFill/>
                </pic:spPr>
              </pic:pic>
            </a:graphicData>
          </a:graphic>
          <wp14:sizeRelH relativeFrom="margin">
            <wp14:pctWidth>0</wp14:pctWidth>
          </wp14:sizeRelH>
          <wp14:sizeRelV relativeFrom="margin">
            <wp14:pctHeight>0</wp14:pctHeight>
          </wp14:sizeRelV>
        </wp:anchor>
      </w:drawing>
    </w:r>
    <w:r w:rsidR="006B58CF" w:rsidRPr="001710F9">
      <w:rPr>
        <w:b/>
        <w:color w:val="FFFFFF"/>
        <w:sz w:val="24"/>
      </w:rPr>
      <w:t>3</w:t>
    </w:r>
    <w:r w:rsidR="006B58CF">
      <w:rPr>
        <w:b/>
        <w:color w:val="FFFFFF"/>
        <w:sz w:val="24"/>
      </w:rPr>
      <w:t>0</w:t>
    </w:r>
    <w:r w:rsidR="006B58CF" w:rsidRPr="001710F9">
      <w:rPr>
        <w:b/>
        <w:color w:val="FFFFFF"/>
        <w:sz w:val="24"/>
      </w:rPr>
      <w:t xml:space="preserve"> de</w:t>
    </w:r>
    <w:r w:rsidR="006B58CF">
      <w:rPr>
        <w:b/>
        <w:color w:val="FFFFFF"/>
        <w:sz w:val="24"/>
      </w:rPr>
      <w:t xml:space="preserve"> junho de 2020</w:t>
    </w:r>
    <w:r>
      <w:rPr>
        <w:noProof/>
      </w:rPr>
      <w:drawing>
        <wp:anchor distT="0" distB="0" distL="114300" distR="114300" simplePos="0" relativeHeight="251658243" behindDoc="1" locked="0" layoutInCell="1" allowOverlap="1" wp14:anchorId="5900D77C" wp14:editId="5C7A48B0">
          <wp:simplePos x="0" y="0"/>
          <wp:positionH relativeFrom="column">
            <wp:posOffset>-1857375</wp:posOffset>
          </wp:positionH>
          <wp:positionV relativeFrom="paragraph">
            <wp:posOffset>-390525</wp:posOffset>
          </wp:positionV>
          <wp:extent cx="7888605" cy="11004550"/>
          <wp:effectExtent l="0" t="0" r="0" b="0"/>
          <wp:wrapNone/>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8605" cy="110045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C97A9" w14:textId="51A9049C" w:rsidR="006B58CF" w:rsidRDefault="006B58CF">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25705" w14:textId="5C22AB70" w:rsidR="006B58CF" w:rsidRPr="001710F9" w:rsidRDefault="00540A11" w:rsidP="00C76791">
    <w:pPr>
      <w:pStyle w:val="Cabealho"/>
      <w:ind w:hanging="1418"/>
      <w:rPr>
        <w:b/>
        <w:color w:val="FFFFFF"/>
        <w:sz w:val="24"/>
      </w:rPr>
    </w:pPr>
    <w:r>
      <w:rPr>
        <w:noProof/>
      </w:rPr>
      <w:drawing>
        <wp:anchor distT="0" distB="0" distL="114300" distR="114300" simplePos="0" relativeHeight="251658244" behindDoc="1" locked="0" layoutInCell="1" allowOverlap="1" wp14:anchorId="4051B19A" wp14:editId="4A999892">
          <wp:simplePos x="0" y="0"/>
          <wp:positionH relativeFrom="column">
            <wp:posOffset>-1137285</wp:posOffset>
          </wp:positionH>
          <wp:positionV relativeFrom="paragraph">
            <wp:posOffset>-340995</wp:posOffset>
          </wp:positionV>
          <wp:extent cx="7888605" cy="11004550"/>
          <wp:effectExtent l="0" t="0" r="0" b="0"/>
          <wp:wrapNone/>
          <wp:docPr id="460067621" name="Imagem 460067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88605" cy="11004550"/>
                  </a:xfrm>
                  <a:prstGeom prst="rect">
                    <a:avLst/>
                  </a:prstGeom>
                  <a:noFill/>
                </pic:spPr>
              </pic:pic>
            </a:graphicData>
          </a:graphic>
          <wp14:sizeRelH relativeFrom="page">
            <wp14:pctWidth>0</wp14:pctWidth>
          </wp14:sizeRelH>
          <wp14:sizeRelV relativeFrom="page">
            <wp14:pctHeight>0</wp14:pctHeight>
          </wp14:sizeRelV>
        </wp:anchor>
      </w:drawing>
    </w:r>
    <w:r w:rsidR="006B58CF" w:rsidRPr="001710F9">
      <w:rPr>
        <w:b/>
        <w:color w:val="FFFFFF"/>
        <w:sz w:val="24"/>
      </w:rPr>
      <w:t>31 de Dezembro de 2016</w:t>
    </w:r>
  </w:p>
  <w:p w14:paraId="156162D0" w14:textId="77777777" w:rsidR="006B58CF" w:rsidRPr="001710F9" w:rsidRDefault="006B58CF" w:rsidP="007637B0">
    <w:pPr>
      <w:pStyle w:val="Cabealho"/>
      <w:rPr>
        <w:color w:val="FFFFFF"/>
        <w:sz w:val="20"/>
        <w:szCs w:val="23"/>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B64EB4" w14:textId="61A9FF03" w:rsidR="006B58CF" w:rsidRDefault="006B58CF">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B4277" w14:textId="615C5336" w:rsidR="006B58CF" w:rsidRDefault="006B58CF">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4466C" w14:textId="2DF123D9" w:rsidR="00FD37B6" w:rsidRPr="00995593" w:rsidRDefault="00ED454F" w:rsidP="00492B5A">
    <w:pPr>
      <w:pStyle w:val="Cabealho"/>
      <w:tabs>
        <w:tab w:val="clear" w:pos="4252"/>
        <w:tab w:val="clear" w:pos="8504"/>
        <w:tab w:val="left" w:pos="6255"/>
        <w:tab w:val="left" w:pos="8310"/>
        <w:tab w:val="right" w:pos="9637"/>
      </w:tabs>
      <w:ind w:left="-993"/>
      <w:rPr>
        <w:rFonts w:ascii="Calibri Light" w:hAnsi="Calibri Light" w:cs="Calibri Light"/>
        <w:szCs w:val="20"/>
      </w:rPr>
    </w:pPr>
    <w:r>
      <w:rPr>
        <w:rFonts w:ascii="Calibri Light" w:hAnsi="Calibri Light" w:cs="Calibri Light"/>
        <w:noProof/>
        <w:szCs w:val="20"/>
      </w:rPr>
      <mc:AlternateContent>
        <mc:Choice Requires="wps">
          <w:drawing>
            <wp:anchor distT="0" distB="0" distL="114300" distR="114300" simplePos="0" relativeHeight="251658246" behindDoc="0" locked="0" layoutInCell="1" allowOverlap="1" wp14:anchorId="0C8D7BBB" wp14:editId="2DC1C27A">
              <wp:simplePos x="0" y="0"/>
              <wp:positionH relativeFrom="page">
                <wp:posOffset>289560</wp:posOffset>
              </wp:positionH>
              <wp:positionV relativeFrom="page">
                <wp:posOffset>0</wp:posOffset>
              </wp:positionV>
              <wp:extent cx="6867525" cy="662940"/>
              <wp:effectExtent l="0" t="0" r="0" b="3810"/>
              <wp:wrapNone/>
              <wp:docPr id="27959614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67525" cy="662940"/>
                      </a:xfrm>
                      <a:prstGeom prst="rect">
                        <a:avLst/>
                      </a:prstGeom>
                      <a:noFill/>
                      <a:ln w="6350">
                        <a:noFill/>
                      </a:ln>
                    </wps:spPr>
                    <wps:txbx>
                      <w:txbxContent>
                        <w:p w14:paraId="79542FC9" w14:textId="12EF6B2E" w:rsidR="00995593" w:rsidRDefault="00995593" w:rsidP="00995593">
                          <w:pPr>
                            <w:spacing w:after="0"/>
                            <w:rPr>
                              <w:rFonts w:asciiTheme="majorHAnsi" w:hAnsiTheme="majorHAnsi" w:cstheme="majorHAnsi"/>
                              <w:b/>
                              <w:bCs/>
                              <w:color w:val="FFFFFF"/>
                              <w:sz w:val="24"/>
                              <w:szCs w:val="24"/>
                            </w:rPr>
                          </w:pPr>
                          <w:r w:rsidRPr="003C035D">
                            <w:rPr>
                              <w:rFonts w:asciiTheme="majorHAnsi" w:hAnsiTheme="majorHAnsi" w:cstheme="majorHAnsi"/>
                              <w:b/>
                              <w:bCs/>
                              <w:color w:val="FFFFFF"/>
                              <w:sz w:val="24"/>
                              <w:szCs w:val="24"/>
                            </w:rPr>
                            <w:t>Balanço patrimonial</w:t>
                          </w:r>
                        </w:p>
                        <w:p w14:paraId="16D556BE" w14:textId="03B05D1C" w:rsidR="00FD060F" w:rsidRPr="003C035D" w:rsidRDefault="00FD060F" w:rsidP="00995593">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2DBA2170" w14:textId="49CD2779" w:rsidR="00995593" w:rsidRPr="003C035D" w:rsidRDefault="00995593" w:rsidP="00995593">
                          <w:pPr>
                            <w:spacing w:after="0"/>
                            <w:rPr>
                              <w:rFonts w:asciiTheme="majorHAnsi" w:hAnsiTheme="majorHAnsi" w:cstheme="majorHAnsi"/>
                              <w:color w:val="FFFFFF"/>
                              <w:sz w:val="20"/>
                              <w:szCs w:val="20"/>
                            </w:rPr>
                          </w:pPr>
                          <w:r w:rsidRPr="003C035D">
                            <w:rPr>
                              <w:rFonts w:asciiTheme="majorHAnsi" w:hAnsiTheme="majorHAnsi" w:cstheme="majorHAnsi"/>
                              <w:color w:val="FFFFFF"/>
                              <w:sz w:val="20"/>
                              <w:szCs w:val="20"/>
                            </w:rPr>
                            <w:t>Em milhares de reais</w:t>
                          </w:r>
                          <w:r w:rsidR="00A00800" w:rsidRPr="003C035D">
                            <w:rPr>
                              <w:rFonts w:asciiTheme="majorHAnsi" w:hAnsiTheme="majorHAnsi" w:cstheme="majorHAnsi"/>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8D7BBB" id="_x0000_t202" coordsize="21600,21600" o:spt="202" path="m,l,21600r21600,l21600,xe">
              <v:stroke joinstyle="miter"/>
              <v:path gradientshapeok="t" o:connecttype="rect"/>
            </v:shapetype>
            <v:shape id="_x0000_s1029" type="#_x0000_t202" style="position:absolute;left:0;text-align:left;margin-left:22.8pt;margin-top:0;width:540.75pt;height:52.2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" filled="f" stroked="f" strokeweight=".5pt">
              <v:textbox inset="10mm">
                <w:txbxContent>
                  <w:p w14:paraId="79542FC9" w14:textId="12EF6B2E" w:rsidR="00995593" w:rsidRDefault="00995593" w:rsidP="00995593">
                    <w:pPr>
                      <w:spacing w:after="0"/>
                      <w:rPr>
                        <w:rFonts w:asciiTheme="majorHAnsi" w:hAnsiTheme="majorHAnsi" w:cstheme="majorHAnsi"/>
                        <w:b/>
                        <w:bCs/>
                        <w:color w:val="FFFFFF"/>
                        <w:sz w:val="24"/>
                        <w:szCs w:val="24"/>
                      </w:rPr>
                    </w:pPr>
                    <w:r w:rsidRPr="003C035D">
                      <w:rPr>
                        <w:rFonts w:asciiTheme="majorHAnsi" w:hAnsiTheme="majorHAnsi" w:cstheme="majorHAnsi"/>
                        <w:b/>
                        <w:bCs/>
                        <w:color w:val="FFFFFF"/>
                        <w:sz w:val="24"/>
                        <w:szCs w:val="24"/>
                      </w:rPr>
                      <w:t>Balanço patrimonial</w:t>
                    </w:r>
                  </w:p>
                  <w:p w14:paraId="16D556BE" w14:textId="03B05D1C" w:rsidR="00FD060F" w:rsidRPr="003C035D" w:rsidRDefault="00FD060F" w:rsidP="00995593">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2DBA2170" w14:textId="49CD2779" w:rsidR="00995593" w:rsidRPr="003C035D" w:rsidRDefault="00995593" w:rsidP="00995593">
                    <w:pPr>
                      <w:spacing w:after="0"/>
                      <w:rPr>
                        <w:rFonts w:asciiTheme="majorHAnsi" w:hAnsiTheme="majorHAnsi" w:cstheme="majorHAnsi"/>
                        <w:color w:val="FFFFFF"/>
                        <w:sz w:val="20"/>
                        <w:szCs w:val="20"/>
                      </w:rPr>
                    </w:pPr>
                    <w:r w:rsidRPr="003C035D">
                      <w:rPr>
                        <w:rFonts w:asciiTheme="majorHAnsi" w:hAnsiTheme="majorHAnsi" w:cstheme="majorHAnsi"/>
                        <w:color w:val="FFFFFF"/>
                        <w:sz w:val="20"/>
                        <w:szCs w:val="20"/>
                      </w:rPr>
                      <w:t>Em milhares de reais</w:t>
                    </w:r>
                    <w:r w:rsidR="00A00800" w:rsidRPr="003C035D">
                      <w:rPr>
                        <w:rFonts w:asciiTheme="majorHAnsi" w:hAnsiTheme="majorHAnsi" w:cstheme="majorHAnsi"/>
                        <w:color w:val="FFFFFF"/>
                        <w:sz w:val="20"/>
                        <w:szCs w:val="20"/>
                      </w:rPr>
                      <w:t>, exceto quando indicado de outra forma</w:t>
                    </w:r>
                  </w:p>
                </w:txbxContent>
              </v:textbox>
              <w10:wrap anchorx="page" anchory="page"/>
            </v:shape>
          </w:pict>
        </mc:Fallback>
      </mc:AlternateContent>
    </w:r>
    <w:r w:rsidR="00252E74">
      <w:rPr>
        <w:rFonts w:ascii="Calibri Light" w:hAnsi="Calibri Light" w:cs="Calibri Light"/>
        <w:noProof/>
        <w:szCs w:val="20"/>
      </w:rPr>
      <w:drawing>
        <wp:anchor distT="0" distB="0" distL="114300" distR="114300" simplePos="0" relativeHeight="251658245" behindDoc="1" locked="0" layoutInCell="1" allowOverlap="1" wp14:anchorId="57BF1EC5" wp14:editId="2837A5A4">
          <wp:simplePos x="0" y="0"/>
          <wp:positionH relativeFrom="page">
            <wp:posOffset>15240</wp:posOffset>
          </wp:positionH>
          <wp:positionV relativeFrom="page">
            <wp:posOffset>0</wp:posOffset>
          </wp:positionV>
          <wp:extent cx="7560000" cy="1333670"/>
          <wp:effectExtent l="0" t="0" r="0" b="0"/>
          <wp:wrapNone/>
          <wp:docPr id="96564334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333670"/>
                  </a:xfrm>
                  <a:prstGeom prst="rect">
                    <a:avLst/>
                  </a:prstGeom>
                  <a:noFill/>
                </pic:spPr>
              </pic:pic>
            </a:graphicData>
          </a:graphic>
          <wp14:sizeRelH relativeFrom="margin">
            <wp14:pctWidth>0</wp14:pctWidth>
          </wp14:sizeRelH>
          <wp14:sizeRelV relativeFrom="margin">
            <wp14:pctHeight>0</wp14:pctHeight>
          </wp14:sizeRelV>
        </wp:anchor>
      </w:drawing>
    </w:r>
    <w:r w:rsidR="00492B5A" w:rsidRPr="00995593">
      <w:rPr>
        <w:rFonts w:ascii="Calibri Light" w:hAnsi="Calibri Light" w:cs="Calibri Light"/>
        <w:szCs w:val="20"/>
      </w:rPr>
      <w:tab/>
    </w:r>
    <w:r w:rsidR="00492B5A" w:rsidRPr="00995593">
      <w:rPr>
        <w:rFonts w:ascii="Calibri Light" w:hAnsi="Calibri Light" w:cs="Calibri Light"/>
        <w:szCs w:val="20"/>
      </w:rPr>
      <w:tab/>
    </w:r>
    <w:r w:rsidR="00492B5A" w:rsidRPr="00995593">
      <w:rPr>
        <w:rFonts w:ascii="Calibri Light" w:hAnsi="Calibri Light" w:cs="Calibri Light"/>
        <w:szCs w:val="20"/>
      </w:rPr>
      <w:tab/>
    </w:r>
  </w:p>
  <w:p w14:paraId="068CC24A" w14:textId="6BA4054E" w:rsidR="00FD37B6" w:rsidRPr="00995593" w:rsidRDefault="00FD37B6" w:rsidP="00B15683">
    <w:pPr>
      <w:pStyle w:val="Cabealho"/>
      <w:tabs>
        <w:tab w:val="clear" w:pos="4252"/>
        <w:tab w:val="clear" w:pos="8504"/>
        <w:tab w:val="left" w:pos="6255"/>
      </w:tabs>
      <w:ind w:hanging="993"/>
      <w:rPr>
        <w:rFonts w:ascii="Calibri Light" w:hAnsi="Calibri Light" w:cs="Calibri Light"/>
        <w:szCs w:val="20"/>
      </w:rPr>
    </w:pPr>
    <w:r w:rsidRPr="00995593">
      <w:rPr>
        <w:rFonts w:ascii="Calibri Light" w:hAnsi="Calibri Light" w:cs="Calibri Light"/>
        <w:szCs w:val="20"/>
      </w:rPr>
      <w:tab/>
    </w:r>
    <w:r w:rsidR="00B15683">
      <w:rPr>
        <w:rFonts w:ascii="Calibri Light" w:hAnsi="Calibri Light" w:cs="Calibri Light"/>
        <w:szCs w:val="20"/>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BDD1D" w14:textId="3917CE91" w:rsidR="006B58CF" w:rsidRDefault="006B58CF">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0CFB5" w14:textId="6949011E" w:rsidR="00BF4EBC" w:rsidRDefault="00BF4EBC">
    <w:pPr>
      <w:pStyle w:val="Cabealho"/>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DC504" w14:textId="30BCBCB5" w:rsidR="00DD4556" w:rsidRPr="00F50F9B" w:rsidRDefault="00995593" w:rsidP="00995593">
    <w:pPr>
      <w:pStyle w:val="Cabealho"/>
      <w:tabs>
        <w:tab w:val="clear" w:pos="4252"/>
        <w:tab w:val="clear" w:pos="8504"/>
        <w:tab w:val="left" w:pos="3944"/>
        <w:tab w:val="right" w:pos="14569"/>
      </w:tabs>
      <w:ind w:left="-993"/>
      <w:rPr>
        <w:rFonts w:ascii="Calibri Light" w:hAnsi="Calibri Light" w:cs="Calibri Light"/>
        <w:color w:val="FFFFFF"/>
        <w:sz w:val="20"/>
        <w:szCs w:val="23"/>
      </w:rPr>
    </w:pPr>
    <w:r>
      <w:rPr>
        <w:rFonts w:ascii="Calibri Light" w:hAnsi="Calibri Light" w:cs="Calibri Light"/>
        <w:noProof/>
        <w:color w:val="FFFFFF"/>
        <w:sz w:val="20"/>
        <w:szCs w:val="23"/>
      </w:rPr>
      <mc:AlternateContent>
        <mc:Choice Requires="wps">
          <w:drawing>
            <wp:anchor distT="0" distB="0" distL="114300" distR="114300" simplePos="0" relativeHeight="251658248" behindDoc="0" locked="0" layoutInCell="1" allowOverlap="1" wp14:anchorId="1E68AE1F" wp14:editId="73CB1F8A">
              <wp:simplePos x="0" y="0"/>
              <wp:positionH relativeFrom="page">
                <wp:posOffset>76200</wp:posOffset>
              </wp:positionH>
              <wp:positionV relativeFrom="page">
                <wp:posOffset>-19050</wp:posOffset>
              </wp:positionV>
              <wp:extent cx="9810750" cy="647700"/>
              <wp:effectExtent l="0" t="0" r="0" b="0"/>
              <wp:wrapNone/>
              <wp:docPr id="115412226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7E2AC53C" w14:textId="252B2A8C" w:rsidR="00995593" w:rsidRDefault="00995593"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resultado e do resultado abrangente do período</w:t>
                          </w:r>
                        </w:p>
                        <w:p w14:paraId="5CDF3B15" w14:textId="0571AB1F" w:rsidR="00ED454F" w:rsidRPr="00D610A8" w:rsidRDefault="00ED454F"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49DD8914" w14:textId="7A6CF5DF" w:rsidR="00995593" w:rsidRPr="00D610A8" w:rsidRDefault="00995593"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A00800"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8AE1F" id="_x0000_t202" coordsize="21600,21600" o:spt="202" path="m,l,21600r21600,l21600,xe">
              <v:stroke joinstyle="miter"/>
              <v:path gradientshapeok="t" o:connecttype="rect"/>
            </v:shapetype>
            <v:shape id="Caixa de Texto 6" o:spid="_x0000_s1030" type="#_x0000_t202" style="position:absolute;left:0;text-align:left;margin-left:6pt;margin-top:-1.5pt;width:772.5pt;height:51pt;z-index:251658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" filled="f" stroked="f" strokeweight=".5pt">
              <v:textbox inset="10mm">
                <w:txbxContent>
                  <w:p w14:paraId="7E2AC53C" w14:textId="252B2A8C" w:rsidR="00995593" w:rsidRDefault="00995593"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resultado e do resultado abrangente do período</w:t>
                    </w:r>
                  </w:p>
                  <w:p w14:paraId="5CDF3B15" w14:textId="0571AB1F" w:rsidR="00ED454F" w:rsidRPr="00D610A8" w:rsidRDefault="00ED454F"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49DD8914" w14:textId="7A6CF5DF" w:rsidR="00995593" w:rsidRPr="00D610A8" w:rsidRDefault="00995593"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A00800"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47" behindDoc="1" locked="0" layoutInCell="1" allowOverlap="1" wp14:anchorId="30EC939C" wp14:editId="5AB364D7">
          <wp:simplePos x="0" y="0"/>
          <wp:positionH relativeFrom="page">
            <wp:posOffset>-7620</wp:posOffset>
          </wp:positionH>
          <wp:positionV relativeFrom="page">
            <wp:posOffset>-19050</wp:posOffset>
          </wp:positionV>
          <wp:extent cx="10800000" cy="1175283"/>
          <wp:effectExtent l="0" t="0" r="0" b="6350"/>
          <wp:wrapNone/>
          <wp:docPr id="16947336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175283"/>
                  </a:xfrm>
                  <a:prstGeom prst="rect">
                    <a:avLst/>
                  </a:prstGeom>
                  <a:noFill/>
                </pic:spPr>
              </pic:pic>
            </a:graphicData>
          </a:graphic>
          <wp14:sizeRelH relativeFrom="margin">
            <wp14:pctWidth>0</wp14:pctWidth>
          </wp14:sizeRelH>
          <wp14:sizeRelV relativeFrom="margin">
            <wp14:pctHeight>0</wp14:pctHeight>
          </wp14:sizeRelV>
        </wp:anchor>
      </w:drawing>
    </w:r>
    <w:r w:rsidR="00DD4556" w:rsidRPr="00F50F9B">
      <w:rPr>
        <w:rFonts w:ascii="Calibri Light" w:hAnsi="Calibri Light" w:cs="Calibri Light"/>
        <w:color w:val="FFFFFF"/>
        <w:sz w:val="20"/>
        <w:szCs w:val="23"/>
      </w:rPr>
      <w:tab/>
    </w:r>
    <w:r>
      <w:rPr>
        <w:rFonts w:ascii="Calibri Light" w:hAnsi="Calibri Light" w:cs="Calibri Light"/>
        <w:color w:val="FFFFFF"/>
        <w:sz w:val="20"/>
        <w:szCs w:val="23"/>
      </w:rPr>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C41A4" w14:textId="16F8FE85" w:rsidR="00BF4EBC" w:rsidRDefault="00BF4EBC">
    <w:pPr>
      <w:pStyle w:val="Cabealho"/>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DF96F" w14:textId="44C33F1A" w:rsidR="009A5D90" w:rsidRDefault="009A5D90">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2D7C6" w14:textId="11589327" w:rsidR="005D1ADF" w:rsidRPr="00C33E3F" w:rsidRDefault="00A00800" w:rsidP="00A00800">
    <w:pPr>
      <w:pStyle w:val="Cabealho"/>
      <w:tabs>
        <w:tab w:val="clear" w:pos="8504"/>
        <w:tab w:val="left" w:pos="13020"/>
      </w:tabs>
      <w:rPr>
        <w:rFonts w:ascii="CAIXA Std" w:hAnsi="CAIXA Std" w:cs="Calibri Light"/>
        <w:bCs/>
        <w:color w:val="FFFFFF"/>
        <w:sz w:val="18"/>
        <w:szCs w:val="18"/>
      </w:rPr>
    </w:pPr>
    <w:r>
      <w:rPr>
        <w:rFonts w:ascii="Calibri Light" w:hAnsi="Calibri Light" w:cs="Calibri Light"/>
        <w:noProof/>
        <w:color w:val="FFFFFF"/>
        <w:sz w:val="20"/>
        <w:szCs w:val="23"/>
      </w:rPr>
      <mc:AlternateContent>
        <mc:Choice Requires="wps">
          <w:drawing>
            <wp:anchor distT="0" distB="0" distL="114300" distR="114300" simplePos="0" relativeHeight="251658251" behindDoc="0" locked="0" layoutInCell="1" allowOverlap="1" wp14:anchorId="6965AB70" wp14:editId="5CD89939">
              <wp:simplePos x="0" y="0"/>
              <wp:positionH relativeFrom="page">
                <wp:posOffset>123825</wp:posOffset>
              </wp:positionH>
              <wp:positionV relativeFrom="page">
                <wp:posOffset>0</wp:posOffset>
              </wp:positionV>
              <wp:extent cx="9810750" cy="647700"/>
              <wp:effectExtent l="0" t="0" r="0" b="0"/>
              <wp:wrapNone/>
              <wp:docPr id="152244237"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307449F6" w14:textId="7D046DD2" w:rsidR="00A00800" w:rsidRDefault="00F62F95"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das mutações do patrimônio líquido do período</w:t>
                          </w:r>
                        </w:p>
                        <w:p w14:paraId="19F0B7CF" w14:textId="0EBD1247" w:rsidR="00113B1C" w:rsidRPr="00D610A8" w:rsidRDefault="00113B1C"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8461E15" w14:textId="77777777" w:rsidR="00A00800" w:rsidRPr="00D610A8" w:rsidRDefault="00A00800"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65AB70" id="_x0000_t202" coordsize="21600,21600" o:spt="202" path="m,l,21600r21600,l21600,xe">
              <v:stroke joinstyle="miter"/>
              <v:path gradientshapeok="t" o:connecttype="rect"/>
            </v:shapetype>
            <v:shape id="_x0000_s1031" type="#_x0000_t202" style="position:absolute;margin-left:9.75pt;margin-top:0;width:772.5pt;height:51pt;z-index:2516582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" filled="f" stroked="f" strokeweight=".5pt">
              <v:textbox inset="10mm">
                <w:txbxContent>
                  <w:p w14:paraId="307449F6" w14:textId="7D046DD2" w:rsidR="00A00800" w:rsidRDefault="00F62F95" w:rsidP="00A00800">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das mutações do patrimônio líquido do período</w:t>
                    </w:r>
                  </w:p>
                  <w:p w14:paraId="19F0B7CF" w14:textId="0EBD1247" w:rsidR="00113B1C" w:rsidRPr="00D610A8" w:rsidRDefault="00113B1C" w:rsidP="00A00800">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8461E15" w14:textId="77777777" w:rsidR="00A00800" w:rsidRPr="00D610A8" w:rsidRDefault="00A00800" w:rsidP="00A00800">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49" behindDoc="1" locked="0" layoutInCell="1" allowOverlap="1" wp14:anchorId="634C57C6" wp14:editId="2F1C969A">
          <wp:simplePos x="0" y="0"/>
          <wp:positionH relativeFrom="page">
            <wp:posOffset>9525</wp:posOffset>
          </wp:positionH>
          <wp:positionV relativeFrom="page">
            <wp:posOffset>0</wp:posOffset>
          </wp:positionV>
          <wp:extent cx="10678160" cy="1247775"/>
          <wp:effectExtent l="0" t="0" r="0" b="9525"/>
          <wp:wrapNone/>
          <wp:docPr id="157377566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78160" cy="1247775"/>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noProof/>
        <w:color w:val="FFFFFF"/>
        <w:sz w:val="20"/>
        <w:szCs w:val="23"/>
      </w:rPr>
      <w:drawing>
        <wp:anchor distT="0" distB="0" distL="114300" distR="114300" simplePos="0" relativeHeight="251658250" behindDoc="1" locked="0" layoutInCell="1" allowOverlap="1" wp14:anchorId="634C57C6" wp14:editId="06100B16">
          <wp:simplePos x="0" y="0"/>
          <wp:positionH relativeFrom="page">
            <wp:posOffset>9525</wp:posOffset>
          </wp:positionH>
          <wp:positionV relativeFrom="page">
            <wp:posOffset>0</wp:posOffset>
          </wp:positionV>
          <wp:extent cx="10800000" cy="1262012"/>
          <wp:effectExtent l="0" t="0" r="0" b="0"/>
          <wp:wrapNone/>
          <wp:docPr id="112708965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62012"/>
                  </a:xfrm>
                  <a:prstGeom prst="rect">
                    <a:avLst/>
                  </a:prstGeom>
                  <a:noFill/>
                </pic:spPr>
              </pic:pic>
            </a:graphicData>
          </a:graphic>
          <wp14:sizeRelH relativeFrom="margin">
            <wp14:pctWidth>0</wp14:pctWidth>
          </wp14:sizeRelH>
          <wp14:sizeRelV relativeFrom="margin">
            <wp14:pctHeight>0</wp14:pctHeight>
          </wp14:sizeRelV>
        </wp:anchor>
      </w:drawing>
    </w:r>
    <w:r>
      <w:rPr>
        <w:rFonts w:ascii="CAIXA Std" w:hAnsi="CAIXA Std" w:cs="Calibri Light"/>
        <w:bCs/>
        <w:color w:val="FFFFFF"/>
        <w:sz w:val="18"/>
        <w:szCs w:val="18"/>
      </w:rP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FD845" w14:textId="53A0394E" w:rsidR="009A5D90" w:rsidRDefault="009A5D90">
    <w:pPr>
      <w:pStyle w:val="Cabealho"/>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EC1FE" w14:textId="62234F46" w:rsidR="0015107E" w:rsidRDefault="0015107E">
    <w:pPr>
      <w:pStyle w:val="Cabealho"/>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07677" w14:textId="7FA52610" w:rsidR="00F62F95" w:rsidRPr="009019C5" w:rsidRDefault="00F62F95" w:rsidP="00F62F95">
    <w:pPr>
      <w:pStyle w:val="Cabealho"/>
      <w:tabs>
        <w:tab w:val="clear" w:pos="4252"/>
        <w:tab w:val="clear" w:pos="8504"/>
        <w:tab w:val="left" w:pos="9300"/>
      </w:tabs>
      <w:ind w:hanging="993"/>
      <w:rPr>
        <w:rFonts w:ascii="CAIXA Std" w:hAnsi="CAIXA Std" w:cs="Calibri Light"/>
        <w:color w:val="FFFFFF"/>
        <w:sz w:val="18"/>
        <w:szCs w:val="18"/>
      </w:rPr>
    </w:pPr>
    <w:r>
      <w:rPr>
        <w:rFonts w:ascii="Calibri Light" w:hAnsi="Calibri Light" w:cs="Calibri Light"/>
        <w:noProof/>
        <w:color w:val="FFFFFF"/>
        <w:sz w:val="20"/>
        <w:szCs w:val="23"/>
      </w:rPr>
      <mc:AlternateContent>
        <mc:Choice Requires="wps">
          <w:drawing>
            <wp:anchor distT="0" distB="0" distL="114300" distR="114300" simplePos="0" relativeHeight="251658253" behindDoc="0" locked="0" layoutInCell="1" allowOverlap="1" wp14:anchorId="05FA6ACD" wp14:editId="1FD26752">
              <wp:simplePos x="0" y="0"/>
              <wp:positionH relativeFrom="page">
                <wp:posOffset>109855</wp:posOffset>
              </wp:positionH>
              <wp:positionV relativeFrom="page">
                <wp:posOffset>19685</wp:posOffset>
              </wp:positionV>
              <wp:extent cx="9810750" cy="647700"/>
              <wp:effectExtent l="0" t="0" r="0" b="0"/>
              <wp:wrapNone/>
              <wp:docPr id="1196581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5210B662" w14:textId="2C17C9E8" w:rsidR="00F62F95" w:rsidRDefault="00F62F95" w:rsidP="00F62F95">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dos fluxos de caixa do período – Método indireto</w:t>
                          </w:r>
                        </w:p>
                        <w:p w14:paraId="7DCE4A73" w14:textId="2475DC15" w:rsidR="00FD060F" w:rsidRPr="00D610A8" w:rsidRDefault="00FD060F" w:rsidP="00F62F95">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66319C59" w14:textId="77777777" w:rsidR="00F62F95" w:rsidRPr="00D610A8" w:rsidRDefault="00F62F95" w:rsidP="00F62F95">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FA6ACD" id="_x0000_t202" coordsize="21600,21600" o:spt="202" path="m,l,21600r21600,l21600,xe">
              <v:stroke joinstyle="miter"/>
              <v:path gradientshapeok="t" o:connecttype="rect"/>
            </v:shapetype>
            <v:shape id="_x0000_s1032" type="#_x0000_t202" style="position:absolute;margin-left:8.65pt;margin-top:1.55pt;width:772.5pt;height:51pt;z-index:25165825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" filled="f" stroked="f" strokeweight=".5pt">
              <v:textbox inset="10mm">
                <w:txbxContent>
                  <w:p w14:paraId="5210B662" w14:textId="2C17C9E8" w:rsidR="00F62F95" w:rsidRDefault="00F62F95" w:rsidP="00F62F95">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dos fluxos de caixa do período – Método indireto</w:t>
                    </w:r>
                  </w:p>
                  <w:p w14:paraId="7DCE4A73" w14:textId="2475DC15" w:rsidR="00FD060F" w:rsidRPr="00D610A8" w:rsidRDefault="00FD060F" w:rsidP="00F62F95">
                    <w:pPr>
                      <w:spacing w:after="0"/>
                      <w:ind w:firstLine="708"/>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66319C59" w14:textId="77777777" w:rsidR="00F62F95" w:rsidRPr="00D610A8" w:rsidRDefault="00F62F95" w:rsidP="00F62F95">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p>
  <w:p w14:paraId="3FC79709" w14:textId="4DA95AF6" w:rsidR="0015107E" w:rsidRDefault="00F62F95" w:rsidP="003C1DBB">
    <w:pPr>
      <w:pStyle w:val="Cabealho"/>
      <w:tabs>
        <w:tab w:val="clear" w:pos="8504"/>
        <w:tab w:val="left" w:pos="5339"/>
      </w:tabs>
      <w:ind w:hanging="993"/>
      <w:rPr>
        <w:rFonts w:ascii="Calibri Light" w:hAnsi="Calibri Light" w:cs="Calibri Light"/>
        <w:b/>
        <w:color w:val="FFFFFF"/>
        <w:szCs w:val="20"/>
      </w:rPr>
    </w:pPr>
    <w:r>
      <w:rPr>
        <w:rFonts w:ascii="Calibri Light" w:hAnsi="Calibri Light" w:cs="Calibri Light"/>
        <w:noProof/>
        <w:color w:val="FFFFFF"/>
        <w:sz w:val="20"/>
        <w:szCs w:val="23"/>
      </w:rPr>
      <w:drawing>
        <wp:anchor distT="0" distB="0" distL="114300" distR="114300" simplePos="0" relativeHeight="251658252" behindDoc="1" locked="0" layoutInCell="1" allowOverlap="1" wp14:anchorId="52DED6D5" wp14:editId="13EC7318">
          <wp:simplePos x="0" y="0"/>
          <wp:positionH relativeFrom="page">
            <wp:posOffset>-4445</wp:posOffset>
          </wp:positionH>
          <wp:positionV relativeFrom="page">
            <wp:posOffset>17780</wp:posOffset>
          </wp:positionV>
          <wp:extent cx="10800000" cy="1262012"/>
          <wp:effectExtent l="0" t="0" r="0" b="0"/>
          <wp:wrapNone/>
          <wp:docPr id="150304180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62012"/>
                  </a:xfrm>
                  <a:prstGeom prst="rect">
                    <a:avLst/>
                  </a:prstGeom>
                  <a:noFill/>
                </pic:spPr>
              </pic:pic>
            </a:graphicData>
          </a:graphic>
          <wp14:sizeRelH relativeFrom="margin">
            <wp14:pctWidth>0</wp14:pctWidth>
          </wp14:sizeRelH>
          <wp14:sizeRelV relativeFrom="margin">
            <wp14:pctHeight>0</wp14:pctHeight>
          </wp14:sizeRelV>
        </wp:anchor>
      </w:drawing>
    </w:r>
  </w:p>
  <w:p w14:paraId="416E8A57" w14:textId="0AE80B5B" w:rsidR="00F62F95" w:rsidRDefault="009019C5" w:rsidP="00F62F95">
    <w:pPr>
      <w:pStyle w:val="Cabealho"/>
      <w:tabs>
        <w:tab w:val="clear" w:pos="4252"/>
        <w:tab w:val="clear" w:pos="8504"/>
        <w:tab w:val="left" w:pos="1530"/>
        <w:tab w:val="left" w:pos="11310"/>
      </w:tabs>
      <w:ind w:hanging="993"/>
    </w:pPr>
    <w:r>
      <w:rPr>
        <w:rFonts w:ascii="CAIXA Std" w:hAnsi="CAIXA Std" w:cs="Calibri Light"/>
        <w:b/>
        <w:color w:val="FFFFFF"/>
        <w:sz w:val="20"/>
        <w:szCs w:val="20"/>
      </w:rPr>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3FDB9" w14:textId="0E11F652" w:rsidR="0015107E" w:rsidRDefault="0015107E">
    <w:pPr>
      <w:pStyle w:val="Cabealho"/>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04885" w14:textId="39850390" w:rsidR="006B58CF" w:rsidRDefault="006B58CF">
    <w:pPr>
      <w:pStyle w:val="Cabealho"/>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2DEF4" w14:textId="3EE6721F" w:rsidR="00336324" w:rsidRDefault="00B15683" w:rsidP="002F0807">
    <w:pPr>
      <w:pStyle w:val="Cabealho"/>
      <w:tabs>
        <w:tab w:val="clear" w:pos="8504"/>
        <w:tab w:val="left" w:pos="13020"/>
      </w:tabs>
      <w:ind w:hanging="993"/>
      <w:rPr>
        <w:rFonts w:ascii="Calibri Light" w:hAnsi="Calibri Light" w:cs="Calibri Light"/>
        <w:b/>
        <w:color w:val="FFFFFF"/>
        <w:szCs w:val="20"/>
      </w:rPr>
    </w:pPr>
    <w:r>
      <w:rPr>
        <w:rFonts w:ascii="Calibri Light" w:hAnsi="Calibri Light" w:cs="Calibri Light"/>
        <w:noProof/>
        <w:color w:val="FFFFFF"/>
        <w:sz w:val="20"/>
        <w:szCs w:val="23"/>
      </w:rPr>
      <mc:AlternateContent>
        <mc:Choice Requires="wps">
          <w:drawing>
            <wp:anchor distT="0" distB="0" distL="114300" distR="114300" simplePos="0" relativeHeight="251658255" behindDoc="0" locked="0" layoutInCell="1" allowOverlap="1" wp14:anchorId="01FC3BC5" wp14:editId="70D861AA">
              <wp:simplePos x="0" y="0"/>
              <wp:positionH relativeFrom="page">
                <wp:posOffset>123825</wp:posOffset>
              </wp:positionH>
              <wp:positionV relativeFrom="page">
                <wp:posOffset>19050</wp:posOffset>
              </wp:positionV>
              <wp:extent cx="9810750" cy="647700"/>
              <wp:effectExtent l="0" t="0" r="0" b="0"/>
              <wp:wrapNone/>
              <wp:docPr id="761278341"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810750" cy="647700"/>
                      </a:xfrm>
                      <a:prstGeom prst="rect">
                        <a:avLst/>
                      </a:prstGeom>
                      <a:noFill/>
                      <a:ln w="6350">
                        <a:noFill/>
                      </a:ln>
                    </wps:spPr>
                    <wps:txbx>
                      <w:txbxContent>
                        <w:p w14:paraId="25D1EA44" w14:textId="0A6FB74F" w:rsidR="00B15683" w:rsidRDefault="00B15683" w:rsidP="00B15683">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valor adicionado do período</w:t>
                          </w:r>
                        </w:p>
                        <w:p w14:paraId="614F71C7" w14:textId="353B9399" w:rsidR="00BE12F8" w:rsidRPr="00BE12F8" w:rsidRDefault="00BE12F8" w:rsidP="00B15683">
                          <w:pPr>
                            <w:spacing w:after="0"/>
                            <w:ind w:firstLine="708"/>
                            <w:rPr>
                              <w:rFonts w:asciiTheme="majorHAnsi" w:hAnsiTheme="majorHAnsi" w:cstheme="majorHAnsi"/>
                              <w:b/>
                              <w:bCs/>
                              <w:color w:val="FFFFFF"/>
                              <w:sz w:val="24"/>
                              <w:szCs w:val="24"/>
                            </w:rPr>
                          </w:pPr>
                          <w:r w:rsidRPr="00BE12F8">
                            <w:rPr>
                              <w:rFonts w:asciiTheme="majorHAnsi" w:hAnsiTheme="majorHAnsi" w:cstheme="majorHAnsi"/>
                              <w:b/>
                              <w:bCs/>
                              <w:color w:val="FFFFFF"/>
                              <w:sz w:val="24"/>
                              <w:szCs w:val="24"/>
                            </w:rPr>
                            <w:t>30 de junho de 2025</w:t>
                          </w:r>
                        </w:p>
                        <w:p w14:paraId="0114F8D7" w14:textId="77777777" w:rsidR="00B15683" w:rsidRPr="00D610A8" w:rsidRDefault="00B15683" w:rsidP="00B15683">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FC3BC5" id="_x0000_t202" coordsize="21600,21600" o:spt="202" path="m,l,21600r21600,l21600,xe">
              <v:stroke joinstyle="miter"/>
              <v:path gradientshapeok="t" o:connecttype="rect"/>
            </v:shapetype>
            <v:shape id="_x0000_s1033" type="#_x0000_t202" style="position:absolute;margin-left:9.75pt;margin-top:1.5pt;width:772.5pt;height:51pt;z-index:25165825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" filled="f" stroked="f" strokeweight=".5pt">
              <v:textbox inset="10mm">
                <w:txbxContent>
                  <w:p w14:paraId="25D1EA44" w14:textId="0A6FB74F" w:rsidR="00B15683" w:rsidRDefault="00B15683" w:rsidP="00B15683">
                    <w:pPr>
                      <w:spacing w:after="0"/>
                      <w:ind w:firstLine="708"/>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Demonstração do valor adicionado do período</w:t>
                    </w:r>
                  </w:p>
                  <w:p w14:paraId="614F71C7" w14:textId="353B9399" w:rsidR="00BE12F8" w:rsidRPr="00BE12F8" w:rsidRDefault="00BE12F8" w:rsidP="00B15683">
                    <w:pPr>
                      <w:spacing w:after="0"/>
                      <w:ind w:firstLine="708"/>
                      <w:rPr>
                        <w:rFonts w:asciiTheme="majorHAnsi" w:hAnsiTheme="majorHAnsi" w:cstheme="majorHAnsi"/>
                        <w:b/>
                        <w:bCs/>
                        <w:color w:val="FFFFFF"/>
                        <w:sz w:val="24"/>
                        <w:szCs w:val="24"/>
                      </w:rPr>
                    </w:pPr>
                    <w:r w:rsidRPr="00BE12F8">
                      <w:rPr>
                        <w:rFonts w:asciiTheme="majorHAnsi" w:hAnsiTheme="majorHAnsi" w:cstheme="majorHAnsi"/>
                        <w:b/>
                        <w:bCs/>
                        <w:color w:val="FFFFFF"/>
                        <w:sz w:val="24"/>
                        <w:szCs w:val="24"/>
                      </w:rPr>
                      <w:t>30 de junho de 2025</w:t>
                    </w:r>
                  </w:p>
                  <w:p w14:paraId="0114F8D7" w14:textId="77777777" w:rsidR="00B15683" w:rsidRPr="00D610A8" w:rsidRDefault="00B15683" w:rsidP="00B15683">
                    <w:pPr>
                      <w:spacing w:after="0"/>
                      <w:ind w:firstLine="708"/>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Pr="00D610A8">
                      <w:rPr>
                        <w:rFonts w:asciiTheme="majorHAnsi" w:hAnsiTheme="majorHAnsi" w:cstheme="majorHAnsi"/>
                        <w:bCs/>
                        <w:color w:val="FFFFFF"/>
                        <w:sz w:val="20"/>
                        <w:szCs w:val="20"/>
                      </w:rPr>
                      <w:t>,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54" behindDoc="1" locked="0" layoutInCell="1" allowOverlap="1" wp14:anchorId="40BB18DF" wp14:editId="2DF99E5C">
          <wp:simplePos x="0" y="0"/>
          <wp:positionH relativeFrom="page">
            <wp:posOffset>14605</wp:posOffset>
          </wp:positionH>
          <wp:positionV relativeFrom="page">
            <wp:posOffset>17780</wp:posOffset>
          </wp:positionV>
          <wp:extent cx="10800000" cy="1262013"/>
          <wp:effectExtent l="0" t="0" r="0" b="0"/>
          <wp:wrapNone/>
          <wp:docPr id="170778280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62013"/>
                  </a:xfrm>
                  <a:prstGeom prst="rect">
                    <a:avLst/>
                  </a:prstGeom>
                  <a:noFill/>
                </pic:spPr>
              </pic:pic>
            </a:graphicData>
          </a:graphic>
          <wp14:sizeRelH relativeFrom="margin">
            <wp14:pctWidth>0</wp14:pctWidth>
          </wp14:sizeRelH>
          <wp14:sizeRelV relativeFrom="margin">
            <wp14:pctHeight>0</wp14:pctHeight>
          </wp14:sizeRelV>
        </wp:anchor>
      </w:drawing>
    </w:r>
  </w:p>
  <w:p w14:paraId="48425A2A" w14:textId="33CB2923" w:rsidR="006B58CF" w:rsidRPr="00F50F9B" w:rsidRDefault="006B58CF" w:rsidP="00E14BB1">
    <w:pPr>
      <w:pStyle w:val="Cabealho"/>
      <w:tabs>
        <w:tab w:val="clear" w:pos="4252"/>
        <w:tab w:val="clear" w:pos="8504"/>
        <w:tab w:val="left" w:pos="9300"/>
      </w:tabs>
      <w:ind w:hanging="993"/>
      <w:rPr>
        <w:rFonts w:ascii="Calibri Light" w:hAnsi="Calibri Light" w:cs="Calibri Light"/>
        <w:color w:val="FFFFFF"/>
        <w:sz w:val="20"/>
        <w:szCs w:val="23"/>
      </w:rPr>
    </w:pPr>
    <w:r w:rsidRPr="00F50F9B">
      <w:rPr>
        <w:rFonts w:ascii="Calibri Light" w:hAnsi="Calibri Light" w:cs="Calibri Light"/>
        <w:color w:val="FFFFFF"/>
        <w:sz w:val="20"/>
        <w:szCs w:val="23"/>
      </w:rPr>
      <w:tab/>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1D541" w14:textId="7DB23AC1" w:rsidR="006B58CF" w:rsidRDefault="006B58CF">
    <w:pPr>
      <w:pStyle w:val="Cabealho"/>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37A5F" w14:textId="1A5CD345" w:rsidR="006B58CF" w:rsidRDefault="006B58CF">
    <w:pPr>
      <w:pStyle w:val="Cabealho"/>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77A4B" w14:textId="7621B9DB" w:rsidR="00336324" w:rsidRDefault="00113B1C" w:rsidP="004F35B5">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57" behindDoc="0" locked="0" layoutInCell="1" allowOverlap="1" wp14:anchorId="1E68AE1F" wp14:editId="3038A881">
              <wp:simplePos x="0" y="0"/>
              <wp:positionH relativeFrom="page">
                <wp:posOffset>342900</wp:posOffset>
              </wp:positionH>
              <wp:positionV relativeFrom="page">
                <wp:posOffset>22860</wp:posOffset>
              </wp:positionV>
              <wp:extent cx="6765290" cy="685800"/>
              <wp:effectExtent l="0" t="0" r="0" b="0"/>
              <wp:wrapNone/>
              <wp:docPr id="139065224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65290" cy="685800"/>
                      </a:xfrm>
                      <a:prstGeom prst="rect">
                        <a:avLst/>
                      </a:prstGeom>
                      <a:noFill/>
                      <a:ln w="6350">
                        <a:noFill/>
                      </a:ln>
                    </wps:spPr>
                    <wps:txbx>
                      <w:txbxContent>
                        <w:p w14:paraId="13A6412E" w14:textId="760A32A6"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F335E9">
                            <w:rPr>
                              <w:rFonts w:asciiTheme="majorHAnsi" w:hAnsiTheme="majorHAnsi" w:cstheme="majorHAnsi"/>
                              <w:b/>
                              <w:bCs/>
                              <w:color w:val="FFFFFF"/>
                              <w:sz w:val="24"/>
                              <w:szCs w:val="24"/>
                            </w:rPr>
                            <w:t xml:space="preserve"> intermediárias</w:t>
                          </w:r>
                        </w:p>
                        <w:p w14:paraId="1A97E8C5" w14:textId="60D44D77" w:rsidR="00F335E9" w:rsidRPr="00D610A8" w:rsidRDefault="00F335E9"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6C1F3D94" w14:textId="468DB57C"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8AE1F" id="_x0000_t202" coordsize="21600,21600" o:spt="202" path="m,l,21600r21600,l21600,xe">
              <v:stroke joinstyle="miter"/>
              <v:path gradientshapeok="t" o:connecttype="rect"/>
            </v:shapetype>
            <v:shape id="Caixa de Texto 4" o:spid="_x0000_s1034" type="#_x0000_t202" style="position:absolute;left:0;text-align:left;margin-left:27pt;margin-top:1.8pt;width:532.7pt;height:54pt;z-index:25165825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" filled="f" stroked="f" strokeweight=".5pt">
              <v:textbox inset="10mm">
                <w:txbxContent>
                  <w:p w14:paraId="13A6412E" w14:textId="760A32A6"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F335E9">
                      <w:rPr>
                        <w:rFonts w:asciiTheme="majorHAnsi" w:hAnsiTheme="majorHAnsi" w:cstheme="majorHAnsi"/>
                        <w:b/>
                        <w:bCs/>
                        <w:color w:val="FFFFFF"/>
                        <w:sz w:val="24"/>
                        <w:szCs w:val="24"/>
                      </w:rPr>
                      <w:t xml:space="preserve"> intermediárias</w:t>
                    </w:r>
                  </w:p>
                  <w:p w14:paraId="1A97E8C5" w14:textId="60D44D77" w:rsidR="00F335E9" w:rsidRPr="00D610A8" w:rsidRDefault="00F335E9"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6C1F3D94" w14:textId="468DB57C"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907D71">
      <w:rPr>
        <w:rFonts w:ascii="Calibri Light" w:hAnsi="Calibri Light" w:cs="Calibri Light"/>
        <w:b/>
        <w:noProof/>
        <w:color w:val="FFFFFF"/>
        <w:sz w:val="24"/>
      </w:rPr>
      <w:drawing>
        <wp:anchor distT="0" distB="0" distL="114300" distR="114300" simplePos="0" relativeHeight="251658256" behindDoc="1" locked="0" layoutInCell="1" allowOverlap="1" wp14:anchorId="57BF1EC5" wp14:editId="5DD3E8DF">
          <wp:simplePos x="0" y="0"/>
          <wp:positionH relativeFrom="page">
            <wp:posOffset>15240</wp:posOffset>
          </wp:positionH>
          <wp:positionV relativeFrom="page">
            <wp:posOffset>-30480</wp:posOffset>
          </wp:positionV>
          <wp:extent cx="7560000" cy="1383993"/>
          <wp:effectExtent l="0" t="0" r="0" b="6985"/>
          <wp:wrapNone/>
          <wp:docPr id="1812353990"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383993"/>
                  </a:xfrm>
                  <a:prstGeom prst="rect">
                    <a:avLst/>
                  </a:prstGeom>
                  <a:noFill/>
                </pic:spPr>
              </pic:pic>
            </a:graphicData>
          </a:graphic>
          <wp14:sizeRelH relativeFrom="margin">
            <wp14:pctWidth>0</wp14:pctWidth>
          </wp14:sizeRelH>
          <wp14:sizeRelV relativeFrom="margin">
            <wp14:pctHeight>0</wp14:pctHeight>
          </wp14:sizeRelV>
        </wp:anchor>
      </w:drawing>
    </w:r>
  </w:p>
  <w:p w14:paraId="7C6DECDE" w14:textId="764EA39E" w:rsidR="00F62E24" w:rsidRPr="00F50F9B" w:rsidRDefault="00F62E24" w:rsidP="00F62E24">
    <w:pPr>
      <w:pStyle w:val="Cabealho"/>
      <w:tabs>
        <w:tab w:val="clear" w:pos="8504"/>
        <w:tab w:val="left" w:pos="13020"/>
      </w:tabs>
      <w:ind w:left="-993"/>
      <w:rPr>
        <w:rFonts w:ascii="Calibri Light" w:hAnsi="Calibri Light" w:cs="Calibri Light"/>
        <w:color w:val="FFFFFF"/>
        <w:sz w:val="20"/>
        <w:szCs w:val="23"/>
      </w:rPr>
    </w:pPr>
  </w:p>
  <w:p w14:paraId="2024F491" w14:textId="42AC3E13" w:rsidR="006B58CF" w:rsidRPr="00F50F9B" w:rsidRDefault="006B58CF" w:rsidP="00E14BB1">
    <w:pPr>
      <w:pStyle w:val="Cabealho"/>
      <w:tabs>
        <w:tab w:val="clear" w:pos="4252"/>
        <w:tab w:val="clear" w:pos="8504"/>
        <w:tab w:val="left" w:pos="9300"/>
      </w:tabs>
      <w:ind w:hanging="993"/>
      <w:rPr>
        <w:rFonts w:ascii="Calibri Light" w:hAnsi="Calibri Light" w:cs="Calibri Light"/>
        <w:color w:val="FFFFFF"/>
        <w:sz w:val="20"/>
        <w:szCs w:val="23"/>
      </w:rPr>
    </w:pPr>
    <w:r w:rsidRPr="00F50F9B">
      <w:rPr>
        <w:rFonts w:ascii="Calibri Light" w:hAnsi="Calibri Light" w:cs="Calibri Light"/>
        <w:color w:val="FFFFFF"/>
        <w:sz w:val="20"/>
        <w:szCs w:val="23"/>
      </w:rPr>
      <w:tab/>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033D8" w14:textId="29B4DBB1" w:rsidR="006B58CF" w:rsidRDefault="006B58CF">
    <w:pPr>
      <w:pStyle w:val="Cabealho"/>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40E5C" w14:textId="74997BF2" w:rsidR="006B58CF" w:rsidRDefault="006B58CF">
    <w:pPr>
      <w:pStyle w:val="Cabealho"/>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94918" w14:textId="3F34F1B1" w:rsidR="00921A09" w:rsidRDefault="00F62E24" w:rsidP="00252E74">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noProof/>
        <w:color w:val="FFFFFF"/>
        <w:sz w:val="20"/>
        <w:szCs w:val="23"/>
      </w:rPr>
      <w:drawing>
        <wp:anchor distT="0" distB="0" distL="114300" distR="114300" simplePos="0" relativeHeight="251658259" behindDoc="1" locked="0" layoutInCell="1" allowOverlap="1" wp14:anchorId="0A700F7A" wp14:editId="1F46F175">
          <wp:simplePos x="0" y="0"/>
          <wp:positionH relativeFrom="page">
            <wp:posOffset>0</wp:posOffset>
          </wp:positionH>
          <wp:positionV relativeFrom="page">
            <wp:posOffset>19050</wp:posOffset>
          </wp:positionV>
          <wp:extent cx="10800000" cy="1281280"/>
          <wp:effectExtent l="0" t="0" r="0" b="0"/>
          <wp:wrapNone/>
          <wp:docPr id="184442390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sidR="00252E74">
      <w:rPr>
        <w:rFonts w:ascii="Calibri Light" w:hAnsi="Calibri Light" w:cs="Calibri Light"/>
        <w:b/>
        <w:color w:val="FFFFFF"/>
        <w:szCs w:val="20"/>
      </w:rPr>
      <w:tab/>
    </w:r>
  </w:p>
  <w:p w14:paraId="24495DED" w14:textId="21C5E0DD" w:rsidR="006B58CF" w:rsidRPr="00F50F9B" w:rsidRDefault="00F62E24" w:rsidP="00E14BB1">
    <w:pPr>
      <w:pStyle w:val="Cabealho"/>
      <w:tabs>
        <w:tab w:val="clear" w:pos="4252"/>
        <w:tab w:val="clear" w:pos="8504"/>
        <w:tab w:val="left" w:pos="9300"/>
      </w:tabs>
      <w:ind w:hanging="993"/>
      <w:rPr>
        <w:rFonts w:ascii="Calibri Light" w:hAnsi="Calibri Light" w:cs="Calibri Light"/>
        <w:color w:val="FFFFFF"/>
        <w:sz w:val="20"/>
        <w:szCs w:val="23"/>
      </w:rPr>
    </w:pPr>
    <w:r>
      <w:rPr>
        <w:rFonts w:ascii="Calibri Light" w:hAnsi="Calibri Light" w:cs="Calibri Light"/>
        <w:noProof/>
        <w:color w:val="FFFFFF"/>
        <w:sz w:val="20"/>
        <w:szCs w:val="23"/>
      </w:rPr>
      <mc:AlternateContent>
        <mc:Choice Requires="wps">
          <w:drawing>
            <wp:anchor distT="0" distB="0" distL="114300" distR="114300" simplePos="0" relativeHeight="251658260" behindDoc="0" locked="0" layoutInCell="1" allowOverlap="1" wp14:anchorId="1E68AE1F" wp14:editId="066D14DC">
              <wp:simplePos x="0" y="0"/>
              <wp:positionH relativeFrom="page">
                <wp:posOffset>584200</wp:posOffset>
              </wp:positionH>
              <wp:positionV relativeFrom="page">
                <wp:posOffset>50800</wp:posOffset>
              </wp:positionV>
              <wp:extent cx="9408160" cy="729615"/>
              <wp:effectExtent l="0" t="0" r="0" b="0"/>
              <wp:wrapNone/>
              <wp:docPr id="1477481682" name="Caixa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08160" cy="729615"/>
                      </a:xfrm>
                      <a:prstGeom prst="rect">
                        <a:avLst/>
                      </a:prstGeom>
                      <a:noFill/>
                      <a:ln w="6350">
                        <a:noFill/>
                      </a:ln>
                    </wps:spPr>
                    <wps:txbx>
                      <w:txbxContent>
                        <w:p w14:paraId="3E558C9F" w14:textId="0F9CA9C2"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2EF15DD9" w14:textId="28A7F5FE" w:rsidR="00113B1C" w:rsidRPr="00D610A8" w:rsidRDefault="00113B1C"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3007943" w14:textId="308CB4D2"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D610A8">
                            <w:rPr>
                              <w:rFonts w:asciiTheme="majorHAnsi" w:hAnsiTheme="majorHAnsi" w:cstheme="majorHAnsi"/>
                              <w:color w:val="FFFFFF"/>
                              <w:sz w:val="20"/>
                              <w:szCs w:val="20"/>
                            </w:rPr>
                            <w:t>,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8AE1F" id="_x0000_t202" coordsize="21600,21600" o:spt="202" path="m,l,21600r21600,l21600,xe">
              <v:stroke joinstyle="miter"/>
              <v:path gradientshapeok="t" o:connecttype="rect"/>
            </v:shapetype>
            <v:shape id="Caixa de Texto 5" o:spid="_x0000_s1035" type="#_x0000_t202" style="position:absolute;margin-left:46pt;margin-top:4pt;width:740.8pt;height:57.45pt;z-index:2516582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" filled="f" stroked="f" strokeweight=".5pt">
              <v:textbox inset="10mm">
                <w:txbxContent>
                  <w:p w14:paraId="3E558C9F" w14:textId="0F9CA9C2" w:rsidR="00F62E24" w:rsidRDefault="00F62E24" w:rsidP="00F62E2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2EF15DD9" w14:textId="28A7F5FE" w:rsidR="00113B1C" w:rsidRPr="00D610A8" w:rsidRDefault="00113B1C" w:rsidP="00F62E2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3007943" w14:textId="308CB4D2" w:rsidR="00F62E24" w:rsidRPr="00D610A8" w:rsidRDefault="00F62E24" w:rsidP="00F62E2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w:t>
                    </w:r>
                    <w:r w:rsidR="00D610A8">
                      <w:rPr>
                        <w:rFonts w:asciiTheme="majorHAnsi" w:hAnsiTheme="majorHAnsi" w:cstheme="majorHAnsi"/>
                        <w:color w:val="FFFFFF"/>
                        <w:sz w:val="20"/>
                        <w:szCs w:val="20"/>
                      </w:rPr>
                      <w:t>, exceto quando indicado de outra forma</w:t>
                    </w:r>
                  </w:p>
                </w:txbxContent>
              </v:textbox>
              <w10:wrap anchorx="page" anchory="page"/>
            </v:shape>
          </w:pict>
        </mc:Fallback>
      </mc:AlternateContent>
    </w:r>
    <w:r w:rsidR="006B58CF" w:rsidRPr="00F50F9B">
      <w:rPr>
        <w:rFonts w:ascii="Calibri Light" w:hAnsi="Calibri Light" w:cs="Calibri Light"/>
        <w:color w:val="FFFFFF"/>
        <w:sz w:val="20"/>
        <w:szCs w:val="23"/>
      </w:rPr>
      <w:tab/>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F26E6" w14:textId="06E404D1" w:rsidR="006B58CF" w:rsidRDefault="006B58CF">
    <w:pPr>
      <w:pStyle w:val="Cabealho"/>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113BD" w14:textId="580CB981" w:rsidR="00B90D6C" w:rsidRDefault="00B90D6C">
    <w:pPr>
      <w:pStyle w:val="Cabealho"/>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09284" w14:textId="7B35777B" w:rsidR="00921A09" w:rsidRDefault="00113B1C" w:rsidP="005D2394">
    <w:pPr>
      <w:pStyle w:val="Cabealho"/>
      <w:tabs>
        <w:tab w:val="clear" w:pos="4252"/>
        <w:tab w:val="clear" w:pos="8504"/>
        <w:tab w:val="right" w:pos="9637"/>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2" behindDoc="0" locked="0" layoutInCell="1" allowOverlap="1" wp14:anchorId="60D58F58" wp14:editId="19F71B67">
              <wp:simplePos x="0" y="0"/>
              <wp:positionH relativeFrom="page">
                <wp:posOffset>45720</wp:posOffset>
              </wp:positionH>
              <wp:positionV relativeFrom="page">
                <wp:posOffset>-38100</wp:posOffset>
              </wp:positionV>
              <wp:extent cx="6765290" cy="662940"/>
              <wp:effectExtent l="0" t="0" r="0" b="3810"/>
              <wp:wrapNone/>
              <wp:docPr id="1497063618"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65290" cy="662940"/>
                      </a:xfrm>
                      <a:prstGeom prst="rect">
                        <a:avLst/>
                      </a:prstGeom>
                      <a:noFill/>
                      <a:ln w="6350">
                        <a:noFill/>
                      </a:ln>
                    </wps:spPr>
                    <wps:txbx>
                      <w:txbxContent>
                        <w:p w14:paraId="31CF2124" w14:textId="3E14BE10" w:rsidR="00313B19" w:rsidRDefault="00313B19" w:rsidP="00313B19">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01150650" w14:textId="528EFAAE" w:rsidR="00113B1C" w:rsidRPr="00D610A8" w:rsidRDefault="00113B1C" w:rsidP="00313B19">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2373266" w14:textId="77777777" w:rsidR="00313B19" w:rsidRPr="00D610A8" w:rsidRDefault="00313B19" w:rsidP="00313B19">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D58F58" id="_x0000_t202" coordsize="21600,21600" o:spt="202" path="m,l,21600r21600,l21600,xe">
              <v:stroke joinstyle="miter"/>
              <v:path gradientshapeok="t" o:connecttype="rect"/>
            </v:shapetype>
            <v:shape id="_x0000_s1036" type="#_x0000_t202" style="position:absolute;left:0;text-align:left;margin-left:3.6pt;margin-top:-3pt;width:532.7pt;height:52.2pt;z-index:25165826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" filled="f" stroked="f" strokeweight=".5pt">
              <v:textbox inset="10mm">
                <w:txbxContent>
                  <w:p w14:paraId="31CF2124" w14:textId="3E14BE10" w:rsidR="00313B19" w:rsidRDefault="00313B19" w:rsidP="00313B19">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113B1C">
                      <w:rPr>
                        <w:rFonts w:asciiTheme="majorHAnsi" w:hAnsiTheme="majorHAnsi" w:cstheme="majorHAnsi"/>
                        <w:b/>
                        <w:bCs/>
                        <w:color w:val="FFFFFF"/>
                        <w:sz w:val="24"/>
                        <w:szCs w:val="24"/>
                      </w:rPr>
                      <w:t xml:space="preserve"> intermediárias</w:t>
                    </w:r>
                  </w:p>
                  <w:p w14:paraId="01150650" w14:textId="528EFAAE" w:rsidR="00113B1C" w:rsidRPr="00D610A8" w:rsidRDefault="00113B1C" w:rsidP="00313B19">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2373266" w14:textId="77777777" w:rsidR="00313B19" w:rsidRPr="00D610A8" w:rsidRDefault="00313B19" w:rsidP="00313B19">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313B19">
      <w:rPr>
        <w:rFonts w:ascii="Calibri Light" w:hAnsi="Calibri Light" w:cs="Calibri Light"/>
        <w:b/>
        <w:noProof/>
        <w:color w:val="FFFFFF"/>
        <w:sz w:val="24"/>
      </w:rPr>
      <w:drawing>
        <wp:anchor distT="0" distB="0" distL="114300" distR="114300" simplePos="0" relativeHeight="251658261" behindDoc="1" locked="0" layoutInCell="1" allowOverlap="1" wp14:anchorId="59AF1DB6" wp14:editId="50986E7F">
          <wp:simplePos x="0" y="0"/>
          <wp:positionH relativeFrom="page">
            <wp:posOffset>9525</wp:posOffset>
          </wp:positionH>
          <wp:positionV relativeFrom="page">
            <wp:posOffset>9525</wp:posOffset>
          </wp:positionV>
          <wp:extent cx="7560000" cy="1081367"/>
          <wp:effectExtent l="0" t="0" r="0" b="5080"/>
          <wp:wrapNone/>
          <wp:docPr id="150138883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r w:rsidR="005D2394">
      <w:rPr>
        <w:rFonts w:ascii="Calibri Light" w:hAnsi="Calibri Light" w:cs="Calibri Light"/>
        <w:b/>
        <w:color w:val="FFFFFF"/>
        <w:szCs w:val="20"/>
      </w:rPr>
      <w:tab/>
    </w:r>
  </w:p>
  <w:p w14:paraId="7CAE9168" w14:textId="2C8A05B8" w:rsidR="007650A2" w:rsidRPr="007650A2" w:rsidRDefault="007650A2" w:rsidP="007650A2">
    <w:pPr>
      <w:pStyle w:val="Cabealho"/>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20D8B" w14:textId="6D28FA06" w:rsidR="00B90D6C" w:rsidRDefault="00B90D6C">
    <w:pPr>
      <w:pStyle w:val="Cabealho"/>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6FB47" w14:textId="1D44EC7D" w:rsidR="006B58CF" w:rsidRDefault="006B58CF">
    <w:pPr>
      <w:pStyle w:val="Cabealho"/>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EDB8D" w14:textId="78314362" w:rsidR="00921A09" w:rsidRDefault="004B2CF7" w:rsidP="004B2CF7">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4" behindDoc="0" locked="0" layoutInCell="1" allowOverlap="1" wp14:anchorId="7F7BBEEF" wp14:editId="18C7DEB1">
              <wp:simplePos x="0" y="0"/>
              <wp:positionH relativeFrom="page">
                <wp:posOffset>556260</wp:posOffset>
              </wp:positionH>
              <wp:positionV relativeFrom="page">
                <wp:posOffset>22860</wp:posOffset>
              </wp:positionV>
              <wp:extent cx="9486900" cy="701040"/>
              <wp:effectExtent l="0" t="0" r="0" b="3810"/>
              <wp:wrapNone/>
              <wp:docPr id="1946387361"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86900" cy="701040"/>
                      </a:xfrm>
                      <a:prstGeom prst="rect">
                        <a:avLst/>
                      </a:prstGeom>
                      <a:noFill/>
                      <a:ln w="6350">
                        <a:noFill/>
                      </a:ln>
                    </wps:spPr>
                    <wps:txbx>
                      <w:txbxContent>
                        <w:p w14:paraId="55B29D06" w14:textId="69FEEAEE" w:rsidR="004B2CF7" w:rsidRDefault="004B2CF7" w:rsidP="004B2CF7">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331AF3EB" w14:textId="682CAEE5" w:rsidR="00BE14D9" w:rsidRPr="00D610A8" w:rsidRDefault="00BE14D9" w:rsidP="004B2CF7">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403EE198" w14:textId="77777777" w:rsidR="004B2CF7" w:rsidRPr="00D610A8" w:rsidRDefault="004B2CF7" w:rsidP="004B2CF7">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7BBEEF" id="_x0000_t202" coordsize="21600,21600" o:spt="202" path="m,l,21600r21600,l21600,xe">
              <v:stroke joinstyle="miter"/>
              <v:path gradientshapeok="t" o:connecttype="rect"/>
            </v:shapetype>
            <v:shape id="_x0000_s1037" type="#_x0000_t202" style="position:absolute;left:0;text-align:left;margin-left:43.8pt;margin-top:1.8pt;width:747pt;height:55.2pt;z-index:251658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" filled="f" stroked="f" strokeweight=".5pt">
              <v:textbox inset="10mm">
                <w:txbxContent>
                  <w:p w14:paraId="55B29D06" w14:textId="69FEEAEE" w:rsidR="004B2CF7" w:rsidRDefault="004B2CF7" w:rsidP="004B2CF7">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331AF3EB" w14:textId="682CAEE5" w:rsidR="00BE14D9" w:rsidRPr="00D610A8" w:rsidRDefault="00BE14D9" w:rsidP="004B2CF7">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403EE198" w14:textId="77777777" w:rsidR="004B2CF7" w:rsidRPr="00D610A8" w:rsidRDefault="004B2CF7" w:rsidP="004B2CF7">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5D2394">
      <w:rPr>
        <w:rFonts w:ascii="Calibri Light" w:hAnsi="Calibri Light" w:cs="Calibri Light"/>
        <w:noProof/>
        <w:color w:val="FFFFFF"/>
        <w:sz w:val="20"/>
        <w:szCs w:val="23"/>
      </w:rPr>
      <w:drawing>
        <wp:anchor distT="0" distB="0" distL="114300" distR="114300" simplePos="0" relativeHeight="251658263" behindDoc="1" locked="0" layoutInCell="1" allowOverlap="1" wp14:anchorId="62864CE7" wp14:editId="04679E3A">
          <wp:simplePos x="0" y="0"/>
          <wp:positionH relativeFrom="page">
            <wp:posOffset>14605</wp:posOffset>
          </wp:positionH>
          <wp:positionV relativeFrom="page">
            <wp:posOffset>22860</wp:posOffset>
          </wp:positionV>
          <wp:extent cx="10800000" cy="1281280"/>
          <wp:effectExtent l="0" t="0" r="0" b="0"/>
          <wp:wrapNone/>
          <wp:docPr id="106113950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b/>
        <w:color w:val="FFFFFF"/>
        <w:szCs w:val="20"/>
      </w:rPr>
      <w:tab/>
    </w:r>
  </w:p>
  <w:p w14:paraId="156CAD58" w14:textId="6568CE05" w:rsidR="00090198" w:rsidRDefault="00090198" w:rsidP="004B2CF7">
    <w:pPr>
      <w:jc w:val="right"/>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D73E6" w14:textId="4D359FEC" w:rsidR="006B58CF" w:rsidRDefault="006B58CF">
    <w:pPr>
      <w:pStyle w:val="Cabealho"/>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013D5" w14:textId="4B67126D" w:rsidR="0006578F" w:rsidRDefault="0006578F">
    <w:pPr>
      <w:pStyle w:val="Cabealho"/>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3E0D3" w14:textId="4C3ABC35" w:rsidR="00921A09" w:rsidRDefault="00393EAD" w:rsidP="003A4B46">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6" behindDoc="0" locked="0" layoutInCell="1" allowOverlap="1" wp14:anchorId="36959953" wp14:editId="136DBC1B">
              <wp:simplePos x="0" y="0"/>
              <wp:positionH relativeFrom="page">
                <wp:posOffset>289560</wp:posOffset>
              </wp:positionH>
              <wp:positionV relativeFrom="page">
                <wp:posOffset>-38100</wp:posOffset>
              </wp:positionV>
              <wp:extent cx="7258050" cy="662940"/>
              <wp:effectExtent l="0" t="0" r="0" b="3810"/>
              <wp:wrapNone/>
              <wp:docPr id="559422045"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58050" cy="662940"/>
                      </a:xfrm>
                      <a:prstGeom prst="rect">
                        <a:avLst/>
                      </a:prstGeom>
                      <a:noFill/>
                      <a:ln w="6350">
                        <a:noFill/>
                      </a:ln>
                    </wps:spPr>
                    <wps:txbx>
                      <w:txbxContent>
                        <w:p w14:paraId="434582E7" w14:textId="28FD3E9D" w:rsidR="00393EAD" w:rsidRDefault="00393EAD" w:rsidP="00393EAD">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41F996CF" w14:textId="26120577" w:rsidR="00BE14D9" w:rsidRPr="00D610A8" w:rsidRDefault="00BE14D9" w:rsidP="00393EAD">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5CBBBBF2" w14:textId="77777777" w:rsidR="00393EAD" w:rsidRPr="00D610A8" w:rsidRDefault="00393EAD" w:rsidP="00393EAD">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959953" id="_x0000_t202" coordsize="21600,21600" o:spt="202" path="m,l,21600r21600,l21600,xe">
              <v:stroke joinstyle="miter"/>
              <v:path gradientshapeok="t" o:connecttype="rect"/>
            </v:shapetype>
            <v:shape id="_x0000_s1038" type="#_x0000_t202" style="position:absolute;left:0;text-align:left;margin-left:22.8pt;margin-top:-3pt;width:571.5pt;height:52.2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" filled="f" stroked="f" strokeweight=".5pt">
              <v:textbox inset="10mm">
                <w:txbxContent>
                  <w:p w14:paraId="434582E7" w14:textId="28FD3E9D" w:rsidR="00393EAD" w:rsidRDefault="00393EAD" w:rsidP="00393EAD">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41F996CF" w14:textId="26120577" w:rsidR="00BE14D9" w:rsidRPr="00D610A8" w:rsidRDefault="00BE14D9" w:rsidP="00393EAD">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5CBBBBF2" w14:textId="77777777" w:rsidR="00393EAD" w:rsidRPr="00D610A8" w:rsidRDefault="00393EAD" w:rsidP="00393EAD">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sidR="00A86157">
      <w:rPr>
        <w:rFonts w:ascii="Calibri Light" w:hAnsi="Calibri Light" w:cs="Calibri Light"/>
        <w:b/>
        <w:noProof/>
        <w:color w:val="FFFFFF"/>
        <w:sz w:val="24"/>
      </w:rPr>
      <w:drawing>
        <wp:anchor distT="0" distB="0" distL="114300" distR="114300" simplePos="0" relativeHeight="251658265" behindDoc="1" locked="0" layoutInCell="1" allowOverlap="1" wp14:anchorId="44F59284" wp14:editId="0A4A90DB">
          <wp:simplePos x="0" y="0"/>
          <wp:positionH relativeFrom="page">
            <wp:posOffset>14605</wp:posOffset>
          </wp:positionH>
          <wp:positionV relativeFrom="page">
            <wp:posOffset>3810</wp:posOffset>
          </wp:positionV>
          <wp:extent cx="7560000" cy="1081367"/>
          <wp:effectExtent l="0" t="0" r="0" b="5080"/>
          <wp:wrapNone/>
          <wp:docPr id="83908183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p w14:paraId="29BC3685" w14:textId="77777777" w:rsidR="006B58CF" w:rsidRPr="003A4B46" w:rsidRDefault="006B58CF" w:rsidP="003A4B46">
    <w:pPr>
      <w:pStyle w:val="Cabealho"/>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1BAEA" w14:textId="14F30DDA" w:rsidR="0006578F" w:rsidRDefault="0006578F">
    <w:pPr>
      <w:pStyle w:val="Cabealho"/>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1F9E1" w14:textId="059523C5" w:rsidR="006B58CF" w:rsidRDefault="006B58CF">
    <w:pPr>
      <w:pStyle w:val="Cabealho"/>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91EAB" w14:textId="4589F24A" w:rsidR="00921A09" w:rsidRDefault="00E309FE" w:rsidP="00057FF7">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69" behindDoc="0" locked="0" layoutInCell="1" allowOverlap="1" wp14:anchorId="3C9C7CDC" wp14:editId="4E8351A8">
              <wp:simplePos x="0" y="0"/>
              <wp:positionH relativeFrom="page">
                <wp:posOffset>523875</wp:posOffset>
              </wp:positionH>
              <wp:positionV relativeFrom="page">
                <wp:posOffset>9524</wp:posOffset>
              </wp:positionV>
              <wp:extent cx="9420225" cy="657225"/>
              <wp:effectExtent l="0" t="0" r="0" b="0"/>
              <wp:wrapNone/>
              <wp:docPr id="703036587"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20225" cy="657225"/>
                      </a:xfrm>
                      <a:prstGeom prst="rect">
                        <a:avLst/>
                      </a:prstGeom>
                      <a:noFill/>
                      <a:ln w="6350">
                        <a:noFill/>
                      </a:ln>
                    </wps:spPr>
                    <wps:txbx>
                      <w:txbxContent>
                        <w:p w14:paraId="0D6BC26C" w14:textId="5B9D902C" w:rsidR="00E309FE" w:rsidRDefault="00E309FE" w:rsidP="00E309FE">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A751A60" w14:textId="11FD693E" w:rsidR="00BE14D9" w:rsidRPr="00D610A8" w:rsidRDefault="00BE14D9" w:rsidP="00E309FE">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A0E53CA" w14:textId="77777777" w:rsidR="00E309FE" w:rsidRPr="00D610A8" w:rsidRDefault="00E309FE" w:rsidP="00E309FE">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9C7CDC" id="_x0000_t202" coordsize="21600,21600" o:spt="202" path="m,l,21600r21600,l21600,xe">
              <v:stroke joinstyle="miter"/>
              <v:path gradientshapeok="t" o:connecttype="rect"/>
            </v:shapetype>
            <v:shape id="_x0000_s1039" type="#_x0000_t202" style="position:absolute;left:0;text-align:left;margin-left:41.25pt;margin-top:.75pt;width:741.75pt;height:51.75pt;z-index:2516582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" filled="f" stroked="f" strokeweight=".5pt">
              <v:textbox inset="10mm">
                <w:txbxContent>
                  <w:p w14:paraId="0D6BC26C" w14:textId="5B9D902C" w:rsidR="00E309FE" w:rsidRDefault="00E309FE" w:rsidP="00E309FE">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A751A60" w14:textId="11FD693E" w:rsidR="00BE14D9" w:rsidRPr="00D610A8" w:rsidRDefault="00BE14D9" w:rsidP="00E309FE">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A0E53CA" w14:textId="77777777" w:rsidR="00E309FE" w:rsidRPr="00D610A8" w:rsidRDefault="00E309FE" w:rsidP="00E309FE">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68" behindDoc="1" locked="0" layoutInCell="1" allowOverlap="1" wp14:anchorId="2EB7C504" wp14:editId="1BF79142">
          <wp:simplePos x="0" y="0"/>
          <wp:positionH relativeFrom="page">
            <wp:posOffset>-13970</wp:posOffset>
          </wp:positionH>
          <wp:positionV relativeFrom="page">
            <wp:posOffset>8255</wp:posOffset>
          </wp:positionV>
          <wp:extent cx="10800000" cy="1281280"/>
          <wp:effectExtent l="0" t="0" r="0" b="0"/>
          <wp:wrapNone/>
          <wp:docPr id="192562748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97ED2" w14:textId="04532A94" w:rsidR="006B58CF" w:rsidRDefault="006B58CF">
    <w:pPr>
      <w:pStyle w:val="Cabealho"/>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E6C49" w14:textId="00CF8D3C" w:rsidR="00931803" w:rsidRDefault="00931803">
    <w:pPr>
      <w:pStyle w:val="Cabealho"/>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118FA" w14:textId="77777777" w:rsidR="00EF5184" w:rsidRDefault="00EF5184" w:rsidP="00EF5184">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64458" behindDoc="0" locked="0" layoutInCell="1" allowOverlap="1" wp14:anchorId="5C043DCE" wp14:editId="29C3EDAA">
              <wp:simplePos x="0" y="0"/>
              <wp:positionH relativeFrom="page">
                <wp:posOffset>556260</wp:posOffset>
              </wp:positionH>
              <wp:positionV relativeFrom="page">
                <wp:posOffset>22860</wp:posOffset>
              </wp:positionV>
              <wp:extent cx="9486900" cy="701040"/>
              <wp:effectExtent l="0" t="0" r="0" b="3810"/>
              <wp:wrapNone/>
              <wp:docPr id="122377684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86900" cy="701040"/>
                      </a:xfrm>
                      <a:prstGeom prst="rect">
                        <a:avLst/>
                      </a:prstGeom>
                      <a:noFill/>
                      <a:ln w="6350">
                        <a:noFill/>
                      </a:ln>
                    </wps:spPr>
                    <wps:txbx>
                      <w:txbxContent>
                        <w:p w14:paraId="4D51A523"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5039147E" w14:textId="77777777"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38D40B61"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43DCE" id="_x0000_t202" coordsize="21600,21600" o:spt="202" path="m,l,21600r21600,l21600,xe">
              <v:stroke joinstyle="miter"/>
              <v:path gradientshapeok="t" o:connecttype="rect"/>
            </v:shapetype>
            <v:shape id="_x0000_s1040" type="#_x0000_t202" style="position:absolute;left:0;text-align:left;margin-left:43.8pt;margin-top:1.8pt;width:747pt;height:55.2pt;z-index:25166445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" filled="f" stroked="f" strokeweight=".5pt">
              <v:textbox inset="10mm">
                <w:txbxContent>
                  <w:p w14:paraId="4D51A523"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5039147E" w14:textId="77777777"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38D40B61"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63434" behindDoc="1" locked="0" layoutInCell="1" allowOverlap="1" wp14:anchorId="5C8166D3" wp14:editId="6B52A536">
          <wp:simplePos x="0" y="0"/>
          <wp:positionH relativeFrom="page">
            <wp:posOffset>14605</wp:posOffset>
          </wp:positionH>
          <wp:positionV relativeFrom="page">
            <wp:posOffset>22860</wp:posOffset>
          </wp:positionV>
          <wp:extent cx="10800000" cy="1281280"/>
          <wp:effectExtent l="0" t="0" r="0" b="0"/>
          <wp:wrapNone/>
          <wp:docPr id="34675522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b/>
        <w:color w:val="FFFFFF"/>
        <w:szCs w:val="20"/>
      </w:rPr>
      <w:tab/>
    </w:r>
  </w:p>
  <w:p w14:paraId="22381181" w14:textId="77777777" w:rsidR="00EF5184" w:rsidRDefault="00EF5184" w:rsidP="00EF5184">
    <w:pPr>
      <w:jc w:val="right"/>
    </w:pPr>
  </w:p>
  <w:p w14:paraId="27A6351F" w14:textId="3569E9E6" w:rsidR="00451504" w:rsidRDefault="00451504">
    <w:pPr>
      <w:pStyle w:val="Cabealho"/>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6DED1" w14:textId="5820E3C9" w:rsidR="00931803" w:rsidRDefault="00931803">
    <w:pPr>
      <w:pStyle w:val="Cabealho"/>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A8794" w14:textId="78CD25D8" w:rsidR="00931803" w:rsidRDefault="00931803">
    <w:pPr>
      <w:pStyle w:val="Cabealho"/>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84D24" w14:textId="7131BA2A" w:rsidR="00D96286" w:rsidRDefault="00BD4FE9" w:rsidP="0025191E">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71" behindDoc="0" locked="0" layoutInCell="1" allowOverlap="1" wp14:anchorId="4FF8F4BA" wp14:editId="6C74A98E">
              <wp:simplePos x="0" y="0"/>
              <wp:positionH relativeFrom="page">
                <wp:posOffset>266700</wp:posOffset>
              </wp:positionH>
              <wp:positionV relativeFrom="page">
                <wp:posOffset>-15240</wp:posOffset>
              </wp:positionV>
              <wp:extent cx="7267575" cy="678180"/>
              <wp:effectExtent l="0" t="0" r="0" b="7620"/>
              <wp:wrapNone/>
              <wp:docPr id="1651124066"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67575" cy="678180"/>
                      </a:xfrm>
                      <a:prstGeom prst="rect">
                        <a:avLst/>
                      </a:prstGeom>
                      <a:noFill/>
                      <a:ln w="6350">
                        <a:noFill/>
                      </a:ln>
                    </wps:spPr>
                    <wps:txbx>
                      <w:txbxContent>
                        <w:p w14:paraId="4C32FA1D" w14:textId="5BFD01AF" w:rsidR="00BD4FE9" w:rsidRDefault="00BD4FE9" w:rsidP="00BD4FE9">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AADFFB7" w14:textId="3EBBD528" w:rsidR="00BE14D9" w:rsidRPr="00D610A8" w:rsidRDefault="00BE14D9" w:rsidP="00BD4FE9">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5AB1F7B6" w14:textId="77777777" w:rsidR="00BD4FE9" w:rsidRPr="00D610A8" w:rsidRDefault="00BD4FE9" w:rsidP="00BD4FE9">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F8F4BA" id="_x0000_t202" coordsize="21600,21600" o:spt="202" path="m,l,21600r21600,l21600,xe">
              <v:stroke joinstyle="miter"/>
              <v:path gradientshapeok="t" o:connecttype="rect"/>
            </v:shapetype>
            <v:shape id="_x0000_s1041" type="#_x0000_t202" style="position:absolute;left:0;text-align:left;margin-left:21pt;margin-top:-1.2pt;width:572.25pt;height:53.4pt;z-index:25165827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" filled="f" stroked="f" strokeweight=".5pt">
              <v:textbox inset="10mm">
                <w:txbxContent>
                  <w:p w14:paraId="4C32FA1D" w14:textId="5BFD01AF" w:rsidR="00BD4FE9" w:rsidRDefault="00BD4FE9" w:rsidP="00BD4FE9">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AADFFB7" w14:textId="3EBBD528" w:rsidR="00BE14D9" w:rsidRPr="00D610A8" w:rsidRDefault="00BE14D9" w:rsidP="00BD4FE9">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5AB1F7B6" w14:textId="77777777" w:rsidR="00BD4FE9" w:rsidRPr="00D610A8" w:rsidRDefault="00BD4FE9" w:rsidP="00BD4FE9">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b/>
        <w:noProof/>
        <w:color w:val="FFFFFF"/>
        <w:sz w:val="24"/>
      </w:rPr>
      <w:drawing>
        <wp:anchor distT="0" distB="0" distL="114300" distR="114300" simplePos="0" relativeHeight="251658270" behindDoc="1" locked="0" layoutInCell="1" allowOverlap="1" wp14:anchorId="3B7C4A09" wp14:editId="140394EF">
          <wp:simplePos x="0" y="0"/>
          <wp:positionH relativeFrom="page">
            <wp:posOffset>5080</wp:posOffset>
          </wp:positionH>
          <wp:positionV relativeFrom="page">
            <wp:posOffset>17780</wp:posOffset>
          </wp:positionV>
          <wp:extent cx="7560000" cy="1081367"/>
          <wp:effectExtent l="0" t="0" r="0" b="5080"/>
          <wp:wrapNone/>
          <wp:docPr id="21830859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27D7A" w14:textId="3B3EF1C0" w:rsidR="00931803" w:rsidRDefault="00931803">
    <w:pPr>
      <w:pStyle w:val="Cabealho"/>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4409D" w14:textId="28A5E061" w:rsidR="006B58CF" w:rsidRDefault="006B58CF">
    <w:pPr>
      <w:pStyle w:val="Cabealho"/>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EB55C" w14:textId="7E9D9FA2" w:rsidR="00D96286" w:rsidRDefault="006F4025" w:rsidP="004F35B5">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73" behindDoc="0" locked="0" layoutInCell="1" allowOverlap="1" wp14:anchorId="419EF52A" wp14:editId="68931BE7">
              <wp:simplePos x="0" y="0"/>
              <wp:positionH relativeFrom="page">
                <wp:posOffset>556260</wp:posOffset>
              </wp:positionH>
              <wp:positionV relativeFrom="page">
                <wp:posOffset>22860</wp:posOffset>
              </wp:positionV>
              <wp:extent cx="8391525" cy="670560"/>
              <wp:effectExtent l="0" t="0" r="0" b="0"/>
              <wp:wrapNone/>
              <wp:docPr id="1720161313"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91525" cy="670560"/>
                      </a:xfrm>
                      <a:prstGeom prst="rect">
                        <a:avLst/>
                      </a:prstGeom>
                      <a:noFill/>
                      <a:ln w="6350">
                        <a:noFill/>
                      </a:ln>
                    </wps:spPr>
                    <wps:txbx>
                      <w:txbxContent>
                        <w:p w14:paraId="084FD0E2" w14:textId="60ABBA7C" w:rsidR="006F4025" w:rsidRDefault="006F4025" w:rsidP="006F402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153474B8" w14:textId="4D18A83F" w:rsidR="00BE14D9" w:rsidRPr="00D610A8" w:rsidRDefault="00BE14D9" w:rsidP="006F402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90D18A8" w14:textId="77777777" w:rsidR="006F4025" w:rsidRPr="00D610A8" w:rsidRDefault="006F4025" w:rsidP="006F402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9EF52A" id="_x0000_t202" coordsize="21600,21600" o:spt="202" path="m,l,21600r21600,l21600,xe">
              <v:stroke joinstyle="miter"/>
              <v:path gradientshapeok="t" o:connecttype="rect"/>
            </v:shapetype>
            <v:shape id="_x0000_s1042" type="#_x0000_t202" style="position:absolute;left:0;text-align:left;margin-left:43.8pt;margin-top:1.8pt;width:660.75pt;height:52.8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" filled="f" stroked="f" strokeweight=".5pt">
              <v:textbox inset="10mm">
                <w:txbxContent>
                  <w:p w14:paraId="084FD0E2" w14:textId="60ABBA7C" w:rsidR="006F4025" w:rsidRDefault="006F4025" w:rsidP="006F4025">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153474B8" w14:textId="4D18A83F" w:rsidR="00BE14D9" w:rsidRPr="00D610A8" w:rsidRDefault="00BE14D9" w:rsidP="006F4025">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790D18A8" w14:textId="77777777" w:rsidR="006F4025" w:rsidRPr="00D610A8" w:rsidRDefault="006F4025" w:rsidP="006F4025">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58272" behindDoc="1" locked="0" layoutInCell="1" allowOverlap="1" wp14:anchorId="3EE01933" wp14:editId="0505D8B5">
          <wp:simplePos x="0" y="0"/>
          <wp:positionH relativeFrom="page">
            <wp:posOffset>5080</wp:posOffset>
          </wp:positionH>
          <wp:positionV relativeFrom="page">
            <wp:posOffset>22860</wp:posOffset>
          </wp:positionV>
          <wp:extent cx="10800000" cy="1281280"/>
          <wp:effectExtent l="0" t="0" r="0" b="0"/>
          <wp:wrapNone/>
          <wp:docPr id="113259112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p>
  <w:p w14:paraId="35C9D200" w14:textId="5E80A53C" w:rsidR="006B58CF" w:rsidRDefault="006F4025" w:rsidP="006F4025">
    <w:pPr>
      <w:pStyle w:val="Cabealho"/>
      <w:tabs>
        <w:tab w:val="clear" w:pos="4252"/>
        <w:tab w:val="clear" w:pos="8504"/>
        <w:tab w:val="left" w:pos="2085"/>
      </w:tabs>
    </w:pPr>
    <w:r>
      <w:tab/>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9E826" w14:textId="1BBFD046" w:rsidR="006B58CF" w:rsidRDefault="006B58CF">
    <w:pPr>
      <w:pStyle w:val="Cabealho"/>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2B190B" w14:textId="688AD55E" w:rsidR="006B58CF" w:rsidRDefault="006B58CF">
    <w:pPr>
      <w:pStyle w:val="Cabealho"/>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16C43" w14:textId="77777777" w:rsidR="00EF5184" w:rsidRDefault="00EF5184" w:rsidP="00EF5184">
    <w:pPr>
      <w:pStyle w:val="Cabealho"/>
      <w:tabs>
        <w:tab w:val="clear" w:pos="4252"/>
        <w:tab w:val="clear" w:pos="8504"/>
        <w:tab w:val="right" w:pos="14569"/>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61386" behindDoc="0" locked="0" layoutInCell="1" allowOverlap="1" wp14:anchorId="69EB12F6" wp14:editId="7A435D27">
              <wp:simplePos x="0" y="0"/>
              <wp:positionH relativeFrom="page">
                <wp:posOffset>556260</wp:posOffset>
              </wp:positionH>
              <wp:positionV relativeFrom="page">
                <wp:posOffset>22860</wp:posOffset>
              </wp:positionV>
              <wp:extent cx="9486900" cy="701040"/>
              <wp:effectExtent l="0" t="0" r="0" b="3810"/>
              <wp:wrapNone/>
              <wp:docPr id="571246176"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486900" cy="701040"/>
                      </a:xfrm>
                      <a:prstGeom prst="rect">
                        <a:avLst/>
                      </a:prstGeom>
                      <a:noFill/>
                      <a:ln w="6350">
                        <a:noFill/>
                      </a:ln>
                    </wps:spPr>
                    <wps:txbx>
                      <w:txbxContent>
                        <w:p w14:paraId="4BEAFCDA"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10F31E26" w14:textId="77777777"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59D8614F"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EB12F6" id="_x0000_t202" coordsize="21600,21600" o:spt="202" path="m,l,21600r21600,l21600,xe">
              <v:stroke joinstyle="miter"/>
              <v:path gradientshapeok="t" o:connecttype="rect"/>
            </v:shapetype>
            <v:shape id="_x0000_s1043" type="#_x0000_t202" style="position:absolute;left:0;text-align:left;margin-left:43.8pt;margin-top:1.8pt;width:747pt;height:55.2pt;z-index:2516613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" filled="f" stroked="f" strokeweight=".5pt">
              <v:textbox inset="10mm">
                <w:txbxContent>
                  <w:p w14:paraId="4BEAFCDA" w14:textId="77777777" w:rsidR="00EF5184" w:rsidRDefault="00EF5184" w:rsidP="00EF5184">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Pr>
                        <w:rFonts w:asciiTheme="majorHAnsi" w:hAnsiTheme="majorHAnsi" w:cstheme="majorHAnsi"/>
                        <w:b/>
                        <w:bCs/>
                        <w:color w:val="FFFFFF"/>
                        <w:sz w:val="24"/>
                        <w:szCs w:val="24"/>
                      </w:rPr>
                      <w:t xml:space="preserve"> intermediárias</w:t>
                    </w:r>
                  </w:p>
                  <w:p w14:paraId="10F31E26" w14:textId="77777777" w:rsidR="00EF5184" w:rsidRPr="00D610A8" w:rsidRDefault="00EF5184" w:rsidP="00EF5184">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59D8614F" w14:textId="77777777" w:rsidR="00EF5184" w:rsidRPr="00D610A8" w:rsidRDefault="00EF5184" w:rsidP="00EF5184">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noProof/>
        <w:color w:val="FFFFFF"/>
        <w:sz w:val="20"/>
        <w:szCs w:val="23"/>
      </w:rPr>
      <w:drawing>
        <wp:anchor distT="0" distB="0" distL="114300" distR="114300" simplePos="0" relativeHeight="251660362" behindDoc="1" locked="0" layoutInCell="1" allowOverlap="1" wp14:anchorId="05598FB1" wp14:editId="57EA29C7">
          <wp:simplePos x="0" y="0"/>
          <wp:positionH relativeFrom="page">
            <wp:posOffset>14605</wp:posOffset>
          </wp:positionH>
          <wp:positionV relativeFrom="page">
            <wp:posOffset>22860</wp:posOffset>
          </wp:positionV>
          <wp:extent cx="10800000" cy="1281280"/>
          <wp:effectExtent l="0" t="0" r="0" b="0"/>
          <wp:wrapNone/>
          <wp:docPr id="1708736288"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553494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0" cy="1281280"/>
                  </a:xfrm>
                  <a:prstGeom prst="rect">
                    <a:avLst/>
                  </a:prstGeom>
                  <a:noFill/>
                </pic:spPr>
              </pic:pic>
            </a:graphicData>
          </a:graphic>
          <wp14:sizeRelH relativeFrom="margin">
            <wp14:pctWidth>0</wp14:pctWidth>
          </wp14:sizeRelH>
          <wp14:sizeRelV relativeFrom="margin">
            <wp14:pctHeight>0</wp14:pctHeight>
          </wp14:sizeRelV>
        </wp:anchor>
      </w:drawing>
    </w:r>
    <w:r>
      <w:rPr>
        <w:rFonts w:ascii="Calibri Light" w:hAnsi="Calibri Light" w:cs="Calibri Light"/>
        <w:b/>
        <w:color w:val="FFFFFF"/>
        <w:szCs w:val="20"/>
      </w:rPr>
      <w:tab/>
    </w:r>
  </w:p>
  <w:p w14:paraId="48330F9F" w14:textId="77777777" w:rsidR="00EF5184" w:rsidRDefault="00EF5184" w:rsidP="00EF5184">
    <w:pPr>
      <w:jc w:val="right"/>
    </w:pPr>
  </w:p>
  <w:p w14:paraId="2061B4B7" w14:textId="31285AF5" w:rsidR="00451504" w:rsidRPr="00EF5184" w:rsidRDefault="00451504" w:rsidP="00EF5184">
    <w:pPr>
      <w:pStyle w:val="Cabealho"/>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6FB40" w14:textId="0002051D" w:rsidR="006B58CF" w:rsidRDefault="006B58CF">
    <w:pPr>
      <w:pStyle w:val="Cabealho"/>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AE5A3" w14:textId="5CB2B80D" w:rsidR="006B58CF" w:rsidRDefault="006B58CF">
    <w:pPr>
      <w:pStyle w:val="Cabealho"/>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3DA3E" w14:textId="4F4BA95B" w:rsidR="00214A6C" w:rsidRDefault="002B78E3" w:rsidP="004F35B5">
    <w:pPr>
      <w:pStyle w:val="Cabealho"/>
      <w:tabs>
        <w:tab w:val="clear" w:pos="8504"/>
        <w:tab w:val="left" w:pos="13020"/>
      </w:tabs>
      <w:ind w:left="-993"/>
      <w:rPr>
        <w:rFonts w:ascii="Calibri Light" w:hAnsi="Calibri Light" w:cs="Calibri Light"/>
        <w:b/>
        <w:color w:val="FFFFFF"/>
        <w:szCs w:val="20"/>
      </w:rPr>
    </w:pPr>
    <w:r>
      <w:rPr>
        <w:rFonts w:ascii="Calibri Light" w:hAnsi="Calibri Light" w:cs="Calibri Light"/>
        <w:b/>
        <w:noProof/>
        <w:color w:val="FFFFFF"/>
        <w:sz w:val="24"/>
      </w:rPr>
      <mc:AlternateContent>
        <mc:Choice Requires="wps">
          <w:drawing>
            <wp:anchor distT="0" distB="0" distL="114300" distR="114300" simplePos="0" relativeHeight="251658275" behindDoc="0" locked="0" layoutInCell="1" allowOverlap="1" wp14:anchorId="3EB4D76C" wp14:editId="58BC72A2">
              <wp:simplePos x="0" y="0"/>
              <wp:positionH relativeFrom="page">
                <wp:posOffset>266700</wp:posOffset>
              </wp:positionH>
              <wp:positionV relativeFrom="page">
                <wp:posOffset>-53340</wp:posOffset>
              </wp:positionV>
              <wp:extent cx="6610350" cy="685800"/>
              <wp:effectExtent l="0" t="0" r="0" b="0"/>
              <wp:wrapNone/>
              <wp:docPr id="1764762364"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10350" cy="685800"/>
                      </a:xfrm>
                      <a:prstGeom prst="rect">
                        <a:avLst/>
                      </a:prstGeom>
                      <a:noFill/>
                      <a:ln w="6350">
                        <a:noFill/>
                      </a:ln>
                    </wps:spPr>
                    <wps:txbx>
                      <w:txbxContent>
                        <w:p w14:paraId="6BCF38F5" w14:textId="0647E97E" w:rsidR="002B78E3" w:rsidRDefault="002B78E3" w:rsidP="002B78E3">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4B4FD92" w14:textId="01A9A107" w:rsidR="00BE14D9" w:rsidRPr="00D610A8" w:rsidRDefault="00BE14D9" w:rsidP="002B78E3">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07C8FF8D" w14:textId="77777777" w:rsidR="002B78E3" w:rsidRPr="00D610A8" w:rsidRDefault="002B78E3" w:rsidP="002B78E3">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wps:txbx>
                    <wps:bodyPr rot="0" spcFirstLastPara="0" vertOverflow="overflow" horzOverflow="overflow" vert="horz" wrap="square" lIns="36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B4D76C" id="_x0000_t202" coordsize="21600,21600" o:spt="202" path="m,l,21600r21600,l21600,xe">
              <v:stroke joinstyle="miter"/>
              <v:path gradientshapeok="t" o:connecttype="rect"/>
            </v:shapetype>
            <v:shape id="_x0000_s1044" type="#_x0000_t202" style="position:absolute;left:0;text-align:left;margin-left:21pt;margin-top:-4.2pt;width:520.5pt;height:54pt;z-index:25165827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" filled="f" stroked="f" strokeweight=".5pt">
              <v:textbox inset="10mm">
                <w:txbxContent>
                  <w:p w14:paraId="6BCF38F5" w14:textId="0647E97E" w:rsidR="002B78E3" w:rsidRDefault="002B78E3" w:rsidP="002B78E3">
                    <w:pPr>
                      <w:spacing w:after="0"/>
                      <w:rPr>
                        <w:rFonts w:asciiTheme="majorHAnsi" w:hAnsiTheme="majorHAnsi" w:cstheme="majorHAnsi"/>
                        <w:b/>
                        <w:bCs/>
                        <w:color w:val="FFFFFF"/>
                        <w:sz w:val="24"/>
                        <w:szCs w:val="24"/>
                      </w:rPr>
                    </w:pPr>
                    <w:r w:rsidRPr="00D610A8">
                      <w:rPr>
                        <w:rFonts w:asciiTheme="majorHAnsi" w:hAnsiTheme="majorHAnsi" w:cstheme="majorHAnsi"/>
                        <w:b/>
                        <w:bCs/>
                        <w:color w:val="FFFFFF"/>
                        <w:sz w:val="24"/>
                        <w:szCs w:val="24"/>
                      </w:rPr>
                      <w:t>Notas explicativas às demonstrações contábeis</w:t>
                    </w:r>
                    <w:r w:rsidR="00BE14D9">
                      <w:rPr>
                        <w:rFonts w:asciiTheme="majorHAnsi" w:hAnsiTheme="majorHAnsi" w:cstheme="majorHAnsi"/>
                        <w:b/>
                        <w:bCs/>
                        <w:color w:val="FFFFFF"/>
                        <w:sz w:val="24"/>
                        <w:szCs w:val="24"/>
                      </w:rPr>
                      <w:t xml:space="preserve"> intermediárias</w:t>
                    </w:r>
                  </w:p>
                  <w:p w14:paraId="04B4FD92" w14:textId="01A9A107" w:rsidR="00BE14D9" w:rsidRPr="00D610A8" w:rsidRDefault="00BE14D9" w:rsidP="002B78E3">
                    <w:pPr>
                      <w:spacing w:after="0"/>
                      <w:rPr>
                        <w:rFonts w:asciiTheme="majorHAnsi" w:hAnsiTheme="majorHAnsi" w:cstheme="majorHAnsi"/>
                        <w:b/>
                        <w:bCs/>
                        <w:color w:val="FFFFFF"/>
                        <w:sz w:val="24"/>
                        <w:szCs w:val="24"/>
                      </w:rPr>
                    </w:pPr>
                    <w:r>
                      <w:rPr>
                        <w:rFonts w:asciiTheme="majorHAnsi" w:hAnsiTheme="majorHAnsi" w:cstheme="majorHAnsi"/>
                        <w:b/>
                        <w:bCs/>
                        <w:color w:val="FFFFFF"/>
                        <w:sz w:val="24"/>
                        <w:szCs w:val="24"/>
                      </w:rPr>
                      <w:t>30 de junho de 2025</w:t>
                    </w:r>
                  </w:p>
                  <w:p w14:paraId="07C8FF8D" w14:textId="77777777" w:rsidR="002B78E3" w:rsidRPr="00D610A8" w:rsidRDefault="002B78E3" w:rsidP="002B78E3">
                    <w:pPr>
                      <w:spacing w:after="0"/>
                      <w:rPr>
                        <w:rFonts w:asciiTheme="majorHAnsi" w:hAnsiTheme="majorHAnsi" w:cstheme="majorHAnsi"/>
                        <w:color w:val="FFFFFF"/>
                        <w:sz w:val="20"/>
                        <w:szCs w:val="20"/>
                      </w:rPr>
                    </w:pPr>
                    <w:r w:rsidRPr="00D610A8">
                      <w:rPr>
                        <w:rFonts w:asciiTheme="majorHAnsi" w:hAnsiTheme="majorHAnsi" w:cstheme="majorHAnsi"/>
                        <w:color w:val="FFFFFF"/>
                        <w:sz w:val="20"/>
                        <w:szCs w:val="20"/>
                      </w:rPr>
                      <w:t>Em milhares de reais, exceto quando indicado de outra forma</w:t>
                    </w:r>
                  </w:p>
                </w:txbxContent>
              </v:textbox>
              <w10:wrap anchorx="page" anchory="page"/>
            </v:shape>
          </w:pict>
        </mc:Fallback>
      </mc:AlternateContent>
    </w:r>
    <w:r>
      <w:rPr>
        <w:rFonts w:ascii="Calibri Light" w:hAnsi="Calibri Light" w:cs="Calibri Light"/>
        <w:b/>
        <w:noProof/>
        <w:color w:val="FFFFFF"/>
        <w:sz w:val="24"/>
      </w:rPr>
      <w:drawing>
        <wp:anchor distT="0" distB="0" distL="114300" distR="114300" simplePos="0" relativeHeight="251658274" behindDoc="1" locked="0" layoutInCell="1" allowOverlap="1" wp14:anchorId="17840AD9" wp14:editId="654451BA">
          <wp:simplePos x="0" y="0"/>
          <wp:positionH relativeFrom="page">
            <wp:posOffset>-4445</wp:posOffset>
          </wp:positionH>
          <wp:positionV relativeFrom="page">
            <wp:posOffset>-10795</wp:posOffset>
          </wp:positionV>
          <wp:extent cx="7560000" cy="1081367"/>
          <wp:effectExtent l="0" t="0" r="0" b="5080"/>
          <wp:wrapNone/>
          <wp:docPr id="90240787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1367"/>
                  </a:xfrm>
                  <a:prstGeom prst="rect">
                    <a:avLst/>
                  </a:prstGeom>
                  <a:noFill/>
                </pic:spPr>
              </pic:pic>
            </a:graphicData>
          </a:graphic>
          <wp14:sizeRelH relativeFrom="margin">
            <wp14:pctWidth>0</wp14:pctWidth>
          </wp14:sizeRelH>
          <wp14:sizeRelV relativeFrom="margin">
            <wp14:pctHeight>0</wp14:pctHeight>
          </wp14:sizeRelV>
        </wp:anchor>
      </w:drawing>
    </w:r>
  </w:p>
  <w:p w14:paraId="5E46F630" w14:textId="00FFAE52" w:rsidR="006B58CF" w:rsidRPr="00F50F9B" w:rsidRDefault="002B78E3" w:rsidP="002B78E3">
    <w:pPr>
      <w:pStyle w:val="Cabealho"/>
      <w:tabs>
        <w:tab w:val="clear" w:pos="4252"/>
        <w:tab w:val="clear" w:pos="8504"/>
        <w:tab w:val="left" w:pos="3810"/>
      </w:tabs>
      <w:ind w:hanging="993"/>
      <w:rPr>
        <w:rFonts w:ascii="Calibri Light" w:hAnsi="Calibri Light" w:cs="Calibri Light"/>
        <w:color w:val="FFFFFF"/>
        <w:sz w:val="20"/>
        <w:szCs w:val="23"/>
      </w:rPr>
    </w:pPr>
    <w:r>
      <w:rPr>
        <w:rFonts w:ascii="Calibri Light" w:hAnsi="Calibri Light" w:cs="Calibri Light"/>
        <w:color w:val="FFFFFF"/>
        <w:sz w:val="20"/>
        <w:szCs w:val="23"/>
      </w:rPr>
      <w:tab/>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6FAF9" w14:textId="7436283E" w:rsidR="006B58CF" w:rsidRDefault="006B58CF">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64A5"/>
    <w:multiLevelType w:val="hybridMultilevel"/>
    <w:tmpl w:val="DBD8AA9C"/>
    <w:lvl w:ilvl="0" w:tplc="FFFFFFFF">
      <w:start w:val="1"/>
      <w:numFmt w:val="decimal"/>
      <w:lvlText w:val="(%1)"/>
      <w:lvlJc w:val="left"/>
      <w:pPr>
        <w:ind w:left="405" w:hanging="360"/>
      </w:pPr>
      <w:rPr>
        <w:rFonts w:hint="default"/>
      </w:rPr>
    </w:lvl>
    <w:lvl w:ilvl="1" w:tplc="FFFFFFFF" w:tentative="1">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1" w15:restartNumberingAfterBreak="0">
    <w:nsid w:val="00D81337"/>
    <w:multiLevelType w:val="hybridMultilevel"/>
    <w:tmpl w:val="86C2507E"/>
    <w:lvl w:ilvl="0" w:tplc="8A4E3BB8">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9E62B2"/>
    <w:multiLevelType w:val="hybridMultilevel"/>
    <w:tmpl w:val="2DB00F4A"/>
    <w:lvl w:ilvl="0" w:tplc="70FCD4E2">
      <w:start w:val="1"/>
      <w:numFmt w:val="decimal"/>
      <w:lvlText w:val="(%1)"/>
      <w:lvlJc w:val="left"/>
      <w:pPr>
        <w:ind w:left="405"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7FC75ED"/>
    <w:multiLevelType w:val="multilevel"/>
    <w:tmpl w:val="B42A466A"/>
    <w:styleLink w:val="List7"/>
    <w:lvl w:ilvl="0">
      <w:start w:val="3"/>
      <w:numFmt w:val="lowerLetter"/>
      <w:lvlText w:val="%1)"/>
      <w:lvlJc w:val="left"/>
      <w:rPr>
        <w:color w:val="231F20"/>
        <w:spacing w:val="0"/>
        <w:position w:val="0"/>
        <w:u w:color="231F20"/>
        <w:rtl w:val="0"/>
        <w:lang w:val="pt-PT"/>
      </w:rPr>
    </w:lvl>
    <w:lvl w:ilvl="1">
      <w:start w:val="1"/>
      <w:numFmt w:val="bullet"/>
      <w:lvlText w:val="•"/>
      <w:lvlJc w:val="left"/>
      <w:rPr>
        <w:color w:val="231F20"/>
        <w:spacing w:val="0"/>
        <w:position w:val="0"/>
        <w:u w:color="231F20"/>
        <w:rtl w:val="0"/>
        <w:lang w:val="pt-PT"/>
      </w:rPr>
    </w:lvl>
    <w:lvl w:ilvl="2">
      <w:start w:val="1"/>
      <w:numFmt w:val="bullet"/>
      <w:lvlText w:val="•"/>
      <w:lvlJc w:val="left"/>
      <w:rPr>
        <w:color w:val="231F20"/>
        <w:spacing w:val="0"/>
        <w:position w:val="0"/>
        <w:u w:color="231F20"/>
        <w:rtl w:val="0"/>
        <w:lang w:val="pt-PT"/>
      </w:rPr>
    </w:lvl>
    <w:lvl w:ilvl="3">
      <w:start w:val="1"/>
      <w:numFmt w:val="bullet"/>
      <w:lvlText w:val="•"/>
      <w:lvlJc w:val="left"/>
      <w:rPr>
        <w:color w:val="231F20"/>
        <w:spacing w:val="0"/>
        <w:position w:val="0"/>
        <w:u w:color="231F20"/>
        <w:rtl w:val="0"/>
        <w:lang w:val="pt-PT"/>
      </w:rPr>
    </w:lvl>
    <w:lvl w:ilvl="4">
      <w:start w:val="1"/>
      <w:numFmt w:val="bullet"/>
      <w:lvlText w:val="•"/>
      <w:lvlJc w:val="left"/>
      <w:rPr>
        <w:color w:val="231F20"/>
        <w:spacing w:val="0"/>
        <w:position w:val="0"/>
        <w:u w:color="231F20"/>
        <w:rtl w:val="0"/>
        <w:lang w:val="pt-PT"/>
      </w:rPr>
    </w:lvl>
    <w:lvl w:ilvl="5">
      <w:start w:val="1"/>
      <w:numFmt w:val="bullet"/>
      <w:lvlText w:val="•"/>
      <w:lvlJc w:val="left"/>
      <w:rPr>
        <w:color w:val="231F20"/>
        <w:spacing w:val="0"/>
        <w:position w:val="0"/>
        <w:u w:color="231F20"/>
        <w:rtl w:val="0"/>
        <w:lang w:val="pt-PT"/>
      </w:rPr>
    </w:lvl>
    <w:lvl w:ilvl="6">
      <w:start w:val="1"/>
      <w:numFmt w:val="bullet"/>
      <w:lvlText w:val="•"/>
      <w:lvlJc w:val="left"/>
      <w:rPr>
        <w:color w:val="231F20"/>
        <w:spacing w:val="0"/>
        <w:position w:val="0"/>
        <w:u w:color="231F20"/>
        <w:rtl w:val="0"/>
        <w:lang w:val="pt-PT"/>
      </w:rPr>
    </w:lvl>
    <w:lvl w:ilvl="7">
      <w:start w:val="1"/>
      <w:numFmt w:val="bullet"/>
      <w:lvlText w:val="•"/>
      <w:lvlJc w:val="left"/>
      <w:rPr>
        <w:color w:val="231F20"/>
        <w:spacing w:val="0"/>
        <w:position w:val="0"/>
        <w:u w:color="231F20"/>
        <w:rtl w:val="0"/>
        <w:lang w:val="pt-PT"/>
      </w:rPr>
    </w:lvl>
    <w:lvl w:ilvl="8">
      <w:start w:val="1"/>
      <w:numFmt w:val="bullet"/>
      <w:lvlText w:val="•"/>
      <w:lvlJc w:val="left"/>
      <w:rPr>
        <w:color w:val="231F20"/>
        <w:spacing w:val="0"/>
        <w:position w:val="0"/>
        <w:u w:color="231F20"/>
        <w:rtl w:val="0"/>
        <w:lang w:val="pt-PT"/>
      </w:rPr>
    </w:lvl>
  </w:abstractNum>
  <w:abstractNum w:abstractNumId="4" w15:restartNumberingAfterBreak="0">
    <w:nsid w:val="0BA72605"/>
    <w:multiLevelType w:val="hybridMultilevel"/>
    <w:tmpl w:val="18889C5E"/>
    <w:lvl w:ilvl="0" w:tplc="FE362972">
      <w:start w:val="1"/>
      <w:numFmt w:val="upperRoman"/>
      <w:lvlText w:val="%1."/>
      <w:lvlJc w:val="left"/>
      <w:pPr>
        <w:ind w:left="720" w:hanging="720"/>
      </w:pPr>
      <w:rPr>
        <w:rFonts w:ascii="Arial" w:hAnsi="Arial" w:cs="Calibri Light"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5" w15:restartNumberingAfterBreak="0">
    <w:nsid w:val="0F8D3E10"/>
    <w:multiLevelType w:val="multilevel"/>
    <w:tmpl w:val="4BA0CD5C"/>
    <w:styleLink w:val="Lista21"/>
    <w:lvl w:ilvl="0">
      <w:start w:val="1"/>
      <w:numFmt w:val="lowerLetter"/>
      <w:lvlText w:val="%1)"/>
      <w:lvlJc w:val="left"/>
      <w:rPr>
        <w:color w:val="231F20"/>
        <w:position w:val="0"/>
        <w:u w:color="231F20"/>
        <w:rtl w:val="0"/>
        <w:lang w:val="pt-PT"/>
      </w:rPr>
    </w:lvl>
    <w:lvl w:ilvl="1">
      <w:start w:val="1"/>
      <w:numFmt w:val="decimal"/>
      <w:lvlText w:val="%1)%2)"/>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6" w15:restartNumberingAfterBreak="0">
    <w:nsid w:val="11A814AB"/>
    <w:multiLevelType w:val="hybridMultilevel"/>
    <w:tmpl w:val="5B7C0836"/>
    <w:lvl w:ilvl="0" w:tplc="FFFFFFFF">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77F2122"/>
    <w:multiLevelType w:val="hybridMultilevel"/>
    <w:tmpl w:val="B1F69DA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7997198"/>
    <w:multiLevelType w:val="hybridMultilevel"/>
    <w:tmpl w:val="B5B43EB4"/>
    <w:lvl w:ilvl="0" w:tplc="FFFFFFFF">
      <w:start w:val="1"/>
      <w:numFmt w:val="decimal"/>
      <w:lvlText w:val="(%1)"/>
      <w:lvlJc w:val="left"/>
      <w:pPr>
        <w:ind w:left="405" w:hanging="360"/>
      </w:pPr>
      <w:rPr>
        <w:rFonts w:hint="default"/>
        <w:b w:val="0"/>
        <w:bCs/>
        <w:sz w:val="16"/>
        <w:szCs w:val="16"/>
      </w:rPr>
    </w:lvl>
    <w:lvl w:ilvl="1" w:tplc="FFFFFFFF" w:tentative="1">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9" w15:restartNumberingAfterBreak="0">
    <w:nsid w:val="19312F4F"/>
    <w:multiLevelType w:val="hybridMultilevel"/>
    <w:tmpl w:val="5E30F192"/>
    <w:lvl w:ilvl="0" w:tplc="75DC099E">
      <w:start w:val="2"/>
      <w:numFmt w:val="lowerLetter"/>
      <w:lvlText w:val="%1)"/>
      <w:lvlJc w:val="left"/>
      <w:pPr>
        <w:ind w:left="360" w:hanging="360"/>
      </w:pPr>
      <w:rPr>
        <w:rFonts w:asciiTheme="majorHAnsi" w:hAnsiTheme="majorHAnsi" w:cstheme="majorHAnsi" w:hint="default"/>
        <w:b/>
        <w:bCs/>
        <w:color w:val="005CA9"/>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C4124C1"/>
    <w:multiLevelType w:val="hybridMultilevel"/>
    <w:tmpl w:val="7E28432A"/>
    <w:lvl w:ilvl="0" w:tplc="F67E093A">
      <w:start w:val="1"/>
      <w:numFmt w:val="lowerLetter"/>
      <w:lvlText w:val="%1)"/>
      <w:lvlJc w:val="left"/>
      <w:pPr>
        <w:ind w:left="720" w:hanging="360"/>
      </w:pPr>
      <w:rPr>
        <w:rFonts w:asciiTheme="majorHAnsi" w:hAnsiTheme="majorHAnsi" w:cstheme="majorHAnsi" w:hint="default"/>
        <w:b/>
        <w:bCs/>
        <w:color w:val="005CA9"/>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C8B3372"/>
    <w:multiLevelType w:val="hybridMultilevel"/>
    <w:tmpl w:val="31CE2880"/>
    <w:lvl w:ilvl="0" w:tplc="0D4EADD0">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CB1720D"/>
    <w:multiLevelType w:val="multilevel"/>
    <w:tmpl w:val="7FEC17CE"/>
    <w:styleLink w:val="List6"/>
    <w:lvl w:ilvl="0">
      <w:start w:val="2"/>
      <w:numFmt w:val="lowerLetter"/>
      <w:lvlText w:val="%1)"/>
      <w:lvlJc w:val="left"/>
      <w:rPr>
        <w:color w:val="231F20"/>
        <w:position w:val="0"/>
        <w:u w:color="231F20"/>
        <w:rtl w:val="0"/>
        <w:lang w:val="pt-PT"/>
      </w:rPr>
    </w:lvl>
    <w:lvl w:ilvl="1">
      <w:start w:val="1"/>
      <w:numFmt w:val="bullet"/>
      <w:lvlText w:val="•"/>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13" w15:restartNumberingAfterBreak="0">
    <w:nsid w:val="1D4B6DDB"/>
    <w:multiLevelType w:val="hybridMultilevel"/>
    <w:tmpl w:val="530EC42C"/>
    <w:lvl w:ilvl="0" w:tplc="FFFFFFFF">
      <w:start w:val="1"/>
      <w:numFmt w:val="upperRoman"/>
      <w:lvlText w:val="%1."/>
      <w:lvlJc w:val="left"/>
      <w:pPr>
        <w:ind w:left="720" w:hanging="720"/>
      </w:pPr>
      <w:rPr>
        <w:rFonts w:ascii="Arial" w:hAnsi="Arial" w:cs="Calibri Light"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E751B6C"/>
    <w:multiLevelType w:val="multilevel"/>
    <w:tmpl w:val="88B4C556"/>
    <w:styleLink w:val="Lista51"/>
    <w:lvl w:ilvl="0">
      <w:start w:val="1"/>
      <w:numFmt w:val="lowerLetter"/>
      <w:lvlText w:val="%1)"/>
      <w:lvlJc w:val="left"/>
      <w:rPr>
        <w:color w:val="231F20"/>
        <w:spacing w:val="0"/>
        <w:position w:val="0"/>
        <w:u w:color="231F20"/>
        <w:rtl w:val="0"/>
        <w:lang w:val="pt-PT"/>
      </w:rPr>
    </w:lvl>
    <w:lvl w:ilvl="1">
      <w:start w:val="1"/>
      <w:numFmt w:val="bullet"/>
      <w:lvlText w:val="•"/>
      <w:lvlJc w:val="left"/>
      <w:rPr>
        <w:color w:val="231F20"/>
        <w:spacing w:val="0"/>
        <w:position w:val="0"/>
        <w:u w:color="231F20"/>
        <w:rtl w:val="0"/>
        <w:lang w:val="pt-PT"/>
      </w:rPr>
    </w:lvl>
    <w:lvl w:ilvl="2">
      <w:start w:val="1"/>
      <w:numFmt w:val="bullet"/>
      <w:lvlText w:val="•"/>
      <w:lvlJc w:val="left"/>
      <w:rPr>
        <w:color w:val="231F20"/>
        <w:spacing w:val="0"/>
        <w:position w:val="0"/>
        <w:u w:color="231F20"/>
        <w:rtl w:val="0"/>
        <w:lang w:val="pt-PT"/>
      </w:rPr>
    </w:lvl>
    <w:lvl w:ilvl="3">
      <w:start w:val="1"/>
      <w:numFmt w:val="bullet"/>
      <w:lvlText w:val="•"/>
      <w:lvlJc w:val="left"/>
      <w:rPr>
        <w:color w:val="231F20"/>
        <w:spacing w:val="0"/>
        <w:position w:val="0"/>
        <w:u w:color="231F20"/>
        <w:rtl w:val="0"/>
        <w:lang w:val="pt-PT"/>
      </w:rPr>
    </w:lvl>
    <w:lvl w:ilvl="4">
      <w:start w:val="1"/>
      <w:numFmt w:val="bullet"/>
      <w:lvlText w:val="•"/>
      <w:lvlJc w:val="left"/>
      <w:rPr>
        <w:color w:val="231F20"/>
        <w:spacing w:val="0"/>
        <w:position w:val="0"/>
        <w:u w:color="231F20"/>
        <w:rtl w:val="0"/>
        <w:lang w:val="pt-PT"/>
      </w:rPr>
    </w:lvl>
    <w:lvl w:ilvl="5">
      <w:start w:val="1"/>
      <w:numFmt w:val="bullet"/>
      <w:lvlText w:val="•"/>
      <w:lvlJc w:val="left"/>
      <w:rPr>
        <w:color w:val="231F20"/>
        <w:spacing w:val="0"/>
        <w:position w:val="0"/>
        <w:u w:color="231F20"/>
        <w:rtl w:val="0"/>
        <w:lang w:val="pt-PT"/>
      </w:rPr>
    </w:lvl>
    <w:lvl w:ilvl="6">
      <w:start w:val="1"/>
      <w:numFmt w:val="bullet"/>
      <w:lvlText w:val="•"/>
      <w:lvlJc w:val="left"/>
      <w:rPr>
        <w:color w:val="231F20"/>
        <w:spacing w:val="0"/>
        <w:position w:val="0"/>
        <w:u w:color="231F20"/>
        <w:rtl w:val="0"/>
        <w:lang w:val="pt-PT"/>
      </w:rPr>
    </w:lvl>
    <w:lvl w:ilvl="7">
      <w:start w:val="1"/>
      <w:numFmt w:val="bullet"/>
      <w:lvlText w:val="•"/>
      <w:lvlJc w:val="left"/>
      <w:rPr>
        <w:color w:val="231F20"/>
        <w:spacing w:val="0"/>
        <w:position w:val="0"/>
        <w:u w:color="231F20"/>
        <w:rtl w:val="0"/>
        <w:lang w:val="pt-PT"/>
      </w:rPr>
    </w:lvl>
    <w:lvl w:ilvl="8">
      <w:start w:val="1"/>
      <w:numFmt w:val="bullet"/>
      <w:lvlText w:val="•"/>
      <w:lvlJc w:val="left"/>
      <w:rPr>
        <w:color w:val="231F20"/>
        <w:spacing w:val="0"/>
        <w:position w:val="0"/>
        <w:u w:color="231F20"/>
        <w:rtl w:val="0"/>
        <w:lang w:val="pt-PT"/>
      </w:rPr>
    </w:lvl>
  </w:abstractNum>
  <w:abstractNum w:abstractNumId="15" w15:restartNumberingAfterBreak="0">
    <w:nsid w:val="1F2C0A27"/>
    <w:multiLevelType w:val="hybridMultilevel"/>
    <w:tmpl w:val="C31E0338"/>
    <w:lvl w:ilvl="0" w:tplc="FFFFFFFF">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215335A"/>
    <w:multiLevelType w:val="hybridMultilevel"/>
    <w:tmpl w:val="9914228A"/>
    <w:lvl w:ilvl="0" w:tplc="6218B376">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43B3174"/>
    <w:multiLevelType w:val="multilevel"/>
    <w:tmpl w:val="4DCCECCE"/>
    <w:styleLink w:val="Estilo1"/>
    <w:lvl w:ilvl="0">
      <w:start w:val="2"/>
      <w:numFmt w:val="lowerLetter"/>
      <w:lvlText w:val="%1)"/>
      <w:lvlJc w:val="left"/>
      <w:pPr>
        <w:ind w:left="0" w:firstLine="0"/>
      </w:pPr>
      <w:rPr>
        <w:rFonts w:hint="default"/>
        <w:color w:val="231F20"/>
        <w:position w:val="0"/>
        <w:u w:color="231F20"/>
      </w:rPr>
    </w:lvl>
    <w:lvl w:ilvl="1">
      <w:start w:val="1"/>
      <w:numFmt w:val="decimal"/>
      <w:lvlText w:val="%1.%2)"/>
      <w:lvlJc w:val="left"/>
      <w:pPr>
        <w:ind w:left="0" w:firstLine="0"/>
      </w:pPr>
      <w:rPr>
        <w:rFonts w:hint="default"/>
        <w:color w:val="231F20"/>
        <w:position w:val="0"/>
        <w:u w:color="231F20"/>
        <w:rtl w:val="0"/>
        <w:lang w:val="pt-PT"/>
      </w:rPr>
    </w:lvl>
    <w:lvl w:ilvl="2">
      <w:start w:val="1"/>
      <w:numFmt w:val="bullet"/>
      <w:lvlText w:val="•"/>
      <w:lvlJc w:val="left"/>
      <w:pPr>
        <w:ind w:left="0" w:firstLine="0"/>
      </w:pPr>
      <w:rPr>
        <w:rFonts w:hint="default"/>
        <w:color w:val="231F20"/>
        <w:position w:val="0"/>
        <w:u w:color="231F20"/>
        <w:rtl w:val="0"/>
        <w:lang w:val="pt-PT"/>
      </w:rPr>
    </w:lvl>
    <w:lvl w:ilvl="3">
      <w:start w:val="1"/>
      <w:numFmt w:val="bullet"/>
      <w:lvlText w:val="•"/>
      <w:lvlJc w:val="left"/>
      <w:pPr>
        <w:ind w:left="0" w:firstLine="0"/>
      </w:pPr>
      <w:rPr>
        <w:rFonts w:hint="default"/>
        <w:color w:val="231F20"/>
        <w:position w:val="0"/>
        <w:u w:color="231F20"/>
        <w:rtl w:val="0"/>
        <w:lang w:val="pt-PT"/>
      </w:rPr>
    </w:lvl>
    <w:lvl w:ilvl="4">
      <w:start w:val="1"/>
      <w:numFmt w:val="bullet"/>
      <w:lvlText w:val="•"/>
      <w:lvlJc w:val="left"/>
      <w:pPr>
        <w:ind w:left="0" w:firstLine="0"/>
      </w:pPr>
      <w:rPr>
        <w:rFonts w:hint="default"/>
        <w:color w:val="231F20"/>
        <w:position w:val="0"/>
        <w:u w:color="231F20"/>
        <w:rtl w:val="0"/>
        <w:lang w:val="pt-PT"/>
      </w:rPr>
    </w:lvl>
    <w:lvl w:ilvl="5">
      <w:start w:val="1"/>
      <w:numFmt w:val="bullet"/>
      <w:lvlText w:val="•"/>
      <w:lvlJc w:val="left"/>
      <w:pPr>
        <w:ind w:left="0" w:firstLine="0"/>
      </w:pPr>
      <w:rPr>
        <w:rFonts w:hint="default"/>
        <w:color w:val="231F20"/>
        <w:position w:val="0"/>
        <w:u w:color="231F20"/>
        <w:rtl w:val="0"/>
        <w:lang w:val="pt-PT"/>
      </w:rPr>
    </w:lvl>
    <w:lvl w:ilvl="6">
      <w:start w:val="1"/>
      <w:numFmt w:val="bullet"/>
      <w:lvlText w:val="•"/>
      <w:lvlJc w:val="left"/>
      <w:pPr>
        <w:ind w:left="0" w:firstLine="0"/>
      </w:pPr>
      <w:rPr>
        <w:rFonts w:hint="default"/>
        <w:color w:val="231F20"/>
        <w:position w:val="0"/>
        <w:u w:color="231F20"/>
        <w:rtl w:val="0"/>
        <w:lang w:val="pt-PT"/>
      </w:rPr>
    </w:lvl>
    <w:lvl w:ilvl="7">
      <w:start w:val="1"/>
      <w:numFmt w:val="bullet"/>
      <w:lvlText w:val="•"/>
      <w:lvlJc w:val="left"/>
      <w:pPr>
        <w:ind w:left="0" w:firstLine="0"/>
      </w:pPr>
      <w:rPr>
        <w:rFonts w:hint="default"/>
        <w:color w:val="231F20"/>
        <w:position w:val="0"/>
        <w:u w:color="231F20"/>
        <w:rtl w:val="0"/>
        <w:lang w:val="pt-PT"/>
      </w:rPr>
    </w:lvl>
    <w:lvl w:ilvl="8">
      <w:start w:val="1"/>
      <w:numFmt w:val="bullet"/>
      <w:lvlText w:val="•"/>
      <w:lvlJc w:val="left"/>
      <w:pPr>
        <w:ind w:left="0" w:firstLine="0"/>
      </w:pPr>
      <w:rPr>
        <w:rFonts w:hint="default"/>
        <w:color w:val="231F20"/>
        <w:position w:val="0"/>
        <w:u w:color="231F20"/>
        <w:rtl w:val="0"/>
        <w:lang w:val="pt-PT"/>
      </w:rPr>
    </w:lvl>
  </w:abstractNum>
  <w:abstractNum w:abstractNumId="18" w15:restartNumberingAfterBreak="0">
    <w:nsid w:val="291F4473"/>
    <w:multiLevelType w:val="hybridMultilevel"/>
    <w:tmpl w:val="16C27A7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A110E61"/>
    <w:multiLevelType w:val="hybridMultilevel"/>
    <w:tmpl w:val="C31E0338"/>
    <w:lvl w:ilvl="0" w:tplc="B6D0D07C">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38D634C"/>
    <w:multiLevelType w:val="hybridMultilevel"/>
    <w:tmpl w:val="1E947000"/>
    <w:lvl w:ilvl="0" w:tplc="04160001">
      <w:start w:val="1"/>
      <w:numFmt w:val="upperRoman"/>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21" w15:restartNumberingAfterBreak="0">
    <w:nsid w:val="38B95DBD"/>
    <w:multiLevelType w:val="multilevel"/>
    <w:tmpl w:val="0714DA96"/>
    <w:styleLink w:val="Lista41"/>
    <w:lvl w:ilvl="0">
      <w:start w:val="8"/>
      <w:numFmt w:val="decimal"/>
      <w:lvlText w:val="%1."/>
      <w:lvlJc w:val="left"/>
      <w:pPr>
        <w:tabs>
          <w:tab w:val="num" w:pos="520"/>
        </w:tabs>
        <w:ind w:left="520" w:hanging="338"/>
      </w:pPr>
      <w:rPr>
        <w:rFonts w:ascii="Arial" w:eastAsia="Arial" w:hAnsi="Arial" w:cs="Arial"/>
        <w:color w:val="231F20"/>
        <w:spacing w:val="-1"/>
        <w:position w:val="0"/>
        <w:sz w:val="18"/>
        <w:szCs w:val="18"/>
        <w:u w:color="231F20"/>
      </w:rPr>
    </w:lvl>
    <w:lvl w:ilvl="1">
      <w:start w:val="1"/>
      <w:numFmt w:val="bullet"/>
      <w:lvlText w:val="•"/>
      <w:lvlJc w:val="left"/>
      <w:pPr>
        <w:tabs>
          <w:tab w:val="num" w:pos="436"/>
        </w:tabs>
        <w:ind w:left="436" w:hanging="254"/>
      </w:pPr>
      <w:rPr>
        <w:rFonts w:ascii="Arial" w:eastAsia="Arial" w:hAnsi="Arial" w:cs="Arial"/>
        <w:color w:val="231F20"/>
        <w:spacing w:val="-1"/>
        <w:position w:val="0"/>
        <w:sz w:val="18"/>
        <w:szCs w:val="18"/>
        <w:u w:color="231F20"/>
      </w:rPr>
    </w:lvl>
    <w:lvl w:ilvl="2">
      <w:start w:val="1"/>
      <w:numFmt w:val="bullet"/>
      <w:lvlText w:val="•"/>
      <w:lvlJc w:val="left"/>
      <w:pPr>
        <w:tabs>
          <w:tab w:val="num" w:pos="1389"/>
        </w:tabs>
        <w:ind w:left="1389" w:hanging="254"/>
      </w:pPr>
      <w:rPr>
        <w:rFonts w:ascii="Arial" w:eastAsia="Arial" w:hAnsi="Arial" w:cs="Arial"/>
        <w:color w:val="231F20"/>
        <w:spacing w:val="-1"/>
        <w:position w:val="0"/>
        <w:sz w:val="18"/>
        <w:szCs w:val="18"/>
        <w:u w:color="231F20"/>
      </w:rPr>
    </w:lvl>
    <w:lvl w:ilvl="3">
      <w:start w:val="1"/>
      <w:numFmt w:val="bullet"/>
      <w:lvlText w:val="•"/>
      <w:lvlJc w:val="left"/>
      <w:pPr>
        <w:tabs>
          <w:tab w:val="num" w:pos="2342"/>
        </w:tabs>
        <w:ind w:left="2342" w:hanging="254"/>
      </w:pPr>
      <w:rPr>
        <w:rFonts w:ascii="Arial" w:eastAsia="Arial" w:hAnsi="Arial" w:cs="Arial"/>
        <w:color w:val="231F20"/>
        <w:spacing w:val="-1"/>
        <w:position w:val="0"/>
        <w:sz w:val="18"/>
        <w:szCs w:val="18"/>
        <w:u w:color="231F20"/>
      </w:rPr>
    </w:lvl>
    <w:lvl w:ilvl="4">
      <w:start w:val="1"/>
      <w:numFmt w:val="bullet"/>
      <w:lvlText w:val="•"/>
      <w:lvlJc w:val="left"/>
      <w:pPr>
        <w:tabs>
          <w:tab w:val="num" w:pos="3295"/>
        </w:tabs>
        <w:ind w:left="3295" w:hanging="254"/>
      </w:pPr>
      <w:rPr>
        <w:rFonts w:ascii="Arial" w:eastAsia="Arial" w:hAnsi="Arial" w:cs="Arial"/>
        <w:color w:val="231F20"/>
        <w:spacing w:val="-1"/>
        <w:position w:val="0"/>
        <w:sz w:val="18"/>
        <w:szCs w:val="18"/>
        <w:u w:color="231F20"/>
      </w:rPr>
    </w:lvl>
    <w:lvl w:ilvl="5">
      <w:start w:val="1"/>
      <w:numFmt w:val="bullet"/>
      <w:lvlText w:val="•"/>
      <w:lvlJc w:val="left"/>
      <w:pPr>
        <w:tabs>
          <w:tab w:val="num" w:pos="4248"/>
        </w:tabs>
        <w:ind w:left="4248" w:hanging="254"/>
      </w:pPr>
      <w:rPr>
        <w:rFonts w:ascii="Arial" w:eastAsia="Arial" w:hAnsi="Arial" w:cs="Arial"/>
        <w:color w:val="231F20"/>
        <w:spacing w:val="-1"/>
        <w:position w:val="0"/>
        <w:sz w:val="18"/>
        <w:szCs w:val="18"/>
        <w:u w:color="231F20"/>
      </w:rPr>
    </w:lvl>
    <w:lvl w:ilvl="6">
      <w:start w:val="1"/>
      <w:numFmt w:val="bullet"/>
      <w:lvlText w:val="•"/>
      <w:lvlJc w:val="left"/>
      <w:pPr>
        <w:tabs>
          <w:tab w:val="num" w:pos="5202"/>
        </w:tabs>
        <w:ind w:left="5202" w:hanging="254"/>
      </w:pPr>
      <w:rPr>
        <w:rFonts w:ascii="Arial" w:eastAsia="Arial" w:hAnsi="Arial" w:cs="Arial"/>
        <w:color w:val="231F20"/>
        <w:spacing w:val="-1"/>
        <w:position w:val="0"/>
        <w:sz w:val="18"/>
        <w:szCs w:val="18"/>
        <w:u w:color="231F20"/>
      </w:rPr>
    </w:lvl>
    <w:lvl w:ilvl="7">
      <w:start w:val="1"/>
      <w:numFmt w:val="bullet"/>
      <w:lvlText w:val="•"/>
      <w:lvlJc w:val="left"/>
      <w:pPr>
        <w:tabs>
          <w:tab w:val="num" w:pos="6155"/>
        </w:tabs>
        <w:ind w:left="6155" w:hanging="254"/>
      </w:pPr>
      <w:rPr>
        <w:rFonts w:ascii="Arial" w:eastAsia="Arial" w:hAnsi="Arial" w:cs="Arial"/>
        <w:color w:val="231F20"/>
        <w:spacing w:val="-1"/>
        <w:position w:val="0"/>
        <w:sz w:val="18"/>
        <w:szCs w:val="18"/>
        <w:u w:color="231F20"/>
      </w:rPr>
    </w:lvl>
    <w:lvl w:ilvl="8">
      <w:start w:val="1"/>
      <w:numFmt w:val="bullet"/>
      <w:lvlText w:val="•"/>
      <w:lvlJc w:val="left"/>
      <w:pPr>
        <w:tabs>
          <w:tab w:val="num" w:pos="7108"/>
        </w:tabs>
        <w:ind w:left="7108" w:hanging="254"/>
      </w:pPr>
      <w:rPr>
        <w:rFonts w:ascii="Arial" w:eastAsia="Arial" w:hAnsi="Arial" w:cs="Arial"/>
        <w:color w:val="231F20"/>
        <w:spacing w:val="-1"/>
        <w:position w:val="0"/>
        <w:sz w:val="18"/>
        <w:szCs w:val="18"/>
        <w:u w:color="231F20"/>
      </w:rPr>
    </w:lvl>
  </w:abstractNum>
  <w:abstractNum w:abstractNumId="22" w15:restartNumberingAfterBreak="0">
    <w:nsid w:val="3A602E24"/>
    <w:multiLevelType w:val="hybridMultilevel"/>
    <w:tmpl w:val="B9487E40"/>
    <w:lvl w:ilvl="0" w:tplc="E3C0E276">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4F414CC"/>
    <w:multiLevelType w:val="hybridMultilevel"/>
    <w:tmpl w:val="CD6E82A8"/>
    <w:lvl w:ilvl="0" w:tplc="C59A4BA8">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68B01DA"/>
    <w:multiLevelType w:val="hybridMultilevel"/>
    <w:tmpl w:val="08143950"/>
    <w:lvl w:ilvl="0" w:tplc="1EF0394C">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94055A4"/>
    <w:multiLevelType w:val="hybridMultilevel"/>
    <w:tmpl w:val="1C9CDB9A"/>
    <w:lvl w:ilvl="0" w:tplc="69CA0186">
      <w:start w:val="1"/>
      <w:numFmt w:val="decimal"/>
      <w:lvlText w:val="(%1)"/>
      <w:lvlJc w:val="left"/>
      <w:pPr>
        <w:ind w:left="390" w:hanging="360"/>
      </w:pPr>
      <w:rPr>
        <w:rFonts w:hint="default"/>
        <w:b w:val="0"/>
        <w:bCs/>
      </w:rPr>
    </w:lvl>
    <w:lvl w:ilvl="1" w:tplc="04160019" w:tentative="1">
      <w:start w:val="1"/>
      <w:numFmt w:val="lowerLetter"/>
      <w:lvlText w:val="%2."/>
      <w:lvlJc w:val="left"/>
      <w:pPr>
        <w:ind w:left="1110" w:hanging="360"/>
      </w:pPr>
    </w:lvl>
    <w:lvl w:ilvl="2" w:tplc="0416001B" w:tentative="1">
      <w:start w:val="1"/>
      <w:numFmt w:val="lowerRoman"/>
      <w:lvlText w:val="%3."/>
      <w:lvlJc w:val="right"/>
      <w:pPr>
        <w:ind w:left="1830" w:hanging="180"/>
      </w:pPr>
    </w:lvl>
    <w:lvl w:ilvl="3" w:tplc="0416000F" w:tentative="1">
      <w:start w:val="1"/>
      <w:numFmt w:val="decimal"/>
      <w:lvlText w:val="%4."/>
      <w:lvlJc w:val="left"/>
      <w:pPr>
        <w:ind w:left="2550" w:hanging="360"/>
      </w:pPr>
    </w:lvl>
    <w:lvl w:ilvl="4" w:tplc="04160019" w:tentative="1">
      <w:start w:val="1"/>
      <w:numFmt w:val="lowerLetter"/>
      <w:lvlText w:val="%5."/>
      <w:lvlJc w:val="left"/>
      <w:pPr>
        <w:ind w:left="3270" w:hanging="360"/>
      </w:pPr>
    </w:lvl>
    <w:lvl w:ilvl="5" w:tplc="0416001B" w:tentative="1">
      <w:start w:val="1"/>
      <w:numFmt w:val="lowerRoman"/>
      <w:lvlText w:val="%6."/>
      <w:lvlJc w:val="right"/>
      <w:pPr>
        <w:ind w:left="3990" w:hanging="180"/>
      </w:pPr>
    </w:lvl>
    <w:lvl w:ilvl="6" w:tplc="0416000F" w:tentative="1">
      <w:start w:val="1"/>
      <w:numFmt w:val="decimal"/>
      <w:lvlText w:val="%7."/>
      <w:lvlJc w:val="left"/>
      <w:pPr>
        <w:ind w:left="4710" w:hanging="360"/>
      </w:pPr>
    </w:lvl>
    <w:lvl w:ilvl="7" w:tplc="04160019" w:tentative="1">
      <w:start w:val="1"/>
      <w:numFmt w:val="lowerLetter"/>
      <w:lvlText w:val="%8."/>
      <w:lvlJc w:val="left"/>
      <w:pPr>
        <w:ind w:left="5430" w:hanging="360"/>
      </w:pPr>
    </w:lvl>
    <w:lvl w:ilvl="8" w:tplc="0416001B" w:tentative="1">
      <w:start w:val="1"/>
      <w:numFmt w:val="lowerRoman"/>
      <w:lvlText w:val="%9."/>
      <w:lvlJc w:val="right"/>
      <w:pPr>
        <w:ind w:left="6150" w:hanging="180"/>
      </w:pPr>
    </w:lvl>
  </w:abstractNum>
  <w:abstractNum w:abstractNumId="26" w15:restartNumberingAfterBreak="0">
    <w:nsid w:val="4B732DE6"/>
    <w:multiLevelType w:val="hybridMultilevel"/>
    <w:tmpl w:val="FCC225E6"/>
    <w:lvl w:ilvl="0" w:tplc="B35E8C4C">
      <w:start w:val="2"/>
      <w:numFmt w:val="lowerLetter"/>
      <w:lvlText w:val="%1)"/>
      <w:lvlJc w:val="left"/>
      <w:pPr>
        <w:ind w:left="360" w:hanging="360"/>
      </w:pPr>
      <w:rPr>
        <w:rFonts w:asciiTheme="majorHAnsi" w:hAnsiTheme="majorHAnsi" w:cstheme="majorHAnsi" w:hint="default"/>
        <w:color w:val="005CA9"/>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C3D7D8F"/>
    <w:multiLevelType w:val="hybridMultilevel"/>
    <w:tmpl w:val="69EE7088"/>
    <w:lvl w:ilvl="0" w:tplc="EFA06A02">
      <w:start w:val="1"/>
      <w:numFmt w:val="lowerLetter"/>
      <w:lvlText w:val="%1)"/>
      <w:lvlJc w:val="left"/>
      <w:pPr>
        <w:ind w:left="1065" w:hanging="705"/>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4D823655"/>
    <w:multiLevelType w:val="multilevel"/>
    <w:tmpl w:val="43AC7138"/>
    <w:styleLink w:val="List1"/>
    <w:lvl w:ilvl="0">
      <w:start w:val="1"/>
      <w:numFmt w:val="lowerLetter"/>
      <w:lvlText w:val="%1)"/>
      <w:lvlJc w:val="left"/>
      <w:rPr>
        <w:color w:val="231F20"/>
        <w:position w:val="0"/>
        <w:u w:color="231F20"/>
        <w:rtl w:val="0"/>
        <w:lang w:val="pt-PT"/>
      </w:rPr>
    </w:lvl>
    <w:lvl w:ilvl="1">
      <w:start w:val="1"/>
      <w:numFmt w:val="decimal"/>
      <w:lvlText w:val="%1)%2)"/>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29" w15:restartNumberingAfterBreak="0">
    <w:nsid w:val="4F8609FB"/>
    <w:multiLevelType w:val="multilevel"/>
    <w:tmpl w:val="B802C6D4"/>
    <w:styleLink w:val="List0"/>
    <w:lvl w:ilvl="0">
      <w:start w:val="5"/>
      <w:numFmt w:val="decimal"/>
      <w:lvlText w:val="%1."/>
      <w:lvlJc w:val="left"/>
      <w:pPr>
        <w:tabs>
          <w:tab w:val="num" w:pos="521"/>
        </w:tabs>
        <w:ind w:left="521" w:hanging="339"/>
      </w:pPr>
      <w:rPr>
        <w:rFonts w:ascii="Arial" w:eastAsia="Arial" w:hAnsi="Arial" w:cs="Arial"/>
        <w:color w:val="231F20"/>
        <w:position w:val="0"/>
        <w:sz w:val="18"/>
        <w:szCs w:val="18"/>
        <w:u w:color="231F20"/>
      </w:rPr>
    </w:lvl>
    <w:lvl w:ilvl="1">
      <w:start w:val="1"/>
      <w:numFmt w:val="bullet"/>
      <w:lvlText w:val="•"/>
      <w:lvlJc w:val="left"/>
      <w:pPr>
        <w:tabs>
          <w:tab w:val="num" w:pos="436"/>
        </w:tabs>
        <w:ind w:left="436" w:hanging="254"/>
      </w:pPr>
      <w:rPr>
        <w:rFonts w:ascii="Arial" w:eastAsia="Arial" w:hAnsi="Arial" w:cs="Arial"/>
        <w:color w:val="231F20"/>
        <w:position w:val="0"/>
        <w:sz w:val="18"/>
        <w:szCs w:val="18"/>
        <w:u w:color="231F20"/>
      </w:rPr>
    </w:lvl>
    <w:lvl w:ilvl="2">
      <w:start w:val="1"/>
      <w:numFmt w:val="bullet"/>
      <w:lvlText w:val="•"/>
      <w:lvlJc w:val="left"/>
      <w:pPr>
        <w:tabs>
          <w:tab w:val="num" w:pos="1389"/>
        </w:tabs>
        <w:ind w:left="1389" w:hanging="254"/>
      </w:pPr>
      <w:rPr>
        <w:rFonts w:ascii="Arial" w:eastAsia="Arial" w:hAnsi="Arial" w:cs="Arial"/>
        <w:color w:val="231F20"/>
        <w:position w:val="0"/>
        <w:sz w:val="18"/>
        <w:szCs w:val="18"/>
        <w:u w:color="231F20"/>
      </w:rPr>
    </w:lvl>
    <w:lvl w:ilvl="3">
      <w:start w:val="1"/>
      <w:numFmt w:val="bullet"/>
      <w:lvlText w:val="•"/>
      <w:lvlJc w:val="left"/>
      <w:pPr>
        <w:tabs>
          <w:tab w:val="num" w:pos="2342"/>
        </w:tabs>
        <w:ind w:left="2342" w:hanging="254"/>
      </w:pPr>
      <w:rPr>
        <w:rFonts w:ascii="Arial" w:eastAsia="Arial" w:hAnsi="Arial" w:cs="Arial"/>
        <w:color w:val="231F20"/>
        <w:position w:val="0"/>
        <w:sz w:val="18"/>
        <w:szCs w:val="18"/>
        <w:u w:color="231F20"/>
      </w:rPr>
    </w:lvl>
    <w:lvl w:ilvl="4">
      <w:start w:val="1"/>
      <w:numFmt w:val="bullet"/>
      <w:lvlText w:val="•"/>
      <w:lvlJc w:val="left"/>
      <w:pPr>
        <w:tabs>
          <w:tab w:val="num" w:pos="3295"/>
        </w:tabs>
        <w:ind w:left="3295" w:hanging="254"/>
      </w:pPr>
      <w:rPr>
        <w:rFonts w:ascii="Arial" w:eastAsia="Arial" w:hAnsi="Arial" w:cs="Arial"/>
        <w:color w:val="231F20"/>
        <w:position w:val="0"/>
        <w:sz w:val="18"/>
        <w:szCs w:val="18"/>
        <w:u w:color="231F20"/>
      </w:rPr>
    </w:lvl>
    <w:lvl w:ilvl="5">
      <w:start w:val="1"/>
      <w:numFmt w:val="bullet"/>
      <w:lvlText w:val="•"/>
      <w:lvlJc w:val="left"/>
      <w:pPr>
        <w:tabs>
          <w:tab w:val="num" w:pos="4248"/>
        </w:tabs>
        <w:ind w:left="4248" w:hanging="254"/>
      </w:pPr>
      <w:rPr>
        <w:rFonts w:ascii="Arial" w:eastAsia="Arial" w:hAnsi="Arial" w:cs="Arial"/>
        <w:color w:val="231F20"/>
        <w:position w:val="0"/>
        <w:sz w:val="18"/>
        <w:szCs w:val="18"/>
        <w:u w:color="231F20"/>
      </w:rPr>
    </w:lvl>
    <w:lvl w:ilvl="6">
      <w:start w:val="1"/>
      <w:numFmt w:val="bullet"/>
      <w:lvlText w:val="•"/>
      <w:lvlJc w:val="left"/>
      <w:pPr>
        <w:tabs>
          <w:tab w:val="num" w:pos="5202"/>
        </w:tabs>
        <w:ind w:left="5202" w:hanging="254"/>
      </w:pPr>
      <w:rPr>
        <w:rFonts w:ascii="Arial" w:eastAsia="Arial" w:hAnsi="Arial" w:cs="Arial"/>
        <w:color w:val="231F20"/>
        <w:position w:val="0"/>
        <w:sz w:val="18"/>
        <w:szCs w:val="18"/>
        <w:u w:color="231F20"/>
      </w:rPr>
    </w:lvl>
    <w:lvl w:ilvl="7">
      <w:start w:val="1"/>
      <w:numFmt w:val="bullet"/>
      <w:lvlText w:val="•"/>
      <w:lvlJc w:val="left"/>
      <w:pPr>
        <w:tabs>
          <w:tab w:val="num" w:pos="6155"/>
        </w:tabs>
        <w:ind w:left="6155" w:hanging="254"/>
      </w:pPr>
      <w:rPr>
        <w:rFonts w:ascii="Arial" w:eastAsia="Arial" w:hAnsi="Arial" w:cs="Arial"/>
        <w:color w:val="231F20"/>
        <w:position w:val="0"/>
        <w:sz w:val="18"/>
        <w:szCs w:val="18"/>
        <w:u w:color="231F20"/>
      </w:rPr>
    </w:lvl>
    <w:lvl w:ilvl="8">
      <w:start w:val="1"/>
      <w:numFmt w:val="bullet"/>
      <w:lvlText w:val="•"/>
      <w:lvlJc w:val="left"/>
      <w:pPr>
        <w:tabs>
          <w:tab w:val="num" w:pos="7108"/>
        </w:tabs>
        <w:ind w:left="7108" w:hanging="254"/>
      </w:pPr>
      <w:rPr>
        <w:rFonts w:ascii="Arial" w:eastAsia="Arial" w:hAnsi="Arial" w:cs="Arial"/>
        <w:color w:val="231F20"/>
        <w:position w:val="0"/>
        <w:sz w:val="18"/>
        <w:szCs w:val="18"/>
        <w:u w:color="231F20"/>
      </w:rPr>
    </w:lvl>
  </w:abstractNum>
  <w:abstractNum w:abstractNumId="30" w15:restartNumberingAfterBreak="0">
    <w:nsid w:val="505056D8"/>
    <w:multiLevelType w:val="hybridMultilevel"/>
    <w:tmpl w:val="21FE57B8"/>
    <w:lvl w:ilvl="0" w:tplc="0F82536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546C693A"/>
    <w:multiLevelType w:val="hybridMultilevel"/>
    <w:tmpl w:val="A8A0B732"/>
    <w:lvl w:ilvl="0" w:tplc="0F82536C">
      <w:start w:val="1"/>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2" w15:restartNumberingAfterBreak="0">
    <w:nsid w:val="54D82C76"/>
    <w:multiLevelType w:val="multilevel"/>
    <w:tmpl w:val="6CFEB232"/>
    <w:styleLink w:val="Estilo2"/>
    <w:lvl w:ilvl="0">
      <w:start w:val="2"/>
      <w:numFmt w:val="lowerLetter"/>
      <w:lvlText w:val="%1.1)"/>
      <w:lvlJc w:val="left"/>
      <w:pPr>
        <w:ind w:left="0" w:firstLine="0"/>
      </w:pPr>
      <w:rPr>
        <w:rFonts w:hint="default"/>
        <w:color w:val="231F20"/>
        <w:position w:val="0"/>
        <w:u w:color="231F20"/>
        <w:rtl w:val="0"/>
        <w:lang w:val="pt-PT"/>
      </w:rPr>
    </w:lvl>
    <w:lvl w:ilvl="1">
      <w:start w:val="1"/>
      <w:numFmt w:val="decimal"/>
      <w:lvlText w:val="%1)%2)"/>
      <w:lvlJc w:val="left"/>
      <w:pPr>
        <w:ind w:left="0" w:firstLine="0"/>
      </w:pPr>
      <w:rPr>
        <w:rFonts w:hint="default"/>
        <w:color w:val="231F20"/>
        <w:position w:val="0"/>
        <w:u w:color="231F20"/>
        <w:rtl w:val="0"/>
        <w:lang w:val="pt-PT"/>
      </w:rPr>
    </w:lvl>
    <w:lvl w:ilvl="2">
      <w:start w:val="1"/>
      <w:numFmt w:val="bullet"/>
      <w:lvlText w:val="•"/>
      <w:lvlJc w:val="left"/>
      <w:pPr>
        <w:ind w:left="0" w:firstLine="0"/>
      </w:pPr>
      <w:rPr>
        <w:rFonts w:hint="default"/>
        <w:color w:val="231F20"/>
        <w:position w:val="0"/>
        <w:u w:color="231F20"/>
        <w:rtl w:val="0"/>
        <w:lang w:val="pt-PT"/>
      </w:rPr>
    </w:lvl>
    <w:lvl w:ilvl="3">
      <w:start w:val="1"/>
      <w:numFmt w:val="bullet"/>
      <w:lvlText w:val="•"/>
      <w:lvlJc w:val="left"/>
      <w:pPr>
        <w:ind w:left="0" w:firstLine="0"/>
      </w:pPr>
      <w:rPr>
        <w:rFonts w:hint="default"/>
        <w:color w:val="231F20"/>
        <w:position w:val="0"/>
        <w:u w:color="231F20"/>
        <w:rtl w:val="0"/>
        <w:lang w:val="pt-PT"/>
      </w:rPr>
    </w:lvl>
    <w:lvl w:ilvl="4">
      <w:start w:val="1"/>
      <w:numFmt w:val="bullet"/>
      <w:lvlText w:val="•"/>
      <w:lvlJc w:val="left"/>
      <w:pPr>
        <w:ind w:left="0" w:firstLine="0"/>
      </w:pPr>
      <w:rPr>
        <w:rFonts w:hint="default"/>
        <w:color w:val="231F20"/>
        <w:position w:val="0"/>
        <w:u w:color="231F20"/>
        <w:rtl w:val="0"/>
        <w:lang w:val="pt-PT"/>
      </w:rPr>
    </w:lvl>
    <w:lvl w:ilvl="5">
      <w:start w:val="1"/>
      <w:numFmt w:val="bullet"/>
      <w:lvlText w:val="•"/>
      <w:lvlJc w:val="left"/>
      <w:pPr>
        <w:ind w:left="0" w:firstLine="0"/>
      </w:pPr>
      <w:rPr>
        <w:rFonts w:hint="default"/>
        <w:color w:val="231F20"/>
        <w:position w:val="0"/>
        <w:u w:color="231F20"/>
        <w:rtl w:val="0"/>
        <w:lang w:val="pt-PT"/>
      </w:rPr>
    </w:lvl>
    <w:lvl w:ilvl="6">
      <w:start w:val="1"/>
      <w:numFmt w:val="bullet"/>
      <w:lvlText w:val="•"/>
      <w:lvlJc w:val="left"/>
      <w:pPr>
        <w:ind w:left="0" w:firstLine="0"/>
      </w:pPr>
      <w:rPr>
        <w:rFonts w:hint="default"/>
        <w:color w:val="231F20"/>
        <w:position w:val="0"/>
        <w:u w:color="231F20"/>
        <w:rtl w:val="0"/>
        <w:lang w:val="pt-PT"/>
      </w:rPr>
    </w:lvl>
    <w:lvl w:ilvl="7">
      <w:start w:val="1"/>
      <w:numFmt w:val="bullet"/>
      <w:lvlText w:val="•"/>
      <w:lvlJc w:val="left"/>
      <w:pPr>
        <w:ind w:left="0" w:firstLine="0"/>
      </w:pPr>
      <w:rPr>
        <w:rFonts w:hint="default"/>
        <w:color w:val="231F20"/>
        <w:position w:val="0"/>
        <w:u w:color="231F20"/>
        <w:rtl w:val="0"/>
        <w:lang w:val="pt-PT"/>
      </w:rPr>
    </w:lvl>
    <w:lvl w:ilvl="8">
      <w:start w:val="1"/>
      <w:numFmt w:val="bullet"/>
      <w:lvlText w:val="•"/>
      <w:lvlJc w:val="left"/>
      <w:pPr>
        <w:ind w:left="0" w:firstLine="0"/>
      </w:pPr>
      <w:rPr>
        <w:rFonts w:hint="default"/>
        <w:color w:val="231F20"/>
        <w:position w:val="0"/>
        <w:u w:color="231F20"/>
        <w:rtl w:val="0"/>
        <w:lang w:val="pt-PT"/>
      </w:rPr>
    </w:lvl>
  </w:abstractNum>
  <w:abstractNum w:abstractNumId="33" w15:restartNumberingAfterBreak="0">
    <w:nsid w:val="59746D46"/>
    <w:multiLevelType w:val="hybridMultilevel"/>
    <w:tmpl w:val="3E6AC1EC"/>
    <w:lvl w:ilvl="0" w:tplc="FFFFFFFF">
      <w:start w:val="1"/>
      <w:numFmt w:val="upperRoman"/>
      <w:lvlText w:val="%1."/>
      <w:lvlJc w:val="left"/>
      <w:pPr>
        <w:ind w:left="720" w:hanging="720"/>
      </w:pPr>
      <w:rPr>
        <w:rFonts w:ascii="Arial" w:hAnsi="Arial" w:cs="Calibri Light"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598624D3"/>
    <w:multiLevelType w:val="hybridMultilevel"/>
    <w:tmpl w:val="76AE9482"/>
    <w:lvl w:ilvl="0" w:tplc="DF4E5BEA">
      <w:start w:val="1"/>
      <w:numFmt w:val="lowerLetter"/>
      <w:lvlText w:val="%1)"/>
      <w:lvlJc w:val="left"/>
      <w:pPr>
        <w:ind w:left="360" w:hanging="360"/>
      </w:pPr>
      <w:rPr>
        <w:rFonts w:asciiTheme="majorHAnsi" w:hAnsiTheme="majorHAnsi" w:cstheme="majorHAnsi" w:hint="default"/>
        <w:color w:val="005CA9"/>
        <w:sz w:val="24"/>
        <w:szCs w:val="24"/>
      </w:rPr>
    </w:lvl>
    <w:lvl w:ilvl="1" w:tplc="8DA6AF88" w:tentative="1">
      <w:start w:val="1"/>
      <w:numFmt w:val="lowerLetter"/>
      <w:lvlText w:val="%2."/>
      <w:lvlJc w:val="left"/>
      <w:pPr>
        <w:ind w:left="1440" w:hanging="360"/>
      </w:pPr>
    </w:lvl>
    <w:lvl w:ilvl="2" w:tplc="78281706" w:tentative="1">
      <w:start w:val="1"/>
      <w:numFmt w:val="lowerRoman"/>
      <w:lvlText w:val="%3."/>
      <w:lvlJc w:val="right"/>
      <w:pPr>
        <w:ind w:left="2160" w:hanging="180"/>
      </w:pPr>
    </w:lvl>
    <w:lvl w:ilvl="3" w:tplc="A8E85466" w:tentative="1">
      <w:start w:val="1"/>
      <w:numFmt w:val="decimal"/>
      <w:lvlText w:val="%4."/>
      <w:lvlJc w:val="left"/>
      <w:pPr>
        <w:ind w:left="2880" w:hanging="360"/>
      </w:pPr>
    </w:lvl>
    <w:lvl w:ilvl="4" w:tplc="1F962B2C" w:tentative="1">
      <w:start w:val="1"/>
      <w:numFmt w:val="lowerLetter"/>
      <w:lvlText w:val="%5."/>
      <w:lvlJc w:val="left"/>
      <w:pPr>
        <w:ind w:left="3600" w:hanging="360"/>
      </w:pPr>
    </w:lvl>
    <w:lvl w:ilvl="5" w:tplc="8736BC04" w:tentative="1">
      <w:start w:val="1"/>
      <w:numFmt w:val="lowerRoman"/>
      <w:lvlText w:val="%6."/>
      <w:lvlJc w:val="right"/>
      <w:pPr>
        <w:ind w:left="4320" w:hanging="180"/>
      </w:pPr>
    </w:lvl>
    <w:lvl w:ilvl="6" w:tplc="7D6C08B4" w:tentative="1">
      <w:start w:val="1"/>
      <w:numFmt w:val="decimal"/>
      <w:lvlText w:val="%7."/>
      <w:lvlJc w:val="left"/>
      <w:pPr>
        <w:ind w:left="5040" w:hanging="360"/>
      </w:pPr>
    </w:lvl>
    <w:lvl w:ilvl="7" w:tplc="2194ABA8" w:tentative="1">
      <w:start w:val="1"/>
      <w:numFmt w:val="lowerLetter"/>
      <w:lvlText w:val="%8."/>
      <w:lvlJc w:val="left"/>
      <w:pPr>
        <w:ind w:left="5760" w:hanging="360"/>
      </w:pPr>
    </w:lvl>
    <w:lvl w:ilvl="8" w:tplc="BF26C0D2" w:tentative="1">
      <w:start w:val="1"/>
      <w:numFmt w:val="lowerRoman"/>
      <w:lvlText w:val="%9."/>
      <w:lvlJc w:val="right"/>
      <w:pPr>
        <w:ind w:left="6480" w:hanging="180"/>
      </w:pPr>
    </w:lvl>
  </w:abstractNum>
  <w:abstractNum w:abstractNumId="35" w15:restartNumberingAfterBreak="0">
    <w:nsid w:val="634B06C9"/>
    <w:multiLevelType w:val="hybridMultilevel"/>
    <w:tmpl w:val="B5B43EB4"/>
    <w:lvl w:ilvl="0" w:tplc="FFFFFFFF">
      <w:start w:val="1"/>
      <w:numFmt w:val="decimal"/>
      <w:lvlText w:val="(%1)"/>
      <w:lvlJc w:val="left"/>
      <w:pPr>
        <w:ind w:left="405" w:hanging="360"/>
      </w:pPr>
      <w:rPr>
        <w:rFonts w:hint="default"/>
        <w:b w:val="0"/>
        <w:bCs/>
        <w:sz w:val="16"/>
        <w:szCs w:val="16"/>
      </w:rPr>
    </w:lvl>
    <w:lvl w:ilvl="1" w:tplc="FFFFFFFF" w:tentative="1">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36" w15:restartNumberingAfterBreak="0">
    <w:nsid w:val="67AD378C"/>
    <w:multiLevelType w:val="hybridMultilevel"/>
    <w:tmpl w:val="F3548034"/>
    <w:lvl w:ilvl="0" w:tplc="C9205D88">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C04279F"/>
    <w:multiLevelType w:val="hybridMultilevel"/>
    <w:tmpl w:val="520AE06A"/>
    <w:lvl w:ilvl="0" w:tplc="F48680F2">
      <w:start w:val="1"/>
      <w:numFmt w:val="decimal"/>
      <w:lvlText w:val="(%1)"/>
      <w:lvlJc w:val="left"/>
      <w:pPr>
        <w:ind w:left="405"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407106E"/>
    <w:multiLevelType w:val="multilevel"/>
    <w:tmpl w:val="E42AB550"/>
    <w:styleLink w:val="Lista31"/>
    <w:lvl w:ilvl="0">
      <w:start w:val="1"/>
      <w:numFmt w:val="lowerLetter"/>
      <w:lvlText w:val="%1)"/>
      <w:lvlJc w:val="left"/>
      <w:rPr>
        <w:color w:val="231F20"/>
        <w:position w:val="0"/>
        <w:u w:color="231F20"/>
        <w:rtl w:val="0"/>
        <w:lang w:val="pt-PT"/>
      </w:rPr>
    </w:lvl>
    <w:lvl w:ilvl="1">
      <w:start w:val="5"/>
      <w:numFmt w:val="decimal"/>
      <w:lvlText w:val="%1)%2)"/>
      <w:lvlJc w:val="left"/>
      <w:rPr>
        <w:color w:val="231F20"/>
        <w:position w:val="0"/>
        <w:u w:color="231F20"/>
        <w:rtl w:val="0"/>
        <w:lang w:val="pt-PT"/>
      </w:rPr>
    </w:lvl>
    <w:lvl w:ilvl="2">
      <w:start w:val="1"/>
      <w:numFmt w:val="bullet"/>
      <w:lvlText w:val="•"/>
      <w:lvlJc w:val="left"/>
      <w:rPr>
        <w:color w:val="231F20"/>
        <w:position w:val="0"/>
        <w:u w:color="231F20"/>
        <w:rtl w:val="0"/>
        <w:lang w:val="pt-PT"/>
      </w:rPr>
    </w:lvl>
    <w:lvl w:ilvl="3">
      <w:start w:val="1"/>
      <w:numFmt w:val="bullet"/>
      <w:lvlText w:val="•"/>
      <w:lvlJc w:val="left"/>
      <w:rPr>
        <w:color w:val="231F20"/>
        <w:position w:val="0"/>
        <w:u w:color="231F20"/>
        <w:rtl w:val="0"/>
        <w:lang w:val="pt-PT"/>
      </w:rPr>
    </w:lvl>
    <w:lvl w:ilvl="4">
      <w:start w:val="1"/>
      <w:numFmt w:val="bullet"/>
      <w:lvlText w:val="•"/>
      <w:lvlJc w:val="left"/>
      <w:rPr>
        <w:color w:val="231F20"/>
        <w:position w:val="0"/>
        <w:u w:color="231F20"/>
        <w:rtl w:val="0"/>
        <w:lang w:val="pt-PT"/>
      </w:rPr>
    </w:lvl>
    <w:lvl w:ilvl="5">
      <w:start w:val="1"/>
      <w:numFmt w:val="bullet"/>
      <w:lvlText w:val="•"/>
      <w:lvlJc w:val="left"/>
      <w:rPr>
        <w:color w:val="231F20"/>
        <w:position w:val="0"/>
        <w:u w:color="231F20"/>
        <w:rtl w:val="0"/>
        <w:lang w:val="pt-PT"/>
      </w:rPr>
    </w:lvl>
    <w:lvl w:ilvl="6">
      <w:start w:val="1"/>
      <w:numFmt w:val="bullet"/>
      <w:lvlText w:val="•"/>
      <w:lvlJc w:val="left"/>
      <w:rPr>
        <w:color w:val="231F20"/>
        <w:position w:val="0"/>
        <w:u w:color="231F20"/>
        <w:rtl w:val="0"/>
        <w:lang w:val="pt-PT"/>
      </w:rPr>
    </w:lvl>
    <w:lvl w:ilvl="7">
      <w:start w:val="1"/>
      <w:numFmt w:val="bullet"/>
      <w:lvlText w:val="•"/>
      <w:lvlJc w:val="left"/>
      <w:rPr>
        <w:color w:val="231F20"/>
        <w:position w:val="0"/>
        <w:u w:color="231F20"/>
        <w:rtl w:val="0"/>
        <w:lang w:val="pt-PT"/>
      </w:rPr>
    </w:lvl>
    <w:lvl w:ilvl="8">
      <w:start w:val="1"/>
      <w:numFmt w:val="bullet"/>
      <w:lvlText w:val="•"/>
      <w:lvlJc w:val="left"/>
      <w:rPr>
        <w:color w:val="231F20"/>
        <w:position w:val="0"/>
        <w:u w:color="231F20"/>
        <w:rtl w:val="0"/>
        <w:lang w:val="pt-PT"/>
      </w:rPr>
    </w:lvl>
  </w:abstractNum>
  <w:abstractNum w:abstractNumId="39" w15:restartNumberingAfterBreak="0">
    <w:nsid w:val="74996FEF"/>
    <w:multiLevelType w:val="hybridMultilevel"/>
    <w:tmpl w:val="AB320E4E"/>
    <w:lvl w:ilvl="0" w:tplc="FFFFFFFF">
      <w:start w:val="1"/>
      <w:numFmt w:val="decimal"/>
      <w:lvlText w:val="(%1)"/>
      <w:lvlJc w:val="left"/>
      <w:pPr>
        <w:ind w:left="396" w:hanging="360"/>
      </w:pPr>
      <w:rPr>
        <w:rFonts w:hint="default"/>
      </w:rPr>
    </w:lvl>
    <w:lvl w:ilvl="1" w:tplc="FFFFFFFF" w:tentative="1">
      <w:start w:val="1"/>
      <w:numFmt w:val="lowerLetter"/>
      <w:lvlText w:val="%2."/>
      <w:lvlJc w:val="left"/>
      <w:pPr>
        <w:ind w:left="1116" w:hanging="360"/>
      </w:pPr>
    </w:lvl>
    <w:lvl w:ilvl="2" w:tplc="FFFFFFFF" w:tentative="1">
      <w:start w:val="1"/>
      <w:numFmt w:val="lowerRoman"/>
      <w:lvlText w:val="%3."/>
      <w:lvlJc w:val="right"/>
      <w:pPr>
        <w:ind w:left="1836" w:hanging="180"/>
      </w:pPr>
    </w:lvl>
    <w:lvl w:ilvl="3" w:tplc="FFFFFFFF" w:tentative="1">
      <w:start w:val="1"/>
      <w:numFmt w:val="decimal"/>
      <w:lvlText w:val="%4."/>
      <w:lvlJc w:val="left"/>
      <w:pPr>
        <w:ind w:left="2556" w:hanging="360"/>
      </w:pPr>
    </w:lvl>
    <w:lvl w:ilvl="4" w:tplc="FFFFFFFF" w:tentative="1">
      <w:start w:val="1"/>
      <w:numFmt w:val="lowerLetter"/>
      <w:lvlText w:val="%5."/>
      <w:lvlJc w:val="left"/>
      <w:pPr>
        <w:ind w:left="3276" w:hanging="360"/>
      </w:pPr>
    </w:lvl>
    <w:lvl w:ilvl="5" w:tplc="FFFFFFFF" w:tentative="1">
      <w:start w:val="1"/>
      <w:numFmt w:val="lowerRoman"/>
      <w:lvlText w:val="%6."/>
      <w:lvlJc w:val="right"/>
      <w:pPr>
        <w:ind w:left="3996" w:hanging="180"/>
      </w:pPr>
    </w:lvl>
    <w:lvl w:ilvl="6" w:tplc="FFFFFFFF" w:tentative="1">
      <w:start w:val="1"/>
      <w:numFmt w:val="decimal"/>
      <w:lvlText w:val="%7."/>
      <w:lvlJc w:val="left"/>
      <w:pPr>
        <w:ind w:left="4716" w:hanging="360"/>
      </w:pPr>
    </w:lvl>
    <w:lvl w:ilvl="7" w:tplc="FFFFFFFF" w:tentative="1">
      <w:start w:val="1"/>
      <w:numFmt w:val="lowerLetter"/>
      <w:lvlText w:val="%8."/>
      <w:lvlJc w:val="left"/>
      <w:pPr>
        <w:ind w:left="5436" w:hanging="360"/>
      </w:pPr>
    </w:lvl>
    <w:lvl w:ilvl="8" w:tplc="FFFFFFFF" w:tentative="1">
      <w:start w:val="1"/>
      <w:numFmt w:val="lowerRoman"/>
      <w:lvlText w:val="%9."/>
      <w:lvlJc w:val="right"/>
      <w:pPr>
        <w:ind w:left="6156" w:hanging="180"/>
      </w:pPr>
    </w:lvl>
  </w:abstractNum>
  <w:abstractNum w:abstractNumId="40" w15:restartNumberingAfterBreak="0">
    <w:nsid w:val="78D7201B"/>
    <w:multiLevelType w:val="hybridMultilevel"/>
    <w:tmpl w:val="5B7C0836"/>
    <w:lvl w:ilvl="0" w:tplc="7B3C5290">
      <w:start w:val="1"/>
      <w:numFmt w:val="lowerLetter"/>
      <w:lvlText w:val="%1)"/>
      <w:lvlJc w:val="left"/>
      <w:pPr>
        <w:ind w:left="360" w:hanging="360"/>
      </w:pPr>
      <w:rPr>
        <w:rFonts w:asciiTheme="majorHAnsi" w:hAnsiTheme="majorHAnsi" w:cstheme="majorHAnsi" w:hint="default"/>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D2416F9"/>
    <w:multiLevelType w:val="hybridMultilevel"/>
    <w:tmpl w:val="E190DCF4"/>
    <w:lvl w:ilvl="0" w:tplc="13D41C26">
      <w:start w:val="1"/>
      <w:numFmt w:val="lowerLetter"/>
      <w:lvlText w:val="%1)"/>
      <w:lvlJc w:val="left"/>
      <w:pPr>
        <w:ind w:left="360" w:hanging="360"/>
      </w:pPr>
      <w:rPr>
        <w:rFonts w:asciiTheme="majorHAnsi" w:hAnsiTheme="majorHAnsi" w:cstheme="majorHAnsi" w:hint="default"/>
        <w:b/>
        <w:bCs/>
        <w:color w:val="005CA9"/>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7DB00A3D"/>
    <w:multiLevelType w:val="hybridMultilevel"/>
    <w:tmpl w:val="53EAAB8A"/>
    <w:lvl w:ilvl="0" w:tplc="FFFFFFFF">
      <w:start w:val="1"/>
      <w:numFmt w:val="decimal"/>
      <w:lvlText w:val="(%1)"/>
      <w:lvlJc w:val="left"/>
      <w:pPr>
        <w:ind w:left="377" w:hanging="360"/>
      </w:pPr>
      <w:rPr>
        <w:rFonts w:hint="default"/>
      </w:rPr>
    </w:lvl>
    <w:lvl w:ilvl="1" w:tplc="FFFFFFFF" w:tentative="1">
      <w:start w:val="1"/>
      <w:numFmt w:val="lowerLetter"/>
      <w:lvlText w:val="%2."/>
      <w:lvlJc w:val="left"/>
      <w:pPr>
        <w:ind w:left="1097" w:hanging="360"/>
      </w:pPr>
    </w:lvl>
    <w:lvl w:ilvl="2" w:tplc="FFFFFFFF" w:tentative="1">
      <w:start w:val="1"/>
      <w:numFmt w:val="lowerRoman"/>
      <w:lvlText w:val="%3."/>
      <w:lvlJc w:val="right"/>
      <w:pPr>
        <w:ind w:left="1817" w:hanging="180"/>
      </w:pPr>
    </w:lvl>
    <w:lvl w:ilvl="3" w:tplc="FFFFFFFF" w:tentative="1">
      <w:start w:val="1"/>
      <w:numFmt w:val="decimal"/>
      <w:lvlText w:val="%4."/>
      <w:lvlJc w:val="left"/>
      <w:pPr>
        <w:ind w:left="2537" w:hanging="360"/>
      </w:pPr>
    </w:lvl>
    <w:lvl w:ilvl="4" w:tplc="FFFFFFFF" w:tentative="1">
      <w:start w:val="1"/>
      <w:numFmt w:val="lowerLetter"/>
      <w:lvlText w:val="%5."/>
      <w:lvlJc w:val="left"/>
      <w:pPr>
        <w:ind w:left="3257" w:hanging="360"/>
      </w:pPr>
    </w:lvl>
    <w:lvl w:ilvl="5" w:tplc="FFFFFFFF" w:tentative="1">
      <w:start w:val="1"/>
      <w:numFmt w:val="lowerRoman"/>
      <w:lvlText w:val="%6."/>
      <w:lvlJc w:val="right"/>
      <w:pPr>
        <w:ind w:left="3977" w:hanging="180"/>
      </w:pPr>
    </w:lvl>
    <w:lvl w:ilvl="6" w:tplc="FFFFFFFF" w:tentative="1">
      <w:start w:val="1"/>
      <w:numFmt w:val="decimal"/>
      <w:lvlText w:val="%7."/>
      <w:lvlJc w:val="left"/>
      <w:pPr>
        <w:ind w:left="4697" w:hanging="360"/>
      </w:pPr>
    </w:lvl>
    <w:lvl w:ilvl="7" w:tplc="FFFFFFFF" w:tentative="1">
      <w:start w:val="1"/>
      <w:numFmt w:val="lowerLetter"/>
      <w:lvlText w:val="%8."/>
      <w:lvlJc w:val="left"/>
      <w:pPr>
        <w:ind w:left="5417" w:hanging="360"/>
      </w:pPr>
    </w:lvl>
    <w:lvl w:ilvl="8" w:tplc="FFFFFFFF" w:tentative="1">
      <w:start w:val="1"/>
      <w:numFmt w:val="lowerRoman"/>
      <w:lvlText w:val="%9."/>
      <w:lvlJc w:val="right"/>
      <w:pPr>
        <w:ind w:left="6137" w:hanging="180"/>
      </w:pPr>
    </w:lvl>
  </w:abstractNum>
  <w:num w:numId="1" w16cid:durableId="1534805141">
    <w:abstractNumId w:val="5"/>
  </w:num>
  <w:num w:numId="2" w16cid:durableId="1449203800">
    <w:abstractNumId w:val="38"/>
  </w:num>
  <w:num w:numId="3" w16cid:durableId="2046906160">
    <w:abstractNumId w:val="14"/>
  </w:num>
  <w:num w:numId="4" w16cid:durableId="478230688">
    <w:abstractNumId w:val="12"/>
  </w:num>
  <w:num w:numId="5" w16cid:durableId="787285798">
    <w:abstractNumId w:val="3"/>
  </w:num>
  <w:num w:numId="6" w16cid:durableId="1515222460">
    <w:abstractNumId w:val="21"/>
  </w:num>
  <w:num w:numId="7" w16cid:durableId="1300568713">
    <w:abstractNumId w:val="28"/>
  </w:num>
  <w:num w:numId="8" w16cid:durableId="1835948453">
    <w:abstractNumId w:val="29"/>
  </w:num>
  <w:num w:numId="9" w16cid:durableId="2140875765">
    <w:abstractNumId w:val="20"/>
  </w:num>
  <w:num w:numId="10" w16cid:durableId="330571089">
    <w:abstractNumId w:val="17"/>
  </w:num>
  <w:num w:numId="11" w16cid:durableId="105740981">
    <w:abstractNumId w:val="32"/>
  </w:num>
  <w:num w:numId="12" w16cid:durableId="1107962980">
    <w:abstractNumId w:val="18"/>
  </w:num>
  <w:num w:numId="13" w16cid:durableId="190456909">
    <w:abstractNumId w:val="34"/>
  </w:num>
  <w:num w:numId="14" w16cid:durableId="643320503">
    <w:abstractNumId w:val="27"/>
  </w:num>
  <w:num w:numId="15" w16cid:durableId="1872258338">
    <w:abstractNumId w:val="39"/>
  </w:num>
  <w:num w:numId="16" w16cid:durableId="1698383813">
    <w:abstractNumId w:val="0"/>
  </w:num>
  <w:num w:numId="17" w16cid:durableId="827206358">
    <w:abstractNumId w:val="25"/>
  </w:num>
  <w:num w:numId="18" w16cid:durableId="1929925264">
    <w:abstractNumId w:val="35"/>
  </w:num>
  <w:num w:numId="19" w16cid:durableId="297997121">
    <w:abstractNumId w:val="8"/>
  </w:num>
  <w:num w:numId="20" w16cid:durableId="453256383">
    <w:abstractNumId w:val="37"/>
  </w:num>
  <w:num w:numId="21" w16cid:durableId="933593029">
    <w:abstractNumId w:val="2"/>
  </w:num>
  <w:num w:numId="22" w16cid:durableId="1856457844">
    <w:abstractNumId w:val="42"/>
  </w:num>
  <w:num w:numId="23" w16cid:durableId="801656083">
    <w:abstractNumId w:val="30"/>
  </w:num>
  <w:num w:numId="24" w16cid:durableId="349643099">
    <w:abstractNumId w:val="31"/>
  </w:num>
  <w:num w:numId="25" w16cid:durableId="1045567752">
    <w:abstractNumId w:val="4"/>
  </w:num>
  <w:num w:numId="26" w16cid:durableId="1052079195">
    <w:abstractNumId w:val="13"/>
  </w:num>
  <w:num w:numId="27" w16cid:durableId="893540846">
    <w:abstractNumId w:val="33"/>
  </w:num>
  <w:num w:numId="28" w16cid:durableId="1228105748">
    <w:abstractNumId w:val="11"/>
  </w:num>
  <w:num w:numId="29" w16cid:durableId="218909111">
    <w:abstractNumId w:val="23"/>
  </w:num>
  <w:num w:numId="30" w16cid:durableId="1442143230">
    <w:abstractNumId w:val="40"/>
  </w:num>
  <w:num w:numId="31" w16cid:durableId="717513362">
    <w:abstractNumId w:val="24"/>
  </w:num>
  <w:num w:numId="32" w16cid:durableId="651060254">
    <w:abstractNumId w:val="36"/>
  </w:num>
  <w:num w:numId="33" w16cid:durableId="1278684498">
    <w:abstractNumId w:val="1"/>
  </w:num>
  <w:num w:numId="34" w16cid:durableId="1183011683">
    <w:abstractNumId w:val="16"/>
  </w:num>
  <w:num w:numId="35" w16cid:durableId="1536695192">
    <w:abstractNumId w:val="22"/>
  </w:num>
  <w:num w:numId="36" w16cid:durableId="249772872">
    <w:abstractNumId w:val="41"/>
  </w:num>
  <w:num w:numId="37" w16cid:durableId="1127971369">
    <w:abstractNumId w:val="19"/>
  </w:num>
  <w:num w:numId="38" w16cid:durableId="518154802">
    <w:abstractNumId w:val="6"/>
  </w:num>
  <w:num w:numId="39" w16cid:durableId="1247954617">
    <w:abstractNumId w:val="7"/>
  </w:num>
  <w:num w:numId="40" w16cid:durableId="1694182858">
    <w:abstractNumId w:val="26"/>
  </w:num>
  <w:num w:numId="41" w16cid:durableId="508105699">
    <w:abstractNumId w:val="9"/>
  </w:num>
  <w:num w:numId="42" w16cid:durableId="770931890">
    <w:abstractNumId w:val="10"/>
  </w:num>
  <w:num w:numId="43" w16cid:durableId="415829242">
    <w:abstractNumId w:val="1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3srAwMzOxMLIwNDBX0lEKTi0uzszPAykwrAUAdqNzQSwAAAA="/>
  </w:docVars>
  <w:rsids>
    <w:rsidRoot w:val="00657B73"/>
    <w:rsid w:val="00000109"/>
    <w:rsid w:val="0000066D"/>
    <w:rsid w:val="0000083B"/>
    <w:rsid w:val="00000DBD"/>
    <w:rsid w:val="00000E8A"/>
    <w:rsid w:val="00000FF7"/>
    <w:rsid w:val="000010A7"/>
    <w:rsid w:val="00001746"/>
    <w:rsid w:val="00001D73"/>
    <w:rsid w:val="00001D97"/>
    <w:rsid w:val="00001E03"/>
    <w:rsid w:val="00002BDB"/>
    <w:rsid w:val="0000319E"/>
    <w:rsid w:val="0000353B"/>
    <w:rsid w:val="00003954"/>
    <w:rsid w:val="00003980"/>
    <w:rsid w:val="00003D02"/>
    <w:rsid w:val="00004BAC"/>
    <w:rsid w:val="00004D0E"/>
    <w:rsid w:val="00004DD0"/>
    <w:rsid w:val="0000503B"/>
    <w:rsid w:val="00005149"/>
    <w:rsid w:val="0000522A"/>
    <w:rsid w:val="000059D7"/>
    <w:rsid w:val="00006033"/>
    <w:rsid w:val="00006363"/>
    <w:rsid w:val="000067B1"/>
    <w:rsid w:val="00006CC0"/>
    <w:rsid w:val="00006D79"/>
    <w:rsid w:val="00006F40"/>
    <w:rsid w:val="0000721A"/>
    <w:rsid w:val="0000723B"/>
    <w:rsid w:val="000075F2"/>
    <w:rsid w:val="000076EE"/>
    <w:rsid w:val="00007770"/>
    <w:rsid w:val="0000780A"/>
    <w:rsid w:val="00007A4D"/>
    <w:rsid w:val="00007DC4"/>
    <w:rsid w:val="000100CD"/>
    <w:rsid w:val="00010192"/>
    <w:rsid w:val="000101CC"/>
    <w:rsid w:val="00010217"/>
    <w:rsid w:val="0001044D"/>
    <w:rsid w:val="000108C6"/>
    <w:rsid w:val="00010AAE"/>
    <w:rsid w:val="00010CF3"/>
    <w:rsid w:val="000111BE"/>
    <w:rsid w:val="000111DA"/>
    <w:rsid w:val="00011339"/>
    <w:rsid w:val="00011422"/>
    <w:rsid w:val="0001159E"/>
    <w:rsid w:val="000116A7"/>
    <w:rsid w:val="00011DCF"/>
    <w:rsid w:val="000121DE"/>
    <w:rsid w:val="0001232C"/>
    <w:rsid w:val="0001282F"/>
    <w:rsid w:val="00012921"/>
    <w:rsid w:val="00012ABC"/>
    <w:rsid w:val="00012C98"/>
    <w:rsid w:val="00012DF1"/>
    <w:rsid w:val="00013018"/>
    <w:rsid w:val="0001335C"/>
    <w:rsid w:val="00013424"/>
    <w:rsid w:val="00013522"/>
    <w:rsid w:val="0001352D"/>
    <w:rsid w:val="00013748"/>
    <w:rsid w:val="00013FE7"/>
    <w:rsid w:val="00014018"/>
    <w:rsid w:val="00014422"/>
    <w:rsid w:val="00014696"/>
    <w:rsid w:val="00014A9B"/>
    <w:rsid w:val="00014AE5"/>
    <w:rsid w:val="00014BBC"/>
    <w:rsid w:val="00014E8E"/>
    <w:rsid w:val="000150DF"/>
    <w:rsid w:val="0001539B"/>
    <w:rsid w:val="00015940"/>
    <w:rsid w:val="000159F2"/>
    <w:rsid w:val="00015A2F"/>
    <w:rsid w:val="00015A55"/>
    <w:rsid w:val="00015B0B"/>
    <w:rsid w:val="00015E20"/>
    <w:rsid w:val="00015EE5"/>
    <w:rsid w:val="00015F9D"/>
    <w:rsid w:val="00015FDF"/>
    <w:rsid w:val="0001629A"/>
    <w:rsid w:val="00016A0D"/>
    <w:rsid w:val="00016F41"/>
    <w:rsid w:val="000171E3"/>
    <w:rsid w:val="000173AC"/>
    <w:rsid w:val="00017B47"/>
    <w:rsid w:val="00017C21"/>
    <w:rsid w:val="00017DC1"/>
    <w:rsid w:val="00017E06"/>
    <w:rsid w:val="0002070D"/>
    <w:rsid w:val="00020727"/>
    <w:rsid w:val="00020787"/>
    <w:rsid w:val="00020855"/>
    <w:rsid w:val="00020A31"/>
    <w:rsid w:val="00020D0A"/>
    <w:rsid w:val="000212D6"/>
    <w:rsid w:val="00021859"/>
    <w:rsid w:val="00021A4C"/>
    <w:rsid w:val="00021CE7"/>
    <w:rsid w:val="00021D67"/>
    <w:rsid w:val="00022C6C"/>
    <w:rsid w:val="00022D4D"/>
    <w:rsid w:val="00022EF7"/>
    <w:rsid w:val="00023001"/>
    <w:rsid w:val="00023008"/>
    <w:rsid w:val="00023034"/>
    <w:rsid w:val="000230DD"/>
    <w:rsid w:val="0002317E"/>
    <w:rsid w:val="00023229"/>
    <w:rsid w:val="0002369B"/>
    <w:rsid w:val="000236B4"/>
    <w:rsid w:val="00023972"/>
    <w:rsid w:val="00023C16"/>
    <w:rsid w:val="00023C2B"/>
    <w:rsid w:val="00023C37"/>
    <w:rsid w:val="00023CAA"/>
    <w:rsid w:val="00024146"/>
    <w:rsid w:val="00024201"/>
    <w:rsid w:val="000244BA"/>
    <w:rsid w:val="000247F7"/>
    <w:rsid w:val="00024EA0"/>
    <w:rsid w:val="000250D0"/>
    <w:rsid w:val="00025285"/>
    <w:rsid w:val="000252F1"/>
    <w:rsid w:val="000259A8"/>
    <w:rsid w:val="00025BD4"/>
    <w:rsid w:val="000260BE"/>
    <w:rsid w:val="0002611D"/>
    <w:rsid w:val="000263BC"/>
    <w:rsid w:val="00026A69"/>
    <w:rsid w:val="000272CE"/>
    <w:rsid w:val="00027420"/>
    <w:rsid w:val="0002758F"/>
    <w:rsid w:val="000278F5"/>
    <w:rsid w:val="00027C77"/>
    <w:rsid w:val="00027CCE"/>
    <w:rsid w:val="00027CDF"/>
    <w:rsid w:val="00027D10"/>
    <w:rsid w:val="00027D5F"/>
    <w:rsid w:val="00027D6C"/>
    <w:rsid w:val="00027D8A"/>
    <w:rsid w:val="00027F19"/>
    <w:rsid w:val="00027F57"/>
    <w:rsid w:val="00027F8E"/>
    <w:rsid w:val="00027FCD"/>
    <w:rsid w:val="000302AB"/>
    <w:rsid w:val="0003031F"/>
    <w:rsid w:val="000304F2"/>
    <w:rsid w:val="000306CD"/>
    <w:rsid w:val="000309D2"/>
    <w:rsid w:val="00030C19"/>
    <w:rsid w:val="00030D64"/>
    <w:rsid w:val="0003159F"/>
    <w:rsid w:val="000318AA"/>
    <w:rsid w:val="00031949"/>
    <w:rsid w:val="00031978"/>
    <w:rsid w:val="000319CC"/>
    <w:rsid w:val="00031A8F"/>
    <w:rsid w:val="00031B75"/>
    <w:rsid w:val="00031D22"/>
    <w:rsid w:val="00032E1B"/>
    <w:rsid w:val="0003308C"/>
    <w:rsid w:val="000330A4"/>
    <w:rsid w:val="00033812"/>
    <w:rsid w:val="00033AEB"/>
    <w:rsid w:val="00033B16"/>
    <w:rsid w:val="00033EDE"/>
    <w:rsid w:val="00033EF1"/>
    <w:rsid w:val="0003459D"/>
    <w:rsid w:val="0003495F"/>
    <w:rsid w:val="000350ED"/>
    <w:rsid w:val="000354A2"/>
    <w:rsid w:val="00035E9C"/>
    <w:rsid w:val="00035FE2"/>
    <w:rsid w:val="0003611A"/>
    <w:rsid w:val="00036163"/>
    <w:rsid w:val="000362C3"/>
    <w:rsid w:val="00036304"/>
    <w:rsid w:val="0003642C"/>
    <w:rsid w:val="0003652A"/>
    <w:rsid w:val="0003687B"/>
    <w:rsid w:val="000368F3"/>
    <w:rsid w:val="00037115"/>
    <w:rsid w:val="000374FF"/>
    <w:rsid w:val="00037607"/>
    <w:rsid w:val="00037617"/>
    <w:rsid w:val="0003795C"/>
    <w:rsid w:val="000379B7"/>
    <w:rsid w:val="00037A46"/>
    <w:rsid w:val="00037DA9"/>
    <w:rsid w:val="000400BB"/>
    <w:rsid w:val="00040560"/>
    <w:rsid w:val="000407A4"/>
    <w:rsid w:val="00040AF3"/>
    <w:rsid w:val="00040B5D"/>
    <w:rsid w:val="0004133F"/>
    <w:rsid w:val="00041647"/>
    <w:rsid w:val="000419DA"/>
    <w:rsid w:val="0004234E"/>
    <w:rsid w:val="00042533"/>
    <w:rsid w:val="00042B64"/>
    <w:rsid w:val="00042C20"/>
    <w:rsid w:val="00042FA4"/>
    <w:rsid w:val="0004310C"/>
    <w:rsid w:val="00043152"/>
    <w:rsid w:val="00043210"/>
    <w:rsid w:val="000438E4"/>
    <w:rsid w:val="00043AB7"/>
    <w:rsid w:val="00043AF2"/>
    <w:rsid w:val="00043AFC"/>
    <w:rsid w:val="00043E79"/>
    <w:rsid w:val="000447CA"/>
    <w:rsid w:val="00044AAD"/>
    <w:rsid w:val="00044EEA"/>
    <w:rsid w:val="00045681"/>
    <w:rsid w:val="0004570E"/>
    <w:rsid w:val="000459CB"/>
    <w:rsid w:val="00045A98"/>
    <w:rsid w:val="00045E2A"/>
    <w:rsid w:val="00045F9C"/>
    <w:rsid w:val="0004601C"/>
    <w:rsid w:val="00046419"/>
    <w:rsid w:val="0004682B"/>
    <w:rsid w:val="000468DF"/>
    <w:rsid w:val="0004693E"/>
    <w:rsid w:val="00046AFD"/>
    <w:rsid w:val="00046BCB"/>
    <w:rsid w:val="00046EAC"/>
    <w:rsid w:val="00046EC2"/>
    <w:rsid w:val="000472BC"/>
    <w:rsid w:val="000472EC"/>
    <w:rsid w:val="00047313"/>
    <w:rsid w:val="000474AA"/>
    <w:rsid w:val="000476D5"/>
    <w:rsid w:val="0004771E"/>
    <w:rsid w:val="00047970"/>
    <w:rsid w:val="00047C85"/>
    <w:rsid w:val="00047D77"/>
    <w:rsid w:val="00047EE5"/>
    <w:rsid w:val="00047F55"/>
    <w:rsid w:val="000500B7"/>
    <w:rsid w:val="00050B5E"/>
    <w:rsid w:val="00050BF8"/>
    <w:rsid w:val="00050EF5"/>
    <w:rsid w:val="00051124"/>
    <w:rsid w:val="000514C8"/>
    <w:rsid w:val="0005164B"/>
    <w:rsid w:val="0005174E"/>
    <w:rsid w:val="00051C05"/>
    <w:rsid w:val="00052274"/>
    <w:rsid w:val="0005236E"/>
    <w:rsid w:val="000527C6"/>
    <w:rsid w:val="000529EE"/>
    <w:rsid w:val="00052E38"/>
    <w:rsid w:val="00052F9A"/>
    <w:rsid w:val="00053298"/>
    <w:rsid w:val="0005331B"/>
    <w:rsid w:val="000533B1"/>
    <w:rsid w:val="000539BC"/>
    <w:rsid w:val="00053A5B"/>
    <w:rsid w:val="00053F49"/>
    <w:rsid w:val="00053FCF"/>
    <w:rsid w:val="00053FE5"/>
    <w:rsid w:val="00054377"/>
    <w:rsid w:val="0005442F"/>
    <w:rsid w:val="0005455C"/>
    <w:rsid w:val="00054693"/>
    <w:rsid w:val="000547B3"/>
    <w:rsid w:val="000547C0"/>
    <w:rsid w:val="000549EC"/>
    <w:rsid w:val="00054A21"/>
    <w:rsid w:val="00054A34"/>
    <w:rsid w:val="00054AE0"/>
    <w:rsid w:val="00054BD6"/>
    <w:rsid w:val="00054CB6"/>
    <w:rsid w:val="00054CC7"/>
    <w:rsid w:val="00054D9E"/>
    <w:rsid w:val="0005534E"/>
    <w:rsid w:val="000554B1"/>
    <w:rsid w:val="0005595F"/>
    <w:rsid w:val="00055DF5"/>
    <w:rsid w:val="00055E2A"/>
    <w:rsid w:val="00055EC7"/>
    <w:rsid w:val="00056075"/>
    <w:rsid w:val="000561CC"/>
    <w:rsid w:val="000562C2"/>
    <w:rsid w:val="0005632D"/>
    <w:rsid w:val="000563FE"/>
    <w:rsid w:val="00056494"/>
    <w:rsid w:val="00056573"/>
    <w:rsid w:val="000565D9"/>
    <w:rsid w:val="000567E5"/>
    <w:rsid w:val="00056851"/>
    <w:rsid w:val="00056884"/>
    <w:rsid w:val="00056F70"/>
    <w:rsid w:val="0005748D"/>
    <w:rsid w:val="00057557"/>
    <w:rsid w:val="0005756F"/>
    <w:rsid w:val="00057597"/>
    <w:rsid w:val="000575A9"/>
    <w:rsid w:val="000575BA"/>
    <w:rsid w:val="00057724"/>
    <w:rsid w:val="000578C4"/>
    <w:rsid w:val="000579F3"/>
    <w:rsid w:val="00057A32"/>
    <w:rsid w:val="00057FF7"/>
    <w:rsid w:val="00060282"/>
    <w:rsid w:val="000603AA"/>
    <w:rsid w:val="000603AB"/>
    <w:rsid w:val="00060944"/>
    <w:rsid w:val="00060F7E"/>
    <w:rsid w:val="00061504"/>
    <w:rsid w:val="000615B2"/>
    <w:rsid w:val="0006166C"/>
    <w:rsid w:val="00061776"/>
    <w:rsid w:val="000619EF"/>
    <w:rsid w:val="00061BAD"/>
    <w:rsid w:val="00061D7B"/>
    <w:rsid w:val="0006246A"/>
    <w:rsid w:val="0006253C"/>
    <w:rsid w:val="0006294C"/>
    <w:rsid w:val="00062EA0"/>
    <w:rsid w:val="00062F94"/>
    <w:rsid w:val="00063250"/>
    <w:rsid w:val="00063397"/>
    <w:rsid w:val="00063567"/>
    <w:rsid w:val="00063816"/>
    <w:rsid w:val="00063A0C"/>
    <w:rsid w:val="00063BA3"/>
    <w:rsid w:val="00063EAE"/>
    <w:rsid w:val="00064016"/>
    <w:rsid w:val="000641CF"/>
    <w:rsid w:val="0006450E"/>
    <w:rsid w:val="000647AF"/>
    <w:rsid w:val="000647F8"/>
    <w:rsid w:val="00064E60"/>
    <w:rsid w:val="00065109"/>
    <w:rsid w:val="00065416"/>
    <w:rsid w:val="000656CB"/>
    <w:rsid w:val="0006578F"/>
    <w:rsid w:val="00065AE2"/>
    <w:rsid w:val="00065E56"/>
    <w:rsid w:val="000662CD"/>
    <w:rsid w:val="000662E0"/>
    <w:rsid w:val="000667D8"/>
    <w:rsid w:val="00066DBB"/>
    <w:rsid w:val="00067049"/>
    <w:rsid w:val="0006750E"/>
    <w:rsid w:val="0006761A"/>
    <w:rsid w:val="000678AF"/>
    <w:rsid w:val="00067BF2"/>
    <w:rsid w:val="00067BF3"/>
    <w:rsid w:val="00067DD1"/>
    <w:rsid w:val="0007049A"/>
    <w:rsid w:val="00070984"/>
    <w:rsid w:val="00070A3E"/>
    <w:rsid w:val="00070BD8"/>
    <w:rsid w:val="00071036"/>
    <w:rsid w:val="000711D9"/>
    <w:rsid w:val="0007178F"/>
    <w:rsid w:val="00071822"/>
    <w:rsid w:val="00071870"/>
    <w:rsid w:val="00071C0F"/>
    <w:rsid w:val="00071E4F"/>
    <w:rsid w:val="00072009"/>
    <w:rsid w:val="00072111"/>
    <w:rsid w:val="00072915"/>
    <w:rsid w:val="00072990"/>
    <w:rsid w:val="00072D65"/>
    <w:rsid w:val="00072DCF"/>
    <w:rsid w:val="00073BAD"/>
    <w:rsid w:val="00073E5C"/>
    <w:rsid w:val="00073ED3"/>
    <w:rsid w:val="00073F90"/>
    <w:rsid w:val="000745B5"/>
    <w:rsid w:val="00074752"/>
    <w:rsid w:val="0007479E"/>
    <w:rsid w:val="00074876"/>
    <w:rsid w:val="00074B8D"/>
    <w:rsid w:val="00074C2B"/>
    <w:rsid w:val="00074CBC"/>
    <w:rsid w:val="000759F6"/>
    <w:rsid w:val="0007631C"/>
    <w:rsid w:val="000765E4"/>
    <w:rsid w:val="00076718"/>
    <w:rsid w:val="0007673C"/>
    <w:rsid w:val="000768EC"/>
    <w:rsid w:val="000769F6"/>
    <w:rsid w:val="00076AFF"/>
    <w:rsid w:val="00076BE1"/>
    <w:rsid w:val="00076C20"/>
    <w:rsid w:val="00077425"/>
    <w:rsid w:val="00077531"/>
    <w:rsid w:val="00077681"/>
    <w:rsid w:val="000778A0"/>
    <w:rsid w:val="00077915"/>
    <w:rsid w:val="00077CA4"/>
    <w:rsid w:val="00077FEE"/>
    <w:rsid w:val="00080354"/>
    <w:rsid w:val="00080AEA"/>
    <w:rsid w:val="00080D6A"/>
    <w:rsid w:val="00080F27"/>
    <w:rsid w:val="00080F3C"/>
    <w:rsid w:val="0008117F"/>
    <w:rsid w:val="00081349"/>
    <w:rsid w:val="00081440"/>
    <w:rsid w:val="00081485"/>
    <w:rsid w:val="00081614"/>
    <w:rsid w:val="00081817"/>
    <w:rsid w:val="00081CF7"/>
    <w:rsid w:val="00081D11"/>
    <w:rsid w:val="00081F20"/>
    <w:rsid w:val="000821AE"/>
    <w:rsid w:val="00082469"/>
    <w:rsid w:val="0008246D"/>
    <w:rsid w:val="00082490"/>
    <w:rsid w:val="0008252F"/>
    <w:rsid w:val="000829B2"/>
    <w:rsid w:val="00082A8D"/>
    <w:rsid w:val="00082F6E"/>
    <w:rsid w:val="000834F3"/>
    <w:rsid w:val="00083596"/>
    <w:rsid w:val="00083648"/>
    <w:rsid w:val="000836FD"/>
    <w:rsid w:val="000838A2"/>
    <w:rsid w:val="000839C4"/>
    <w:rsid w:val="00083CFD"/>
    <w:rsid w:val="00084253"/>
    <w:rsid w:val="0008464B"/>
    <w:rsid w:val="000847F1"/>
    <w:rsid w:val="00084D0E"/>
    <w:rsid w:val="00084D1C"/>
    <w:rsid w:val="00084E65"/>
    <w:rsid w:val="0008513C"/>
    <w:rsid w:val="0008528F"/>
    <w:rsid w:val="000852C4"/>
    <w:rsid w:val="000857AE"/>
    <w:rsid w:val="00085A3D"/>
    <w:rsid w:val="00085C0D"/>
    <w:rsid w:val="00085C53"/>
    <w:rsid w:val="00085C88"/>
    <w:rsid w:val="00085D0C"/>
    <w:rsid w:val="00085EFA"/>
    <w:rsid w:val="00086554"/>
    <w:rsid w:val="00086817"/>
    <w:rsid w:val="00086A53"/>
    <w:rsid w:val="00086B0D"/>
    <w:rsid w:val="00086BD7"/>
    <w:rsid w:val="00086C2F"/>
    <w:rsid w:val="0008716C"/>
    <w:rsid w:val="000872DB"/>
    <w:rsid w:val="00087330"/>
    <w:rsid w:val="00087431"/>
    <w:rsid w:val="00087564"/>
    <w:rsid w:val="0008795B"/>
    <w:rsid w:val="00087E8C"/>
    <w:rsid w:val="000900D5"/>
    <w:rsid w:val="00090198"/>
    <w:rsid w:val="000904EA"/>
    <w:rsid w:val="000905E5"/>
    <w:rsid w:val="0009069B"/>
    <w:rsid w:val="0009088F"/>
    <w:rsid w:val="00090927"/>
    <w:rsid w:val="00090C96"/>
    <w:rsid w:val="00090FC2"/>
    <w:rsid w:val="00090FEA"/>
    <w:rsid w:val="00091302"/>
    <w:rsid w:val="0009134D"/>
    <w:rsid w:val="000916FB"/>
    <w:rsid w:val="000919B6"/>
    <w:rsid w:val="00091CE9"/>
    <w:rsid w:val="00092452"/>
    <w:rsid w:val="0009249B"/>
    <w:rsid w:val="000926A8"/>
    <w:rsid w:val="00092728"/>
    <w:rsid w:val="000927DE"/>
    <w:rsid w:val="00092C9F"/>
    <w:rsid w:val="0009317E"/>
    <w:rsid w:val="00093310"/>
    <w:rsid w:val="00093363"/>
    <w:rsid w:val="000934F2"/>
    <w:rsid w:val="000936A6"/>
    <w:rsid w:val="000937B9"/>
    <w:rsid w:val="00093D17"/>
    <w:rsid w:val="000942C0"/>
    <w:rsid w:val="0009447F"/>
    <w:rsid w:val="00094A08"/>
    <w:rsid w:val="00094FAC"/>
    <w:rsid w:val="00094FCA"/>
    <w:rsid w:val="00095094"/>
    <w:rsid w:val="000950F7"/>
    <w:rsid w:val="00095274"/>
    <w:rsid w:val="000953EF"/>
    <w:rsid w:val="000954F5"/>
    <w:rsid w:val="0009563F"/>
    <w:rsid w:val="00095EC9"/>
    <w:rsid w:val="00095EFB"/>
    <w:rsid w:val="00095F41"/>
    <w:rsid w:val="00096800"/>
    <w:rsid w:val="00096A98"/>
    <w:rsid w:val="00096B5E"/>
    <w:rsid w:val="00096E05"/>
    <w:rsid w:val="00096F28"/>
    <w:rsid w:val="00097601"/>
    <w:rsid w:val="00097ACF"/>
    <w:rsid w:val="00097C79"/>
    <w:rsid w:val="000A02BB"/>
    <w:rsid w:val="000A0546"/>
    <w:rsid w:val="000A05A1"/>
    <w:rsid w:val="000A06EB"/>
    <w:rsid w:val="000A07A8"/>
    <w:rsid w:val="000A0ED9"/>
    <w:rsid w:val="000A0EFA"/>
    <w:rsid w:val="000A14F5"/>
    <w:rsid w:val="000A1709"/>
    <w:rsid w:val="000A196F"/>
    <w:rsid w:val="000A1A03"/>
    <w:rsid w:val="000A1B54"/>
    <w:rsid w:val="000A1FB7"/>
    <w:rsid w:val="000A215A"/>
    <w:rsid w:val="000A3647"/>
    <w:rsid w:val="000A375E"/>
    <w:rsid w:val="000A397B"/>
    <w:rsid w:val="000A397F"/>
    <w:rsid w:val="000A3CAC"/>
    <w:rsid w:val="000A3EA5"/>
    <w:rsid w:val="000A4014"/>
    <w:rsid w:val="000A4380"/>
    <w:rsid w:val="000A43C1"/>
    <w:rsid w:val="000A449A"/>
    <w:rsid w:val="000A4542"/>
    <w:rsid w:val="000A4841"/>
    <w:rsid w:val="000A52E0"/>
    <w:rsid w:val="000A565B"/>
    <w:rsid w:val="000A576B"/>
    <w:rsid w:val="000A5A09"/>
    <w:rsid w:val="000A5AFD"/>
    <w:rsid w:val="000A5B4D"/>
    <w:rsid w:val="000A5D91"/>
    <w:rsid w:val="000A5F0F"/>
    <w:rsid w:val="000A614F"/>
    <w:rsid w:val="000A6453"/>
    <w:rsid w:val="000A65C1"/>
    <w:rsid w:val="000A65D6"/>
    <w:rsid w:val="000A68F7"/>
    <w:rsid w:val="000A6A03"/>
    <w:rsid w:val="000A6BC4"/>
    <w:rsid w:val="000A6D42"/>
    <w:rsid w:val="000A6E11"/>
    <w:rsid w:val="000A6E8E"/>
    <w:rsid w:val="000A6F1C"/>
    <w:rsid w:val="000A6F4E"/>
    <w:rsid w:val="000A7087"/>
    <w:rsid w:val="000A7089"/>
    <w:rsid w:val="000A72D6"/>
    <w:rsid w:val="000A7407"/>
    <w:rsid w:val="000A7497"/>
    <w:rsid w:val="000A7647"/>
    <w:rsid w:val="000A79B4"/>
    <w:rsid w:val="000A7B68"/>
    <w:rsid w:val="000A7BE1"/>
    <w:rsid w:val="000A7C6D"/>
    <w:rsid w:val="000A7C71"/>
    <w:rsid w:val="000B0351"/>
    <w:rsid w:val="000B0456"/>
    <w:rsid w:val="000B04BD"/>
    <w:rsid w:val="000B0632"/>
    <w:rsid w:val="000B0BD2"/>
    <w:rsid w:val="000B0CC8"/>
    <w:rsid w:val="000B0CD0"/>
    <w:rsid w:val="000B0FD1"/>
    <w:rsid w:val="000B1850"/>
    <w:rsid w:val="000B1A87"/>
    <w:rsid w:val="000B1C00"/>
    <w:rsid w:val="000B1CD2"/>
    <w:rsid w:val="000B1E03"/>
    <w:rsid w:val="000B2113"/>
    <w:rsid w:val="000B277B"/>
    <w:rsid w:val="000B2867"/>
    <w:rsid w:val="000B2926"/>
    <w:rsid w:val="000B2A4B"/>
    <w:rsid w:val="000B2C04"/>
    <w:rsid w:val="000B2D2D"/>
    <w:rsid w:val="000B300D"/>
    <w:rsid w:val="000B31AB"/>
    <w:rsid w:val="000B33B1"/>
    <w:rsid w:val="000B3700"/>
    <w:rsid w:val="000B3A85"/>
    <w:rsid w:val="000B3B60"/>
    <w:rsid w:val="000B3BB5"/>
    <w:rsid w:val="000B3D67"/>
    <w:rsid w:val="000B3EFD"/>
    <w:rsid w:val="000B4010"/>
    <w:rsid w:val="000B4596"/>
    <w:rsid w:val="000B47EF"/>
    <w:rsid w:val="000B48D4"/>
    <w:rsid w:val="000B52BE"/>
    <w:rsid w:val="000B52FD"/>
    <w:rsid w:val="000B53A0"/>
    <w:rsid w:val="000B582A"/>
    <w:rsid w:val="000B59BF"/>
    <w:rsid w:val="000B5BBD"/>
    <w:rsid w:val="000B61AC"/>
    <w:rsid w:val="000B65B5"/>
    <w:rsid w:val="000B6916"/>
    <w:rsid w:val="000B6A4C"/>
    <w:rsid w:val="000B6F3F"/>
    <w:rsid w:val="000B6FAF"/>
    <w:rsid w:val="000B7398"/>
    <w:rsid w:val="000B7400"/>
    <w:rsid w:val="000B76B7"/>
    <w:rsid w:val="000B771D"/>
    <w:rsid w:val="000B775D"/>
    <w:rsid w:val="000B7A1A"/>
    <w:rsid w:val="000B7AA7"/>
    <w:rsid w:val="000B7D73"/>
    <w:rsid w:val="000B7F5C"/>
    <w:rsid w:val="000C0364"/>
    <w:rsid w:val="000C03C4"/>
    <w:rsid w:val="000C08D3"/>
    <w:rsid w:val="000C0E66"/>
    <w:rsid w:val="000C0FDE"/>
    <w:rsid w:val="000C1021"/>
    <w:rsid w:val="000C110B"/>
    <w:rsid w:val="000C13FB"/>
    <w:rsid w:val="000C181D"/>
    <w:rsid w:val="000C1867"/>
    <w:rsid w:val="000C20F5"/>
    <w:rsid w:val="000C237F"/>
    <w:rsid w:val="000C2FC1"/>
    <w:rsid w:val="000C3622"/>
    <w:rsid w:val="000C376A"/>
    <w:rsid w:val="000C386A"/>
    <w:rsid w:val="000C3957"/>
    <w:rsid w:val="000C399B"/>
    <w:rsid w:val="000C3AC9"/>
    <w:rsid w:val="000C3E41"/>
    <w:rsid w:val="000C3E55"/>
    <w:rsid w:val="000C4800"/>
    <w:rsid w:val="000C495B"/>
    <w:rsid w:val="000C5A87"/>
    <w:rsid w:val="000C5B8A"/>
    <w:rsid w:val="000C60C6"/>
    <w:rsid w:val="000C667D"/>
    <w:rsid w:val="000C66E4"/>
    <w:rsid w:val="000C6D07"/>
    <w:rsid w:val="000C7345"/>
    <w:rsid w:val="000C769F"/>
    <w:rsid w:val="000C77F6"/>
    <w:rsid w:val="000C7AA0"/>
    <w:rsid w:val="000D0125"/>
    <w:rsid w:val="000D0345"/>
    <w:rsid w:val="000D044F"/>
    <w:rsid w:val="000D048E"/>
    <w:rsid w:val="000D0828"/>
    <w:rsid w:val="000D0E8E"/>
    <w:rsid w:val="000D1294"/>
    <w:rsid w:val="000D144C"/>
    <w:rsid w:val="000D169E"/>
    <w:rsid w:val="000D16C4"/>
    <w:rsid w:val="000D197E"/>
    <w:rsid w:val="000D212A"/>
    <w:rsid w:val="000D2430"/>
    <w:rsid w:val="000D2509"/>
    <w:rsid w:val="000D27AE"/>
    <w:rsid w:val="000D2E89"/>
    <w:rsid w:val="000D2F1D"/>
    <w:rsid w:val="000D3091"/>
    <w:rsid w:val="000D30BB"/>
    <w:rsid w:val="000D335B"/>
    <w:rsid w:val="000D33B9"/>
    <w:rsid w:val="000D345D"/>
    <w:rsid w:val="000D37EB"/>
    <w:rsid w:val="000D3945"/>
    <w:rsid w:val="000D3965"/>
    <w:rsid w:val="000D39A3"/>
    <w:rsid w:val="000D3B18"/>
    <w:rsid w:val="000D3B2B"/>
    <w:rsid w:val="000D4444"/>
    <w:rsid w:val="000D4893"/>
    <w:rsid w:val="000D4896"/>
    <w:rsid w:val="000D50F7"/>
    <w:rsid w:val="000D53E7"/>
    <w:rsid w:val="000D59B7"/>
    <w:rsid w:val="000D5A5A"/>
    <w:rsid w:val="000D5F93"/>
    <w:rsid w:val="000D5FF2"/>
    <w:rsid w:val="000D619C"/>
    <w:rsid w:val="000D64BF"/>
    <w:rsid w:val="000D6516"/>
    <w:rsid w:val="000D6E77"/>
    <w:rsid w:val="000D6E87"/>
    <w:rsid w:val="000D72FC"/>
    <w:rsid w:val="000D7736"/>
    <w:rsid w:val="000D7A27"/>
    <w:rsid w:val="000E0048"/>
    <w:rsid w:val="000E01BB"/>
    <w:rsid w:val="000E06B0"/>
    <w:rsid w:val="000E06D7"/>
    <w:rsid w:val="000E07E2"/>
    <w:rsid w:val="000E0C2F"/>
    <w:rsid w:val="000E0C56"/>
    <w:rsid w:val="000E0C7A"/>
    <w:rsid w:val="000E0D2B"/>
    <w:rsid w:val="000E10A0"/>
    <w:rsid w:val="000E12B3"/>
    <w:rsid w:val="000E1465"/>
    <w:rsid w:val="000E14D3"/>
    <w:rsid w:val="000E1702"/>
    <w:rsid w:val="000E1868"/>
    <w:rsid w:val="000E19AA"/>
    <w:rsid w:val="000E1BBB"/>
    <w:rsid w:val="000E1E2C"/>
    <w:rsid w:val="000E23DB"/>
    <w:rsid w:val="000E2723"/>
    <w:rsid w:val="000E2A27"/>
    <w:rsid w:val="000E2F31"/>
    <w:rsid w:val="000E3189"/>
    <w:rsid w:val="000E36DA"/>
    <w:rsid w:val="000E4021"/>
    <w:rsid w:val="000E429D"/>
    <w:rsid w:val="000E4426"/>
    <w:rsid w:val="000E44AB"/>
    <w:rsid w:val="000E48AA"/>
    <w:rsid w:val="000E4B25"/>
    <w:rsid w:val="000E4E9D"/>
    <w:rsid w:val="000E4F1B"/>
    <w:rsid w:val="000E52C5"/>
    <w:rsid w:val="000E53C1"/>
    <w:rsid w:val="000E5950"/>
    <w:rsid w:val="000E5A12"/>
    <w:rsid w:val="000E5DF0"/>
    <w:rsid w:val="000E5F24"/>
    <w:rsid w:val="000E61E0"/>
    <w:rsid w:val="000E62A9"/>
    <w:rsid w:val="000E6429"/>
    <w:rsid w:val="000E6D15"/>
    <w:rsid w:val="000E6D5C"/>
    <w:rsid w:val="000E6FAC"/>
    <w:rsid w:val="000E74EA"/>
    <w:rsid w:val="000E7506"/>
    <w:rsid w:val="000E7573"/>
    <w:rsid w:val="000E7D7F"/>
    <w:rsid w:val="000E7E0A"/>
    <w:rsid w:val="000F00F0"/>
    <w:rsid w:val="000F029A"/>
    <w:rsid w:val="000F0769"/>
    <w:rsid w:val="000F09AB"/>
    <w:rsid w:val="000F0A11"/>
    <w:rsid w:val="000F12C1"/>
    <w:rsid w:val="000F1454"/>
    <w:rsid w:val="000F18C8"/>
    <w:rsid w:val="000F1F61"/>
    <w:rsid w:val="000F21D5"/>
    <w:rsid w:val="000F2478"/>
    <w:rsid w:val="000F2856"/>
    <w:rsid w:val="000F2E08"/>
    <w:rsid w:val="000F2EDD"/>
    <w:rsid w:val="000F30A5"/>
    <w:rsid w:val="000F35BA"/>
    <w:rsid w:val="000F36D7"/>
    <w:rsid w:val="000F3AC4"/>
    <w:rsid w:val="000F3C02"/>
    <w:rsid w:val="000F4228"/>
    <w:rsid w:val="000F4285"/>
    <w:rsid w:val="000F451B"/>
    <w:rsid w:val="000F455B"/>
    <w:rsid w:val="000F4738"/>
    <w:rsid w:val="000F477B"/>
    <w:rsid w:val="000F4E77"/>
    <w:rsid w:val="000F5167"/>
    <w:rsid w:val="000F5254"/>
    <w:rsid w:val="000F53C1"/>
    <w:rsid w:val="000F556A"/>
    <w:rsid w:val="000F58D0"/>
    <w:rsid w:val="000F5956"/>
    <w:rsid w:val="000F5D81"/>
    <w:rsid w:val="000F6128"/>
    <w:rsid w:val="000F63A0"/>
    <w:rsid w:val="000F660B"/>
    <w:rsid w:val="000F67A8"/>
    <w:rsid w:val="000F694C"/>
    <w:rsid w:val="000F6F73"/>
    <w:rsid w:val="000F70A8"/>
    <w:rsid w:val="000F71AF"/>
    <w:rsid w:val="000F76A9"/>
    <w:rsid w:val="000F7BDA"/>
    <w:rsid w:val="000F7F5B"/>
    <w:rsid w:val="0010034C"/>
    <w:rsid w:val="0010049C"/>
    <w:rsid w:val="001009F8"/>
    <w:rsid w:val="00100C03"/>
    <w:rsid w:val="00100CE5"/>
    <w:rsid w:val="001015E4"/>
    <w:rsid w:val="00101673"/>
    <w:rsid w:val="00101B2F"/>
    <w:rsid w:val="00101BC6"/>
    <w:rsid w:val="00101DF0"/>
    <w:rsid w:val="0010219F"/>
    <w:rsid w:val="00102859"/>
    <w:rsid w:val="00102912"/>
    <w:rsid w:val="0010299D"/>
    <w:rsid w:val="001029FD"/>
    <w:rsid w:val="00102AED"/>
    <w:rsid w:val="00102E38"/>
    <w:rsid w:val="001030A6"/>
    <w:rsid w:val="001030FF"/>
    <w:rsid w:val="001033CB"/>
    <w:rsid w:val="0010351C"/>
    <w:rsid w:val="00103A7A"/>
    <w:rsid w:val="00103C2B"/>
    <w:rsid w:val="00103DE2"/>
    <w:rsid w:val="0010434F"/>
    <w:rsid w:val="00104A19"/>
    <w:rsid w:val="00104EC6"/>
    <w:rsid w:val="00104F15"/>
    <w:rsid w:val="00105121"/>
    <w:rsid w:val="0010516F"/>
    <w:rsid w:val="001051EF"/>
    <w:rsid w:val="00105398"/>
    <w:rsid w:val="00105C10"/>
    <w:rsid w:val="00105D44"/>
    <w:rsid w:val="001060A4"/>
    <w:rsid w:val="001064A6"/>
    <w:rsid w:val="0010666D"/>
    <w:rsid w:val="0010671C"/>
    <w:rsid w:val="001068C1"/>
    <w:rsid w:val="00106931"/>
    <w:rsid w:val="00106E82"/>
    <w:rsid w:val="001073CF"/>
    <w:rsid w:val="0010759F"/>
    <w:rsid w:val="00107973"/>
    <w:rsid w:val="00110915"/>
    <w:rsid w:val="00110ACB"/>
    <w:rsid w:val="00110C31"/>
    <w:rsid w:val="00110C36"/>
    <w:rsid w:val="00111444"/>
    <w:rsid w:val="001114B5"/>
    <w:rsid w:val="00111770"/>
    <w:rsid w:val="0011183D"/>
    <w:rsid w:val="00111973"/>
    <w:rsid w:val="001119A5"/>
    <w:rsid w:val="00111B1C"/>
    <w:rsid w:val="00111BB0"/>
    <w:rsid w:val="00111C53"/>
    <w:rsid w:val="00111C6C"/>
    <w:rsid w:val="00111DE0"/>
    <w:rsid w:val="0011216A"/>
    <w:rsid w:val="001122CC"/>
    <w:rsid w:val="00112541"/>
    <w:rsid w:val="00112BCB"/>
    <w:rsid w:val="00113089"/>
    <w:rsid w:val="001134B8"/>
    <w:rsid w:val="001134C7"/>
    <w:rsid w:val="001139F7"/>
    <w:rsid w:val="00113B1C"/>
    <w:rsid w:val="00113BA1"/>
    <w:rsid w:val="00113EA7"/>
    <w:rsid w:val="0011401D"/>
    <w:rsid w:val="0011409D"/>
    <w:rsid w:val="001149DA"/>
    <w:rsid w:val="00114EF2"/>
    <w:rsid w:val="00115530"/>
    <w:rsid w:val="001156B5"/>
    <w:rsid w:val="00115846"/>
    <w:rsid w:val="00115A1E"/>
    <w:rsid w:val="00115A5D"/>
    <w:rsid w:val="00115BCA"/>
    <w:rsid w:val="00115EB3"/>
    <w:rsid w:val="00116170"/>
    <w:rsid w:val="001166F6"/>
    <w:rsid w:val="001167C4"/>
    <w:rsid w:val="001167F5"/>
    <w:rsid w:val="00116819"/>
    <w:rsid w:val="001168BA"/>
    <w:rsid w:val="001170FC"/>
    <w:rsid w:val="0011745B"/>
    <w:rsid w:val="00117480"/>
    <w:rsid w:val="001175CB"/>
    <w:rsid w:val="00117BD0"/>
    <w:rsid w:val="00117BD6"/>
    <w:rsid w:val="00117CEB"/>
    <w:rsid w:val="00120044"/>
    <w:rsid w:val="00120488"/>
    <w:rsid w:val="00120491"/>
    <w:rsid w:val="001204AE"/>
    <w:rsid w:val="001204C1"/>
    <w:rsid w:val="001208A2"/>
    <w:rsid w:val="00120AF1"/>
    <w:rsid w:val="00120F3E"/>
    <w:rsid w:val="001214C7"/>
    <w:rsid w:val="001216DE"/>
    <w:rsid w:val="00121728"/>
    <w:rsid w:val="001218CF"/>
    <w:rsid w:val="001218FE"/>
    <w:rsid w:val="00121996"/>
    <w:rsid w:val="00121A5B"/>
    <w:rsid w:val="00121B94"/>
    <w:rsid w:val="00121BBC"/>
    <w:rsid w:val="00121C07"/>
    <w:rsid w:val="00122178"/>
    <w:rsid w:val="00122208"/>
    <w:rsid w:val="00122399"/>
    <w:rsid w:val="001223CE"/>
    <w:rsid w:val="00122504"/>
    <w:rsid w:val="001228CA"/>
    <w:rsid w:val="001228D0"/>
    <w:rsid w:val="00122B04"/>
    <w:rsid w:val="00123644"/>
    <w:rsid w:val="0012373E"/>
    <w:rsid w:val="00123850"/>
    <w:rsid w:val="0012396F"/>
    <w:rsid w:val="00123C76"/>
    <w:rsid w:val="00124319"/>
    <w:rsid w:val="001243BF"/>
    <w:rsid w:val="00124A85"/>
    <w:rsid w:val="00124A91"/>
    <w:rsid w:val="00124C20"/>
    <w:rsid w:val="00124C88"/>
    <w:rsid w:val="00124F6D"/>
    <w:rsid w:val="00125149"/>
    <w:rsid w:val="001254DD"/>
    <w:rsid w:val="00125511"/>
    <w:rsid w:val="001259E5"/>
    <w:rsid w:val="00125B96"/>
    <w:rsid w:val="00125E4E"/>
    <w:rsid w:val="00125E5A"/>
    <w:rsid w:val="00125F48"/>
    <w:rsid w:val="00126214"/>
    <w:rsid w:val="00126220"/>
    <w:rsid w:val="0012622B"/>
    <w:rsid w:val="00126375"/>
    <w:rsid w:val="00126754"/>
    <w:rsid w:val="0012738B"/>
    <w:rsid w:val="001277C3"/>
    <w:rsid w:val="001279C4"/>
    <w:rsid w:val="00127C54"/>
    <w:rsid w:val="00127CF5"/>
    <w:rsid w:val="00127DEC"/>
    <w:rsid w:val="0013019C"/>
    <w:rsid w:val="001301D3"/>
    <w:rsid w:val="00130488"/>
    <w:rsid w:val="00130785"/>
    <w:rsid w:val="001308DB"/>
    <w:rsid w:val="00130964"/>
    <w:rsid w:val="00130CAB"/>
    <w:rsid w:val="00130E06"/>
    <w:rsid w:val="001311FF"/>
    <w:rsid w:val="0013125D"/>
    <w:rsid w:val="00131466"/>
    <w:rsid w:val="001314BB"/>
    <w:rsid w:val="0013175D"/>
    <w:rsid w:val="001317D6"/>
    <w:rsid w:val="00131B01"/>
    <w:rsid w:val="001321D6"/>
    <w:rsid w:val="00132CE4"/>
    <w:rsid w:val="00132E7F"/>
    <w:rsid w:val="00132F92"/>
    <w:rsid w:val="0013307E"/>
    <w:rsid w:val="00133ABE"/>
    <w:rsid w:val="00134082"/>
    <w:rsid w:val="00134366"/>
    <w:rsid w:val="001345CF"/>
    <w:rsid w:val="001346F0"/>
    <w:rsid w:val="001347CF"/>
    <w:rsid w:val="00134856"/>
    <w:rsid w:val="00134AC1"/>
    <w:rsid w:val="00134DBC"/>
    <w:rsid w:val="0013512F"/>
    <w:rsid w:val="001351A2"/>
    <w:rsid w:val="0013521F"/>
    <w:rsid w:val="001356AD"/>
    <w:rsid w:val="001359AA"/>
    <w:rsid w:val="001359DF"/>
    <w:rsid w:val="00136003"/>
    <w:rsid w:val="00136021"/>
    <w:rsid w:val="00136102"/>
    <w:rsid w:val="00136188"/>
    <w:rsid w:val="0013640D"/>
    <w:rsid w:val="00136A1B"/>
    <w:rsid w:val="00136E13"/>
    <w:rsid w:val="0013725B"/>
    <w:rsid w:val="00137725"/>
    <w:rsid w:val="00137781"/>
    <w:rsid w:val="00137787"/>
    <w:rsid w:val="001377C0"/>
    <w:rsid w:val="001379CE"/>
    <w:rsid w:val="00137BBE"/>
    <w:rsid w:val="00137C92"/>
    <w:rsid w:val="00137DFB"/>
    <w:rsid w:val="00137F8C"/>
    <w:rsid w:val="00140053"/>
    <w:rsid w:val="001400BE"/>
    <w:rsid w:val="00140290"/>
    <w:rsid w:val="00140329"/>
    <w:rsid w:val="001404C6"/>
    <w:rsid w:val="00140867"/>
    <w:rsid w:val="00140B6F"/>
    <w:rsid w:val="00141267"/>
    <w:rsid w:val="001412A9"/>
    <w:rsid w:val="001412AD"/>
    <w:rsid w:val="0014143D"/>
    <w:rsid w:val="001414E1"/>
    <w:rsid w:val="00141603"/>
    <w:rsid w:val="00141908"/>
    <w:rsid w:val="00141C9B"/>
    <w:rsid w:val="00141E7E"/>
    <w:rsid w:val="00142342"/>
    <w:rsid w:val="00142619"/>
    <w:rsid w:val="001427B2"/>
    <w:rsid w:val="00142B95"/>
    <w:rsid w:val="001430BF"/>
    <w:rsid w:val="001437D9"/>
    <w:rsid w:val="00143CFC"/>
    <w:rsid w:val="00143E21"/>
    <w:rsid w:val="00144759"/>
    <w:rsid w:val="00144A31"/>
    <w:rsid w:val="00144A93"/>
    <w:rsid w:val="00144E1D"/>
    <w:rsid w:val="00144F39"/>
    <w:rsid w:val="00144F3C"/>
    <w:rsid w:val="00145618"/>
    <w:rsid w:val="00145751"/>
    <w:rsid w:val="00145C53"/>
    <w:rsid w:val="00145CE4"/>
    <w:rsid w:val="00145D32"/>
    <w:rsid w:val="001463CD"/>
    <w:rsid w:val="00146917"/>
    <w:rsid w:val="001469D8"/>
    <w:rsid w:val="00146D4A"/>
    <w:rsid w:val="00146E3F"/>
    <w:rsid w:val="00146EE9"/>
    <w:rsid w:val="00146F89"/>
    <w:rsid w:val="001471D7"/>
    <w:rsid w:val="0014738C"/>
    <w:rsid w:val="001475C8"/>
    <w:rsid w:val="001476BF"/>
    <w:rsid w:val="00147E16"/>
    <w:rsid w:val="00150104"/>
    <w:rsid w:val="001501A9"/>
    <w:rsid w:val="00150296"/>
    <w:rsid w:val="00150A09"/>
    <w:rsid w:val="00150D5B"/>
    <w:rsid w:val="0015107E"/>
    <w:rsid w:val="001513E1"/>
    <w:rsid w:val="0015148E"/>
    <w:rsid w:val="001517FA"/>
    <w:rsid w:val="00151A78"/>
    <w:rsid w:val="00151F60"/>
    <w:rsid w:val="00152074"/>
    <w:rsid w:val="00152085"/>
    <w:rsid w:val="001520FD"/>
    <w:rsid w:val="00152174"/>
    <w:rsid w:val="00152195"/>
    <w:rsid w:val="00152B49"/>
    <w:rsid w:val="00152C76"/>
    <w:rsid w:val="00152E98"/>
    <w:rsid w:val="00152F3F"/>
    <w:rsid w:val="00153182"/>
    <w:rsid w:val="00153207"/>
    <w:rsid w:val="001532A3"/>
    <w:rsid w:val="001534B1"/>
    <w:rsid w:val="001534D7"/>
    <w:rsid w:val="00153809"/>
    <w:rsid w:val="0015397A"/>
    <w:rsid w:val="00153A38"/>
    <w:rsid w:val="00153A4F"/>
    <w:rsid w:val="00153B2D"/>
    <w:rsid w:val="00153CDB"/>
    <w:rsid w:val="00153F1F"/>
    <w:rsid w:val="00153FE1"/>
    <w:rsid w:val="00154453"/>
    <w:rsid w:val="00154630"/>
    <w:rsid w:val="00154969"/>
    <w:rsid w:val="00154B58"/>
    <w:rsid w:val="00154C73"/>
    <w:rsid w:val="00155075"/>
    <w:rsid w:val="00155183"/>
    <w:rsid w:val="00155967"/>
    <w:rsid w:val="00155D2F"/>
    <w:rsid w:val="0015606C"/>
    <w:rsid w:val="00156283"/>
    <w:rsid w:val="001564BB"/>
    <w:rsid w:val="00156698"/>
    <w:rsid w:val="001567E8"/>
    <w:rsid w:val="00156846"/>
    <w:rsid w:val="00156D14"/>
    <w:rsid w:val="00156F82"/>
    <w:rsid w:val="001570C0"/>
    <w:rsid w:val="00157575"/>
    <w:rsid w:val="00157638"/>
    <w:rsid w:val="00157689"/>
    <w:rsid w:val="00160410"/>
    <w:rsid w:val="00160C08"/>
    <w:rsid w:val="001611DE"/>
    <w:rsid w:val="00161421"/>
    <w:rsid w:val="001615C6"/>
    <w:rsid w:val="0016183C"/>
    <w:rsid w:val="00161DCA"/>
    <w:rsid w:val="00161E90"/>
    <w:rsid w:val="00162587"/>
    <w:rsid w:val="00162982"/>
    <w:rsid w:val="00162E67"/>
    <w:rsid w:val="00162F24"/>
    <w:rsid w:val="00163040"/>
    <w:rsid w:val="00163766"/>
    <w:rsid w:val="0016389A"/>
    <w:rsid w:val="00163CBC"/>
    <w:rsid w:val="0016434E"/>
    <w:rsid w:val="00164E91"/>
    <w:rsid w:val="00165050"/>
    <w:rsid w:val="0016507D"/>
    <w:rsid w:val="00165261"/>
    <w:rsid w:val="0016544C"/>
    <w:rsid w:val="00165930"/>
    <w:rsid w:val="00165ABC"/>
    <w:rsid w:val="00165FA1"/>
    <w:rsid w:val="00166307"/>
    <w:rsid w:val="00166844"/>
    <w:rsid w:val="00166876"/>
    <w:rsid w:val="00166A48"/>
    <w:rsid w:val="00167042"/>
    <w:rsid w:val="00167152"/>
    <w:rsid w:val="00167602"/>
    <w:rsid w:val="001678E1"/>
    <w:rsid w:val="001679DA"/>
    <w:rsid w:val="001701FF"/>
    <w:rsid w:val="0017032F"/>
    <w:rsid w:val="00170B27"/>
    <w:rsid w:val="00170E6C"/>
    <w:rsid w:val="001710F9"/>
    <w:rsid w:val="0017159F"/>
    <w:rsid w:val="0017165A"/>
    <w:rsid w:val="00171786"/>
    <w:rsid w:val="00171BA4"/>
    <w:rsid w:val="00171BEB"/>
    <w:rsid w:val="00171C26"/>
    <w:rsid w:val="00171DF3"/>
    <w:rsid w:val="00171E4B"/>
    <w:rsid w:val="00172A59"/>
    <w:rsid w:val="00172F24"/>
    <w:rsid w:val="00172F59"/>
    <w:rsid w:val="0017323A"/>
    <w:rsid w:val="001734A3"/>
    <w:rsid w:val="001737F9"/>
    <w:rsid w:val="00173EF6"/>
    <w:rsid w:val="00174763"/>
    <w:rsid w:val="00174F17"/>
    <w:rsid w:val="00174FBE"/>
    <w:rsid w:val="00174FEC"/>
    <w:rsid w:val="00175343"/>
    <w:rsid w:val="00175543"/>
    <w:rsid w:val="00175946"/>
    <w:rsid w:val="001759EB"/>
    <w:rsid w:val="00175C26"/>
    <w:rsid w:val="0017615F"/>
    <w:rsid w:val="0017625C"/>
    <w:rsid w:val="00176285"/>
    <w:rsid w:val="001762BE"/>
    <w:rsid w:val="001763EE"/>
    <w:rsid w:val="0017695C"/>
    <w:rsid w:val="0017695E"/>
    <w:rsid w:val="00176A5E"/>
    <w:rsid w:val="00176B2A"/>
    <w:rsid w:val="00176E80"/>
    <w:rsid w:val="00176EC6"/>
    <w:rsid w:val="0017744C"/>
    <w:rsid w:val="00177653"/>
    <w:rsid w:val="00177890"/>
    <w:rsid w:val="00177C6A"/>
    <w:rsid w:val="00177E71"/>
    <w:rsid w:val="00180161"/>
    <w:rsid w:val="0018028C"/>
    <w:rsid w:val="00180B32"/>
    <w:rsid w:val="00180D37"/>
    <w:rsid w:val="00181002"/>
    <w:rsid w:val="001810F3"/>
    <w:rsid w:val="001816A1"/>
    <w:rsid w:val="0018191E"/>
    <w:rsid w:val="00181CB6"/>
    <w:rsid w:val="00181D9F"/>
    <w:rsid w:val="0018249C"/>
    <w:rsid w:val="001825E8"/>
    <w:rsid w:val="001826AB"/>
    <w:rsid w:val="001826BE"/>
    <w:rsid w:val="001829AF"/>
    <w:rsid w:val="00182BF0"/>
    <w:rsid w:val="00182CD6"/>
    <w:rsid w:val="00182EE5"/>
    <w:rsid w:val="0018333A"/>
    <w:rsid w:val="00183647"/>
    <w:rsid w:val="00183948"/>
    <w:rsid w:val="001839E7"/>
    <w:rsid w:val="00183AE8"/>
    <w:rsid w:val="00183BA5"/>
    <w:rsid w:val="00183BA7"/>
    <w:rsid w:val="00183DA8"/>
    <w:rsid w:val="0018419C"/>
    <w:rsid w:val="001844A3"/>
    <w:rsid w:val="001844B6"/>
    <w:rsid w:val="00184A0A"/>
    <w:rsid w:val="00184BB6"/>
    <w:rsid w:val="00184D7A"/>
    <w:rsid w:val="00184FFB"/>
    <w:rsid w:val="0018511E"/>
    <w:rsid w:val="0018589B"/>
    <w:rsid w:val="00185A7F"/>
    <w:rsid w:val="00185AC6"/>
    <w:rsid w:val="00185AD8"/>
    <w:rsid w:val="00185F19"/>
    <w:rsid w:val="00186272"/>
    <w:rsid w:val="0018658A"/>
    <w:rsid w:val="001866E0"/>
    <w:rsid w:val="00186EF4"/>
    <w:rsid w:val="0018709E"/>
    <w:rsid w:val="001870B7"/>
    <w:rsid w:val="001871C2"/>
    <w:rsid w:val="001871DA"/>
    <w:rsid w:val="00187858"/>
    <w:rsid w:val="001878DD"/>
    <w:rsid w:val="00190167"/>
    <w:rsid w:val="001904DF"/>
    <w:rsid w:val="001905DF"/>
    <w:rsid w:val="00190765"/>
    <w:rsid w:val="00190819"/>
    <w:rsid w:val="0019086D"/>
    <w:rsid w:val="00190A36"/>
    <w:rsid w:val="00190D98"/>
    <w:rsid w:val="001911D9"/>
    <w:rsid w:val="001914B0"/>
    <w:rsid w:val="00191D6B"/>
    <w:rsid w:val="00192363"/>
    <w:rsid w:val="00192475"/>
    <w:rsid w:val="00192636"/>
    <w:rsid w:val="00192681"/>
    <w:rsid w:val="00192889"/>
    <w:rsid w:val="00192968"/>
    <w:rsid w:val="00192A52"/>
    <w:rsid w:val="00192F66"/>
    <w:rsid w:val="00193646"/>
    <w:rsid w:val="00193682"/>
    <w:rsid w:val="001938B2"/>
    <w:rsid w:val="001938C3"/>
    <w:rsid w:val="00193B50"/>
    <w:rsid w:val="0019444D"/>
    <w:rsid w:val="001947DE"/>
    <w:rsid w:val="00194FD7"/>
    <w:rsid w:val="00195053"/>
    <w:rsid w:val="001952A2"/>
    <w:rsid w:val="00195650"/>
    <w:rsid w:val="001959D6"/>
    <w:rsid w:val="00195FE8"/>
    <w:rsid w:val="00196002"/>
    <w:rsid w:val="001960E9"/>
    <w:rsid w:val="00196214"/>
    <w:rsid w:val="001963EC"/>
    <w:rsid w:val="00196D38"/>
    <w:rsid w:val="00196EB4"/>
    <w:rsid w:val="001977A5"/>
    <w:rsid w:val="00197B23"/>
    <w:rsid w:val="001A0061"/>
    <w:rsid w:val="001A029A"/>
    <w:rsid w:val="001A02BA"/>
    <w:rsid w:val="001A03DA"/>
    <w:rsid w:val="001A05E6"/>
    <w:rsid w:val="001A16E0"/>
    <w:rsid w:val="001A19C6"/>
    <w:rsid w:val="001A1D49"/>
    <w:rsid w:val="001A2307"/>
    <w:rsid w:val="001A269E"/>
    <w:rsid w:val="001A2953"/>
    <w:rsid w:val="001A296D"/>
    <w:rsid w:val="001A2F9D"/>
    <w:rsid w:val="001A3257"/>
    <w:rsid w:val="001A3854"/>
    <w:rsid w:val="001A3CCC"/>
    <w:rsid w:val="001A3ED0"/>
    <w:rsid w:val="001A417A"/>
    <w:rsid w:val="001A4461"/>
    <w:rsid w:val="001A45C6"/>
    <w:rsid w:val="001A48BA"/>
    <w:rsid w:val="001A4999"/>
    <w:rsid w:val="001A5024"/>
    <w:rsid w:val="001A51CA"/>
    <w:rsid w:val="001A55E4"/>
    <w:rsid w:val="001A55EE"/>
    <w:rsid w:val="001A59E8"/>
    <w:rsid w:val="001A5E9F"/>
    <w:rsid w:val="001A5FDA"/>
    <w:rsid w:val="001A6221"/>
    <w:rsid w:val="001A6466"/>
    <w:rsid w:val="001A6712"/>
    <w:rsid w:val="001A6935"/>
    <w:rsid w:val="001A6A65"/>
    <w:rsid w:val="001A6C31"/>
    <w:rsid w:val="001A7112"/>
    <w:rsid w:val="001A723D"/>
    <w:rsid w:val="001A74CA"/>
    <w:rsid w:val="001A7BF3"/>
    <w:rsid w:val="001A7E81"/>
    <w:rsid w:val="001A7EAC"/>
    <w:rsid w:val="001A7EBC"/>
    <w:rsid w:val="001A7F25"/>
    <w:rsid w:val="001B0544"/>
    <w:rsid w:val="001B0978"/>
    <w:rsid w:val="001B0EC2"/>
    <w:rsid w:val="001B13AD"/>
    <w:rsid w:val="001B15CF"/>
    <w:rsid w:val="001B1E29"/>
    <w:rsid w:val="001B21D2"/>
    <w:rsid w:val="001B21D3"/>
    <w:rsid w:val="001B22AE"/>
    <w:rsid w:val="001B2658"/>
    <w:rsid w:val="001B2757"/>
    <w:rsid w:val="001B30B0"/>
    <w:rsid w:val="001B386B"/>
    <w:rsid w:val="001B3D25"/>
    <w:rsid w:val="001B3DA0"/>
    <w:rsid w:val="001B3DA9"/>
    <w:rsid w:val="001B3FB3"/>
    <w:rsid w:val="001B462A"/>
    <w:rsid w:val="001B46B9"/>
    <w:rsid w:val="001B470C"/>
    <w:rsid w:val="001B473E"/>
    <w:rsid w:val="001B4828"/>
    <w:rsid w:val="001B49DA"/>
    <w:rsid w:val="001B4C73"/>
    <w:rsid w:val="001B50BD"/>
    <w:rsid w:val="001B53A9"/>
    <w:rsid w:val="001B542E"/>
    <w:rsid w:val="001B555C"/>
    <w:rsid w:val="001B55DC"/>
    <w:rsid w:val="001B5D93"/>
    <w:rsid w:val="001B5ED0"/>
    <w:rsid w:val="001B615F"/>
    <w:rsid w:val="001B6470"/>
    <w:rsid w:val="001B6D30"/>
    <w:rsid w:val="001B722F"/>
    <w:rsid w:val="001B7535"/>
    <w:rsid w:val="001B7835"/>
    <w:rsid w:val="001B7A48"/>
    <w:rsid w:val="001C0C9B"/>
    <w:rsid w:val="001C0F31"/>
    <w:rsid w:val="001C1993"/>
    <w:rsid w:val="001C1B4B"/>
    <w:rsid w:val="001C1CD8"/>
    <w:rsid w:val="001C21B9"/>
    <w:rsid w:val="001C2214"/>
    <w:rsid w:val="001C22B7"/>
    <w:rsid w:val="001C264B"/>
    <w:rsid w:val="001C266A"/>
    <w:rsid w:val="001C2723"/>
    <w:rsid w:val="001C2794"/>
    <w:rsid w:val="001C29E2"/>
    <w:rsid w:val="001C2B47"/>
    <w:rsid w:val="001C2BF8"/>
    <w:rsid w:val="001C2DBE"/>
    <w:rsid w:val="001C2E5C"/>
    <w:rsid w:val="001C3037"/>
    <w:rsid w:val="001C31F3"/>
    <w:rsid w:val="001C33AE"/>
    <w:rsid w:val="001C34C7"/>
    <w:rsid w:val="001C3AED"/>
    <w:rsid w:val="001C3D8D"/>
    <w:rsid w:val="001C43B9"/>
    <w:rsid w:val="001C461D"/>
    <w:rsid w:val="001C4C4D"/>
    <w:rsid w:val="001C5124"/>
    <w:rsid w:val="001C5A5D"/>
    <w:rsid w:val="001C5D6F"/>
    <w:rsid w:val="001C6103"/>
    <w:rsid w:val="001C61CB"/>
    <w:rsid w:val="001C63F5"/>
    <w:rsid w:val="001C77C5"/>
    <w:rsid w:val="001C7975"/>
    <w:rsid w:val="001C7BF0"/>
    <w:rsid w:val="001C7F70"/>
    <w:rsid w:val="001D07A9"/>
    <w:rsid w:val="001D0CAA"/>
    <w:rsid w:val="001D0F9B"/>
    <w:rsid w:val="001D10F9"/>
    <w:rsid w:val="001D158A"/>
    <w:rsid w:val="001D1593"/>
    <w:rsid w:val="001D1780"/>
    <w:rsid w:val="001D179B"/>
    <w:rsid w:val="001D1B36"/>
    <w:rsid w:val="001D1FBF"/>
    <w:rsid w:val="001D204B"/>
    <w:rsid w:val="001D2751"/>
    <w:rsid w:val="001D29AA"/>
    <w:rsid w:val="001D2C17"/>
    <w:rsid w:val="001D33C4"/>
    <w:rsid w:val="001D367C"/>
    <w:rsid w:val="001D3C63"/>
    <w:rsid w:val="001D4886"/>
    <w:rsid w:val="001D4937"/>
    <w:rsid w:val="001D4E68"/>
    <w:rsid w:val="001D501A"/>
    <w:rsid w:val="001D56B5"/>
    <w:rsid w:val="001D595F"/>
    <w:rsid w:val="001D5976"/>
    <w:rsid w:val="001D5CB3"/>
    <w:rsid w:val="001D61EA"/>
    <w:rsid w:val="001D64D5"/>
    <w:rsid w:val="001D697A"/>
    <w:rsid w:val="001D6D2A"/>
    <w:rsid w:val="001D6D48"/>
    <w:rsid w:val="001D6DD4"/>
    <w:rsid w:val="001D6F15"/>
    <w:rsid w:val="001D71D9"/>
    <w:rsid w:val="001D72DC"/>
    <w:rsid w:val="001D7476"/>
    <w:rsid w:val="001D76D1"/>
    <w:rsid w:val="001D7E03"/>
    <w:rsid w:val="001E01C6"/>
    <w:rsid w:val="001E04F2"/>
    <w:rsid w:val="001E06BD"/>
    <w:rsid w:val="001E0706"/>
    <w:rsid w:val="001E0747"/>
    <w:rsid w:val="001E078F"/>
    <w:rsid w:val="001E0D1B"/>
    <w:rsid w:val="001E0ED2"/>
    <w:rsid w:val="001E105B"/>
    <w:rsid w:val="001E110F"/>
    <w:rsid w:val="001E14C6"/>
    <w:rsid w:val="001E155E"/>
    <w:rsid w:val="001E19D6"/>
    <w:rsid w:val="001E1A80"/>
    <w:rsid w:val="001E1AD1"/>
    <w:rsid w:val="001E1BB9"/>
    <w:rsid w:val="001E1BE7"/>
    <w:rsid w:val="001E1C62"/>
    <w:rsid w:val="001E1DDF"/>
    <w:rsid w:val="001E1E4A"/>
    <w:rsid w:val="001E2007"/>
    <w:rsid w:val="001E204F"/>
    <w:rsid w:val="001E2426"/>
    <w:rsid w:val="001E2B80"/>
    <w:rsid w:val="001E3196"/>
    <w:rsid w:val="001E321D"/>
    <w:rsid w:val="001E3600"/>
    <w:rsid w:val="001E4333"/>
    <w:rsid w:val="001E4625"/>
    <w:rsid w:val="001E516E"/>
    <w:rsid w:val="001E5488"/>
    <w:rsid w:val="001E58DD"/>
    <w:rsid w:val="001E591D"/>
    <w:rsid w:val="001E5A4D"/>
    <w:rsid w:val="001E5A8C"/>
    <w:rsid w:val="001E5DF7"/>
    <w:rsid w:val="001E5F75"/>
    <w:rsid w:val="001E6037"/>
    <w:rsid w:val="001E645C"/>
    <w:rsid w:val="001E64A9"/>
    <w:rsid w:val="001E67C8"/>
    <w:rsid w:val="001E753C"/>
    <w:rsid w:val="001E7CA1"/>
    <w:rsid w:val="001E7D8B"/>
    <w:rsid w:val="001E7DFE"/>
    <w:rsid w:val="001F0070"/>
    <w:rsid w:val="001F0383"/>
    <w:rsid w:val="001F0595"/>
    <w:rsid w:val="001F0895"/>
    <w:rsid w:val="001F09F3"/>
    <w:rsid w:val="001F0A14"/>
    <w:rsid w:val="001F0C28"/>
    <w:rsid w:val="001F0D9E"/>
    <w:rsid w:val="001F0DCD"/>
    <w:rsid w:val="001F0F92"/>
    <w:rsid w:val="001F11F2"/>
    <w:rsid w:val="001F1650"/>
    <w:rsid w:val="001F16EF"/>
    <w:rsid w:val="001F1B62"/>
    <w:rsid w:val="001F1EF0"/>
    <w:rsid w:val="001F20A2"/>
    <w:rsid w:val="001F2388"/>
    <w:rsid w:val="001F23AC"/>
    <w:rsid w:val="001F2515"/>
    <w:rsid w:val="001F2932"/>
    <w:rsid w:val="001F2D32"/>
    <w:rsid w:val="001F2DF4"/>
    <w:rsid w:val="001F3726"/>
    <w:rsid w:val="001F41D7"/>
    <w:rsid w:val="001F43D6"/>
    <w:rsid w:val="001F48AD"/>
    <w:rsid w:val="001F4F8B"/>
    <w:rsid w:val="001F5019"/>
    <w:rsid w:val="001F5238"/>
    <w:rsid w:val="001F5336"/>
    <w:rsid w:val="001F53C4"/>
    <w:rsid w:val="001F53DF"/>
    <w:rsid w:val="001F5482"/>
    <w:rsid w:val="001F552A"/>
    <w:rsid w:val="001F557E"/>
    <w:rsid w:val="001F566D"/>
    <w:rsid w:val="001F56DB"/>
    <w:rsid w:val="001F5976"/>
    <w:rsid w:val="001F5978"/>
    <w:rsid w:val="001F5998"/>
    <w:rsid w:val="001F5CB9"/>
    <w:rsid w:val="001F63EC"/>
    <w:rsid w:val="001F68A3"/>
    <w:rsid w:val="001F6A66"/>
    <w:rsid w:val="001F6E62"/>
    <w:rsid w:val="001F70BE"/>
    <w:rsid w:val="001F7238"/>
    <w:rsid w:val="001F7457"/>
    <w:rsid w:val="001F7512"/>
    <w:rsid w:val="001F7579"/>
    <w:rsid w:val="001F7702"/>
    <w:rsid w:val="001F784C"/>
    <w:rsid w:val="001F7884"/>
    <w:rsid w:val="001F7B88"/>
    <w:rsid w:val="001F7C9D"/>
    <w:rsid w:val="001F7CD7"/>
    <w:rsid w:val="001F7CEA"/>
    <w:rsid w:val="00200207"/>
    <w:rsid w:val="0020034F"/>
    <w:rsid w:val="00200439"/>
    <w:rsid w:val="00200B94"/>
    <w:rsid w:val="00200D9D"/>
    <w:rsid w:val="00201508"/>
    <w:rsid w:val="00201515"/>
    <w:rsid w:val="00201F3B"/>
    <w:rsid w:val="002020DB"/>
    <w:rsid w:val="002020E2"/>
    <w:rsid w:val="00202180"/>
    <w:rsid w:val="002027BB"/>
    <w:rsid w:val="0020297F"/>
    <w:rsid w:val="00202D8F"/>
    <w:rsid w:val="00202E19"/>
    <w:rsid w:val="0020334A"/>
    <w:rsid w:val="00203D0D"/>
    <w:rsid w:val="00203E50"/>
    <w:rsid w:val="00204151"/>
    <w:rsid w:val="0020481B"/>
    <w:rsid w:val="00204A88"/>
    <w:rsid w:val="00204B9B"/>
    <w:rsid w:val="00205147"/>
    <w:rsid w:val="0020542C"/>
    <w:rsid w:val="002055E7"/>
    <w:rsid w:val="002055EF"/>
    <w:rsid w:val="00205810"/>
    <w:rsid w:val="00205BEB"/>
    <w:rsid w:val="00205DEB"/>
    <w:rsid w:val="00205EDD"/>
    <w:rsid w:val="00205FD2"/>
    <w:rsid w:val="00206520"/>
    <w:rsid w:val="002065E0"/>
    <w:rsid w:val="00206760"/>
    <w:rsid w:val="00206804"/>
    <w:rsid w:val="00206C82"/>
    <w:rsid w:val="00206C97"/>
    <w:rsid w:val="00206CCC"/>
    <w:rsid w:val="00206E77"/>
    <w:rsid w:val="0020765A"/>
    <w:rsid w:val="0020782F"/>
    <w:rsid w:val="00207B04"/>
    <w:rsid w:val="00207BF2"/>
    <w:rsid w:val="00207FBC"/>
    <w:rsid w:val="00210400"/>
    <w:rsid w:val="0021082C"/>
    <w:rsid w:val="00210BCD"/>
    <w:rsid w:val="00210D0A"/>
    <w:rsid w:val="002110A2"/>
    <w:rsid w:val="00211211"/>
    <w:rsid w:val="0021155A"/>
    <w:rsid w:val="002116CC"/>
    <w:rsid w:val="002116E5"/>
    <w:rsid w:val="00211C33"/>
    <w:rsid w:val="00211E86"/>
    <w:rsid w:val="00212758"/>
    <w:rsid w:val="002127E0"/>
    <w:rsid w:val="00212E74"/>
    <w:rsid w:val="00212F7F"/>
    <w:rsid w:val="00212FB1"/>
    <w:rsid w:val="00213208"/>
    <w:rsid w:val="0021326D"/>
    <w:rsid w:val="002135E0"/>
    <w:rsid w:val="0021392F"/>
    <w:rsid w:val="00213D38"/>
    <w:rsid w:val="00213D88"/>
    <w:rsid w:val="00213F5A"/>
    <w:rsid w:val="00213FF6"/>
    <w:rsid w:val="00214049"/>
    <w:rsid w:val="00214495"/>
    <w:rsid w:val="0021459C"/>
    <w:rsid w:val="0021464C"/>
    <w:rsid w:val="00214A6C"/>
    <w:rsid w:val="00214EB7"/>
    <w:rsid w:val="002153C1"/>
    <w:rsid w:val="00215789"/>
    <w:rsid w:val="0021584B"/>
    <w:rsid w:val="00215BB1"/>
    <w:rsid w:val="00215E31"/>
    <w:rsid w:val="00215E8C"/>
    <w:rsid w:val="00215EDB"/>
    <w:rsid w:val="002167B3"/>
    <w:rsid w:val="00216A93"/>
    <w:rsid w:val="00217157"/>
    <w:rsid w:val="0021747E"/>
    <w:rsid w:val="002174B1"/>
    <w:rsid w:val="0021762C"/>
    <w:rsid w:val="0021798F"/>
    <w:rsid w:val="00217B0F"/>
    <w:rsid w:val="00217B9B"/>
    <w:rsid w:val="00217B9D"/>
    <w:rsid w:val="00217C1D"/>
    <w:rsid w:val="00217D57"/>
    <w:rsid w:val="0022021D"/>
    <w:rsid w:val="00220861"/>
    <w:rsid w:val="00220908"/>
    <w:rsid w:val="00220B46"/>
    <w:rsid w:val="00220BC9"/>
    <w:rsid w:val="00220C7C"/>
    <w:rsid w:val="00221375"/>
    <w:rsid w:val="00221434"/>
    <w:rsid w:val="00221866"/>
    <w:rsid w:val="002218F5"/>
    <w:rsid w:val="00221A41"/>
    <w:rsid w:val="00221AFE"/>
    <w:rsid w:val="00222095"/>
    <w:rsid w:val="0022220E"/>
    <w:rsid w:val="0022227E"/>
    <w:rsid w:val="0022250F"/>
    <w:rsid w:val="00223123"/>
    <w:rsid w:val="002233B9"/>
    <w:rsid w:val="00223CDA"/>
    <w:rsid w:val="00223CFF"/>
    <w:rsid w:val="00223EEE"/>
    <w:rsid w:val="002244F7"/>
    <w:rsid w:val="00224AA5"/>
    <w:rsid w:val="00224D32"/>
    <w:rsid w:val="0022500C"/>
    <w:rsid w:val="002250ED"/>
    <w:rsid w:val="0022510E"/>
    <w:rsid w:val="00225535"/>
    <w:rsid w:val="00225577"/>
    <w:rsid w:val="0022595B"/>
    <w:rsid w:val="00225AB5"/>
    <w:rsid w:val="00225C15"/>
    <w:rsid w:val="00225F9C"/>
    <w:rsid w:val="002260BD"/>
    <w:rsid w:val="0022656A"/>
    <w:rsid w:val="00226A77"/>
    <w:rsid w:val="00226E5A"/>
    <w:rsid w:val="00226F5A"/>
    <w:rsid w:val="002272DF"/>
    <w:rsid w:val="002275D3"/>
    <w:rsid w:val="00227666"/>
    <w:rsid w:val="0022788E"/>
    <w:rsid w:val="00227931"/>
    <w:rsid w:val="0022799F"/>
    <w:rsid w:val="002279DA"/>
    <w:rsid w:val="00227A83"/>
    <w:rsid w:val="00227D3A"/>
    <w:rsid w:val="00227E8D"/>
    <w:rsid w:val="002302CB"/>
    <w:rsid w:val="00230395"/>
    <w:rsid w:val="0023050C"/>
    <w:rsid w:val="00230703"/>
    <w:rsid w:val="00230903"/>
    <w:rsid w:val="002309C3"/>
    <w:rsid w:val="002314DE"/>
    <w:rsid w:val="00231928"/>
    <w:rsid w:val="00231E4C"/>
    <w:rsid w:val="0023294A"/>
    <w:rsid w:val="00232A49"/>
    <w:rsid w:val="00232D58"/>
    <w:rsid w:val="00232D79"/>
    <w:rsid w:val="00232E3D"/>
    <w:rsid w:val="00232EFC"/>
    <w:rsid w:val="002330D5"/>
    <w:rsid w:val="0023314A"/>
    <w:rsid w:val="002332E8"/>
    <w:rsid w:val="00233703"/>
    <w:rsid w:val="00233B62"/>
    <w:rsid w:val="00233E5C"/>
    <w:rsid w:val="0023401D"/>
    <w:rsid w:val="00234601"/>
    <w:rsid w:val="00234E86"/>
    <w:rsid w:val="00235110"/>
    <w:rsid w:val="00235261"/>
    <w:rsid w:val="002353DB"/>
    <w:rsid w:val="0023541C"/>
    <w:rsid w:val="00235971"/>
    <w:rsid w:val="00235FE6"/>
    <w:rsid w:val="00236208"/>
    <w:rsid w:val="00236349"/>
    <w:rsid w:val="002364F8"/>
    <w:rsid w:val="00236685"/>
    <w:rsid w:val="00236747"/>
    <w:rsid w:val="002367CD"/>
    <w:rsid w:val="00236C64"/>
    <w:rsid w:val="00236D4F"/>
    <w:rsid w:val="00236E30"/>
    <w:rsid w:val="00236E45"/>
    <w:rsid w:val="00236F3C"/>
    <w:rsid w:val="002371B5"/>
    <w:rsid w:val="00237442"/>
    <w:rsid w:val="00237928"/>
    <w:rsid w:val="00237AFB"/>
    <w:rsid w:val="00237B75"/>
    <w:rsid w:val="00237BA1"/>
    <w:rsid w:val="002401CB"/>
    <w:rsid w:val="00240301"/>
    <w:rsid w:val="002404D9"/>
    <w:rsid w:val="00240EBC"/>
    <w:rsid w:val="00241033"/>
    <w:rsid w:val="00241061"/>
    <w:rsid w:val="002416A1"/>
    <w:rsid w:val="0024197E"/>
    <w:rsid w:val="00241A1B"/>
    <w:rsid w:val="00241F65"/>
    <w:rsid w:val="002420ED"/>
    <w:rsid w:val="00242217"/>
    <w:rsid w:val="00242291"/>
    <w:rsid w:val="002422F8"/>
    <w:rsid w:val="002424FA"/>
    <w:rsid w:val="00242962"/>
    <w:rsid w:val="00242E26"/>
    <w:rsid w:val="0024308C"/>
    <w:rsid w:val="00243ACE"/>
    <w:rsid w:val="00243E6B"/>
    <w:rsid w:val="00243F10"/>
    <w:rsid w:val="00243FCF"/>
    <w:rsid w:val="002447E3"/>
    <w:rsid w:val="002449FD"/>
    <w:rsid w:val="00244ED1"/>
    <w:rsid w:val="00244FE6"/>
    <w:rsid w:val="002452C2"/>
    <w:rsid w:val="00245372"/>
    <w:rsid w:val="002454D2"/>
    <w:rsid w:val="002455B4"/>
    <w:rsid w:val="00245CAD"/>
    <w:rsid w:val="002466A0"/>
    <w:rsid w:val="00246B44"/>
    <w:rsid w:val="00246E94"/>
    <w:rsid w:val="00246FCA"/>
    <w:rsid w:val="002470EF"/>
    <w:rsid w:val="00247164"/>
    <w:rsid w:val="00247171"/>
    <w:rsid w:val="002472E0"/>
    <w:rsid w:val="002473A1"/>
    <w:rsid w:val="002473EE"/>
    <w:rsid w:val="0024740F"/>
    <w:rsid w:val="00247620"/>
    <w:rsid w:val="00247715"/>
    <w:rsid w:val="00247A97"/>
    <w:rsid w:val="00250601"/>
    <w:rsid w:val="00250C4A"/>
    <w:rsid w:val="00250DD9"/>
    <w:rsid w:val="00250F2E"/>
    <w:rsid w:val="002511B5"/>
    <w:rsid w:val="00251680"/>
    <w:rsid w:val="0025191E"/>
    <w:rsid w:val="00251942"/>
    <w:rsid w:val="00251CD1"/>
    <w:rsid w:val="00251D00"/>
    <w:rsid w:val="00251D49"/>
    <w:rsid w:val="00251E00"/>
    <w:rsid w:val="002525C4"/>
    <w:rsid w:val="00252663"/>
    <w:rsid w:val="00252A13"/>
    <w:rsid w:val="00252AB3"/>
    <w:rsid w:val="00252B6B"/>
    <w:rsid w:val="00252E2C"/>
    <w:rsid w:val="00252E74"/>
    <w:rsid w:val="002530B9"/>
    <w:rsid w:val="002531E4"/>
    <w:rsid w:val="00253337"/>
    <w:rsid w:val="0025333C"/>
    <w:rsid w:val="002537F4"/>
    <w:rsid w:val="00253FCE"/>
    <w:rsid w:val="0025407D"/>
    <w:rsid w:val="00254670"/>
    <w:rsid w:val="002546D2"/>
    <w:rsid w:val="00254963"/>
    <w:rsid w:val="002549E8"/>
    <w:rsid w:val="00254DFA"/>
    <w:rsid w:val="00254E56"/>
    <w:rsid w:val="00255374"/>
    <w:rsid w:val="00255850"/>
    <w:rsid w:val="00255BF2"/>
    <w:rsid w:val="00255D12"/>
    <w:rsid w:val="00255E6E"/>
    <w:rsid w:val="00255ECB"/>
    <w:rsid w:val="002565D2"/>
    <w:rsid w:val="00256B93"/>
    <w:rsid w:val="00256BB6"/>
    <w:rsid w:val="00256CC2"/>
    <w:rsid w:val="0025707A"/>
    <w:rsid w:val="002577D3"/>
    <w:rsid w:val="00257D36"/>
    <w:rsid w:val="00260031"/>
    <w:rsid w:val="00260399"/>
    <w:rsid w:val="002607A2"/>
    <w:rsid w:val="002609F7"/>
    <w:rsid w:val="00260A42"/>
    <w:rsid w:val="002610E9"/>
    <w:rsid w:val="00261416"/>
    <w:rsid w:val="0026169F"/>
    <w:rsid w:val="00261978"/>
    <w:rsid w:val="00261BDA"/>
    <w:rsid w:val="00261CAE"/>
    <w:rsid w:val="002622CD"/>
    <w:rsid w:val="00262302"/>
    <w:rsid w:val="00262554"/>
    <w:rsid w:val="00262731"/>
    <w:rsid w:val="00262BCC"/>
    <w:rsid w:val="00263512"/>
    <w:rsid w:val="0026362B"/>
    <w:rsid w:val="00263808"/>
    <w:rsid w:val="0026394A"/>
    <w:rsid w:val="00263BB3"/>
    <w:rsid w:val="00263C5B"/>
    <w:rsid w:val="00264092"/>
    <w:rsid w:val="002642B7"/>
    <w:rsid w:val="00264744"/>
    <w:rsid w:val="00264E47"/>
    <w:rsid w:val="00264F61"/>
    <w:rsid w:val="00265065"/>
    <w:rsid w:val="0026514B"/>
    <w:rsid w:val="0026580D"/>
    <w:rsid w:val="002659A1"/>
    <w:rsid w:val="00265A84"/>
    <w:rsid w:val="00265B62"/>
    <w:rsid w:val="0026650B"/>
    <w:rsid w:val="002668C7"/>
    <w:rsid w:val="002669DE"/>
    <w:rsid w:val="00266B79"/>
    <w:rsid w:val="0026701A"/>
    <w:rsid w:val="002671EF"/>
    <w:rsid w:val="00267289"/>
    <w:rsid w:val="00267400"/>
    <w:rsid w:val="0026797D"/>
    <w:rsid w:val="00267A92"/>
    <w:rsid w:val="002706B8"/>
    <w:rsid w:val="00270BD0"/>
    <w:rsid w:val="0027139B"/>
    <w:rsid w:val="0027153B"/>
    <w:rsid w:val="002718E4"/>
    <w:rsid w:val="00271AB7"/>
    <w:rsid w:val="00271C9D"/>
    <w:rsid w:val="00272290"/>
    <w:rsid w:val="0027247D"/>
    <w:rsid w:val="002728AA"/>
    <w:rsid w:val="00272B93"/>
    <w:rsid w:val="0027300A"/>
    <w:rsid w:val="002731A9"/>
    <w:rsid w:val="0027323B"/>
    <w:rsid w:val="00273912"/>
    <w:rsid w:val="00273A8C"/>
    <w:rsid w:val="00273B5F"/>
    <w:rsid w:val="00273BFF"/>
    <w:rsid w:val="00273CA4"/>
    <w:rsid w:val="00274165"/>
    <w:rsid w:val="00274249"/>
    <w:rsid w:val="00274710"/>
    <w:rsid w:val="00274754"/>
    <w:rsid w:val="002747F0"/>
    <w:rsid w:val="00274C71"/>
    <w:rsid w:val="00274EFF"/>
    <w:rsid w:val="00275102"/>
    <w:rsid w:val="00275321"/>
    <w:rsid w:val="0027578B"/>
    <w:rsid w:val="00275848"/>
    <w:rsid w:val="002758DB"/>
    <w:rsid w:val="002759EE"/>
    <w:rsid w:val="00275B3A"/>
    <w:rsid w:val="00275F53"/>
    <w:rsid w:val="00275FA2"/>
    <w:rsid w:val="002760EF"/>
    <w:rsid w:val="002760F1"/>
    <w:rsid w:val="002762BF"/>
    <w:rsid w:val="002768A3"/>
    <w:rsid w:val="00276AC3"/>
    <w:rsid w:val="00276B33"/>
    <w:rsid w:val="00276D70"/>
    <w:rsid w:val="00276FAE"/>
    <w:rsid w:val="002776C5"/>
    <w:rsid w:val="00277F50"/>
    <w:rsid w:val="00280343"/>
    <w:rsid w:val="0028035E"/>
    <w:rsid w:val="00280881"/>
    <w:rsid w:val="0028096E"/>
    <w:rsid w:val="00280BE5"/>
    <w:rsid w:val="00280CD4"/>
    <w:rsid w:val="00280F2E"/>
    <w:rsid w:val="002812FD"/>
    <w:rsid w:val="002813F7"/>
    <w:rsid w:val="00281B6C"/>
    <w:rsid w:val="00281DE2"/>
    <w:rsid w:val="00281F70"/>
    <w:rsid w:val="0028229E"/>
    <w:rsid w:val="002833A1"/>
    <w:rsid w:val="00283742"/>
    <w:rsid w:val="0028375D"/>
    <w:rsid w:val="002837A4"/>
    <w:rsid w:val="00283CD0"/>
    <w:rsid w:val="00283D22"/>
    <w:rsid w:val="00284815"/>
    <w:rsid w:val="00284832"/>
    <w:rsid w:val="00284941"/>
    <w:rsid w:val="002849D2"/>
    <w:rsid w:val="002849D7"/>
    <w:rsid w:val="00284A60"/>
    <w:rsid w:val="002850C8"/>
    <w:rsid w:val="00285120"/>
    <w:rsid w:val="00285184"/>
    <w:rsid w:val="002852FB"/>
    <w:rsid w:val="00285469"/>
    <w:rsid w:val="00285537"/>
    <w:rsid w:val="002857A5"/>
    <w:rsid w:val="00285929"/>
    <w:rsid w:val="00285A3D"/>
    <w:rsid w:val="00285FB8"/>
    <w:rsid w:val="002861A0"/>
    <w:rsid w:val="00286436"/>
    <w:rsid w:val="00286855"/>
    <w:rsid w:val="0028687D"/>
    <w:rsid w:val="00286C61"/>
    <w:rsid w:val="00286E9E"/>
    <w:rsid w:val="00287527"/>
    <w:rsid w:val="002902D5"/>
    <w:rsid w:val="002909F7"/>
    <w:rsid w:val="00290CE1"/>
    <w:rsid w:val="002913E6"/>
    <w:rsid w:val="0029176B"/>
    <w:rsid w:val="00291D69"/>
    <w:rsid w:val="00291E10"/>
    <w:rsid w:val="00291EC3"/>
    <w:rsid w:val="002921DD"/>
    <w:rsid w:val="002926EB"/>
    <w:rsid w:val="00292727"/>
    <w:rsid w:val="002927E6"/>
    <w:rsid w:val="002929C7"/>
    <w:rsid w:val="00292DA5"/>
    <w:rsid w:val="00293181"/>
    <w:rsid w:val="0029347F"/>
    <w:rsid w:val="002947FB"/>
    <w:rsid w:val="00294D5E"/>
    <w:rsid w:val="00294E82"/>
    <w:rsid w:val="00295154"/>
    <w:rsid w:val="0029516D"/>
    <w:rsid w:val="0029526A"/>
    <w:rsid w:val="00295A14"/>
    <w:rsid w:val="00295C6A"/>
    <w:rsid w:val="00296C6C"/>
    <w:rsid w:val="002971B0"/>
    <w:rsid w:val="002974B6"/>
    <w:rsid w:val="00297666"/>
    <w:rsid w:val="002A04AF"/>
    <w:rsid w:val="002A06E2"/>
    <w:rsid w:val="002A09A0"/>
    <w:rsid w:val="002A14F1"/>
    <w:rsid w:val="002A15B3"/>
    <w:rsid w:val="002A174E"/>
    <w:rsid w:val="002A1844"/>
    <w:rsid w:val="002A1A01"/>
    <w:rsid w:val="002A1AB2"/>
    <w:rsid w:val="002A1B2B"/>
    <w:rsid w:val="002A21EA"/>
    <w:rsid w:val="002A2301"/>
    <w:rsid w:val="002A243B"/>
    <w:rsid w:val="002A25AD"/>
    <w:rsid w:val="002A2A8C"/>
    <w:rsid w:val="002A2AA0"/>
    <w:rsid w:val="002A2D90"/>
    <w:rsid w:val="002A312F"/>
    <w:rsid w:val="002A330A"/>
    <w:rsid w:val="002A34C9"/>
    <w:rsid w:val="002A3614"/>
    <w:rsid w:val="002A3820"/>
    <w:rsid w:val="002A3870"/>
    <w:rsid w:val="002A3C79"/>
    <w:rsid w:val="002A3CF9"/>
    <w:rsid w:val="002A3FB1"/>
    <w:rsid w:val="002A4828"/>
    <w:rsid w:val="002A4B65"/>
    <w:rsid w:val="002A4C86"/>
    <w:rsid w:val="002A54BA"/>
    <w:rsid w:val="002A5CD3"/>
    <w:rsid w:val="002A5DEA"/>
    <w:rsid w:val="002A5DF4"/>
    <w:rsid w:val="002A60DF"/>
    <w:rsid w:val="002A626E"/>
    <w:rsid w:val="002A6B43"/>
    <w:rsid w:val="002A6C58"/>
    <w:rsid w:val="002A6DD8"/>
    <w:rsid w:val="002A6F1F"/>
    <w:rsid w:val="002A6F7D"/>
    <w:rsid w:val="002A790B"/>
    <w:rsid w:val="002A7B27"/>
    <w:rsid w:val="002A7FF9"/>
    <w:rsid w:val="002B0842"/>
    <w:rsid w:val="002B0A9E"/>
    <w:rsid w:val="002B0BC2"/>
    <w:rsid w:val="002B0DCC"/>
    <w:rsid w:val="002B1228"/>
    <w:rsid w:val="002B1488"/>
    <w:rsid w:val="002B14FA"/>
    <w:rsid w:val="002B15D9"/>
    <w:rsid w:val="002B1BBF"/>
    <w:rsid w:val="002B1BE3"/>
    <w:rsid w:val="002B1EEF"/>
    <w:rsid w:val="002B1F12"/>
    <w:rsid w:val="002B2119"/>
    <w:rsid w:val="002B227D"/>
    <w:rsid w:val="002B2442"/>
    <w:rsid w:val="002B2808"/>
    <w:rsid w:val="002B28DA"/>
    <w:rsid w:val="002B2AD0"/>
    <w:rsid w:val="002B2B8E"/>
    <w:rsid w:val="002B2E4B"/>
    <w:rsid w:val="002B31C9"/>
    <w:rsid w:val="002B34E3"/>
    <w:rsid w:val="002B37C8"/>
    <w:rsid w:val="002B3D83"/>
    <w:rsid w:val="002B404B"/>
    <w:rsid w:val="002B43A6"/>
    <w:rsid w:val="002B4B92"/>
    <w:rsid w:val="002B4C44"/>
    <w:rsid w:val="002B4C55"/>
    <w:rsid w:val="002B4CCA"/>
    <w:rsid w:val="002B4E3F"/>
    <w:rsid w:val="002B5274"/>
    <w:rsid w:val="002B57FE"/>
    <w:rsid w:val="002B5855"/>
    <w:rsid w:val="002B58A5"/>
    <w:rsid w:val="002B5EF8"/>
    <w:rsid w:val="002B6026"/>
    <w:rsid w:val="002B6314"/>
    <w:rsid w:val="002B6610"/>
    <w:rsid w:val="002B6632"/>
    <w:rsid w:val="002B67F4"/>
    <w:rsid w:val="002B695A"/>
    <w:rsid w:val="002B6D10"/>
    <w:rsid w:val="002B70D2"/>
    <w:rsid w:val="002B712B"/>
    <w:rsid w:val="002B72F8"/>
    <w:rsid w:val="002B76FE"/>
    <w:rsid w:val="002B77B5"/>
    <w:rsid w:val="002B78E3"/>
    <w:rsid w:val="002B7A91"/>
    <w:rsid w:val="002B7B84"/>
    <w:rsid w:val="002B7EAA"/>
    <w:rsid w:val="002C01A8"/>
    <w:rsid w:val="002C04F5"/>
    <w:rsid w:val="002C05AB"/>
    <w:rsid w:val="002C0730"/>
    <w:rsid w:val="002C09D2"/>
    <w:rsid w:val="002C0A99"/>
    <w:rsid w:val="002C0CF2"/>
    <w:rsid w:val="002C0DCF"/>
    <w:rsid w:val="002C1154"/>
    <w:rsid w:val="002C11A0"/>
    <w:rsid w:val="002C150E"/>
    <w:rsid w:val="002C15B7"/>
    <w:rsid w:val="002C1C85"/>
    <w:rsid w:val="002C1E7E"/>
    <w:rsid w:val="002C22A3"/>
    <w:rsid w:val="002C2475"/>
    <w:rsid w:val="002C294C"/>
    <w:rsid w:val="002C29FD"/>
    <w:rsid w:val="002C2A61"/>
    <w:rsid w:val="002C2B34"/>
    <w:rsid w:val="002C2C87"/>
    <w:rsid w:val="002C2CC5"/>
    <w:rsid w:val="002C2D63"/>
    <w:rsid w:val="002C303C"/>
    <w:rsid w:val="002C387A"/>
    <w:rsid w:val="002C38F5"/>
    <w:rsid w:val="002C39A4"/>
    <w:rsid w:val="002C39B9"/>
    <w:rsid w:val="002C4001"/>
    <w:rsid w:val="002C41D6"/>
    <w:rsid w:val="002C465C"/>
    <w:rsid w:val="002C489B"/>
    <w:rsid w:val="002C48AF"/>
    <w:rsid w:val="002C4AFC"/>
    <w:rsid w:val="002C4CA7"/>
    <w:rsid w:val="002C5019"/>
    <w:rsid w:val="002C5159"/>
    <w:rsid w:val="002C536D"/>
    <w:rsid w:val="002C5559"/>
    <w:rsid w:val="002C56B1"/>
    <w:rsid w:val="002C6229"/>
    <w:rsid w:val="002C64F9"/>
    <w:rsid w:val="002C6554"/>
    <w:rsid w:val="002C6C11"/>
    <w:rsid w:val="002C6D95"/>
    <w:rsid w:val="002C7158"/>
    <w:rsid w:val="002C7819"/>
    <w:rsid w:val="002C7ADA"/>
    <w:rsid w:val="002C7C41"/>
    <w:rsid w:val="002C7FCF"/>
    <w:rsid w:val="002D0864"/>
    <w:rsid w:val="002D0D62"/>
    <w:rsid w:val="002D0F0C"/>
    <w:rsid w:val="002D0FEA"/>
    <w:rsid w:val="002D107D"/>
    <w:rsid w:val="002D11E5"/>
    <w:rsid w:val="002D11F7"/>
    <w:rsid w:val="002D1323"/>
    <w:rsid w:val="002D14CC"/>
    <w:rsid w:val="002D1983"/>
    <w:rsid w:val="002D1A8C"/>
    <w:rsid w:val="002D1D51"/>
    <w:rsid w:val="002D257A"/>
    <w:rsid w:val="002D276E"/>
    <w:rsid w:val="002D28D0"/>
    <w:rsid w:val="002D2B71"/>
    <w:rsid w:val="002D2D13"/>
    <w:rsid w:val="002D2ECA"/>
    <w:rsid w:val="002D374F"/>
    <w:rsid w:val="002D3925"/>
    <w:rsid w:val="002D3C7B"/>
    <w:rsid w:val="002D3DBA"/>
    <w:rsid w:val="002D3FB3"/>
    <w:rsid w:val="002D3FC5"/>
    <w:rsid w:val="002D41F1"/>
    <w:rsid w:val="002D427F"/>
    <w:rsid w:val="002D4883"/>
    <w:rsid w:val="002D4A24"/>
    <w:rsid w:val="002D4B1C"/>
    <w:rsid w:val="002D4B86"/>
    <w:rsid w:val="002D50F7"/>
    <w:rsid w:val="002D5C0C"/>
    <w:rsid w:val="002D60DB"/>
    <w:rsid w:val="002D6125"/>
    <w:rsid w:val="002D631A"/>
    <w:rsid w:val="002D65C7"/>
    <w:rsid w:val="002D65E2"/>
    <w:rsid w:val="002D693D"/>
    <w:rsid w:val="002D69B8"/>
    <w:rsid w:val="002D6E2A"/>
    <w:rsid w:val="002D70D1"/>
    <w:rsid w:val="002D724A"/>
    <w:rsid w:val="002D761D"/>
    <w:rsid w:val="002D777E"/>
    <w:rsid w:val="002D7998"/>
    <w:rsid w:val="002D7B78"/>
    <w:rsid w:val="002D7DE1"/>
    <w:rsid w:val="002E14EF"/>
    <w:rsid w:val="002E1535"/>
    <w:rsid w:val="002E1648"/>
    <w:rsid w:val="002E1860"/>
    <w:rsid w:val="002E18CF"/>
    <w:rsid w:val="002E18DE"/>
    <w:rsid w:val="002E2B4D"/>
    <w:rsid w:val="002E2E60"/>
    <w:rsid w:val="002E367F"/>
    <w:rsid w:val="002E3719"/>
    <w:rsid w:val="002E3A0B"/>
    <w:rsid w:val="002E3B0B"/>
    <w:rsid w:val="002E3E92"/>
    <w:rsid w:val="002E4188"/>
    <w:rsid w:val="002E45CB"/>
    <w:rsid w:val="002E4652"/>
    <w:rsid w:val="002E46C3"/>
    <w:rsid w:val="002E4A2A"/>
    <w:rsid w:val="002E4BEF"/>
    <w:rsid w:val="002E5F8C"/>
    <w:rsid w:val="002E6371"/>
    <w:rsid w:val="002E6492"/>
    <w:rsid w:val="002E6713"/>
    <w:rsid w:val="002E6CD3"/>
    <w:rsid w:val="002E72A7"/>
    <w:rsid w:val="002E72F2"/>
    <w:rsid w:val="002E75C8"/>
    <w:rsid w:val="002E768B"/>
    <w:rsid w:val="002E7897"/>
    <w:rsid w:val="002E78B4"/>
    <w:rsid w:val="002E7A73"/>
    <w:rsid w:val="002F01A4"/>
    <w:rsid w:val="002F065B"/>
    <w:rsid w:val="002F0807"/>
    <w:rsid w:val="002F0B42"/>
    <w:rsid w:val="002F0DDF"/>
    <w:rsid w:val="002F0FF9"/>
    <w:rsid w:val="002F110B"/>
    <w:rsid w:val="002F12B4"/>
    <w:rsid w:val="002F1382"/>
    <w:rsid w:val="002F13EB"/>
    <w:rsid w:val="002F1639"/>
    <w:rsid w:val="002F1656"/>
    <w:rsid w:val="002F1677"/>
    <w:rsid w:val="002F1B49"/>
    <w:rsid w:val="002F1BA1"/>
    <w:rsid w:val="002F1D03"/>
    <w:rsid w:val="002F1DBB"/>
    <w:rsid w:val="002F211B"/>
    <w:rsid w:val="002F229B"/>
    <w:rsid w:val="002F23C3"/>
    <w:rsid w:val="002F2799"/>
    <w:rsid w:val="002F2928"/>
    <w:rsid w:val="002F30C3"/>
    <w:rsid w:val="002F343D"/>
    <w:rsid w:val="002F3725"/>
    <w:rsid w:val="002F37D5"/>
    <w:rsid w:val="002F3952"/>
    <w:rsid w:val="002F39B8"/>
    <w:rsid w:val="002F3B09"/>
    <w:rsid w:val="002F42A7"/>
    <w:rsid w:val="002F444D"/>
    <w:rsid w:val="002F4953"/>
    <w:rsid w:val="002F4B84"/>
    <w:rsid w:val="002F54AD"/>
    <w:rsid w:val="002F54B8"/>
    <w:rsid w:val="002F5758"/>
    <w:rsid w:val="002F594F"/>
    <w:rsid w:val="002F59C5"/>
    <w:rsid w:val="002F5A73"/>
    <w:rsid w:val="002F5EF5"/>
    <w:rsid w:val="002F62D2"/>
    <w:rsid w:val="002F699A"/>
    <w:rsid w:val="002F6C80"/>
    <w:rsid w:val="002F6F11"/>
    <w:rsid w:val="002F6F8D"/>
    <w:rsid w:val="002F7119"/>
    <w:rsid w:val="002F711D"/>
    <w:rsid w:val="002F71AE"/>
    <w:rsid w:val="002F7332"/>
    <w:rsid w:val="002F791A"/>
    <w:rsid w:val="002F7AC7"/>
    <w:rsid w:val="003003FF"/>
    <w:rsid w:val="00300456"/>
    <w:rsid w:val="00300701"/>
    <w:rsid w:val="003009D5"/>
    <w:rsid w:val="00300A10"/>
    <w:rsid w:val="00300B47"/>
    <w:rsid w:val="00300BD6"/>
    <w:rsid w:val="00300DEE"/>
    <w:rsid w:val="00300FD2"/>
    <w:rsid w:val="003013D2"/>
    <w:rsid w:val="00301403"/>
    <w:rsid w:val="00301C45"/>
    <w:rsid w:val="00301CDD"/>
    <w:rsid w:val="00301DC0"/>
    <w:rsid w:val="00301FEC"/>
    <w:rsid w:val="00302013"/>
    <w:rsid w:val="003020D7"/>
    <w:rsid w:val="00302101"/>
    <w:rsid w:val="00302566"/>
    <w:rsid w:val="00302671"/>
    <w:rsid w:val="0030288C"/>
    <w:rsid w:val="003028AD"/>
    <w:rsid w:val="00302919"/>
    <w:rsid w:val="00302D9C"/>
    <w:rsid w:val="00302DB5"/>
    <w:rsid w:val="00302E96"/>
    <w:rsid w:val="00302EEE"/>
    <w:rsid w:val="0030393E"/>
    <w:rsid w:val="00303986"/>
    <w:rsid w:val="00303AA9"/>
    <w:rsid w:val="003040F2"/>
    <w:rsid w:val="00304424"/>
    <w:rsid w:val="00305188"/>
    <w:rsid w:val="00305250"/>
    <w:rsid w:val="0030542A"/>
    <w:rsid w:val="003056BD"/>
    <w:rsid w:val="00305990"/>
    <w:rsid w:val="00305BB2"/>
    <w:rsid w:val="00305DA0"/>
    <w:rsid w:val="00305DD3"/>
    <w:rsid w:val="00305E65"/>
    <w:rsid w:val="00305FE0"/>
    <w:rsid w:val="00306048"/>
    <w:rsid w:val="0030626B"/>
    <w:rsid w:val="0030639E"/>
    <w:rsid w:val="003063E2"/>
    <w:rsid w:val="003065EB"/>
    <w:rsid w:val="00306872"/>
    <w:rsid w:val="00306EB5"/>
    <w:rsid w:val="003071BE"/>
    <w:rsid w:val="00307214"/>
    <w:rsid w:val="00307954"/>
    <w:rsid w:val="00307DB6"/>
    <w:rsid w:val="0031014D"/>
    <w:rsid w:val="0031046C"/>
    <w:rsid w:val="00310715"/>
    <w:rsid w:val="00310771"/>
    <w:rsid w:val="00310A6F"/>
    <w:rsid w:val="00310AFB"/>
    <w:rsid w:val="00310BFE"/>
    <w:rsid w:val="00310DB7"/>
    <w:rsid w:val="00310E39"/>
    <w:rsid w:val="00310FE5"/>
    <w:rsid w:val="003110F9"/>
    <w:rsid w:val="003111D6"/>
    <w:rsid w:val="003115B1"/>
    <w:rsid w:val="00311603"/>
    <w:rsid w:val="00311800"/>
    <w:rsid w:val="00311BD0"/>
    <w:rsid w:val="00311EBA"/>
    <w:rsid w:val="00311FAC"/>
    <w:rsid w:val="003122D6"/>
    <w:rsid w:val="00312501"/>
    <w:rsid w:val="00312550"/>
    <w:rsid w:val="0031261F"/>
    <w:rsid w:val="00312A1D"/>
    <w:rsid w:val="00312F62"/>
    <w:rsid w:val="00313090"/>
    <w:rsid w:val="00313150"/>
    <w:rsid w:val="0031369D"/>
    <w:rsid w:val="003137A2"/>
    <w:rsid w:val="00313B19"/>
    <w:rsid w:val="00313EF3"/>
    <w:rsid w:val="00314762"/>
    <w:rsid w:val="00314A6E"/>
    <w:rsid w:val="00314B24"/>
    <w:rsid w:val="00314D44"/>
    <w:rsid w:val="00315231"/>
    <w:rsid w:val="003152A3"/>
    <w:rsid w:val="00315714"/>
    <w:rsid w:val="003157AB"/>
    <w:rsid w:val="003159A9"/>
    <w:rsid w:val="00315AC4"/>
    <w:rsid w:val="00315BF2"/>
    <w:rsid w:val="003163A1"/>
    <w:rsid w:val="00316C3D"/>
    <w:rsid w:val="003174E0"/>
    <w:rsid w:val="0031763A"/>
    <w:rsid w:val="003177AA"/>
    <w:rsid w:val="00317FAA"/>
    <w:rsid w:val="00320236"/>
    <w:rsid w:val="00320989"/>
    <w:rsid w:val="00320DA5"/>
    <w:rsid w:val="00321152"/>
    <w:rsid w:val="00321157"/>
    <w:rsid w:val="00321296"/>
    <w:rsid w:val="003212B4"/>
    <w:rsid w:val="00321340"/>
    <w:rsid w:val="00321375"/>
    <w:rsid w:val="003213B7"/>
    <w:rsid w:val="003214B0"/>
    <w:rsid w:val="003215E4"/>
    <w:rsid w:val="00321759"/>
    <w:rsid w:val="00321C21"/>
    <w:rsid w:val="00321CC7"/>
    <w:rsid w:val="003221DD"/>
    <w:rsid w:val="00322553"/>
    <w:rsid w:val="00322767"/>
    <w:rsid w:val="00322B0C"/>
    <w:rsid w:val="00322C6C"/>
    <w:rsid w:val="00322CC8"/>
    <w:rsid w:val="00322CEB"/>
    <w:rsid w:val="00322D1A"/>
    <w:rsid w:val="00322E77"/>
    <w:rsid w:val="003231B3"/>
    <w:rsid w:val="003236E2"/>
    <w:rsid w:val="00323781"/>
    <w:rsid w:val="00323BC3"/>
    <w:rsid w:val="00323E3A"/>
    <w:rsid w:val="00323F7A"/>
    <w:rsid w:val="0032409A"/>
    <w:rsid w:val="00324301"/>
    <w:rsid w:val="003243B7"/>
    <w:rsid w:val="003246D3"/>
    <w:rsid w:val="00324897"/>
    <w:rsid w:val="00324B03"/>
    <w:rsid w:val="00324B6C"/>
    <w:rsid w:val="00324C29"/>
    <w:rsid w:val="00324DBE"/>
    <w:rsid w:val="00324FA3"/>
    <w:rsid w:val="00325003"/>
    <w:rsid w:val="003250AC"/>
    <w:rsid w:val="00325226"/>
    <w:rsid w:val="0032528B"/>
    <w:rsid w:val="00325B06"/>
    <w:rsid w:val="00325D7B"/>
    <w:rsid w:val="00325DAE"/>
    <w:rsid w:val="00325F92"/>
    <w:rsid w:val="003260DA"/>
    <w:rsid w:val="00326120"/>
    <w:rsid w:val="0032671D"/>
    <w:rsid w:val="0032685C"/>
    <w:rsid w:val="00326A39"/>
    <w:rsid w:val="00326AC7"/>
    <w:rsid w:val="00326F93"/>
    <w:rsid w:val="00326FE5"/>
    <w:rsid w:val="003272BD"/>
    <w:rsid w:val="003273FE"/>
    <w:rsid w:val="0032757D"/>
    <w:rsid w:val="003275C8"/>
    <w:rsid w:val="003276FA"/>
    <w:rsid w:val="00327918"/>
    <w:rsid w:val="00327E13"/>
    <w:rsid w:val="00330246"/>
    <w:rsid w:val="003302A6"/>
    <w:rsid w:val="0033047F"/>
    <w:rsid w:val="003304DA"/>
    <w:rsid w:val="0033068D"/>
    <w:rsid w:val="003308D3"/>
    <w:rsid w:val="003313D1"/>
    <w:rsid w:val="00331651"/>
    <w:rsid w:val="003321B2"/>
    <w:rsid w:val="00332223"/>
    <w:rsid w:val="0033232C"/>
    <w:rsid w:val="0033241E"/>
    <w:rsid w:val="00332534"/>
    <w:rsid w:val="00332B44"/>
    <w:rsid w:val="00332EB3"/>
    <w:rsid w:val="00333184"/>
    <w:rsid w:val="0033357A"/>
    <w:rsid w:val="003335F6"/>
    <w:rsid w:val="00333967"/>
    <w:rsid w:val="00333D0D"/>
    <w:rsid w:val="00334208"/>
    <w:rsid w:val="0033424F"/>
    <w:rsid w:val="00334311"/>
    <w:rsid w:val="00334550"/>
    <w:rsid w:val="00334606"/>
    <w:rsid w:val="00335233"/>
    <w:rsid w:val="003356C0"/>
    <w:rsid w:val="0033578E"/>
    <w:rsid w:val="00335B6F"/>
    <w:rsid w:val="00335D81"/>
    <w:rsid w:val="00336324"/>
    <w:rsid w:val="003364F1"/>
    <w:rsid w:val="003365CA"/>
    <w:rsid w:val="003365EF"/>
    <w:rsid w:val="00336A01"/>
    <w:rsid w:val="00336D1A"/>
    <w:rsid w:val="00337021"/>
    <w:rsid w:val="00337BA6"/>
    <w:rsid w:val="00337C3A"/>
    <w:rsid w:val="00337E7F"/>
    <w:rsid w:val="00340095"/>
    <w:rsid w:val="0034011A"/>
    <w:rsid w:val="0034025A"/>
    <w:rsid w:val="00340784"/>
    <w:rsid w:val="00340797"/>
    <w:rsid w:val="003407C8"/>
    <w:rsid w:val="003408F0"/>
    <w:rsid w:val="003408F9"/>
    <w:rsid w:val="00340C17"/>
    <w:rsid w:val="003410A9"/>
    <w:rsid w:val="00341234"/>
    <w:rsid w:val="00341599"/>
    <w:rsid w:val="00341766"/>
    <w:rsid w:val="00341B03"/>
    <w:rsid w:val="00341B4B"/>
    <w:rsid w:val="00341CE5"/>
    <w:rsid w:val="00341FB8"/>
    <w:rsid w:val="00342134"/>
    <w:rsid w:val="00342479"/>
    <w:rsid w:val="003426DC"/>
    <w:rsid w:val="00342DE6"/>
    <w:rsid w:val="003430E7"/>
    <w:rsid w:val="0034338C"/>
    <w:rsid w:val="003434A4"/>
    <w:rsid w:val="003437D5"/>
    <w:rsid w:val="00343824"/>
    <w:rsid w:val="00343945"/>
    <w:rsid w:val="00343981"/>
    <w:rsid w:val="00343BBA"/>
    <w:rsid w:val="00344221"/>
    <w:rsid w:val="003442D1"/>
    <w:rsid w:val="003444EE"/>
    <w:rsid w:val="003446A0"/>
    <w:rsid w:val="00344743"/>
    <w:rsid w:val="003447DC"/>
    <w:rsid w:val="00344831"/>
    <w:rsid w:val="0034483D"/>
    <w:rsid w:val="00344938"/>
    <w:rsid w:val="00344A8C"/>
    <w:rsid w:val="00345100"/>
    <w:rsid w:val="003456FF"/>
    <w:rsid w:val="003457BB"/>
    <w:rsid w:val="00345E08"/>
    <w:rsid w:val="0034611B"/>
    <w:rsid w:val="00346994"/>
    <w:rsid w:val="00346DB4"/>
    <w:rsid w:val="0034703A"/>
    <w:rsid w:val="003471F5"/>
    <w:rsid w:val="00347443"/>
    <w:rsid w:val="00347455"/>
    <w:rsid w:val="003475E7"/>
    <w:rsid w:val="00350000"/>
    <w:rsid w:val="00350311"/>
    <w:rsid w:val="00351405"/>
    <w:rsid w:val="003517A0"/>
    <w:rsid w:val="00351D08"/>
    <w:rsid w:val="00351EA9"/>
    <w:rsid w:val="00352440"/>
    <w:rsid w:val="00352444"/>
    <w:rsid w:val="003524BB"/>
    <w:rsid w:val="00352566"/>
    <w:rsid w:val="00352731"/>
    <w:rsid w:val="00352DA0"/>
    <w:rsid w:val="00352DB3"/>
    <w:rsid w:val="003530E3"/>
    <w:rsid w:val="003539B8"/>
    <w:rsid w:val="00353AB1"/>
    <w:rsid w:val="00353AB4"/>
    <w:rsid w:val="00353B21"/>
    <w:rsid w:val="00353D46"/>
    <w:rsid w:val="00353E99"/>
    <w:rsid w:val="003541A6"/>
    <w:rsid w:val="003541B5"/>
    <w:rsid w:val="0035423D"/>
    <w:rsid w:val="0035437F"/>
    <w:rsid w:val="0035456B"/>
    <w:rsid w:val="00354616"/>
    <w:rsid w:val="00354C11"/>
    <w:rsid w:val="00354D9F"/>
    <w:rsid w:val="0035507F"/>
    <w:rsid w:val="003552CB"/>
    <w:rsid w:val="00355373"/>
    <w:rsid w:val="00355894"/>
    <w:rsid w:val="003559DF"/>
    <w:rsid w:val="00355E61"/>
    <w:rsid w:val="00356058"/>
    <w:rsid w:val="003560A1"/>
    <w:rsid w:val="00356210"/>
    <w:rsid w:val="003563DE"/>
    <w:rsid w:val="00356446"/>
    <w:rsid w:val="0035700F"/>
    <w:rsid w:val="003577BA"/>
    <w:rsid w:val="00357C93"/>
    <w:rsid w:val="00357CE2"/>
    <w:rsid w:val="0036046D"/>
    <w:rsid w:val="00360501"/>
    <w:rsid w:val="00360522"/>
    <w:rsid w:val="0036057C"/>
    <w:rsid w:val="003605F0"/>
    <w:rsid w:val="0036098D"/>
    <w:rsid w:val="00360B11"/>
    <w:rsid w:val="00360C29"/>
    <w:rsid w:val="00360C2D"/>
    <w:rsid w:val="00360D7A"/>
    <w:rsid w:val="0036180B"/>
    <w:rsid w:val="00361874"/>
    <w:rsid w:val="003618C9"/>
    <w:rsid w:val="00361903"/>
    <w:rsid w:val="00361B68"/>
    <w:rsid w:val="00361E9A"/>
    <w:rsid w:val="00361F81"/>
    <w:rsid w:val="0036230C"/>
    <w:rsid w:val="00362333"/>
    <w:rsid w:val="0036255F"/>
    <w:rsid w:val="00362582"/>
    <w:rsid w:val="00362675"/>
    <w:rsid w:val="00362680"/>
    <w:rsid w:val="00362745"/>
    <w:rsid w:val="00362849"/>
    <w:rsid w:val="00362945"/>
    <w:rsid w:val="0036296C"/>
    <w:rsid w:val="003629E5"/>
    <w:rsid w:val="00362C44"/>
    <w:rsid w:val="00362D40"/>
    <w:rsid w:val="00362DB1"/>
    <w:rsid w:val="00362FF1"/>
    <w:rsid w:val="003632DB"/>
    <w:rsid w:val="00363491"/>
    <w:rsid w:val="003634C8"/>
    <w:rsid w:val="003635B0"/>
    <w:rsid w:val="00363673"/>
    <w:rsid w:val="00363725"/>
    <w:rsid w:val="00363EE9"/>
    <w:rsid w:val="00363F2E"/>
    <w:rsid w:val="00363F5F"/>
    <w:rsid w:val="00364BAB"/>
    <w:rsid w:val="00364C6F"/>
    <w:rsid w:val="00364DFA"/>
    <w:rsid w:val="00364F2D"/>
    <w:rsid w:val="00365285"/>
    <w:rsid w:val="00365409"/>
    <w:rsid w:val="00365500"/>
    <w:rsid w:val="00365638"/>
    <w:rsid w:val="00365649"/>
    <w:rsid w:val="00365976"/>
    <w:rsid w:val="00365B42"/>
    <w:rsid w:val="00365B86"/>
    <w:rsid w:val="00365E6B"/>
    <w:rsid w:val="00365E9E"/>
    <w:rsid w:val="00366095"/>
    <w:rsid w:val="003661C4"/>
    <w:rsid w:val="003665B9"/>
    <w:rsid w:val="00366679"/>
    <w:rsid w:val="00366AC6"/>
    <w:rsid w:val="00366D37"/>
    <w:rsid w:val="00366EDC"/>
    <w:rsid w:val="00367172"/>
    <w:rsid w:val="0036730C"/>
    <w:rsid w:val="003673EB"/>
    <w:rsid w:val="00367A88"/>
    <w:rsid w:val="00367B60"/>
    <w:rsid w:val="00367C91"/>
    <w:rsid w:val="00367D5B"/>
    <w:rsid w:val="00367D81"/>
    <w:rsid w:val="00367EF4"/>
    <w:rsid w:val="003701E5"/>
    <w:rsid w:val="003707AC"/>
    <w:rsid w:val="00370B43"/>
    <w:rsid w:val="00370E17"/>
    <w:rsid w:val="0037132B"/>
    <w:rsid w:val="0037160C"/>
    <w:rsid w:val="00371A2F"/>
    <w:rsid w:val="00371D30"/>
    <w:rsid w:val="00371E12"/>
    <w:rsid w:val="00371FC2"/>
    <w:rsid w:val="00372013"/>
    <w:rsid w:val="003722AF"/>
    <w:rsid w:val="003723CA"/>
    <w:rsid w:val="00372859"/>
    <w:rsid w:val="00372918"/>
    <w:rsid w:val="00372975"/>
    <w:rsid w:val="00373215"/>
    <w:rsid w:val="003734A7"/>
    <w:rsid w:val="003739B2"/>
    <w:rsid w:val="00373AA1"/>
    <w:rsid w:val="00373AD3"/>
    <w:rsid w:val="00373C7F"/>
    <w:rsid w:val="00374073"/>
    <w:rsid w:val="0037419A"/>
    <w:rsid w:val="00374B76"/>
    <w:rsid w:val="00374C0E"/>
    <w:rsid w:val="00374EF5"/>
    <w:rsid w:val="003750E0"/>
    <w:rsid w:val="00375112"/>
    <w:rsid w:val="003752A3"/>
    <w:rsid w:val="003757EC"/>
    <w:rsid w:val="00375A0F"/>
    <w:rsid w:val="00375A4E"/>
    <w:rsid w:val="00375D5C"/>
    <w:rsid w:val="00375D8B"/>
    <w:rsid w:val="00376349"/>
    <w:rsid w:val="0037657C"/>
    <w:rsid w:val="003768DF"/>
    <w:rsid w:val="0037698C"/>
    <w:rsid w:val="00376C87"/>
    <w:rsid w:val="00376EB2"/>
    <w:rsid w:val="00376FDE"/>
    <w:rsid w:val="003776A0"/>
    <w:rsid w:val="00377745"/>
    <w:rsid w:val="003779F7"/>
    <w:rsid w:val="00377CAC"/>
    <w:rsid w:val="00380010"/>
    <w:rsid w:val="00380103"/>
    <w:rsid w:val="00380363"/>
    <w:rsid w:val="0038082B"/>
    <w:rsid w:val="003809E7"/>
    <w:rsid w:val="003812FA"/>
    <w:rsid w:val="00381520"/>
    <w:rsid w:val="00381761"/>
    <w:rsid w:val="00381E14"/>
    <w:rsid w:val="00382832"/>
    <w:rsid w:val="00382973"/>
    <w:rsid w:val="00382A22"/>
    <w:rsid w:val="00382C62"/>
    <w:rsid w:val="003834D3"/>
    <w:rsid w:val="0038375F"/>
    <w:rsid w:val="00383A23"/>
    <w:rsid w:val="00383BF0"/>
    <w:rsid w:val="0038415B"/>
    <w:rsid w:val="00384178"/>
    <w:rsid w:val="003846D2"/>
    <w:rsid w:val="00384956"/>
    <w:rsid w:val="00384980"/>
    <w:rsid w:val="00384BAD"/>
    <w:rsid w:val="00384D08"/>
    <w:rsid w:val="003852AD"/>
    <w:rsid w:val="00385788"/>
    <w:rsid w:val="003858EF"/>
    <w:rsid w:val="00385D50"/>
    <w:rsid w:val="00385EBA"/>
    <w:rsid w:val="00385FA1"/>
    <w:rsid w:val="00386155"/>
    <w:rsid w:val="0038645C"/>
    <w:rsid w:val="003869DB"/>
    <w:rsid w:val="00386C6F"/>
    <w:rsid w:val="0038700B"/>
    <w:rsid w:val="0038719E"/>
    <w:rsid w:val="003872E7"/>
    <w:rsid w:val="003874FC"/>
    <w:rsid w:val="003876C6"/>
    <w:rsid w:val="003879CC"/>
    <w:rsid w:val="00387A2F"/>
    <w:rsid w:val="00387B83"/>
    <w:rsid w:val="00390136"/>
    <w:rsid w:val="0039047B"/>
    <w:rsid w:val="0039083C"/>
    <w:rsid w:val="00390A65"/>
    <w:rsid w:val="00390C95"/>
    <w:rsid w:val="0039104C"/>
    <w:rsid w:val="00391492"/>
    <w:rsid w:val="00391B01"/>
    <w:rsid w:val="00391BAD"/>
    <w:rsid w:val="0039220B"/>
    <w:rsid w:val="003924D6"/>
    <w:rsid w:val="003924E5"/>
    <w:rsid w:val="00392577"/>
    <w:rsid w:val="003926A9"/>
    <w:rsid w:val="00392B03"/>
    <w:rsid w:val="00392B1F"/>
    <w:rsid w:val="00392DDF"/>
    <w:rsid w:val="00393131"/>
    <w:rsid w:val="0039315E"/>
    <w:rsid w:val="00393A6C"/>
    <w:rsid w:val="00393BD1"/>
    <w:rsid w:val="00393C0F"/>
    <w:rsid w:val="00393DFA"/>
    <w:rsid w:val="00393E3E"/>
    <w:rsid w:val="00393EAD"/>
    <w:rsid w:val="003945A1"/>
    <w:rsid w:val="00394E2F"/>
    <w:rsid w:val="00395037"/>
    <w:rsid w:val="0039507C"/>
    <w:rsid w:val="00395291"/>
    <w:rsid w:val="003952C6"/>
    <w:rsid w:val="003955A6"/>
    <w:rsid w:val="00395928"/>
    <w:rsid w:val="00395AF4"/>
    <w:rsid w:val="00396458"/>
    <w:rsid w:val="0039667C"/>
    <w:rsid w:val="003969BD"/>
    <w:rsid w:val="00396B42"/>
    <w:rsid w:val="00396F1B"/>
    <w:rsid w:val="003970A4"/>
    <w:rsid w:val="003972D0"/>
    <w:rsid w:val="0039752C"/>
    <w:rsid w:val="00397718"/>
    <w:rsid w:val="00397A4A"/>
    <w:rsid w:val="00397CAE"/>
    <w:rsid w:val="00397E84"/>
    <w:rsid w:val="003A08BE"/>
    <w:rsid w:val="003A0AD9"/>
    <w:rsid w:val="003A0B33"/>
    <w:rsid w:val="003A0C00"/>
    <w:rsid w:val="003A0E68"/>
    <w:rsid w:val="003A0EE4"/>
    <w:rsid w:val="003A0FA3"/>
    <w:rsid w:val="003A12DF"/>
    <w:rsid w:val="003A19D7"/>
    <w:rsid w:val="003A2221"/>
    <w:rsid w:val="003A232D"/>
    <w:rsid w:val="003A2350"/>
    <w:rsid w:val="003A245B"/>
    <w:rsid w:val="003A2631"/>
    <w:rsid w:val="003A277E"/>
    <w:rsid w:val="003A2BB2"/>
    <w:rsid w:val="003A2D62"/>
    <w:rsid w:val="003A2E2F"/>
    <w:rsid w:val="003A32B0"/>
    <w:rsid w:val="003A3515"/>
    <w:rsid w:val="003A3560"/>
    <w:rsid w:val="003A3B17"/>
    <w:rsid w:val="003A3B87"/>
    <w:rsid w:val="003A439F"/>
    <w:rsid w:val="003A4639"/>
    <w:rsid w:val="003A4812"/>
    <w:rsid w:val="003A4A70"/>
    <w:rsid w:val="003A4B2E"/>
    <w:rsid w:val="003A4B46"/>
    <w:rsid w:val="003A4F89"/>
    <w:rsid w:val="003A5127"/>
    <w:rsid w:val="003A569D"/>
    <w:rsid w:val="003A5719"/>
    <w:rsid w:val="003A58E7"/>
    <w:rsid w:val="003A6546"/>
    <w:rsid w:val="003A65C5"/>
    <w:rsid w:val="003A69C0"/>
    <w:rsid w:val="003A6AE1"/>
    <w:rsid w:val="003A6B8A"/>
    <w:rsid w:val="003A6CF6"/>
    <w:rsid w:val="003A73E2"/>
    <w:rsid w:val="003A799F"/>
    <w:rsid w:val="003A7A8A"/>
    <w:rsid w:val="003A7B55"/>
    <w:rsid w:val="003B02D7"/>
    <w:rsid w:val="003B0408"/>
    <w:rsid w:val="003B051E"/>
    <w:rsid w:val="003B0809"/>
    <w:rsid w:val="003B08E1"/>
    <w:rsid w:val="003B0AD4"/>
    <w:rsid w:val="003B10B1"/>
    <w:rsid w:val="003B1115"/>
    <w:rsid w:val="003B13CB"/>
    <w:rsid w:val="003B15AF"/>
    <w:rsid w:val="003B16E9"/>
    <w:rsid w:val="003B1B67"/>
    <w:rsid w:val="003B1C3B"/>
    <w:rsid w:val="003B1C76"/>
    <w:rsid w:val="003B1C7B"/>
    <w:rsid w:val="003B1C7C"/>
    <w:rsid w:val="003B1CCD"/>
    <w:rsid w:val="003B2131"/>
    <w:rsid w:val="003B21A7"/>
    <w:rsid w:val="003B21B4"/>
    <w:rsid w:val="003B2536"/>
    <w:rsid w:val="003B2BF4"/>
    <w:rsid w:val="003B2D95"/>
    <w:rsid w:val="003B2DFC"/>
    <w:rsid w:val="003B2F84"/>
    <w:rsid w:val="003B3384"/>
    <w:rsid w:val="003B34F3"/>
    <w:rsid w:val="003B36E1"/>
    <w:rsid w:val="003B3EBE"/>
    <w:rsid w:val="003B40B3"/>
    <w:rsid w:val="003B41C0"/>
    <w:rsid w:val="003B42B0"/>
    <w:rsid w:val="003B42BF"/>
    <w:rsid w:val="003B460D"/>
    <w:rsid w:val="003B46C4"/>
    <w:rsid w:val="003B4E22"/>
    <w:rsid w:val="003B50B5"/>
    <w:rsid w:val="003B5249"/>
    <w:rsid w:val="003B56C3"/>
    <w:rsid w:val="003B5958"/>
    <w:rsid w:val="003B5961"/>
    <w:rsid w:val="003B5C51"/>
    <w:rsid w:val="003B65A5"/>
    <w:rsid w:val="003B6988"/>
    <w:rsid w:val="003B6AE2"/>
    <w:rsid w:val="003B6C09"/>
    <w:rsid w:val="003B6CF3"/>
    <w:rsid w:val="003B7347"/>
    <w:rsid w:val="003B77C2"/>
    <w:rsid w:val="003B797F"/>
    <w:rsid w:val="003B7B28"/>
    <w:rsid w:val="003B7BCC"/>
    <w:rsid w:val="003C007E"/>
    <w:rsid w:val="003C023F"/>
    <w:rsid w:val="003C0243"/>
    <w:rsid w:val="003C035D"/>
    <w:rsid w:val="003C03CC"/>
    <w:rsid w:val="003C05D0"/>
    <w:rsid w:val="003C0726"/>
    <w:rsid w:val="003C0923"/>
    <w:rsid w:val="003C14CC"/>
    <w:rsid w:val="003C1772"/>
    <w:rsid w:val="003C1831"/>
    <w:rsid w:val="003C1D2B"/>
    <w:rsid w:val="003C1DBB"/>
    <w:rsid w:val="003C1DCA"/>
    <w:rsid w:val="003C1E31"/>
    <w:rsid w:val="003C1F74"/>
    <w:rsid w:val="003C2516"/>
    <w:rsid w:val="003C2699"/>
    <w:rsid w:val="003C2806"/>
    <w:rsid w:val="003C287F"/>
    <w:rsid w:val="003C2BE5"/>
    <w:rsid w:val="003C2E27"/>
    <w:rsid w:val="003C2F0B"/>
    <w:rsid w:val="003C316E"/>
    <w:rsid w:val="003C328A"/>
    <w:rsid w:val="003C3893"/>
    <w:rsid w:val="003C38DE"/>
    <w:rsid w:val="003C38EF"/>
    <w:rsid w:val="003C3DAE"/>
    <w:rsid w:val="003C4597"/>
    <w:rsid w:val="003C4EFF"/>
    <w:rsid w:val="003C4FE4"/>
    <w:rsid w:val="003C50C6"/>
    <w:rsid w:val="003C5236"/>
    <w:rsid w:val="003C54CA"/>
    <w:rsid w:val="003C5885"/>
    <w:rsid w:val="003C5B76"/>
    <w:rsid w:val="003C5B9B"/>
    <w:rsid w:val="003C5D29"/>
    <w:rsid w:val="003C5D68"/>
    <w:rsid w:val="003C614B"/>
    <w:rsid w:val="003C6C48"/>
    <w:rsid w:val="003C6D1E"/>
    <w:rsid w:val="003C71FD"/>
    <w:rsid w:val="003C7326"/>
    <w:rsid w:val="003C7BA0"/>
    <w:rsid w:val="003C7BD2"/>
    <w:rsid w:val="003C7DEF"/>
    <w:rsid w:val="003D0F6B"/>
    <w:rsid w:val="003D1396"/>
    <w:rsid w:val="003D151E"/>
    <w:rsid w:val="003D1A72"/>
    <w:rsid w:val="003D1B13"/>
    <w:rsid w:val="003D1EBC"/>
    <w:rsid w:val="003D2071"/>
    <w:rsid w:val="003D297D"/>
    <w:rsid w:val="003D2D51"/>
    <w:rsid w:val="003D30FC"/>
    <w:rsid w:val="003D3405"/>
    <w:rsid w:val="003D3513"/>
    <w:rsid w:val="003D3572"/>
    <w:rsid w:val="003D369B"/>
    <w:rsid w:val="003D38ED"/>
    <w:rsid w:val="003D3B5E"/>
    <w:rsid w:val="003D3B94"/>
    <w:rsid w:val="003D3BDA"/>
    <w:rsid w:val="003D41B4"/>
    <w:rsid w:val="003D426C"/>
    <w:rsid w:val="003D4338"/>
    <w:rsid w:val="003D44C3"/>
    <w:rsid w:val="003D4678"/>
    <w:rsid w:val="003D4686"/>
    <w:rsid w:val="003D4712"/>
    <w:rsid w:val="003D4AAF"/>
    <w:rsid w:val="003D4D3B"/>
    <w:rsid w:val="003D4D53"/>
    <w:rsid w:val="003D4DB1"/>
    <w:rsid w:val="003D4FFB"/>
    <w:rsid w:val="003D5714"/>
    <w:rsid w:val="003D593A"/>
    <w:rsid w:val="003D5B7B"/>
    <w:rsid w:val="003D61FA"/>
    <w:rsid w:val="003D691B"/>
    <w:rsid w:val="003D6A99"/>
    <w:rsid w:val="003D6BF6"/>
    <w:rsid w:val="003D6D3C"/>
    <w:rsid w:val="003D6ECC"/>
    <w:rsid w:val="003D6FCE"/>
    <w:rsid w:val="003D74EE"/>
    <w:rsid w:val="003D7677"/>
    <w:rsid w:val="003D7733"/>
    <w:rsid w:val="003D77F4"/>
    <w:rsid w:val="003D786E"/>
    <w:rsid w:val="003D7AE6"/>
    <w:rsid w:val="003D7B06"/>
    <w:rsid w:val="003D7F6A"/>
    <w:rsid w:val="003E0133"/>
    <w:rsid w:val="003E0680"/>
    <w:rsid w:val="003E0921"/>
    <w:rsid w:val="003E0E22"/>
    <w:rsid w:val="003E124C"/>
    <w:rsid w:val="003E12E0"/>
    <w:rsid w:val="003E1343"/>
    <w:rsid w:val="003E1A09"/>
    <w:rsid w:val="003E1BB3"/>
    <w:rsid w:val="003E1D82"/>
    <w:rsid w:val="003E1E29"/>
    <w:rsid w:val="003E1F90"/>
    <w:rsid w:val="003E21D7"/>
    <w:rsid w:val="003E2312"/>
    <w:rsid w:val="003E23A1"/>
    <w:rsid w:val="003E25A9"/>
    <w:rsid w:val="003E29B0"/>
    <w:rsid w:val="003E2A1E"/>
    <w:rsid w:val="003E2B3C"/>
    <w:rsid w:val="003E2BAE"/>
    <w:rsid w:val="003E2D51"/>
    <w:rsid w:val="003E3276"/>
    <w:rsid w:val="003E3777"/>
    <w:rsid w:val="003E3790"/>
    <w:rsid w:val="003E39CC"/>
    <w:rsid w:val="003E3ACB"/>
    <w:rsid w:val="003E3B8E"/>
    <w:rsid w:val="003E3BB6"/>
    <w:rsid w:val="003E405E"/>
    <w:rsid w:val="003E4122"/>
    <w:rsid w:val="003E4257"/>
    <w:rsid w:val="003E43BE"/>
    <w:rsid w:val="003E4626"/>
    <w:rsid w:val="003E47CA"/>
    <w:rsid w:val="003E4840"/>
    <w:rsid w:val="003E4AB7"/>
    <w:rsid w:val="003E4B58"/>
    <w:rsid w:val="003E4F0F"/>
    <w:rsid w:val="003E5238"/>
    <w:rsid w:val="003E5308"/>
    <w:rsid w:val="003E55FC"/>
    <w:rsid w:val="003E571C"/>
    <w:rsid w:val="003E57AF"/>
    <w:rsid w:val="003E58EA"/>
    <w:rsid w:val="003E5A2F"/>
    <w:rsid w:val="003E5BC7"/>
    <w:rsid w:val="003E5C74"/>
    <w:rsid w:val="003E60A1"/>
    <w:rsid w:val="003E6248"/>
    <w:rsid w:val="003E626D"/>
    <w:rsid w:val="003E62D4"/>
    <w:rsid w:val="003E642E"/>
    <w:rsid w:val="003E6620"/>
    <w:rsid w:val="003E6CA8"/>
    <w:rsid w:val="003E6E00"/>
    <w:rsid w:val="003E7272"/>
    <w:rsid w:val="003E728F"/>
    <w:rsid w:val="003E7467"/>
    <w:rsid w:val="003E77D2"/>
    <w:rsid w:val="003E77D5"/>
    <w:rsid w:val="003E7ABA"/>
    <w:rsid w:val="003E7FCD"/>
    <w:rsid w:val="003F01E7"/>
    <w:rsid w:val="003F058A"/>
    <w:rsid w:val="003F05F3"/>
    <w:rsid w:val="003F0793"/>
    <w:rsid w:val="003F08FC"/>
    <w:rsid w:val="003F0BE7"/>
    <w:rsid w:val="003F0E6C"/>
    <w:rsid w:val="003F13E8"/>
    <w:rsid w:val="003F14D1"/>
    <w:rsid w:val="003F151E"/>
    <w:rsid w:val="003F15D2"/>
    <w:rsid w:val="003F1F6D"/>
    <w:rsid w:val="003F1FA4"/>
    <w:rsid w:val="003F1FD0"/>
    <w:rsid w:val="003F26C0"/>
    <w:rsid w:val="003F29EA"/>
    <w:rsid w:val="003F35FA"/>
    <w:rsid w:val="003F3ADA"/>
    <w:rsid w:val="003F4223"/>
    <w:rsid w:val="003F43A2"/>
    <w:rsid w:val="003F4552"/>
    <w:rsid w:val="003F462B"/>
    <w:rsid w:val="003F46BF"/>
    <w:rsid w:val="003F4A3F"/>
    <w:rsid w:val="003F4AA0"/>
    <w:rsid w:val="003F4DE2"/>
    <w:rsid w:val="003F52F7"/>
    <w:rsid w:val="003F550F"/>
    <w:rsid w:val="003F55B8"/>
    <w:rsid w:val="003F5688"/>
    <w:rsid w:val="003F568D"/>
    <w:rsid w:val="003F6136"/>
    <w:rsid w:val="003F640C"/>
    <w:rsid w:val="003F6618"/>
    <w:rsid w:val="003F6AF2"/>
    <w:rsid w:val="003F75A3"/>
    <w:rsid w:val="003F7630"/>
    <w:rsid w:val="003F7AED"/>
    <w:rsid w:val="003F7B6E"/>
    <w:rsid w:val="003F7C7E"/>
    <w:rsid w:val="003F7EA6"/>
    <w:rsid w:val="003F7F69"/>
    <w:rsid w:val="004000E1"/>
    <w:rsid w:val="004001A0"/>
    <w:rsid w:val="0040052E"/>
    <w:rsid w:val="00400F0B"/>
    <w:rsid w:val="004010A1"/>
    <w:rsid w:val="004011BF"/>
    <w:rsid w:val="004012BE"/>
    <w:rsid w:val="004012F1"/>
    <w:rsid w:val="004014FE"/>
    <w:rsid w:val="004015A8"/>
    <w:rsid w:val="0040193D"/>
    <w:rsid w:val="0040199A"/>
    <w:rsid w:val="00401F1B"/>
    <w:rsid w:val="00401F92"/>
    <w:rsid w:val="0040208F"/>
    <w:rsid w:val="00402158"/>
    <w:rsid w:val="0040215F"/>
    <w:rsid w:val="00402527"/>
    <w:rsid w:val="00402BE4"/>
    <w:rsid w:val="00402C65"/>
    <w:rsid w:val="00402EC7"/>
    <w:rsid w:val="0040337B"/>
    <w:rsid w:val="0040340C"/>
    <w:rsid w:val="0040360E"/>
    <w:rsid w:val="00403633"/>
    <w:rsid w:val="004037EF"/>
    <w:rsid w:val="00403A7B"/>
    <w:rsid w:val="00403BC0"/>
    <w:rsid w:val="00403BC4"/>
    <w:rsid w:val="00403D1A"/>
    <w:rsid w:val="00403ED5"/>
    <w:rsid w:val="0040411A"/>
    <w:rsid w:val="004044E7"/>
    <w:rsid w:val="0040453A"/>
    <w:rsid w:val="00404735"/>
    <w:rsid w:val="00404949"/>
    <w:rsid w:val="00405041"/>
    <w:rsid w:val="004052C1"/>
    <w:rsid w:val="004055E7"/>
    <w:rsid w:val="00405676"/>
    <w:rsid w:val="004059D9"/>
    <w:rsid w:val="00405B0A"/>
    <w:rsid w:val="00405CE6"/>
    <w:rsid w:val="00405F7E"/>
    <w:rsid w:val="00406025"/>
    <w:rsid w:val="00406091"/>
    <w:rsid w:val="00406274"/>
    <w:rsid w:val="0040635A"/>
    <w:rsid w:val="004064A9"/>
    <w:rsid w:val="00406D67"/>
    <w:rsid w:val="0040703F"/>
    <w:rsid w:val="00407371"/>
    <w:rsid w:val="004073DC"/>
    <w:rsid w:val="0040750A"/>
    <w:rsid w:val="0040751F"/>
    <w:rsid w:val="004076DD"/>
    <w:rsid w:val="004077D2"/>
    <w:rsid w:val="004079F4"/>
    <w:rsid w:val="00407D6A"/>
    <w:rsid w:val="00407F2D"/>
    <w:rsid w:val="004101D9"/>
    <w:rsid w:val="0041032D"/>
    <w:rsid w:val="004106D9"/>
    <w:rsid w:val="00410842"/>
    <w:rsid w:val="00410A04"/>
    <w:rsid w:val="004113EB"/>
    <w:rsid w:val="004116F6"/>
    <w:rsid w:val="004117B6"/>
    <w:rsid w:val="00411BF4"/>
    <w:rsid w:val="00412048"/>
    <w:rsid w:val="004124E8"/>
    <w:rsid w:val="004126B1"/>
    <w:rsid w:val="00412762"/>
    <w:rsid w:val="00412802"/>
    <w:rsid w:val="00412A9C"/>
    <w:rsid w:val="00412B61"/>
    <w:rsid w:val="00412BFF"/>
    <w:rsid w:val="00412F4A"/>
    <w:rsid w:val="00412F58"/>
    <w:rsid w:val="004134B0"/>
    <w:rsid w:val="004135D4"/>
    <w:rsid w:val="004138FC"/>
    <w:rsid w:val="00413C15"/>
    <w:rsid w:val="00413C69"/>
    <w:rsid w:val="00413FDC"/>
    <w:rsid w:val="00414283"/>
    <w:rsid w:val="004146CD"/>
    <w:rsid w:val="00414920"/>
    <w:rsid w:val="00415B23"/>
    <w:rsid w:val="00415EDF"/>
    <w:rsid w:val="00415F64"/>
    <w:rsid w:val="00415F8A"/>
    <w:rsid w:val="00416129"/>
    <w:rsid w:val="004163F2"/>
    <w:rsid w:val="0041644C"/>
    <w:rsid w:val="0041713A"/>
    <w:rsid w:val="004171D1"/>
    <w:rsid w:val="004173B9"/>
    <w:rsid w:val="004173D6"/>
    <w:rsid w:val="00417557"/>
    <w:rsid w:val="0041770F"/>
    <w:rsid w:val="00417718"/>
    <w:rsid w:val="00417745"/>
    <w:rsid w:val="00417AB5"/>
    <w:rsid w:val="00417CC1"/>
    <w:rsid w:val="00417E09"/>
    <w:rsid w:val="00417FC3"/>
    <w:rsid w:val="0042043D"/>
    <w:rsid w:val="00420919"/>
    <w:rsid w:val="004209FC"/>
    <w:rsid w:val="00420E98"/>
    <w:rsid w:val="0042191C"/>
    <w:rsid w:val="00421A90"/>
    <w:rsid w:val="00421E56"/>
    <w:rsid w:val="0042228B"/>
    <w:rsid w:val="00422485"/>
    <w:rsid w:val="0042248A"/>
    <w:rsid w:val="0042282F"/>
    <w:rsid w:val="004229D1"/>
    <w:rsid w:val="00422AEA"/>
    <w:rsid w:val="00422D1E"/>
    <w:rsid w:val="004234A5"/>
    <w:rsid w:val="00423817"/>
    <w:rsid w:val="0042386C"/>
    <w:rsid w:val="00423BA9"/>
    <w:rsid w:val="00423BD8"/>
    <w:rsid w:val="00423C82"/>
    <w:rsid w:val="00423D3A"/>
    <w:rsid w:val="00423FBD"/>
    <w:rsid w:val="004242DF"/>
    <w:rsid w:val="00424384"/>
    <w:rsid w:val="0042452E"/>
    <w:rsid w:val="00424596"/>
    <w:rsid w:val="004249E0"/>
    <w:rsid w:val="00424B14"/>
    <w:rsid w:val="00424BDD"/>
    <w:rsid w:val="00424DB2"/>
    <w:rsid w:val="004255C8"/>
    <w:rsid w:val="0042569E"/>
    <w:rsid w:val="004257D8"/>
    <w:rsid w:val="00425922"/>
    <w:rsid w:val="00425EDB"/>
    <w:rsid w:val="00425FF6"/>
    <w:rsid w:val="00426298"/>
    <w:rsid w:val="00426579"/>
    <w:rsid w:val="00426CC4"/>
    <w:rsid w:val="00426E43"/>
    <w:rsid w:val="00426E66"/>
    <w:rsid w:val="00426E67"/>
    <w:rsid w:val="00426EBB"/>
    <w:rsid w:val="00426EDC"/>
    <w:rsid w:val="00427636"/>
    <w:rsid w:val="004278AB"/>
    <w:rsid w:val="00427CA6"/>
    <w:rsid w:val="00427CAA"/>
    <w:rsid w:val="00427E6B"/>
    <w:rsid w:val="00427F3D"/>
    <w:rsid w:val="00430039"/>
    <w:rsid w:val="0043047F"/>
    <w:rsid w:val="00430644"/>
    <w:rsid w:val="004308B6"/>
    <w:rsid w:val="00430954"/>
    <w:rsid w:val="004309D2"/>
    <w:rsid w:val="00431088"/>
    <w:rsid w:val="0043110C"/>
    <w:rsid w:val="004312A7"/>
    <w:rsid w:val="004316DC"/>
    <w:rsid w:val="00431C27"/>
    <w:rsid w:val="00431CE2"/>
    <w:rsid w:val="00431F22"/>
    <w:rsid w:val="00431FCF"/>
    <w:rsid w:val="0043243B"/>
    <w:rsid w:val="00432631"/>
    <w:rsid w:val="00432CC8"/>
    <w:rsid w:val="00432CF4"/>
    <w:rsid w:val="00432D98"/>
    <w:rsid w:val="00432FC8"/>
    <w:rsid w:val="00433284"/>
    <w:rsid w:val="00433891"/>
    <w:rsid w:val="004339B0"/>
    <w:rsid w:val="00433B15"/>
    <w:rsid w:val="00433CAC"/>
    <w:rsid w:val="00433DE0"/>
    <w:rsid w:val="00433E12"/>
    <w:rsid w:val="00434301"/>
    <w:rsid w:val="0043471D"/>
    <w:rsid w:val="004349EF"/>
    <w:rsid w:val="00434EC9"/>
    <w:rsid w:val="004350D1"/>
    <w:rsid w:val="00435148"/>
    <w:rsid w:val="004351C7"/>
    <w:rsid w:val="0043547D"/>
    <w:rsid w:val="00435616"/>
    <w:rsid w:val="0043580B"/>
    <w:rsid w:val="00435821"/>
    <w:rsid w:val="00435E70"/>
    <w:rsid w:val="00435F40"/>
    <w:rsid w:val="00436207"/>
    <w:rsid w:val="00436274"/>
    <w:rsid w:val="00436582"/>
    <w:rsid w:val="004367C7"/>
    <w:rsid w:val="0043681D"/>
    <w:rsid w:val="00436F4C"/>
    <w:rsid w:val="00437031"/>
    <w:rsid w:val="00437475"/>
    <w:rsid w:val="00437637"/>
    <w:rsid w:val="00437817"/>
    <w:rsid w:val="00437E51"/>
    <w:rsid w:val="0044060C"/>
    <w:rsid w:val="00440965"/>
    <w:rsid w:val="00440AAE"/>
    <w:rsid w:val="0044103A"/>
    <w:rsid w:val="004410F7"/>
    <w:rsid w:val="0044128F"/>
    <w:rsid w:val="004412AC"/>
    <w:rsid w:val="0044136D"/>
    <w:rsid w:val="004415CA"/>
    <w:rsid w:val="00441CA4"/>
    <w:rsid w:val="00441D36"/>
    <w:rsid w:val="00441D45"/>
    <w:rsid w:val="00441F62"/>
    <w:rsid w:val="00442430"/>
    <w:rsid w:val="0044277B"/>
    <w:rsid w:val="00442888"/>
    <w:rsid w:val="004429DC"/>
    <w:rsid w:val="00442D49"/>
    <w:rsid w:val="004434E9"/>
    <w:rsid w:val="00443909"/>
    <w:rsid w:val="00443F5A"/>
    <w:rsid w:val="00444600"/>
    <w:rsid w:val="0044497E"/>
    <w:rsid w:val="004449A9"/>
    <w:rsid w:val="00444B30"/>
    <w:rsid w:val="00444C60"/>
    <w:rsid w:val="00444D96"/>
    <w:rsid w:val="00444DB7"/>
    <w:rsid w:val="00444FEF"/>
    <w:rsid w:val="00445451"/>
    <w:rsid w:val="00445707"/>
    <w:rsid w:val="00445774"/>
    <w:rsid w:val="0044618D"/>
    <w:rsid w:val="004462F7"/>
    <w:rsid w:val="004465D2"/>
    <w:rsid w:val="00446626"/>
    <w:rsid w:val="004469CC"/>
    <w:rsid w:val="00446A8A"/>
    <w:rsid w:val="00446B94"/>
    <w:rsid w:val="00446FD7"/>
    <w:rsid w:val="00447234"/>
    <w:rsid w:val="004473A0"/>
    <w:rsid w:val="0044745F"/>
    <w:rsid w:val="0044758C"/>
    <w:rsid w:val="004475BA"/>
    <w:rsid w:val="0044783B"/>
    <w:rsid w:val="00447B3A"/>
    <w:rsid w:val="00447C33"/>
    <w:rsid w:val="00447DC2"/>
    <w:rsid w:val="00447F07"/>
    <w:rsid w:val="00447F1C"/>
    <w:rsid w:val="00450331"/>
    <w:rsid w:val="0045054C"/>
    <w:rsid w:val="0045069A"/>
    <w:rsid w:val="00450730"/>
    <w:rsid w:val="00450870"/>
    <w:rsid w:val="00450922"/>
    <w:rsid w:val="004509CF"/>
    <w:rsid w:val="00450B13"/>
    <w:rsid w:val="00450BEE"/>
    <w:rsid w:val="00450C50"/>
    <w:rsid w:val="00450CA2"/>
    <w:rsid w:val="00450CBD"/>
    <w:rsid w:val="00450E1C"/>
    <w:rsid w:val="0045122D"/>
    <w:rsid w:val="00451504"/>
    <w:rsid w:val="004515D3"/>
    <w:rsid w:val="00451FF0"/>
    <w:rsid w:val="00452014"/>
    <w:rsid w:val="004520BA"/>
    <w:rsid w:val="004520C2"/>
    <w:rsid w:val="004521C0"/>
    <w:rsid w:val="0045220E"/>
    <w:rsid w:val="0045255D"/>
    <w:rsid w:val="0045261E"/>
    <w:rsid w:val="00452CC9"/>
    <w:rsid w:val="00452D1C"/>
    <w:rsid w:val="00453029"/>
    <w:rsid w:val="004530A9"/>
    <w:rsid w:val="004531DF"/>
    <w:rsid w:val="00453322"/>
    <w:rsid w:val="004534CD"/>
    <w:rsid w:val="00453C58"/>
    <w:rsid w:val="00453CE4"/>
    <w:rsid w:val="00453FDF"/>
    <w:rsid w:val="00454015"/>
    <w:rsid w:val="004544F2"/>
    <w:rsid w:val="00454628"/>
    <w:rsid w:val="00454892"/>
    <w:rsid w:val="004548E7"/>
    <w:rsid w:val="00454C17"/>
    <w:rsid w:val="00454D70"/>
    <w:rsid w:val="004551E5"/>
    <w:rsid w:val="004558B2"/>
    <w:rsid w:val="004558ED"/>
    <w:rsid w:val="004559CE"/>
    <w:rsid w:val="00455A84"/>
    <w:rsid w:val="00455C32"/>
    <w:rsid w:val="00455C3C"/>
    <w:rsid w:val="00455CA7"/>
    <w:rsid w:val="00455CDE"/>
    <w:rsid w:val="00455CEC"/>
    <w:rsid w:val="00455D74"/>
    <w:rsid w:val="00455E94"/>
    <w:rsid w:val="00455FF3"/>
    <w:rsid w:val="00456294"/>
    <w:rsid w:val="00456465"/>
    <w:rsid w:val="0045655E"/>
    <w:rsid w:val="0045682F"/>
    <w:rsid w:val="00456AA8"/>
    <w:rsid w:val="00456BB5"/>
    <w:rsid w:val="00456D46"/>
    <w:rsid w:val="00456D54"/>
    <w:rsid w:val="00457381"/>
    <w:rsid w:val="00457441"/>
    <w:rsid w:val="0045753B"/>
    <w:rsid w:val="004578CD"/>
    <w:rsid w:val="00457A23"/>
    <w:rsid w:val="00457D8F"/>
    <w:rsid w:val="00457F24"/>
    <w:rsid w:val="004600E0"/>
    <w:rsid w:val="004600FA"/>
    <w:rsid w:val="0046020A"/>
    <w:rsid w:val="00460F19"/>
    <w:rsid w:val="00460F41"/>
    <w:rsid w:val="00461198"/>
    <w:rsid w:val="004612BB"/>
    <w:rsid w:val="004618F4"/>
    <w:rsid w:val="00461AB7"/>
    <w:rsid w:val="00461B93"/>
    <w:rsid w:val="00461E19"/>
    <w:rsid w:val="00461F9C"/>
    <w:rsid w:val="00461FA2"/>
    <w:rsid w:val="004623E1"/>
    <w:rsid w:val="00462547"/>
    <w:rsid w:val="00462695"/>
    <w:rsid w:val="00462743"/>
    <w:rsid w:val="00462768"/>
    <w:rsid w:val="00462AC6"/>
    <w:rsid w:val="00462AD5"/>
    <w:rsid w:val="00462CA0"/>
    <w:rsid w:val="00462E6A"/>
    <w:rsid w:val="00462E93"/>
    <w:rsid w:val="00462EC2"/>
    <w:rsid w:val="00462ECF"/>
    <w:rsid w:val="0046341E"/>
    <w:rsid w:val="004634A6"/>
    <w:rsid w:val="004638CA"/>
    <w:rsid w:val="00463A5B"/>
    <w:rsid w:val="00463C15"/>
    <w:rsid w:val="00463F63"/>
    <w:rsid w:val="00463F89"/>
    <w:rsid w:val="004640C7"/>
    <w:rsid w:val="00464159"/>
    <w:rsid w:val="00464774"/>
    <w:rsid w:val="004648D5"/>
    <w:rsid w:val="00464DBB"/>
    <w:rsid w:val="00464F19"/>
    <w:rsid w:val="004651B9"/>
    <w:rsid w:val="00465619"/>
    <w:rsid w:val="004659D3"/>
    <w:rsid w:val="004659FA"/>
    <w:rsid w:val="00465D69"/>
    <w:rsid w:val="0046610C"/>
    <w:rsid w:val="0046646A"/>
    <w:rsid w:val="00466476"/>
    <w:rsid w:val="00466996"/>
    <w:rsid w:val="00466EC2"/>
    <w:rsid w:val="00466FF7"/>
    <w:rsid w:val="0046702B"/>
    <w:rsid w:val="0046770E"/>
    <w:rsid w:val="0046770F"/>
    <w:rsid w:val="00467D05"/>
    <w:rsid w:val="00470024"/>
    <w:rsid w:val="00470520"/>
    <w:rsid w:val="0047075A"/>
    <w:rsid w:val="00470B72"/>
    <w:rsid w:val="00470D75"/>
    <w:rsid w:val="00470DE9"/>
    <w:rsid w:val="004710C2"/>
    <w:rsid w:val="0047148F"/>
    <w:rsid w:val="004715DD"/>
    <w:rsid w:val="00471A24"/>
    <w:rsid w:val="00471AC5"/>
    <w:rsid w:val="004726D3"/>
    <w:rsid w:val="0047294D"/>
    <w:rsid w:val="00472FCB"/>
    <w:rsid w:val="00472FEC"/>
    <w:rsid w:val="00473014"/>
    <w:rsid w:val="004732FA"/>
    <w:rsid w:val="004739F3"/>
    <w:rsid w:val="00473B5C"/>
    <w:rsid w:val="00474038"/>
    <w:rsid w:val="0047427C"/>
    <w:rsid w:val="00474559"/>
    <w:rsid w:val="004746B0"/>
    <w:rsid w:val="004748D8"/>
    <w:rsid w:val="004748FA"/>
    <w:rsid w:val="00474DB0"/>
    <w:rsid w:val="004753BD"/>
    <w:rsid w:val="00475897"/>
    <w:rsid w:val="00475A84"/>
    <w:rsid w:val="00475F32"/>
    <w:rsid w:val="00476583"/>
    <w:rsid w:val="00476820"/>
    <w:rsid w:val="004768CB"/>
    <w:rsid w:val="00476AD4"/>
    <w:rsid w:val="00476D18"/>
    <w:rsid w:val="00476DA1"/>
    <w:rsid w:val="004771B5"/>
    <w:rsid w:val="0047752C"/>
    <w:rsid w:val="00477E2E"/>
    <w:rsid w:val="00477E35"/>
    <w:rsid w:val="004805EF"/>
    <w:rsid w:val="00480814"/>
    <w:rsid w:val="004809F5"/>
    <w:rsid w:val="00480A48"/>
    <w:rsid w:val="00480F99"/>
    <w:rsid w:val="004813ED"/>
    <w:rsid w:val="00481418"/>
    <w:rsid w:val="00481471"/>
    <w:rsid w:val="004816DE"/>
    <w:rsid w:val="00481834"/>
    <w:rsid w:val="004818C4"/>
    <w:rsid w:val="0048192D"/>
    <w:rsid w:val="00482626"/>
    <w:rsid w:val="00482747"/>
    <w:rsid w:val="00482951"/>
    <w:rsid w:val="00482AF4"/>
    <w:rsid w:val="00482BBF"/>
    <w:rsid w:val="004836FC"/>
    <w:rsid w:val="0048370A"/>
    <w:rsid w:val="00483780"/>
    <w:rsid w:val="00483782"/>
    <w:rsid w:val="004837D3"/>
    <w:rsid w:val="004839B1"/>
    <w:rsid w:val="004839B8"/>
    <w:rsid w:val="00483B22"/>
    <w:rsid w:val="004840BC"/>
    <w:rsid w:val="004845D1"/>
    <w:rsid w:val="00484CFA"/>
    <w:rsid w:val="004853DC"/>
    <w:rsid w:val="00485500"/>
    <w:rsid w:val="004856DA"/>
    <w:rsid w:val="004857B9"/>
    <w:rsid w:val="0048582F"/>
    <w:rsid w:val="0048588C"/>
    <w:rsid w:val="00485B06"/>
    <w:rsid w:val="00486406"/>
    <w:rsid w:val="004866C6"/>
    <w:rsid w:val="004866E9"/>
    <w:rsid w:val="0048698F"/>
    <w:rsid w:val="00486B2E"/>
    <w:rsid w:val="00486BE7"/>
    <w:rsid w:val="00486D2A"/>
    <w:rsid w:val="00486E84"/>
    <w:rsid w:val="00486F78"/>
    <w:rsid w:val="00487083"/>
    <w:rsid w:val="0048722E"/>
    <w:rsid w:val="0048734D"/>
    <w:rsid w:val="004873ED"/>
    <w:rsid w:val="00487509"/>
    <w:rsid w:val="0048789F"/>
    <w:rsid w:val="00487C1E"/>
    <w:rsid w:val="00487EA5"/>
    <w:rsid w:val="00487F67"/>
    <w:rsid w:val="004901B6"/>
    <w:rsid w:val="00490208"/>
    <w:rsid w:val="00490489"/>
    <w:rsid w:val="004904AD"/>
    <w:rsid w:val="004909B6"/>
    <w:rsid w:val="00490E8B"/>
    <w:rsid w:val="00490F3E"/>
    <w:rsid w:val="00490F49"/>
    <w:rsid w:val="00491149"/>
    <w:rsid w:val="00491667"/>
    <w:rsid w:val="004922EB"/>
    <w:rsid w:val="00492487"/>
    <w:rsid w:val="00492B5A"/>
    <w:rsid w:val="00492C9C"/>
    <w:rsid w:val="00492D0E"/>
    <w:rsid w:val="004930D1"/>
    <w:rsid w:val="0049326F"/>
    <w:rsid w:val="00493974"/>
    <w:rsid w:val="00493AE8"/>
    <w:rsid w:val="00493D6C"/>
    <w:rsid w:val="00493EA3"/>
    <w:rsid w:val="004940D9"/>
    <w:rsid w:val="004946ED"/>
    <w:rsid w:val="004949DC"/>
    <w:rsid w:val="004951D4"/>
    <w:rsid w:val="004953E9"/>
    <w:rsid w:val="00495601"/>
    <w:rsid w:val="00495790"/>
    <w:rsid w:val="00495B91"/>
    <w:rsid w:val="00495C4A"/>
    <w:rsid w:val="00495D31"/>
    <w:rsid w:val="004960A9"/>
    <w:rsid w:val="00496164"/>
    <w:rsid w:val="0049629C"/>
    <w:rsid w:val="004964C2"/>
    <w:rsid w:val="004965D3"/>
    <w:rsid w:val="00496828"/>
    <w:rsid w:val="004969FA"/>
    <w:rsid w:val="00496E36"/>
    <w:rsid w:val="00496FDB"/>
    <w:rsid w:val="004971F3"/>
    <w:rsid w:val="004972A0"/>
    <w:rsid w:val="0049731A"/>
    <w:rsid w:val="00497333"/>
    <w:rsid w:val="00497975"/>
    <w:rsid w:val="004A0680"/>
    <w:rsid w:val="004A078F"/>
    <w:rsid w:val="004A07AA"/>
    <w:rsid w:val="004A09CF"/>
    <w:rsid w:val="004A0DC5"/>
    <w:rsid w:val="004A124D"/>
    <w:rsid w:val="004A14D7"/>
    <w:rsid w:val="004A16D0"/>
    <w:rsid w:val="004A189D"/>
    <w:rsid w:val="004A1AD3"/>
    <w:rsid w:val="004A20C5"/>
    <w:rsid w:val="004A212E"/>
    <w:rsid w:val="004A230E"/>
    <w:rsid w:val="004A2683"/>
    <w:rsid w:val="004A27EB"/>
    <w:rsid w:val="004A2835"/>
    <w:rsid w:val="004A283C"/>
    <w:rsid w:val="004A320E"/>
    <w:rsid w:val="004A333F"/>
    <w:rsid w:val="004A37DC"/>
    <w:rsid w:val="004A3871"/>
    <w:rsid w:val="004A39E8"/>
    <w:rsid w:val="004A3B1F"/>
    <w:rsid w:val="004A3BE8"/>
    <w:rsid w:val="004A42F6"/>
    <w:rsid w:val="004A447B"/>
    <w:rsid w:val="004A49C3"/>
    <w:rsid w:val="004A4DB7"/>
    <w:rsid w:val="004A4DCC"/>
    <w:rsid w:val="004A4F18"/>
    <w:rsid w:val="004A4F27"/>
    <w:rsid w:val="004A5228"/>
    <w:rsid w:val="004A535D"/>
    <w:rsid w:val="004A59C9"/>
    <w:rsid w:val="004A6189"/>
    <w:rsid w:val="004A6266"/>
    <w:rsid w:val="004A6585"/>
    <w:rsid w:val="004A746C"/>
    <w:rsid w:val="004A79E5"/>
    <w:rsid w:val="004A7AEB"/>
    <w:rsid w:val="004A7B5D"/>
    <w:rsid w:val="004A7CE2"/>
    <w:rsid w:val="004B03C4"/>
    <w:rsid w:val="004B0424"/>
    <w:rsid w:val="004B045C"/>
    <w:rsid w:val="004B05F0"/>
    <w:rsid w:val="004B063E"/>
    <w:rsid w:val="004B0749"/>
    <w:rsid w:val="004B08CE"/>
    <w:rsid w:val="004B0AC3"/>
    <w:rsid w:val="004B0C89"/>
    <w:rsid w:val="004B0CA4"/>
    <w:rsid w:val="004B114D"/>
    <w:rsid w:val="004B193F"/>
    <w:rsid w:val="004B19CC"/>
    <w:rsid w:val="004B1A75"/>
    <w:rsid w:val="004B1B6E"/>
    <w:rsid w:val="004B2223"/>
    <w:rsid w:val="004B225F"/>
    <w:rsid w:val="004B2424"/>
    <w:rsid w:val="004B27C6"/>
    <w:rsid w:val="004B2CF7"/>
    <w:rsid w:val="004B2DBD"/>
    <w:rsid w:val="004B2E0C"/>
    <w:rsid w:val="004B2F06"/>
    <w:rsid w:val="004B316C"/>
    <w:rsid w:val="004B3737"/>
    <w:rsid w:val="004B3E5C"/>
    <w:rsid w:val="004B428E"/>
    <w:rsid w:val="004B49D1"/>
    <w:rsid w:val="004B49ED"/>
    <w:rsid w:val="004B4B82"/>
    <w:rsid w:val="004B4CD0"/>
    <w:rsid w:val="004B4DF0"/>
    <w:rsid w:val="004B4F2A"/>
    <w:rsid w:val="004B5190"/>
    <w:rsid w:val="004B5277"/>
    <w:rsid w:val="004B53DB"/>
    <w:rsid w:val="004B5531"/>
    <w:rsid w:val="004B586A"/>
    <w:rsid w:val="004B596C"/>
    <w:rsid w:val="004B5DC8"/>
    <w:rsid w:val="004B5DF3"/>
    <w:rsid w:val="004B61FB"/>
    <w:rsid w:val="004B62C2"/>
    <w:rsid w:val="004B6763"/>
    <w:rsid w:val="004B676C"/>
    <w:rsid w:val="004B688E"/>
    <w:rsid w:val="004B6BBE"/>
    <w:rsid w:val="004B6DCA"/>
    <w:rsid w:val="004B7186"/>
    <w:rsid w:val="004B771E"/>
    <w:rsid w:val="004B79F4"/>
    <w:rsid w:val="004B7BE1"/>
    <w:rsid w:val="004B7C5F"/>
    <w:rsid w:val="004B7DB1"/>
    <w:rsid w:val="004B7EFA"/>
    <w:rsid w:val="004C0007"/>
    <w:rsid w:val="004C0056"/>
    <w:rsid w:val="004C0657"/>
    <w:rsid w:val="004C079A"/>
    <w:rsid w:val="004C0F3B"/>
    <w:rsid w:val="004C1729"/>
    <w:rsid w:val="004C17C3"/>
    <w:rsid w:val="004C18DC"/>
    <w:rsid w:val="004C1A67"/>
    <w:rsid w:val="004C1E53"/>
    <w:rsid w:val="004C1FC7"/>
    <w:rsid w:val="004C1FFF"/>
    <w:rsid w:val="004C2111"/>
    <w:rsid w:val="004C2588"/>
    <w:rsid w:val="004C2B13"/>
    <w:rsid w:val="004C2C73"/>
    <w:rsid w:val="004C2C77"/>
    <w:rsid w:val="004C2CDF"/>
    <w:rsid w:val="004C32AD"/>
    <w:rsid w:val="004C42A4"/>
    <w:rsid w:val="004C44AF"/>
    <w:rsid w:val="004C46C4"/>
    <w:rsid w:val="004C4D63"/>
    <w:rsid w:val="004C4FE3"/>
    <w:rsid w:val="004C501B"/>
    <w:rsid w:val="004C5428"/>
    <w:rsid w:val="004C5973"/>
    <w:rsid w:val="004C5B17"/>
    <w:rsid w:val="004C5DDA"/>
    <w:rsid w:val="004C5DEA"/>
    <w:rsid w:val="004C5E6A"/>
    <w:rsid w:val="004C5EA1"/>
    <w:rsid w:val="004C613E"/>
    <w:rsid w:val="004C6621"/>
    <w:rsid w:val="004C66AB"/>
    <w:rsid w:val="004C6AF2"/>
    <w:rsid w:val="004C6B61"/>
    <w:rsid w:val="004C75B8"/>
    <w:rsid w:val="004C79CD"/>
    <w:rsid w:val="004C7ECF"/>
    <w:rsid w:val="004D01F5"/>
    <w:rsid w:val="004D06AB"/>
    <w:rsid w:val="004D0A51"/>
    <w:rsid w:val="004D0B66"/>
    <w:rsid w:val="004D141E"/>
    <w:rsid w:val="004D1752"/>
    <w:rsid w:val="004D19A6"/>
    <w:rsid w:val="004D2455"/>
    <w:rsid w:val="004D2718"/>
    <w:rsid w:val="004D28EA"/>
    <w:rsid w:val="004D33AC"/>
    <w:rsid w:val="004D344F"/>
    <w:rsid w:val="004D34CD"/>
    <w:rsid w:val="004D361C"/>
    <w:rsid w:val="004D36F6"/>
    <w:rsid w:val="004D3C21"/>
    <w:rsid w:val="004D3C2F"/>
    <w:rsid w:val="004D3DEF"/>
    <w:rsid w:val="004D3ED4"/>
    <w:rsid w:val="004D3F23"/>
    <w:rsid w:val="004D4187"/>
    <w:rsid w:val="004D4434"/>
    <w:rsid w:val="004D4492"/>
    <w:rsid w:val="004D484E"/>
    <w:rsid w:val="004D4CCD"/>
    <w:rsid w:val="004D5490"/>
    <w:rsid w:val="004D556F"/>
    <w:rsid w:val="004D5646"/>
    <w:rsid w:val="004D5676"/>
    <w:rsid w:val="004D56A1"/>
    <w:rsid w:val="004D5857"/>
    <w:rsid w:val="004D5948"/>
    <w:rsid w:val="004D5A19"/>
    <w:rsid w:val="004D60B4"/>
    <w:rsid w:val="004D63A5"/>
    <w:rsid w:val="004D6680"/>
    <w:rsid w:val="004D684F"/>
    <w:rsid w:val="004D6931"/>
    <w:rsid w:val="004D69F1"/>
    <w:rsid w:val="004D6A97"/>
    <w:rsid w:val="004D6C65"/>
    <w:rsid w:val="004D6ED1"/>
    <w:rsid w:val="004D6EFD"/>
    <w:rsid w:val="004D7A46"/>
    <w:rsid w:val="004E004A"/>
    <w:rsid w:val="004E0068"/>
    <w:rsid w:val="004E0151"/>
    <w:rsid w:val="004E025F"/>
    <w:rsid w:val="004E0314"/>
    <w:rsid w:val="004E0789"/>
    <w:rsid w:val="004E083D"/>
    <w:rsid w:val="004E0882"/>
    <w:rsid w:val="004E100E"/>
    <w:rsid w:val="004E1153"/>
    <w:rsid w:val="004E2058"/>
    <w:rsid w:val="004E20D4"/>
    <w:rsid w:val="004E2759"/>
    <w:rsid w:val="004E28D8"/>
    <w:rsid w:val="004E2A69"/>
    <w:rsid w:val="004E2B2F"/>
    <w:rsid w:val="004E2ECD"/>
    <w:rsid w:val="004E2F29"/>
    <w:rsid w:val="004E2F7B"/>
    <w:rsid w:val="004E304B"/>
    <w:rsid w:val="004E3121"/>
    <w:rsid w:val="004E346B"/>
    <w:rsid w:val="004E360E"/>
    <w:rsid w:val="004E36AD"/>
    <w:rsid w:val="004E375F"/>
    <w:rsid w:val="004E3C16"/>
    <w:rsid w:val="004E4009"/>
    <w:rsid w:val="004E4846"/>
    <w:rsid w:val="004E4A91"/>
    <w:rsid w:val="004E4CAC"/>
    <w:rsid w:val="004E4CD9"/>
    <w:rsid w:val="004E4DD8"/>
    <w:rsid w:val="004E5199"/>
    <w:rsid w:val="004E5400"/>
    <w:rsid w:val="004E560D"/>
    <w:rsid w:val="004E5793"/>
    <w:rsid w:val="004E5B17"/>
    <w:rsid w:val="004E5B82"/>
    <w:rsid w:val="004E5D1A"/>
    <w:rsid w:val="004E5EF6"/>
    <w:rsid w:val="004E5EFE"/>
    <w:rsid w:val="004E6014"/>
    <w:rsid w:val="004E60FC"/>
    <w:rsid w:val="004E61A4"/>
    <w:rsid w:val="004E62DD"/>
    <w:rsid w:val="004E6671"/>
    <w:rsid w:val="004E6996"/>
    <w:rsid w:val="004E7386"/>
    <w:rsid w:val="004E746F"/>
    <w:rsid w:val="004E7641"/>
    <w:rsid w:val="004E7B38"/>
    <w:rsid w:val="004E7D8E"/>
    <w:rsid w:val="004E7EA0"/>
    <w:rsid w:val="004E7FA9"/>
    <w:rsid w:val="004F0598"/>
    <w:rsid w:val="004F078A"/>
    <w:rsid w:val="004F0822"/>
    <w:rsid w:val="004F08BE"/>
    <w:rsid w:val="004F0948"/>
    <w:rsid w:val="004F0BDC"/>
    <w:rsid w:val="004F0D54"/>
    <w:rsid w:val="004F1200"/>
    <w:rsid w:val="004F16A8"/>
    <w:rsid w:val="004F1A36"/>
    <w:rsid w:val="004F1B58"/>
    <w:rsid w:val="004F1E62"/>
    <w:rsid w:val="004F2554"/>
    <w:rsid w:val="004F264D"/>
    <w:rsid w:val="004F2B9B"/>
    <w:rsid w:val="004F3031"/>
    <w:rsid w:val="004F3269"/>
    <w:rsid w:val="004F33CA"/>
    <w:rsid w:val="004F35B5"/>
    <w:rsid w:val="004F3B89"/>
    <w:rsid w:val="004F4194"/>
    <w:rsid w:val="004F419C"/>
    <w:rsid w:val="004F441F"/>
    <w:rsid w:val="004F442E"/>
    <w:rsid w:val="004F44AF"/>
    <w:rsid w:val="004F4732"/>
    <w:rsid w:val="004F487E"/>
    <w:rsid w:val="004F5620"/>
    <w:rsid w:val="004F5976"/>
    <w:rsid w:val="004F5B58"/>
    <w:rsid w:val="004F5C31"/>
    <w:rsid w:val="004F5F25"/>
    <w:rsid w:val="004F61B1"/>
    <w:rsid w:val="004F625B"/>
    <w:rsid w:val="004F6640"/>
    <w:rsid w:val="004F6CC4"/>
    <w:rsid w:val="004F725D"/>
    <w:rsid w:val="004F7674"/>
    <w:rsid w:val="004F77F8"/>
    <w:rsid w:val="004F780D"/>
    <w:rsid w:val="004F7972"/>
    <w:rsid w:val="004F7BF3"/>
    <w:rsid w:val="004F7E29"/>
    <w:rsid w:val="005000F1"/>
    <w:rsid w:val="00500270"/>
    <w:rsid w:val="005002D2"/>
    <w:rsid w:val="005005EB"/>
    <w:rsid w:val="005008DB"/>
    <w:rsid w:val="00500C32"/>
    <w:rsid w:val="00500E3B"/>
    <w:rsid w:val="005010C8"/>
    <w:rsid w:val="00501185"/>
    <w:rsid w:val="0050139D"/>
    <w:rsid w:val="005015A6"/>
    <w:rsid w:val="005019FF"/>
    <w:rsid w:val="005020AC"/>
    <w:rsid w:val="00502300"/>
    <w:rsid w:val="00502401"/>
    <w:rsid w:val="0050247E"/>
    <w:rsid w:val="005025E7"/>
    <w:rsid w:val="005028FD"/>
    <w:rsid w:val="00502961"/>
    <w:rsid w:val="005029A1"/>
    <w:rsid w:val="00502CAB"/>
    <w:rsid w:val="0050300B"/>
    <w:rsid w:val="00503142"/>
    <w:rsid w:val="00503428"/>
    <w:rsid w:val="00503557"/>
    <w:rsid w:val="0050376B"/>
    <w:rsid w:val="00503992"/>
    <w:rsid w:val="00503E44"/>
    <w:rsid w:val="00504062"/>
    <w:rsid w:val="0050415D"/>
    <w:rsid w:val="0050467D"/>
    <w:rsid w:val="00504AAC"/>
    <w:rsid w:val="00504E71"/>
    <w:rsid w:val="00504F50"/>
    <w:rsid w:val="005053E6"/>
    <w:rsid w:val="00505545"/>
    <w:rsid w:val="0050583D"/>
    <w:rsid w:val="00505D73"/>
    <w:rsid w:val="00505F0C"/>
    <w:rsid w:val="005068A7"/>
    <w:rsid w:val="0050690C"/>
    <w:rsid w:val="00506B4C"/>
    <w:rsid w:val="00506E4D"/>
    <w:rsid w:val="00506E61"/>
    <w:rsid w:val="00507464"/>
    <w:rsid w:val="005074E0"/>
    <w:rsid w:val="0050789B"/>
    <w:rsid w:val="00507973"/>
    <w:rsid w:val="005079AE"/>
    <w:rsid w:val="00507E69"/>
    <w:rsid w:val="0051031E"/>
    <w:rsid w:val="00510710"/>
    <w:rsid w:val="00511019"/>
    <w:rsid w:val="005111BD"/>
    <w:rsid w:val="005111E6"/>
    <w:rsid w:val="0051134F"/>
    <w:rsid w:val="005116CB"/>
    <w:rsid w:val="0051245D"/>
    <w:rsid w:val="0051288E"/>
    <w:rsid w:val="00512EB0"/>
    <w:rsid w:val="00513349"/>
    <w:rsid w:val="005133DB"/>
    <w:rsid w:val="00513607"/>
    <w:rsid w:val="00513789"/>
    <w:rsid w:val="00513BD6"/>
    <w:rsid w:val="00513C0B"/>
    <w:rsid w:val="00513EE5"/>
    <w:rsid w:val="00514117"/>
    <w:rsid w:val="00514419"/>
    <w:rsid w:val="005144D8"/>
    <w:rsid w:val="005144ED"/>
    <w:rsid w:val="00514666"/>
    <w:rsid w:val="00514A6C"/>
    <w:rsid w:val="00514B29"/>
    <w:rsid w:val="00514D06"/>
    <w:rsid w:val="00515447"/>
    <w:rsid w:val="0051562A"/>
    <w:rsid w:val="0051563B"/>
    <w:rsid w:val="005156BE"/>
    <w:rsid w:val="00515ACF"/>
    <w:rsid w:val="00515BAD"/>
    <w:rsid w:val="00515C38"/>
    <w:rsid w:val="00515EC1"/>
    <w:rsid w:val="00515F15"/>
    <w:rsid w:val="00515F4B"/>
    <w:rsid w:val="0051636D"/>
    <w:rsid w:val="00516527"/>
    <w:rsid w:val="005165E6"/>
    <w:rsid w:val="005169EB"/>
    <w:rsid w:val="00516AFA"/>
    <w:rsid w:val="00516CCC"/>
    <w:rsid w:val="00516CCD"/>
    <w:rsid w:val="00516DC0"/>
    <w:rsid w:val="00516F81"/>
    <w:rsid w:val="00517204"/>
    <w:rsid w:val="00517300"/>
    <w:rsid w:val="0051733C"/>
    <w:rsid w:val="0051790E"/>
    <w:rsid w:val="00517DC2"/>
    <w:rsid w:val="00517F19"/>
    <w:rsid w:val="005202B6"/>
    <w:rsid w:val="00520346"/>
    <w:rsid w:val="00520377"/>
    <w:rsid w:val="0052060A"/>
    <w:rsid w:val="005206AD"/>
    <w:rsid w:val="00520803"/>
    <w:rsid w:val="00520B7C"/>
    <w:rsid w:val="00520B7F"/>
    <w:rsid w:val="00520DE4"/>
    <w:rsid w:val="005213F4"/>
    <w:rsid w:val="0052142F"/>
    <w:rsid w:val="00521477"/>
    <w:rsid w:val="005219BD"/>
    <w:rsid w:val="00521A92"/>
    <w:rsid w:val="00521B03"/>
    <w:rsid w:val="00521BA3"/>
    <w:rsid w:val="00521BA5"/>
    <w:rsid w:val="00521CD0"/>
    <w:rsid w:val="00521E3F"/>
    <w:rsid w:val="005221FF"/>
    <w:rsid w:val="005227F4"/>
    <w:rsid w:val="00522897"/>
    <w:rsid w:val="0052294F"/>
    <w:rsid w:val="00522C2E"/>
    <w:rsid w:val="00522D27"/>
    <w:rsid w:val="00522E23"/>
    <w:rsid w:val="00522F62"/>
    <w:rsid w:val="00523056"/>
    <w:rsid w:val="005233D7"/>
    <w:rsid w:val="00523430"/>
    <w:rsid w:val="0052346E"/>
    <w:rsid w:val="00523579"/>
    <w:rsid w:val="00523A6E"/>
    <w:rsid w:val="00523AD7"/>
    <w:rsid w:val="00523C66"/>
    <w:rsid w:val="00523C7E"/>
    <w:rsid w:val="00523D0B"/>
    <w:rsid w:val="00523F70"/>
    <w:rsid w:val="00523F92"/>
    <w:rsid w:val="00524471"/>
    <w:rsid w:val="00524843"/>
    <w:rsid w:val="00524AA7"/>
    <w:rsid w:val="00524C1D"/>
    <w:rsid w:val="00524CD2"/>
    <w:rsid w:val="00524D3F"/>
    <w:rsid w:val="005250D1"/>
    <w:rsid w:val="00525196"/>
    <w:rsid w:val="005256C1"/>
    <w:rsid w:val="00525734"/>
    <w:rsid w:val="00525A2C"/>
    <w:rsid w:val="00525D63"/>
    <w:rsid w:val="00525D93"/>
    <w:rsid w:val="00525EB5"/>
    <w:rsid w:val="00526210"/>
    <w:rsid w:val="0052635B"/>
    <w:rsid w:val="005264A1"/>
    <w:rsid w:val="005265BE"/>
    <w:rsid w:val="005266A9"/>
    <w:rsid w:val="00526CA6"/>
    <w:rsid w:val="00526CA9"/>
    <w:rsid w:val="00526CB3"/>
    <w:rsid w:val="00526D95"/>
    <w:rsid w:val="00527084"/>
    <w:rsid w:val="005271FE"/>
    <w:rsid w:val="005273ED"/>
    <w:rsid w:val="00527B0B"/>
    <w:rsid w:val="00527B5F"/>
    <w:rsid w:val="00530217"/>
    <w:rsid w:val="00530823"/>
    <w:rsid w:val="005308F8"/>
    <w:rsid w:val="00530920"/>
    <w:rsid w:val="00530C4F"/>
    <w:rsid w:val="005310F4"/>
    <w:rsid w:val="00531143"/>
    <w:rsid w:val="005313C3"/>
    <w:rsid w:val="0053148D"/>
    <w:rsid w:val="00531528"/>
    <w:rsid w:val="00531FCE"/>
    <w:rsid w:val="0053223D"/>
    <w:rsid w:val="0053255C"/>
    <w:rsid w:val="005326B3"/>
    <w:rsid w:val="00532969"/>
    <w:rsid w:val="00532A19"/>
    <w:rsid w:val="00532EAD"/>
    <w:rsid w:val="00533050"/>
    <w:rsid w:val="00533909"/>
    <w:rsid w:val="00533C77"/>
    <w:rsid w:val="00534215"/>
    <w:rsid w:val="00534465"/>
    <w:rsid w:val="0053485C"/>
    <w:rsid w:val="005348D7"/>
    <w:rsid w:val="00534A59"/>
    <w:rsid w:val="00534AC7"/>
    <w:rsid w:val="00534B3F"/>
    <w:rsid w:val="00534C16"/>
    <w:rsid w:val="005350ED"/>
    <w:rsid w:val="0053541B"/>
    <w:rsid w:val="005356DC"/>
    <w:rsid w:val="005359DD"/>
    <w:rsid w:val="00535D60"/>
    <w:rsid w:val="00535DA7"/>
    <w:rsid w:val="00535F63"/>
    <w:rsid w:val="00536282"/>
    <w:rsid w:val="005368FA"/>
    <w:rsid w:val="00536931"/>
    <w:rsid w:val="0053693F"/>
    <w:rsid w:val="00536A9D"/>
    <w:rsid w:val="00536C83"/>
    <w:rsid w:val="0053711A"/>
    <w:rsid w:val="00537394"/>
    <w:rsid w:val="0053798C"/>
    <w:rsid w:val="00537CF2"/>
    <w:rsid w:val="00540096"/>
    <w:rsid w:val="005401C4"/>
    <w:rsid w:val="005404DA"/>
    <w:rsid w:val="00540543"/>
    <w:rsid w:val="0054058F"/>
    <w:rsid w:val="0054079B"/>
    <w:rsid w:val="00540A11"/>
    <w:rsid w:val="00540A22"/>
    <w:rsid w:val="00540C1F"/>
    <w:rsid w:val="00540E25"/>
    <w:rsid w:val="00541266"/>
    <w:rsid w:val="005413B8"/>
    <w:rsid w:val="0054160A"/>
    <w:rsid w:val="0054165F"/>
    <w:rsid w:val="00541679"/>
    <w:rsid w:val="005417EF"/>
    <w:rsid w:val="005419A6"/>
    <w:rsid w:val="00541AC4"/>
    <w:rsid w:val="005422B9"/>
    <w:rsid w:val="005422C8"/>
    <w:rsid w:val="00542726"/>
    <w:rsid w:val="00542990"/>
    <w:rsid w:val="00542B4C"/>
    <w:rsid w:val="00542BFC"/>
    <w:rsid w:val="005431D9"/>
    <w:rsid w:val="0054361A"/>
    <w:rsid w:val="005437E2"/>
    <w:rsid w:val="00544002"/>
    <w:rsid w:val="0054448F"/>
    <w:rsid w:val="00544542"/>
    <w:rsid w:val="005449EC"/>
    <w:rsid w:val="00544E82"/>
    <w:rsid w:val="00544FAE"/>
    <w:rsid w:val="00545071"/>
    <w:rsid w:val="0054535D"/>
    <w:rsid w:val="0054569B"/>
    <w:rsid w:val="00545C89"/>
    <w:rsid w:val="00545D5F"/>
    <w:rsid w:val="005465B4"/>
    <w:rsid w:val="00546717"/>
    <w:rsid w:val="005468B4"/>
    <w:rsid w:val="00546A52"/>
    <w:rsid w:val="00546C2A"/>
    <w:rsid w:val="00546C6B"/>
    <w:rsid w:val="00546CEA"/>
    <w:rsid w:val="00546D47"/>
    <w:rsid w:val="00546DC1"/>
    <w:rsid w:val="00547470"/>
    <w:rsid w:val="0054768F"/>
    <w:rsid w:val="005503B6"/>
    <w:rsid w:val="00550B05"/>
    <w:rsid w:val="00550E13"/>
    <w:rsid w:val="005515C9"/>
    <w:rsid w:val="00551815"/>
    <w:rsid w:val="005518A1"/>
    <w:rsid w:val="0055209D"/>
    <w:rsid w:val="005521C9"/>
    <w:rsid w:val="00552548"/>
    <w:rsid w:val="00552762"/>
    <w:rsid w:val="00552854"/>
    <w:rsid w:val="00552891"/>
    <w:rsid w:val="005528CB"/>
    <w:rsid w:val="00552FE8"/>
    <w:rsid w:val="00553130"/>
    <w:rsid w:val="0055320D"/>
    <w:rsid w:val="0055372B"/>
    <w:rsid w:val="005537B3"/>
    <w:rsid w:val="0055390D"/>
    <w:rsid w:val="00553D3F"/>
    <w:rsid w:val="00553F31"/>
    <w:rsid w:val="005540D3"/>
    <w:rsid w:val="005544D7"/>
    <w:rsid w:val="00554616"/>
    <w:rsid w:val="00554832"/>
    <w:rsid w:val="0055485E"/>
    <w:rsid w:val="00554964"/>
    <w:rsid w:val="00554CAC"/>
    <w:rsid w:val="00554CC4"/>
    <w:rsid w:val="00554CE1"/>
    <w:rsid w:val="00554E61"/>
    <w:rsid w:val="00554F49"/>
    <w:rsid w:val="005550C9"/>
    <w:rsid w:val="00555A3B"/>
    <w:rsid w:val="00555D91"/>
    <w:rsid w:val="00555E16"/>
    <w:rsid w:val="00555F67"/>
    <w:rsid w:val="00556030"/>
    <w:rsid w:val="00556712"/>
    <w:rsid w:val="005568DE"/>
    <w:rsid w:val="00556A87"/>
    <w:rsid w:val="00556C1B"/>
    <w:rsid w:val="00556DAF"/>
    <w:rsid w:val="00556F05"/>
    <w:rsid w:val="00556F63"/>
    <w:rsid w:val="0055767E"/>
    <w:rsid w:val="00557A5F"/>
    <w:rsid w:val="00557A68"/>
    <w:rsid w:val="0056037A"/>
    <w:rsid w:val="00560406"/>
    <w:rsid w:val="00560508"/>
    <w:rsid w:val="0056053E"/>
    <w:rsid w:val="00560885"/>
    <w:rsid w:val="005609E4"/>
    <w:rsid w:val="00561590"/>
    <w:rsid w:val="00561A8C"/>
    <w:rsid w:val="0056215F"/>
    <w:rsid w:val="00562217"/>
    <w:rsid w:val="005625FF"/>
    <w:rsid w:val="005628CD"/>
    <w:rsid w:val="00562A62"/>
    <w:rsid w:val="00562B49"/>
    <w:rsid w:val="00562F84"/>
    <w:rsid w:val="0056314C"/>
    <w:rsid w:val="0056377D"/>
    <w:rsid w:val="005638D3"/>
    <w:rsid w:val="00563EBF"/>
    <w:rsid w:val="00563F69"/>
    <w:rsid w:val="0056403E"/>
    <w:rsid w:val="005642DD"/>
    <w:rsid w:val="005643DC"/>
    <w:rsid w:val="00564422"/>
    <w:rsid w:val="00564725"/>
    <w:rsid w:val="0056481B"/>
    <w:rsid w:val="00564A80"/>
    <w:rsid w:val="00564D83"/>
    <w:rsid w:val="00564F12"/>
    <w:rsid w:val="00564F17"/>
    <w:rsid w:val="00564F43"/>
    <w:rsid w:val="0056516F"/>
    <w:rsid w:val="005651F8"/>
    <w:rsid w:val="00565286"/>
    <w:rsid w:val="00565340"/>
    <w:rsid w:val="0056543F"/>
    <w:rsid w:val="0056573B"/>
    <w:rsid w:val="00565791"/>
    <w:rsid w:val="005659E4"/>
    <w:rsid w:val="005659E8"/>
    <w:rsid w:val="00566525"/>
    <w:rsid w:val="00566894"/>
    <w:rsid w:val="005674E3"/>
    <w:rsid w:val="00567596"/>
    <w:rsid w:val="005675F0"/>
    <w:rsid w:val="0056791A"/>
    <w:rsid w:val="00567BFC"/>
    <w:rsid w:val="00567CEE"/>
    <w:rsid w:val="005701F6"/>
    <w:rsid w:val="0057034C"/>
    <w:rsid w:val="0057088B"/>
    <w:rsid w:val="005709B0"/>
    <w:rsid w:val="00570A0A"/>
    <w:rsid w:val="00570BE1"/>
    <w:rsid w:val="005710C6"/>
    <w:rsid w:val="00571207"/>
    <w:rsid w:val="0057171F"/>
    <w:rsid w:val="0057182A"/>
    <w:rsid w:val="00572090"/>
    <w:rsid w:val="0057209C"/>
    <w:rsid w:val="005722D3"/>
    <w:rsid w:val="005723A5"/>
    <w:rsid w:val="005723C2"/>
    <w:rsid w:val="005723F6"/>
    <w:rsid w:val="00572DE1"/>
    <w:rsid w:val="00572F28"/>
    <w:rsid w:val="00573088"/>
    <w:rsid w:val="005734CB"/>
    <w:rsid w:val="005735C4"/>
    <w:rsid w:val="005736F5"/>
    <w:rsid w:val="0057394E"/>
    <w:rsid w:val="00573EDE"/>
    <w:rsid w:val="00574188"/>
    <w:rsid w:val="00574206"/>
    <w:rsid w:val="00574234"/>
    <w:rsid w:val="00574488"/>
    <w:rsid w:val="00574498"/>
    <w:rsid w:val="00574788"/>
    <w:rsid w:val="00574AE5"/>
    <w:rsid w:val="00574CC6"/>
    <w:rsid w:val="005750D8"/>
    <w:rsid w:val="00575439"/>
    <w:rsid w:val="0057559B"/>
    <w:rsid w:val="005757D2"/>
    <w:rsid w:val="00575EAE"/>
    <w:rsid w:val="00576410"/>
    <w:rsid w:val="00576829"/>
    <w:rsid w:val="0057686D"/>
    <w:rsid w:val="00576A4C"/>
    <w:rsid w:val="00576A7C"/>
    <w:rsid w:val="00576E8D"/>
    <w:rsid w:val="005771F8"/>
    <w:rsid w:val="00577C20"/>
    <w:rsid w:val="005803F4"/>
    <w:rsid w:val="00580536"/>
    <w:rsid w:val="00580FD4"/>
    <w:rsid w:val="005813CA"/>
    <w:rsid w:val="0058169F"/>
    <w:rsid w:val="00581A06"/>
    <w:rsid w:val="00582262"/>
    <w:rsid w:val="005822CB"/>
    <w:rsid w:val="005822D3"/>
    <w:rsid w:val="005823D3"/>
    <w:rsid w:val="005823D8"/>
    <w:rsid w:val="0058259B"/>
    <w:rsid w:val="00582668"/>
    <w:rsid w:val="00582797"/>
    <w:rsid w:val="00582FB0"/>
    <w:rsid w:val="00582FFF"/>
    <w:rsid w:val="005832E0"/>
    <w:rsid w:val="0058355C"/>
    <w:rsid w:val="005837B9"/>
    <w:rsid w:val="00583C23"/>
    <w:rsid w:val="00583FB3"/>
    <w:rsid w:val="005843D2"/>
    <w:rsid w:val="005843D8"/>
    <w:rsid w:val="005845ED"/>
    <w:rsid w:val="00584805"/>
    <w:rsid w:val="00584837"/>
    <w:rsid w:val="00584DFF"/>
    <w:rsid w:val="00584E67"/>
    <w:rsid w:val="00584E6A"/>
    <w:rsid w:val="0058573F"/>
    <w:rsid w:val="0058597F"/>
    <w:rsid w:val="00585F16"/>
    <w:rsid w:val="005861AC"/>
    <w:rsid w:val="005861B7"/>
    <w:rsid w:val="00586412"/>
    <w:rsid w:val="00586E01"/>
    <w:rsid w:val="00587D40"/>
    <w:rsid w:val="00587F41"/>
    <w:rsid w:val="00587F5C"/>
    <w:rsid w:val="00590000"/>
    <w:rsid w:val="00590005"/>
    <w:rsid w:val="0059015E"/>
    <w:rsid w:val="00590517"/>
    <w:rsid w:val="005908C7"/>
    <w:rsid w:val="0059097C"/>
    <w:rsid w:val="005913AD"/>
    <w:rsid w:val="005913AE"/>
    <w:rsid w:val="0059150C"/>
    <w:rsid w:val="00591519"/>
    <w:rsid w:val="005917E6"/>
    <w:rsid w:val="00591CF0"/>
    <w:rsid w:val="00591E67"/>
    <w:rsid w:val="00591EE5"/>
    <w:rsid w:val="00591F1D"/>
    <w:rsid w:val="00592393"/>
    <w:rsid w:val="00592673"/>
    <w:rsid w:val="005929C1"/>
    <w:rsid w:val="00592AEF"/>
    <w:rsid w:val="00592BA4"/>
    <w:rsid w:val="00593495"/>
    <w:rsid w:val="00593515"/>
    <w:rsid w:val="0059388A"/>
    <w:rsid w:val="00593BAD"/>
    <w:rsid w:val="00593EB8"/>
    <w:rsid w:val="00594A6F"/>
    <w:rsid w:val="005950AB"/>
    <w:rsid w:val="00595149"/>
    <w:rsid w:val="00595490"/>
    <w:rsid w:val="005956D2"/>
    <w:rsid w:val="005956F2"/>
    <w:rsid w:val="005957B4"/>
    <w:rsid w:val="005958CE"/>
    <w:rsid w:val="00595B34"/>
    <w:rsid w:val="00595DA8"/>
    <w:rsid w:val="0059614B"/>
    <w:rsid w:val="005962F1"/>
    <w:rsid w:val="00596479"/>
    <w:rsid w:val="00596500"/>
    <w:rsid w:val="00596549"/>
    <w:rsid w:val="00596713"/>
    <w:rsid w:val="0059688B"/>
    <w:rsid w:val="005968F6"/>
    <w:rsid w:val="00596C91"/>
    <w:rsid w:val="00596D18"/>
    <w:rsid w:val="005971E5"/>
    <w:rsid w:val="005973DC"/>
    <w:rsid w:val="00597403"/>
    <w:rsid w:val="005975AB"/>
    <w:rsid w:val="005979C9"/>
    <w:rsid w:val="00597E78"/>
    <w:rsid w:val="005A0019"/>
    <w:rsid w:val="005A01D7"/>
    <w:rsid w:val="005A01E6"/>
    <w:rsid w:val="005A02D2"/>
    <w:rsid w:val="005A0845"/>
    <w:rsid w:val="005A11D2"/>
    <w:rsid w:val="005A11D5"/>
    <w:rsid w:val="005A120D"/>
    <w:rsid w:val="005A1336"/>
    <w:rsid w:val="005A14DC"/>
    <w:rsid w:val="005A155F"/>
    <w:rsid w:val="005A168B"/>
    <w:rsid w:val="005A19D5"/>
    <w:rsid w:val="005A1AD2"/>
    <w:rsid w:val="005A1B71"/>
    <w:rsid w:val="005A1C70"/>
    <w:rsid w:val="005A1CDA"/>
    <w:rsid w:val="005A1D49"/>
    <w:rsid w:val="005A1DA5"/>
    <w:rsid w:val="005A1E04"/>
    <w:rsid w:val="005A22C7"/>
    <w:rsid w:val="005A2A27"/>
    <w:rsid w:val="005A2AA7"/>
    <w:rsid w:val="005A2B5A"/>
    <w:rsid w:val="005A2C24"/>
    <w:rsid w:val="005A2C2E"/>
    <w:rsid w:val="005A2E77"/>
    <w:rsid w:val="005A30A7"/>
    <w:rsid w:val="005A339C"/>
    <w:rsid w:val="005A34BA"/>
    <w:rsid w:val="005A398F"/>
    <w:rsid w:val="005A3C64"/>
    <w:rsid w:val="005A3E66"/>
    <w:rsid w:val="005A4213"/>
    <w:rsid w:val="005A442A"/>
    <w:rsid w:val="005A46FF"/>
    <w:rsid w:val="005A4875"/>
    <w:rsid w:val="005A4A28"/>
    <w:rsid w:val="005A4BCC"/>
    <w:rsid w:val="005A4CC3"/>
    <w:rsid w:val="005A4E16"/>
    <w:rsid w:val="005A5608"/>
    <w:rsid w:val="005A5ACB"/>
    <w:rsid w:val="005A5B37"/>
    <w:rsid w:val="005A5D6D"/>
    <w:rsid w:val="005A5EA7"/>
    <w:rsid w:val="005A6123"/>
    <w:rsid w:val="005A6301"/>
    <w:rsid w:val="005A652A"/>
    <w:rsid w:val="005A684B"/>
    <w:rsid w:val="005A689A"/>
    <w:rsid w:val="005A69BD"/>
    <w:rsid w:val="005A7111"/>
    <w:rsid w:val="005A71B1"/>
    <w:rsid w:val="005A71D6"/>
    <w:rsid w:val="005B02E3"/>
    <w:rsid w:val="005B0C26"/>
    <w:rsid w:val="005B1128"/>
    <w:rsid w:val="005B1216"/>
    <w:rsid w:val="005B14E5"/>
    <w:rsid w:val="005B1956"/>
    <w:rsid w:val="005B1E06"/>
    <w:rsid w:val="005B1E9A"/>
    <w:rsid w:val="005B21F4"/>
    <w:rsid w:val="005B2674"/>
    <w:rsid w:val="005B2E83"/>
    <w:rsid w:val="005B2F75"/>
    <w:rsid w:val="005B358E"/>
    <w:rsid w:val="005B35C7"/>
    <w:rsid w:val="005B36FD"/>
    <w:rsid w:val="005B37FE"/>
    <w:rsid w:val="005B38A3"/>
    <w:rsid w:val="005B3C7B"/>
    <w:rsid w:val="005B477F"/>
    <w:rsid w:val="005B4B64"/>
    <w:rsid w:val="005B4F39"/>
    <w:rsid w:val="005B4F40"/>
    <w:rsid w:val="005B5175"/>
    <w:rsid w:val="005B519E"/>
    <w:rsid w:val="005B5456"/>
    <w:rsid w:val="005B572D"/>
    <w:rsid w:val="005B574F"/>
    <w:rsid w:val="005B58D1"/>
    <w:rsid w:val="005B5C99"/>
    <w:rsid w:val="005B5D93"/>
    <w:rsid w:val="005B6256"/>
    <w:rsid w:val="005B62B3"/>
    <w:rsid w:val="005B66FE"/>
    <w:rsid w:val="005B6B2B"/>
    <w:rsid w:val="005B72AF"/>
    <w:rsid w:val="005B7658"/>
    <w:rsid w:val="005B77C8"/>
    <w:rsid w:val="005B77FF"/>
    <w:rsid w:val="005B7826"/>
    <w:rsid w:val="005B7B38"/>
    <w:rsid w:val="005B7DF1"/>
    <w:rsid w:val="005C04FC"/>
    <w:rsid w:val="005C07A1"/>
    <w:rsid w:val="005C0B7B"/>
    <w:rsid w:val="005C0BD4"/>
    <w:rsid w:val="005C1ECD"/>
    <w:rsid w:val="005C21A8"/>
    <w:rsid w:val="005C2786"/>
    <w:rsid w:val="005C27B2"/>
    <w:rsid w:val="005C2E3C"/>
    <w:rsid w:val="005C3125"/>
    <w:rsid w:val="005C335A"/>
    <w:rsid w:val="005C34AB"/>
    <w:rsid w:val="005C35F7"/>
    <w:rsid w:val="005C3EC1"/>
    <w:rsid w:val="005C3F38"/>
    <w:rsid w:val="005C428C"/>
    <w:rsid w:val="005C4621"/>
    <w:rsid w:val="005C4AC1"/>
    <w:rsid w:val="005C4ACE"/>
    <w:rsid w:val="005C5089"/>
    <w:rsid w:val="005C5473"/>
    <w:rsid w:val="005C57FF"/>
    <w:rsid w:val="005C59CF"/>
    <w:rsid w:val="005C5BBB"/>
    <w:rsid w:val="005C5CA4"/>
    <w:rsid w:val="005C5E53"/>
    <w:rsid w:val="005C63F1"/>
    <w:rsid w:val="005C647C"/>
    <w:rsid w:val="005C6491"/>
    <w:rsid w:val="005C64E3"/>
    <w:rsid w:val="005C6582"/>
    <w:rsid w:val="005C6664"/>
    <w:rsid w:val="005C6AA6"/>
    <w:rsid w:val="005C6DA5"/>
    <w:rsid w:val="005C7414"/>
    <w:rsid w:val="005C7F5E"/>
    <w:rsid w:val="005D029B"/>
    <w:rsid w:val="005D0508"/>
    <w:rsid w:val="005D077E"/>
    <w:rsid w:val="005D0959"/>
    <w:rsid w:val="005D0F0E"/>
    <w:rsid w:val="005D0FA8"/>
    <w:rsid w:val="005D19EE"/>
    <w:rsid w:val="005D1ADF"/>
    <w:rsid w:val="005D1D96"/>
    <w:rsid w:val="005D1E73"/>
    <w:rsid w:val="005D2394"/>
    <w:rsid w:val="005D2607"/>
    <w:rsid w:val="005D2A83"/>
    <w:rsid w:val="005D2C78"/>
    <w:rsid w:val="005D2E2F"/>
    <w:rsid w:val="005D2E92"/>
    <w:rsid w:val="005D3300"/>
    <w:rsid w:val="005D3338"/>
    <w:rsid w:val="005D3371"/>
    <w:rsid w:val="005D366B"/>
    <w:rsid w:val="005D3C23"/>
    <w:rsid w:val="005D3C59"/>
    <w:rsid w:val="005D3D34"/>
    <w:rsid w:val="005D3D8E"/>
    <w:rsid w:val="005D3DA3"/>
    <w:rsid w:val="005D3DC4"/>
    <w:rsid w:val="005D3ED8"/>
    <w:rsid w:val="005D3F6F"/>
    <w:rsid w:val="005D42A5"/>
    <w:rsid w:val="005D48ED"/>
    <w:rsid w:val="005D4988"/>
    <w:rsid w:val="005D4F97"/>
    <w:rsid w:val="005D5194"/>
    <w:rsid w:val="005D5504"/>
    <w:rsid w:val="005D559D"/>
    <w:rsid w:val="005D584B"/>
    <w:rsid w:val="005D5CB0"/>
    <w:rsid w:val="005D631E"/>
    <w:rsid w:val="005D6819"/>
    <w:rsid w:val="005D6974"/>
    <w:rsid w:val="005D6FD8"/>
    <w:rsid w:val="005D740A"/>
    <w:rsid w:val="005D78F1"/>
    <w:rsid w:val="005D7983"/>
    <w:rsid w:val="005D7AF5"/>
    <w:rsid w:val="005D7B23"/>
    <w:rsid w:val="005D7B89"/>
    <w:rsid w:val="005D7C5C"/>
    <w:rsid w:val="005D7FCC"/>
    <w:rsid w:val="005E000A"/>
    <w:rsid w:val="005E0747"/>
    <w:rsid w:val="005E07EE"/>
    <w:rsid w:val="005E100C"/>
    <w:rsid w:val="005E1084"/>
    <w:rsid w:val="005E12DA"/>
    <w:rsid w:val="005E1301"/>
    <w:rsid w:val="005E1538"/>
    <w:rsid w:val="005E17FE"/>
    <w:rsid w:val="005E1879"/>
    <w:rsid w:val="005E1A3C"/>
    <w:rsid w:val="005E1A5A"/>
    <w:rsid w:val="005E21F6"/>
    <w:rsid w:val="005E2721"/>
    <w:rsid w:val="005E3372"/>
    <w:rsid w:val="005E34EE"/>
    <w:rsid w:val="005E360E"/>
    <w:rsid w:val="005E37C7"/>
    <w:rsid w:val="005E3B1F"/>
    <w:rsid w:val="005E3DBD"/>
    <w:rsid w:val="005E4394"/>
    <w:rsid w:val="005E447D"/>
    <w:rsid w:val="005E459B"/>
    <w:rsid w:val="005E47AE"/>
    <w:rsid w:val="005E4AC7"/>
    <w:rsid w:val="005E5207"/>
    <w:rsid w:val="005E53F9"/>
    <w:rsid w:val="005E5F03"/>
    <w:rsid w:val="005E611E"/>
    <w:rsid w:val="005E63A7"/>
    <w:rsid w:val="005E647A"/>
    <w:rsid w:val="005E6773"/>
    <w:rsid w:val="005E6EEC"/>
    <w:rsid w:val="005E7445"/>
    <w:rsid w:val="005E74DC"/>
    <w:rsid w:val="005E7E66"/>
    <w:rsid w:val="005E7FD8"/>
    <w:rsid w:val="005E7FFC"/>
    <w:rsid w:val="005F003B"/>
    <w:rsid w:val="005F01E8"/>
    <w:rsid w:val="005F0744"/>
    <w:rsid w:val="005F07E0"/>
    <w:rsid w:val="005F0BC7"/>
    <w:rsid w:val="005F0EB9"/>
    <w:rsid w:val="005F0EE7"/>
    <w:rsid w:val="005F1716"/>
    <w:rsid w:val="005F1AD3"/>
    <w:rsid w:val="005F1AF9"/>
    <w:rsid w:val="005F1C45"/>
    <w:rsid w:val="005F20A7"/>
    <w:rsid w:val="005F235E"/>
    <w:rsid w:val="005F273C"/>
    <w:rsid w:val="005F2A6F"/>
    <w:rsid w:val="005F2D35"/>
    <w:rsid w:val="005F2FCC"/>
    <w:rsid w:val="005F358C"/>
    <w:rsid w:val="005F35C8"/>
    <w:rsid w:val="005F37B6"/>
    <w:rsid w:val="005F392A"/>
    <w:rsid w:val="005F401E"/>
    <w:rsid w:val="005F4092"/>
    <w:rsid w:val="005F453E"/>
    <w:rsid w:val="005F4569"/>
    <w:rsid w:val="005F4633"/>
    <w:rsid w:val="005F4700"/>
    <w:rsid w:val="005F4798"/>
    <w:rsid w:val="005F5692"/>
    <w:rsid w:val="005F58C8"/>
    <w:rsid w:val="005F5904"/>
    <w:rsid w:val="005F595D"/>
    <w:rsid w:val="005F6481"/>
    <w:rsid w:val="005F658D"/>
    <w:rsid w:val="005F65E9"/>
    <w:rsid w:val="005F68FE"/>
    <w:rsid w:val="005F6CF8"/>
    <w:rsid w:val="005F6E28"/>
    <w:rsid w:val="005F6EE1"/>
    <w:rsid w:val="005F704F"/>
    <w:rsid w:val="005F70FF"/>
    <w:rsid w:val="005F72FD"/>
    <w:rsid w:val="005F738F"/>
    <w:rsid w:val="005F74A4"/>
    <w:rsid w:val="005F7E1E"/>
    <w:rsid w:val="006001A7"/>
    <w:rsid w:val="006002D9"/>
    <w:rsid w:val="0060032C"/>
    <w:rsid w:val="00600431"/>
    <w:rsid w:val="00601014"/>
    <w:rsid w:val="0060113F"/>
    <w:rsid w:val="006012A0"/>
    <w:rsid w:val="0060139E"/>
    <w:rsid w:val="006015C8"/>
    <w:rsid w:val="00601727"/>
    <w:rsid w:val="00601BDF"/>
    <w:rsid w:val="00601D03"/>
    <w:rsid w:val="00601D99"/>
    <w:rsid w:val="006022C5"/>
    <w:rsid w:val="006025C2"/>
    <w:rsid w:val="006026EE"/>
    <w:rsid w:val="00602882"/>
    <w:rsid w:val="0060298A"/>
    <w:rsid w:val="00602B19"/>
    <w:rsid w:val="00602CBB"/>
    <w:rsid w:val="00602D5A"/>
    <w:rsid w:val="00603081"/>
    <w:rsid w:val="00603150"/>
    <w:rsid w:val="00603531"/>
    <w:rsid w:val="006036D0"/>
    <w:rsid w:val="0060386D"/>
    <w:rsid w:val="00603B4C"/>
    <w:rsid w:val="00603EA5"/>
    <w:rsid w:val="00603FDB"/>
    <w:rsid w:val="00604058"/>
    <w:rsid w:val="0060430A"/>
    <w:rsid w:val="00604376"/>
    <w:rsid w:val="006043F4"/>
    <w:rsid w:val="006046F3"/>
    <w:rsid w:val="00604843"/>
    <w:rsid w:val="00604915"/>
    <w:rsid w:val="00604A57"/>
    <w:rsid w:val="00604F55"/>
    <w:rsid w:val="00605153"/>
    <w:rsid w:val="006053AF"/>
    <w:rsid w:val="006056AC"/>
    <w:rsid w:val="006057B1"/>
    <w:rsid w:val="00605BFF"/>
    <w:rsid w:val="00605C08"/>
    <w:rsid w:val="00605E1E"/>
    <w:rsid w:val="00606660"/>
    <w:rsid w:val="0060694D"/>
    <w:rsid w:val="006071AB"/>
    <w:rsid w:val="006077F2"/>
    <w:rsid w:val="00607A71"/>
    <w:rsid w:val="0061010F"/>
    <w:rsid w:val="00610172"/>
    <w:rsid w:val="00610491"/>
    <w:rsid w:val="00610889"/>
    <w:rsid w:val="00610987"/>
    <w:rsid w:val="00610B97"/>
    <w:rsid w:val="00611095"/>
    <w:rsid w:val="006110E5"/>
    <w:rsid w:val="006111CE"/>
    <w:rsid w:val="00611599"/>
    <w:rsid w:val="00611712"/>
    <w:rsid w:val="00611817"/>
    <w:rsid w:val="00611831"/>
    <w:rsid w:val="006118BF"/>
    <w:rsid w:val="0061192D"/>
    <w:rsid w:val="00611ACB"/>
    <w:rsid w:val="00611B5C"/>
    <w:rsid w:val="00611F9D"/>
    <w:rsid w:val="0061228C"/>
    <w:rsid w:val="00612908"/>
    <w:rsid w:val="0061293C"/>
    <w:rsid w:val="00612B8E"/>
    <w:rsid w:val="00612C7E"/>
    <w:rsid w:val="00612E1A"/>
    <w:rsid w:val="00613350"/>
    <w:rsid w:val="0061355F"/>
    <w:rsid w:val="0061372D"/>
    <w:rsid w:val="006138E3"/>
    <w:rsid w:val="006138F0"/>
    <w:rsid w:val="00613AA4"/>
    <w:rsid w:val="00613CFD"/>
    <w:rsid w:val="006146B2"/>
    <w:rsid w:val="006149B9"/>
    <w:rsid w:val="00614BFA"/>
    <w:rsid w:val="00614DBD"/>
    <w:rsid w:val="006151FE"/>
    <w:rsid w:val="006152DD"/>
    <w:rsid w:val="00615337"/>
    <w:rsid w:val="00615634"/>
    <w:rsid w:val="00615A1C"/>
    <w:rsid w:val="006169FA"/>
    <w:rsid w:val="00616CBD"/>
    <w:rsid w:val="00616F73"/>
    <w:rsid w:val="006171D9"/>
    <w:rsid w:val="00617340"/>
    <w:rsid w:val="0061737B"/>
    <w:rsid w:val="006175ED"/>
    <w:rsid w:val="00617A9C"/>
    <w:rsid w:val="00617C22"/>
    <w:rsid w:val="00617FB9"/>
    <w:rsid w:val="00620013"/>
    <w:rsid w:val="00620179"/>
    <w:rsid w:val="00620F97"/>
    <w:rsid w:val="00621100"/>
    <w:rsid w:val="00621405"/>
    <w:rsid w:val="006214C8"/>
    <w:rsid w:val="00621602"/>
    <w:rsid w:val="00621972"/>
    <w:rsid w:val="00621D0F"/>
    <w:rsid w:val="00621D5A"/>
    <w:rsid w:val="0062223E"/>
    <w:rsid w:val="00622342"/>
    <w:rsid w:val="006224B4"/>
    <w:rsid w:val="00622596"/>
    <w:rsid w:val="006228F0"/>
    <w:rsid w:val="00622D4D"/>
    <w:rsid w:val="00622E7F"/>
    <w:rsid w:val="00623580"/>
    <w:rsid w:val="00623B15"/>
    <w:rsid w:val="00624132"/>
    <w:rsid w:val="00624588"/>
    <w:rsid w:val="006246F7"/>
    <w:rsid w:val="006248AD"/>
    <w:rsid w:val="00624D03"/>
    <w:rsid w:val="00624D5E"/>
    <w:rsid w:val="00624D9E"/>
    <w:rsid w:val="00624E8F"/>
    <w:rsid w:val="00625230"/>
    <w:rsid w:val="0062552B"/>
    <w:rsid w:val="006255B5"/>
    <w:rsid w:val="006256DC"/>
    <w:rsid w:val="0062583E"/>
    <w:rsid w:val="006259A9"/>
    <w:rsid w:val="00625A4F"/>
    <w:rsid w:val="00625B40"/>
    <w:rsid w:val="0062608A"/>
    <w:rsid w:val="00626366"/>
    <w:rsid w:val="00626882"/>
    <w:rsid w:val="00626B86"/>
    <w:rsid w:val="00626BED"/>
    <w:rsid w:val="00626D17"/>
    <w:rsid w:val="00626E86"/>
    <w:rsid w:val="00627157"/>
    <w:rsid w:val="006272C0"/>
    <w:rsid w:val="00627324"/>
    <w:rsid w:val="00627442"/>
    <w:rsid w:val="00627675"/>
    <w:rsid w:val="00627AC0"/>
    <w:rsid w:val="00630265"/>
    <w:rsid w:val="0063030C"/>
    <w:rsid w:val="00630503"/>
    <w:rsid w:val="006305A6"/>
    <w:rsid w:val="006305F4"/>
    <w:rsid w:val="00630CDD"/>
    <w:rsid w:val="00630CFA"/>
    <w:rsid w:val="00630DB6"/>
    <w:rsid w:val="006313C3"/>
    <w:rsid w:val="006315FC"/>
    <w:rsid w:val="006316E7"/>
    <w:rsid w:val="00631783"/>
    <w:rsid w:val="00631CED"/>
    <w:rsid w:val="00631D90"/>
    <w:rsid w:val="006325F2"/>
    <w:rsid w:val="00632670"/>
    <w:rsid w:val="006326B9"/>
    <w:rsid w:val="00632884"/>
    <w:rsid w:val="00632985"/>
    <w:rsid w:val="00632ADD"/>
    <w:rsid w:val="00632D8E"/>
    <w:rsid w:val="00632F3F"/>
    <w:rsid w:val="00633392"/>
    <w:rsid w:val="00633B33"/>
    <w:rsid w:val="00633C0F"/>
    <w:rsid w:val="00633C1E"/>
    <w:rsid w:val="00633F0A"/>
    <w:rsid w:val="00634239"/>
    <w:rsid w:val="00634668"/>
    <w:rsid w:val="00634CF5"/>
    <w:rsid w:val="00634D30"/>
    <w:rsid w:val="00634F7F"/>
    <w:rsid w:val="0063521E"/>
    <w:rsid w:val="0063527C"/>
    <w:rsid w:val="006352E5"/>
    <w:rsid w:val="0063596B"/>
    <w:rsid w:val="0063636B"/>
    <w:rsid w:val="0063637D"/>
    <w:rsid w:val="006367C2"/>
    <w:rsid w:val="0063682E"/>
    <w:rsid w:val="006368CB"/>
    <w:rsid w:val="00636A8F"/>
    <w:rsid w:val="00636C35"/>
    <w:rsid w:val="00636E3C"/>
    <w:rsid w:val="00636F83"/>
    <w:rsid w:val="0063704F"/>
    <w:rsid w:val="0063722D"/>
    <w:rsid w:val="00637231"/>
    <w:rsid w:val="0063745B"/>
    <w:rsid w:val="006378B9"/>
    <w:rsid w:val="006379A3"/>
    <w:rsid w:val="00637CD1"/>
    <w:rsid w:val="00637D95"/>
    <w:rsid w:val="00640097"/>
    <w:rsid w:val="006401D1"/>
    <w:rsid w:val="006406A4"/>
    <w:rsid w:val="006407DB"/>
    <w:rsid w:val="006408B1"/>
    <w:rsid w:val="006408CE"/>
    <w:rsid w:val="006409D4"/>
    <w:rsid w:val="00640C80"/>
    <w:rsid w:val="00640E63"/>
    <w:rsid w:val="006411DA"/>
    <w:rsid w:val="0064144E"/>
    <w:rsid w:val="00641492"/>
    <w:rsid w:val="00641495"/>
    <w:rsid w:val="00641957"/>
    <w:rsid w:val="00641FB5"/>
    <w:rsid w:val="00642159"/>
    <w:rsid w:val="0064247E"/>
    <w:rsid w:val="0064265F"/>
    <w:rsid w:val="006426B9"/>
    <w:rsid w:val="006428E6"/>
    <w:rsid w:val="0064293A"/>
    <w:rsid w:val="006429CF"/>
    <w:rsid w:val="00642C23"/>
    <w:rsid w:val="00642EC2"/>
    <w:rsid w:val="00642F88"/>
    <w:rsid w:val="00643601"/>
    <w:rsid w:val="00643A59"/>
    <w:rsid w:val="00643B57"/>
    <w:rsid w:val="00643C70"/>
    <w:rsid w:val="00643E7E"/>
    <w:rsid w:val="00644636"/>
    <w:rsid w:val="006447FD"/>
    <w:rsid w:val="00644BF9"/>
    <w:rsid w:val="00644C83"/>
    <w:rsid w:val="00644CC7"/>
    <w:rsid w:val="00644D41"/>
    <w:rsid w:val="00644F42"/>
    <w:rsid w:val="00645376"/>
    <w:rsid w:val="00645441"/>
    <w:rsid w:val="006455F6"/>
    <w:rsid w:val="006457DB"/>
    <w:rsid w:val="00645A54"/>
    <w:rsid w:val="00645AE4"/>
    <w:rsid w:val="00645AE7"/>
    <w:rsid w:val="00645D09"/>
    <w:rsid w:val="00645F93"/>
    <w:rsid w:val="0064602B"/>
    <w:rsid w:val="0064609F"/>
    <w:rsid w:val="0064692F"/>
    <w:rsid w:val="0064695F"/>
    <w:rsid w:val="00646E13"/>
    <w:rsid w:val="00646F8D"/>
    <w:rsid w:val="00647142"/>
    <w:rsid w:val="00647C3E"/>
    <w:rsid w:val="00647F3C"/>
    <w:rsid w:val="00650473"/>
    <w:rsid w:val="00650670"/>
    <w:rsid w:val="0065070F"/>
    <w:rsid w:val="006507DE"/>
    <w:rsid w:val="00650B48"/>
    <w:rsid w:val="00650CB8"/>
    <w:rsid w:val="0065129C"/>
    <w:rsid w:val="006513A3"/>
    <w:rsid w:val="00651550"/>
    <w:rsid w:val="00651B42"/>
    <w:rsid w:val="00651BEB"/>
    <w:rsid w:val="00651D1A"/>
    <w:rsid w:val="00651F3A"/>
    <w:rsid w:val="006520AE"/>
    <w:rsid w:val="006520C6"/>
    <w:rsid w:val="00652204"/>
    <w:rsid w:val="00652367"/>
    <w:rsid w:val="006528A9"/>
    <w:rsid w:val="00652A5D"/>
    <w:rsid w:val="00653160"/>
    <w:rsid w:val="00653391"/>
    <w:rsid w:val="00653482"/>
    <w:rsid w:val="00653591"/>
    <w:rsid w:val="006535D7"/>
    <w:rsid w:val="006538D9"/>
    <w:rsid w:val="00653A3A"/>
    <w:rsid w:val="00653C3A"/>
    <w:rsid w:val="006544A9"/>
    <w:rsid w:val="0065453E"/>
    <w:rsid w:val="00654572"/>
    <w:rsid w:val="006545D5"/>
    <w:rsid w:val="006546B8"/>
    <w:rsid w:val="00654BB1"/>
    <w:rsid w:val="00654D02"/>
    <w:rsid w:val="00654F26"/>
    <w:rsid w:val="00655048"/>
    <w:rsid w:val="0065509B"/>
    <w:rsid w:val="0065521A"/>
    <w:rsid w:val="006554E4"/>
    <w:rsid w:val="00655874"/>
    <w:rsid w:val="00655AE8"/>
    <w:rsid w:val="00655F90"/>
    <w:rsid w:val="00656039"/>
    <w:rsid w:val="0065659B"/>
    <w:rsid w:val="00656E75"/>
    <w:rsid w:val="00656F08"/>
    <w:rsid w:val="0065720E"/>
    <w:rsid w:val="006572AA"/>
    <w:rsid w:val="006574EF"/>
    <w:rsid w:val="00657B73"/>
    <w:rsid w:val="00657B99"/>
    <w:rsid w:val="00657F24"/>
    <w:rsid w:val="00657F5B"/>
    <w:rsid w:val="00660246"/>
    <w:rsid w:val="00660278"/>
    <w:rsid w:val="0066030A"/>
    <w:rsid w:val="00660597"/>
    <w:rsid w:val="00660995"/>
    <w:rsid w:val="006610A2"/>
    <w:rsid w:val="00661323"/>
    <w:rsid w:val="00661507"/>
    <w:rsid w:val="006616EB"/>
    <w:rsid w:val="0066192D"/>
    <w:rsid w:val="00661D62"/>
    <w:rsid w:val="00661F73"/>
    <w:rsid w:val="0066205B"/>
    <w:rsid w:val="006622C2"/>
    <w:rsid w:val="0066235A"/>
    <w:rsid w:val="006628FF"/>
    <w:rsid w:val="00662AAC"/>
    <w:rsid w:val="00662AB5"/>
    <w:rsid w:val="00662B24"/>
    <w:rsid w:val="00663036"/>
    <w:rsid w:val="00663188"/>
    <w:rsid w:val="00663224"/>
    <w:rsid w:val="0066366B"/>
    <w:rsid w:val="006638D8"/>
    <w:rsid w:val="00663957"/>
    <w:rsid w:val="00663D51"/>
    <w:rsid w:val="00664806"/>
    <w:rsid w:val="00664BEB"/>
    <w:rsid w:val="00664FE2"/>
    <w:rsid w:val="00665756"/>
    <w:rsid w:val="00665B45"/>
    <w:rsid w:val="00665F69"/>
    <w:rsid w:val="00666291"/>
    <w:rsid w:val="0066630C"/>
    <w:rsid w:val="00666984"/>
    <w:rsid w:val="00667018"/>
    <w:rsid w:val="00667093"/>
    <w:rsid w:val="00667212"/>
    <w:rsid w:val="00667364"/>
    <w:rsid w:val="006674D9"/>
    <w:rsid w:val="00667A5C"/>
    <w:rsid w:val="00667D0D"/>
    <w:rsid w:val="00667DC7"/>
    <w:rsid w:val="00667FFA"/>
    <w:rsid w:val="0067003C"/>
    <w:rsid w:val="006704AD"/>
    <w:rsid w:val="0067087C"/>
    <w:rsid w:val="00670C51"/>
    <w:rsid w:val="00670E29"/>
    <w:rsid w:val="00670EC3"/>
    <w:rsid w:val="00670FB2"/>
    <w:rsid w:val="006711BB"/>
    <w:rsid w:val="006711C5"/>
    <w:rsid w:val="00671406"/>
    <w:rsid w:val="00671B1F"/>
    <w:rsid w:val="00671DB8"/>
    <w:rsid w:val="00671FE1"/>
    <w:rsid w:val="006720F2"/>
    <w:rsid w:val="00672391"/>
    <w:rsid w:val="006723B7"/>
    <w:rsid w:val="006723E9"/>
    <w:rsid w:val="00672501"/>
    <w:rsid w:val="0067283F"/>
    <w:rsid w:val="00672A23"/>
    <w:rsid w:val="00672AF4"/>
    <w:rsid w:val="00672D57"/>
    <w:rsid w:val="00672DC6"/>
    <w:rsid w:val="00672E24"/>
    <w:rsid w:val="006731E8"/>
    <w:rsid w:val="00673478"/>
    <w:rsid w:val="00673600"/>
    <w:rsid w:val="00673657"/>
    <w:rsid w:val="00673920"/>
    <w:rsid w:val="00674243"/>
    <w:rsid w:val="006743C5"/>
    <w:rsid w:val="00674522"/>
    <w:rsid w:val="00674570"/>
    <w:rsid w:val="00674752"/>
    <w:rsid w:val="00674784"/>
    <w:rsid w:val="006748EE"/>
    <w:rsid w:val="00674AB0"/>
    <w:rsid w:val="00674CC4"/>
    <w:rsid w:val="00674FF8"/>
    <w:rsid w:val="006753FC"/>
    <w:rsid w:val="006753FF"/>
    <w:rsid w:val="0067553A"/>
    <w:rsid w:val="0067573D"/>
    <w:rsid w:val="00675762"/>
    <w:rsid w:val="006757FC"/>
    <w:rsid w:val="00675908"/>
    <w:rsid w:val="00675B04"/>
    <w:rsid w:val="00675F91"/>
    <w:rsid w:val="00676041"/>
    <w:rsid w:val="00676687"/>
    <w:rsid w:val="006766A3"/>
    <w:rsid w:val="0067671B"/>
    <w:rsid w:val="00676D36"/>
    <w:rsid w:val="00676FA3"/>
    <w:rsid w:val="0067706B"/>
    <w:rsid w:val="006770AB"/>
    <w:rsid w:val="006775DC"/>
    <w:rsid w:val="00677632"/>
    <w:rsid w:val="0067777A"/>
    <w:rsid w:val="006777B1"/>
    <w:rsid w:val="006777F4"/>
    <w:rsid w:val="006778A1"/>
    <w:rsid w:val="006779CC"/>
    <w:rsid w:val="00677BAD"/>
    <w:rsid w:val="00677D27"/>
    <w:rsid w:val="00677F1D"/>
    <w:rsid w:val="006800AE"/>
    <w:rsid w:val="00680190"/>
    <w:rsid w:val="006809C6"/>
    <w:rsid w:val="00681262"/>
    <w:rsid w:val="00681310"/>
    <w:rsid w:val="0068192C"/>
    <w:rsid w:val="00681975"/>
    <w:rsid w:val="0068199D"/>
    <w:rsid w:val="00681AE7"/>
    <w:rsid w:val="00681B00"/>
    <w:rsid w:val="0068216F"/>
    <w:rsid w:val="0068253B"/>
    <w:rsid w:val="0068261C"/>
    <w:rsid w:val="006829F7"/>
    <w:rsid w:val="00682B7B"/>
    <w:rsid w:val="00682CA6"/>
    <w:rsid w:val="00682D98"/>
    <w:rsid w:val="00682DBD"/>
    <w:rsid w:val="006831EE"/>
    <w:rsid w:val="006831F3"/>
    <w:rsid w:val="00683296"/>
    <w:rsid w:val="00683377"/>
    <w:rsid w:val="0068395C"/>
    <w:rsid w:val="006839A8"/>
    <w:rsid w:val="00683A36"/>
    <w:rsid w:val="00683F4C"/>
    <w:rsid w:val="006842E1"/>
    <w:rsid w:val="0068450E"/>
    <w:rsid w:val="00684709"/>
    <w:rsid w:val="006849AC"/>
    <w:rsid w:val="00684C39"/>
    <w:rsid w:val="00684E49"/>
    <w:rsid w:val="00684EE7"/>
    <w:rsid w:val="006859A2"/>
    <w:rsid w:val="00685A7C"/>
    <w:rsid w:val="00685B23"/>
    <w:rsid w:val="00685D41"/>
    <w:rsid w:val="00685E2A"/>
    <w:rsid w:val="00685F4C"/>
    <w:rsid w:val="0068622A"/>
    <w:rsid w:val="0068645D"/>
    <w:rsid w:val="006903A4"/>
    <w:rsid w:val="00690762"/>
    <w:rsid w:val="00690A46"/>
    <w:rsid w:val="00690EEF"/>
    <w:rsid w:val="00690FC8"/>
    <w:rsid w:val="00691446"/>
    <w:rsid w:val="00691725"/>
    <w:rsid w:val="006925AB"/>
    <w:rsid w:val="006926AE"/>
    <w:rsid w:val="00692805"/>
    <w:rsid w:val="00692D7C"/>
    <w:rsid w:val="0069318E"/>
    <w:rsid w:val="00693643"/>
    <w:rsid w:val="006937BF"/>
    <w:rsid w:val="0069388C"/>
    <w:rsid w:val="006938CE"/>
    <w:rsid w:val="006939E0"/>
    <w:rsid w:val="00693C6F"/>
    <w:rsid w:val="00693FD0"/>
    <w:rsid w:val="006946F1"/>
    <w:rsid w:val="00694830"/>
    <w:rsid w:val="00694938"/>
    <w:rsid w:val="00694FA9"/>
    <w:rsid w:val="00695159"/>
    <w:rsid w:val="0069532D"/>
    <w:rsid w:val="00695433"/>
    <w:rsid w:val="00695496"/>
    <w:rsid w:val="00695AC4"/>
    <w:rsid w:val="00695B5D"/>
    <w:rsid w:val="00695F13"/>
    <w:rsid w:val="0069608E"/>
    <w:rsid w:val="00696DBA"/>
    <w:rsid w:val="00697159"/>
    <w:rsid w:val="00697438"/>
    <w:rsid w:val="00697466"/>
    <w:rsid w:val="006974AB"/>
    <w:rsid w:val="006974F9"/>
    <w:rsid w:val="00697948"/>
    <w:rsid w:val="00697BF1"/>
    <w:rsid w:val="00697D66"/>
    <w:rsid w:val="00697FCB"/>
    <w:rsid w:val="006A007E"/>
    <w:rsid w:val="006A00D0"/>
    <w:rsid w:val="006A01BB"/>
    <w:rsid w:val="006A035E"/>
    <w:rsid w:val="006A046C"/>
    <w:rsid w:val="006A04F3"/>
    <w:rsid w:val="006A06EE"/>
    <w:rsid w:val="006A07CC"/>
    <w:rsid w:val="006A0D5E"/>
    <w:rsid w:val="006A1330"/>
    <w:rsid w:val="006A13DF"/>
    <w:rsid w:val="006A1548"/>
    <w:rsid w:val="006A155F"/>
    <w:rsid w:val="006A16A1"/>
    <w:rsid w:val="006A16DA"/>
    <w:rsid w:val="006A17DB"/>
    <w:rsid w:val="006A1869"/>
    <w:rsid w:val="006A19C4"/>
    <w:rsid w:val="006A1AAC"/>
    <w:rsid w:val="006A1F93"/>
    <w:rsid w:val="006A2005"/>
    <w:rsid w:val="006A2137"/>
    <w:rsid w:val="006A217F"/>
    <w:rsid w:val="006A21E2"/>
    <w:rsid w:val="006A24FD"/>
    <w:rsid w:val="006A254F"/>
    <w:rsid w:val="006A2B6E"/>
    <w:rsid w:val="006A2C09"/>
    <w:rsid w:val="006A2C26"/>
    <w:rsid w:val="006A2D7C"/>
    <w:rsid w:val="006A32A4"/>
    <w:rsid w:val="006A32B3"/>
    <w:rsid w:val="006A34D2"/>
    <w:rsid w:val="006A3609"/>
    <w:rsid w:val="006A377D"/>
    <w:rsid w:val="006A38DC"/>
    <w:rsid w:val="006A3CD4"/>
    <w:rsid w:val="006A44F7"/>
    <w:rsid w:val="006A46C2"/>
    <w:rsid w:val="006A4BA1"/>
    <w:rsid w:val="006A52D5"/>
    <w:rsid w:val="006A5391"/>
    <w:rsid w:val="006A5509"/>
    <w:rsid w:val="006A551E"/>
    <w:rsid w:val="006A584B"/>
    <w:rsid w:val="006A5C0A"/>
    <w:rsid w:val="006A5DC0"/>
    <w:rsid w:val="006A5DE9"/>
    <w:rsid w:val="006A63BD"/>
    <w:rsid w:val="006A6766"/>
    <w:rsid w:val="006A6D3C"/>
    <w:rsid w:val="006A7390"/>
    <w:rsid w:val="006A76BD"/>
    <w:rsid w:val="006A77D5"/>
    <w:rsid w:val="006A7AC0"/>
    <w:rsid w:val="006A7AD1"/>
    <w:rsid w:val="006A7BCA"/>
    <w:rsid w:val="006A7DCB"/>
    <w:rsid w:val="006A7E15"/>
    <w:rsid w:val="006A7E3F"/>
    <w:rsid w:val="006A7E8A"/>
    <w:rsid w:val="006B011F"/>
    <w:rsid w:val="006B029C"/>
    <w:rsid w:val="006B0456"/>
    <w:rsid w:val="006B057A"/>
    <w:rsid w:val="006B0BE1"/>
    <w:rsid w:val="006B0D81"/>
    <w:rsid w:val="006B107A"/>
    <w:rsid w:val="006B12D1"/>
    <w:rsid w:val="006B12DD"/>
    <w:rsid w:val="006B1606"/>
    <w:rsid w:val="006B1681"/>
    <w:rsid w:val="006B1943"/>
    <w:rsid w:val="006B1A27"/>
    <w:rsid w:val="006B1AA3"/>
    <w:rsid w:val="006B1CC8"/>
    <w:rsid w:val="006B23B2"/>
    <w:rsid w:val="006B2448"/>
    <w:rsid w:val="006B2C21"/>
    <w:rsid w:val="006B2EDA"/>
    <w:rsid w:val="006B332D"/>
    <w:rsid w:val="006B342D"/>
    <w:rsid w:val="006B3C8D"/>
    <w:rsid w:val="006B41FC"/>
    <w:rsid w:val="006B4465"/>
    <w:rsid w:val="006B45E5"/>
    <w:rsid w:val="006B49FF"/>
    <w:rsid w:val="006B4C0A"/>
    <w:rsid w:val="006B507B"/>
    <w:rsid w:val="006B52AB"/>
    <w:rsid w:val="006B543D"/>
    <w:rsid w:val="006B5603"/>
    <w:rsid w:val="006B56F6"/>
    <w:rsid w:val="006B58CF"/>
    <w:rsid w:val="006B58EB"/>
    <w:rsid w:val="006B6324"/>
    <w:rsid w:val="006B6508"/>
    <w:rsid w:val="006B694A"/>
    <w:rsid w:val="006B6977"/>
    <w:rsid w:val="006B69C2"/>
    <w:rsid w:val="006B6A2F"/>
    <w:rsid w:val="006B6ABC"/>
    <w:rsid w:val="006B6C25"/>
    <w:rsid w:val="006B7577"/>
    <w:rsid w:val="006C04D3"/>
    <w:rsid w:val="006C071B"/>
    <w:rsid w:val="006C0880"/>
    <w:rsid w:val="006C0F6F"/>
    <w:rsid w:val="006C0F7B"/>
    <w:rsid w:val="006C1A47"/>
    <w:rsid w:val="006C1BDE"/>
    <w:rsid w:val="006C1DDE"/>
    <w:rsid w:val="006C222D"/>
    <w:rsid w:val="006C2380"/>
    <w:rsid w:val="006C254C"/>
    <w:rsid w:val="006C2661"/>
    <w:rsid w:val="006C29A5"/>
    <w:rsid w:val="006C29C5"/>
    <w:rsid w:val="006C2C0C"/>
    <w:rsid w:val="006C3222"/>
    <w:rsid w:val="006C3585"/>
    <w:rsid w:val="006C35DE"/>
    <w:rsid w:val="006C3AD6"/>
    <w:rsid w:val="006C3BED"/>
    <w:rsid w:val="006C3CB5"/>
    <w:rsid w:val="006C3FC7"/>
    <w:rsid w:val="006C4331"/>
    <w:rsid w:val="006C44EC"/>
    <w:rsid w:val="006C464C"/>
    <w:rsid w:val="006C46B3"/>
    <w:rsid w:val="006C4754"/>
    <w:rsid w:val="006C4F9A"/>
    <w:rsid w:val="006C583E"/>
    <w:rsid w:val="006C5D28"/>
    <w:rsid w:val="006C6289"/>
    <w:rsid w:val="006C6390"/>
    <w:rsid w:val="006C670A"/>
    <w:rsid w:val="006C678D"/>
    <w:rsid w:val="006C6E9B"/>
    <w:rsid w:val="006C70AB"/>
    <w:rsid w:val="006C7381"/>
    <w:rsid w:val="006C73E8"/>
    <w:rsid w:val="006C765E"/>
    <w:rsid w:val="006C76C4"/>
    <w:rsid w:val="006C78DA"/>
    <w:rsid w:val="006C7A90"/>
    <w:rsid w:val="006C7E79"/>
    <w:rsid w:val="006C7E7E"/>
    <w:rsid w:val="006D0AA2"/>
    <w:rsid w:val="006D0B20"/>
    <w:rsid w:val="006D0E75"/>
    <w:rsid w:val="006D1134"/>
    <w:rsid w:val="006D11A8"/>
    <w:rsid w:val="006D11C3"/>
    <w:rsid w:val="006D12E0"/>
    <w:rsid w:val="006D15D4"/>
    <w:rsid w:val="006D166C"/>
    <w:rsid w:val="006D1831"/>
    <w:rsid w:val="006D1935"/>
    <w:rsid w:val="006D1A1B"/>
    <w:rsid w:val="006D1CF3"/>
    <w:rsid w:val="006D1D64"/>
    <w:rsid w:val="006D1EA6"/>
    <w:rsid w:val="006D22F8"/>
    <w:rsid w:val="006D26D2"/>
    <w:rsid w:val="006D29DD"/>
    <w:rsid w:val="006D2C94"/>
    <w:rsid w:val="006D2CB0"/>
    <w:rsid w:val="006D30A1"/>
    <w:rsid w:val="006D31C2"/>
    <w:rsid w:val="006D36A6"/>
    <w:rsid w:val="006D3C83"/>
    <w:rsid w:val="006D3F7D"/>
    <w:rsid w:val="006D413A"/>
    <w:rsid w:val="006D4694"/>
    <w:rsid w:val="006D46FF"/>
    <w:rsid w:val="006D4898"/>
    <w:rsid w:val="006D498C"/>
    <w:rsid w:val="006D4A6A"/>
    <w:rsid w:val="006D4C52"/>
    <w:rsid w:val="006D4D52"/>
    <w:rsid w:val="006D51FD"/>
    <w:rsid w:val="006D53F1"/>
    <w:rsid w:val="006D54BA"/>
    <w:rsid w:val="006D54FB"/>
    <w:rsid w:val="006D56A3"/>
    <w:rsid w:val="006D575F"/>
    <w:rsid w:val="006D579D"/>
    <w:rsid w:val="006D5A4B"/>
    <w:rsid w:val="006D5ACA"/>
    <w:rsid w:val="006D5E2E"/>
    <w:rsid w:val="006D5FA2"/>
    <w:rsid w:val="006D6A8D"/>
    <w:rsid w:val="006D70F5"/>
    <w:rsid w:val="006D7449"/>
    <w:rsid w:val="006D757E"/>
    <w:rsid w:val="006D7A53"/>
    <w:rsid w:val="006D7E2B"/>
    <w:rsid w:val="006E01B1"/>
    <w:rsid w:val="006E079A"/>
    <w:rsid w:val="006E0B70"/>
    <w:rsid w:val="006E0C4A"/>
    <w:rsid w:val="006E0E7B"/>
    <w:rsid w:val="006E0F98"/>
    <w:rsid w:val="006E0FF9"/>
    <w:rsid w:val="006E1038"/>
    <w:rsid w:val="006E17E8"/>
    <w:rsid w:val="006E1AA2"/>
    <w:rsid w:val="006E26CF"/>
    <w:rsid w:val="006E3141"/>
    <w:rsid w:val="006E3771"/>
    <w:rsid w:val="006E3C20"/>
    <w:rsid w:val="006E3D4B"/>
    <w:rsid w:val="006E3E48"/>
    <w:rsid w:val="006E407C"/>
    <w:rsid w:val="006E4201"/>
    <w:rsid w:val="006E4395"/>
    <w:rsid w:val="006E4917"/>
    <w:rsid w:val="006E492C"/>
    <w:rsid w:val="006E4A3B"/>
    <w:rsid w:val="006E4DCE"/>
    <w:rsid w:val="006E4FF9"/>
    <w:rsid w:val="006E5478"/>
    <w:rsid w:val="006E5CBF"/>
    <w:rsid w:val="006E5E3A"/>
    <w:rsid w:val="006E5F52"/>
    <w:rsid w:val="006E6313"/>
    <w:rsid w:val="006E6331"/>
    <w:rsid w:val="006E6344"/>
    <w:rsid w:val="006E6BE5"/>
    <w:rsid w:val="006E6E8C"/>
    <w:rsid w:val="006E70B7"/>
    <w:rsid w:val="006E7483"/>
    <w:rsid w:val="006E77D3"/>
    <w:rsid w:val="006E7953"/>
    <w:rsid w:val="006F051F"/>
    <w:rsid w:val="006F0E99"/>
    <w:rsid w:val="006F127B"/>
    <w:rsid w:val="006F1362"/>
    <w:rsid w:val="006F1DC1"/>
    <w:rsid w:val="006F2210"/>
    <w:rsid w:val="006F2230"/>
    <w:rsid w:val="006F23E9"/>
    <w:rsid w:val="006F2E26"/>
    <w:rsid w:val="006F2F4A"/>
    <w:rsid w:val="006F3212"/>
    <w:rsid w:val="006F37ED"/>
    <w:rsid w:val="006F3E90"/>
    <w:rsid w:val="006F4025"/>
    <w:rsid w:val="006F4156"/>
    <w:rsid w:val="006F42DD"/>
    <w:rsid w:val="006F43E7"/>
    <w:rsid w:val="006F495A"/>
    <w:rsid w:val="006F4E1A"/>
    <w:rsid w:val="006F4F85"/>
    <w:rsid w:val="006F507F"/>
    <w:rsid w:val="006F50EC"/>
    <w:rsid w:val="006F515A"/>
    <w:rsid w:val="006F5255"/>
    <w:rsid w:val="006F570F"/>
    <w:rsid w:val="006F5A13"/>
    <w:rsid w:val="006F5A44"/>
    <w:rsid w:val="006F641D"/>
    <w:rsid w:val="006F65F6"/>
    <w:rsid w:val="006F6B1F"/>
    <w:rsid w:val="006F6CAA"/>
    <w:rsid w:val="006F6F3E"/>
    <w:rsid w:val="006F6FDE"/>
    <w:rsid w:val="006F71AE"/>
    <w:rsid w:val="006F7250"/>
    <w:rsid w:val="006F73D5"/>
    <w:rsid w:val="006F76BB"/>
    <w:rsid w:val="006F79E3"/>
    <w:rsid w:val="006F7E37"/>
    <w:rsid w:val="006F7FA6"/>
    <w:rsid w:val="00700022"/>
    <w:rsid w:val="00700A02"/>
    <w:rsid w:val="00700FEF"/>
    <w:rsid w:val="007013D1"/>
    <w:rsid w:val="00701602"/>
    <w:rsid w:val="0070160A"/>
    <w:rsid w:val="0070176E"/>
    <w:rsid w:val="00701985"/>
    <w:rsid w:val="00701BFE"/>
    <w:rsid w:val="00701F33"/>
    <w:rsid w:val="00702063"/>
    <w:rsid w:val="007020E6"/>
    <w:rsid w:val="0070227D"/>
    <w:rsid w:val="007026FF"/>
    <w:rsid w:val="00702FB2"/>
    <w:rsid w:val="0070302B"/>
    <w:rsid w:val="0070323D"/>
    <w:rsid w:val="00703581"/>
    <w:rsid w:val="00703606"/>
    <w:rsid w:val="007036BB"/>
    <w:rsid w:val="00703796"/>
    <w:rsid w:val="00703A88"/>
    <w:rsid w:val="00703E48"/>
    <w:rsid w:val="0070417C"/>
    <w:rsid w:val="00704356"/>
    <w:rsid w:val="007044FE"/>
    <w:rsid w:val="00704656"/>
    <w:rsid w:val="007046AB"/>
    <w:rsid w:val="00704AD6"/>
    <w:rsid w:val="00704C27"/>
    <w:rsid w:val="00704F7D"/>
    <w:rsid w:val="00705168"/>
    <w:rsid w:val="0070560D"/>
    <w:rsid w:val="007056CD"/>
    <w:rsid w:val="00705903"/>
    <w:rsid w:val="00705A4A"/>
    <w:rsid w:val="00705D51"/>
    <w:rsid w:val="00705E1A"/>
    <w:rsid w:val="00705F2F"/>
    <w:rsid w:val="00705FED"/>
    <w:rsid w:val="00706019"/>
    <w:rsid w:val="007063E9"/>
    <w:rsid w:val="00706487"/>
    <w:rsid w:val="00706554"/>
    <w:rsid w:val="0070657B"/>
    <w:rsid w:val="00706905"/>
    <w:rsid w:val="00706936"/>
    <w:rsid w:val="00706937"/>
    <w:rsid w:val="00706A3F"/>
    <w:rsid w:val="00706BC8"/>
    <w:rsid w:val="00706DBA"/>
    <w:rsid w:val="00707069"/>
    <w:rsid w:val="0070739F"/>
    <w:rsid w:val="00707904"/>
    <w:rsid w:val="00707D6B"/>
    <w:rsid w:val="0071003D"/>
    <w:rsid w:val="0071054F"/>
    <w:rsid w:val="00710858"/>
    <w:rsid w:val="00710989"/>
    <w:rsid w:val="00710B04"/>
    <w:rsid w:val="00711053"/>
    <w:rsid w:val="00711201"/>
    <w:rsid w:val="00711226"/>
    <w:rsid w:val="007112F4"/>
    <w:rsid w:val="00711625"/>
    <w:rsid w:val="007118D5"/>
    <w:rsid w:val="00711933"/>
    <w:rsid w:val="00711CE1"/>
    <w:rsid w:val="0071238B"/>
    <w:rsid w:val="007123DF"/>
    <w:rsid w:val="007124BB"/>
    <w:rsid w:val="00712535"/>
    <w:rsid w:val="007125E6"/>
    <w:rsid w:val="007128EE"/>
    <w:rsid w:val="00712BD9"/>
    <w:rsid w:val="00712C8F"/>
    <w:rsid w:val="00712D87"/>
    <w:rsid w:val="00713485"/>
    <w:rsid w:val="007139AC"/>
    <w:rsid w:val="00713D3C"/>
    <w:rsid w:val="007142E0"/>
    <w:rsid w:val="00714381"/>
    <w:rsid w:val="00714426"/>
    <w:rsid w:val="007144F7"/>
    <w:rsid w:val="007147F4"/>
    <w:rsid w:val="00714D76"/>
    <w:rsid w:val="007156E6"/>
    <w:rsid w:val="00715FB8"/>
    <w:rsid w:val="0071618E"/>
    <w:rsid w:val="00716AD0"/>
    <w:rsid w:val="00716BD9"/>
    <w:rsid w:val="00716BE5"/>
    <w:rsid w:val="00716CD9"/>
    <w:rsid w:val="00717124"/>
    <w:rsid w:val="00717313"/>
    <w:rsid w:val="0071778E"/>
    <w:rsid w:val="00717A89"/>
    <w:rsid w:val="00717B69"/>
    <w:rsid w:val="00717E42"/>
    <w:rsid w:val="00720183"/>
    <w:rsid w:val="00720968"/>
    <w:rsid w:val="00720FA5"/>
    <w:rsid w:val="00721373"/>
    <w:rsid w:val="007219B1"/>
    <w:rsid w:val="0072288B"/>
    <w:rsid w:val="00722A69"/>
    <w:rsid w:val="00722D02"/>
    <w:rsid w:val="00722E9C"/>
    <w:rsid w:val="00722E9E"/>
    <w:rsid w:val="00722EB6"/>
    <w:rsid w:val="00723258"/>
    <w:rsid w:val="007232B4"/>
    <w:rsid w:val="007236A4"/>
    <w:rsid w:val="007236F6"/>
    <w:rsid w:val="00723B5A"/>
    <w:rsid w:val="00723E5F"/>
    <w:rsid w:val="00723F2F"/>
    <w:rsid w:val="00724564"/>
    <w:rsid w:val="0072486B"/>
    <w:rsid w:val="00724B76"/>
    <w:rsid w:val="00724E2F"/>
    <w:rsid w:val="007250E8"/>
    <w:rsid w:val="007254CB"/>
    <w:rsid w:val="00725A24"/>
    <w:rsid w:val="00725A5A"/>
    <w:rsid w:val="00725B67"/>
    <w:rsid w:val="00725E17"/>
    <w:rsid w:val="007261F2"/>
    <w:rsid w:val="00726555"/>
    <w:rsid w:val="007265BF"/>
    <w:rsid w:val="00726A31"/>
    <w:rsid w:val="00726A64"/>
    <w:rsid w:val="00726DCA"/>
    <w:rsid w:val="00726FAF"/>
    <w:rsid w:val="00727042"/>
    <w:rsid w:val="007270D9"/>
    <w:rsid w:val="007272E2"/>
    <w:rsid w:val="007272EE"/>
    <w:rsid w:val="00727401"/>
    <w:rsid w:val="00727718"/>
    <w:rsid w:val="00727BF7"/>
    <w:rsid w:val="00727C56"/>
    <w:rsid w:val="00727FFA"/>
    <w:rsid w:val="00727FFC"/>
    <w:rsid w:val="0073014C"/>
    <w:rsid w:val="007301E2"/>
    <w:rsid w:val="007302A2"/>
    <w:rsid w:val="007303D3"/>
    <w:rsid w:val="0073083F"/>
    <w:rsid w:val="00730FDF"/>
    <w:rsid w:val="007310B9"/>
    <w:rsid w:val="007312F7"/>
    <w:rsid w:val="00731567"/>
    <w:rsid w:val="00731969"/>
    <w:rsid w:val="007322A2"/>
    <w:rsid w:val="007323F5"/>
    <w:rsid w:val="00732CBA"/>
    <w:rsid w:val="00732CD4"/>
    <w:rsid w:val="00732F01"/>
    <w:rsid w:val="00733576"/>
    <w:rsid w:val="007336B5"/>
    <w:rsid w:val="00733887"/>
    <w:rsid w:val="007338CF"/>
    <w:rsid w:val="00733B1F"/>
    <w:rsid w:val="00733BAC"/>
    <w:rsid w:val="00733C6B"/>
    <w:rsid w:val="00733EDA"/>
    <w:rsid w:val="007346E3"/>
    <w:rsid w:val="00734A4D"/>
    <w:rsid w:val="00734A94"/>
    <w:rsid w:val="00734ED4"/>
    <w:rsid w:val="00734FE5"/>
    <w:rsid w:val="00735438"/>
    <w:rsid w:val="0073573F"/>
    <w:rsid w:val="007359F6"/>
    <w:rsid w:val="00735BE4"/>
    <w:rsid w:val="00735D2C"/>
    <w:rsid w:val="0073624E"/>
    <w:rsid w:val="00736801"/>
    <w:rsid w:val="00736896"/>
    <w:rsid w:val="00737055"/>
    <w:rsid w:val="0073745F"/>
    <w:rsid w:val="00737477"/>
    <w:rsid w:val="007378F7"/>
    <w:rsid w:val="007379E7"/>
    <w:rsid w:val="007379F6"/>
    <w:rsid w:val="00737B9A"/>
    <w:rsid w:val="00737C47"/>
    <w:rsid w:val="007401F6"/>
    <w:rsid w:val="0074024D"/>
    <w:rsid w:val="007403D6"/>
    <w:rsid w:val="007405EE"/>
    <w:rsid w:val="007406F9"/>
    <w:rsid w:val="00740716"/>
    <w:rsid w:val="0074078E"/>
    <w:rsid w:val="007409B3"/>
    <w:rsid w:val="00740CE0"/>
    <w:rsid w:val="00741079"/>
    <w:rsid w:val="00741981"/>
    <w:rsid w:val="00741E15"/>
    <w:rsid w:val="00741FA3"/>
    <w:rsid w:val="00742011"/>
    <w:rsid w:val="007420E0"/>
    <w:rsid w:val="007424F7"/>
    <w:rsid w:val="00742592"/>
    <w:rsid w:val="007425D1"/>
    <w:rsid w:val="00742992"/>
    <w:rsid w:val="00742A3A"/>
    <w:rsid w:val="00743508"/>
    <w:rsid w:val="00743835"/>
    <w:rsid w:val="0074388F"/>
    <w:rsid w:val="00743890"/>
    <w:rsid w:val="007438E2"/>
    <w:rsid w:val="00743AB2"/>
    <w:rsid w:val="00743F4A"/>
    <w:rsid w:val="0074400D"/>
    <w:rsid w:val="007440EA"/>
    <w:rsid w:val="00744310"/>
    <w:rsid w:val="00744639"/>
    <w:rsid w:val="00744831"/>
    <w:rsid w:val="0074486E"/>
    <w:rsid w:val="00745141"/>
    <w:rsid w:val="00745697"/>
    <w:rsid w:val="007458D6"/>
    <w:rsid w:val="00745AB3"/>
    <w:rsid w:val="00745B5E"/>
    <w:rsid w:val="00745C7D"/>
    <w:rsid w:val="00745E33"/>
    <w:rsid w:val="0074621F"/>
    <w:rsid w:val="00746DE8"/>
    <w:rsid w:val="007471BC"/>
    <w:rsid w:val="007476F2"/>
    <w:rsid w:val="00747A3D"/>
    <w:rsid w:val="00747CA2"/>
    <w:rsid w:val="00747E02"/>
    <w:rsid w:val="0075013F"/>
    <w:rsid w:val="00750476"/>
    <w:rsid w:val="00750732"/>
    <w:rsid w:val="007509A5"/>
    <w:rsid w:val="00750D3B"/>
    <w:rsid w:val="00750E1A"/>
    <w:rsid w:val="00751225"/>
    <w:rsid w:val="0075154C"/>
    <w:rsid w:val="00751572"/>
    <w:rsid w:val="007516DE"/>
    <w:rsid w:val="00751A4C"/>
    <w:rsid w:val="00751B4F"/>
    <w:rsid w:val="00751CF0"/>
    <w:rsid w:val="00751D0D"/>
    <w:rsid w:val="00752122"/>
    <w:rsid w:val="007521EB"/>
    <w:rsid w:val="0075228D"/>
    <w:rsid w:val="00752395"/>
    <w:rsid w:val="0075291D"/>
    <w:rsid w:val="00752B46"/>
    <w:rsid w:val="00752FA1"/>
    <w:rsid w:val="007530CA"/>
    <w:rsid w:val="0075349A"/>
    <w:rsid w:val="00753951"/>
    <w:rsid w:val="0075399E"/>
    <w:rsid w:val="007539C6"/>
    <w:rsid w:val="00753A8C"/>
    <w:rsid w:val="00753C1A"/>
    <w:rsid w:val="00753C1B"/>
    <w:rsid w:val="00753C9F"/>
    <w:rsid w:val="00753D0D"/>
    <w:rsid w:val="00753F55"/>
    <w:rsid w:val="00754122"/>
    <w:rsid w:val="00754146"/>
    <w:rsid w:val="00754B47"/>
    <w:rsid w:val="00754D36"/>
    <w:rsid w:val="0075520F"/>
    <w:rsid w:val="007552FE"/>
    <w:rsid w:val="00755A72"/>
    <w:rsid w:val="00755AB1"/>
    <w:rsid w:val="00755E68"/>
    <w:rsid w:val="00756046"/>
    <w:rsid w:val="007563F8"/>
    <w:rsid w:val="0075682E"/>
    <w:rsid w:val="00756B9F"/>
    <w:rsid w:val="00756C27"/>
    <w:rsid w:val="00756D3B"/>
    <w:rsid w:val="00756E25"/>
    <w:rsid w:val="0075710A"/>
    <w:rsid w:val="0075715E"/>
    <w:rsid w:val="00757552"/>
    <w:rsid w:val="00757671"/>
    <w:rsid w:val="0075776F"/>
    <w:rsid w:val="00757B2B"/>
    <w:rsid w:val="00757D13"/>
    <w:rsid w:val="007601C3"/>
    <w:rsid w:val="007604B1"/>
    <w:rsid w:val="007606CE"/>
    <w:rsid w:val="00760BF0"/>
    <w:rsid w:val="00760DE6"/>
    <w:rsid w:val="00761253"/>
    <w:rsid w:val="007612B9"/>
    <w:rsid w:val="00761307"/>
    <w:rsid w:val="00761514"/>
    <w:rsid w:val="00761936"/>
    <w:rsid w:val="00761B46"/>
    <w:rsid w:val="00761D80"/>
    <w:rsid w:val="00761FE0"/>
    <w:rsid w:val="0076212F"/>
    <w:rsid w:val="007622A0"/>
    <w:rsid w:val="0076252F"/>
    <w:rsid w:val="007629BA"/>
    <w:rsid w:val="00762ED9"/>
    <w:rsid w:val="00762EDE"/>
    <w:rsid w:val="0076319C"/>
    <w:rsid w:val="0076329C"/>
    <w:rsid w:val="007637A9"/>
    <w:rsid w:val="007637B0"/>
    <w:rsid w:val="00763847"/>
    <w:rsid w:val="00763E47"/>
    <w:rsid w:val="0076400F"/>
    <w:rsid w:val="007640C8"/>
    <w:rsid w:val="00764634"/>
    <w:rsid w:val="007647BB"/>
    <w:rsid w:val="00764B34"/>
    <w:rsid w:val="00764D1D"/>
    <w:rsid w:val="00764F24"/>
    <w:rsid w:val="0076502A"/>
    <w:rsid w:val="007650A2"/>
    <w:rsid w:val="00765198"/>
    <w:rsid w:val="0076534E"/>
    <w:rsid w:val="00765507"/>
    <w:rsid w:val="00765940"/>
    <w:rsid w:val="00765A9D"/>
    <w:rsid w:val="00765C5E"/>
    <w:rsid w:val="00765F35"/>
    <w:rsid w:val="00766052"/>
    <w:rsid w:val="00766132"/>
    <w:rsid w:val="007661B4"/>
    <w:rsid w:val="00766545"/>
    <w:rsid w:val="0076659C"/>
    <w:rsid w:val="00766A10"/>
    <w:rsid w:val="00766A46"/>
    <w:rsid w:val="00766D60"/>
    <w:rsid w:val="007672C3"/>
    <w:rsid w:val="00767B3A"/>
    <w:rsid w:val="00770989"/>
    <w:rsid w:val="007709A6"/>
    <w:rsid w:val="00770AB0"/>
    <w:rsid w:val="00770C13"/>
    <w:rsid w:val="00770DD3"/>
    <w:rsid w:val="0077165D"/>
    <w:rsid w:val="00771983"/>
    <w:rsid w:val="007719FA"/>
    <w:rsid w:val="00771B18"/>
    <w:rsid w:val="007721E7"/>
    <w:rsid w:val="0077227A"/>
    <w:rsid w:val="00772518"/>
    <w:rsid w:val="00772703"/>
    <w:rsid w:val="00772768"/>
    <w:rsid w:val="0077278D"/>
    <w:rsid w:val="0077289D"/>
    <w:rsid w:val="00772BEE"/>
    <w:rsid w:val="00772F4F"/>
    <w:rsid w:val="007730C0"/>
    <w:rsid w:val="007733B3"/>
    <w:rsid w:val="00773664"/>
    <w:rsid w:val="00773874"/>
    <w:rsid w:val="00773BCF"/>
    <w:rsid w:val="00773D30"/>
    <w:rsid w:val="007744AF"/>
    <w:rsid w:val="0077487E"/>
    <w:rsid w:val="00774A7F"/>
    <w:rsid w:val="00774C93"/>
    <w:rsid w:val="00774DBF"/>
    <w:rsid w:val="0077502F"/>
    <w:rsid w:val="007751CA"/>
    <w:rsid w:val="007751D3"/>
    <w:rsid w:val="0077522A"/>
    <w:rsid w:val="00775388"/>
    <w:rsid w:val="007758A7"/>
    <w:rsid w:val="00775998"/>
    <w:rsid w:val="00775B1A"/>
    <w:rsid w:val="00775B7F"/>
    <w:rsid w:val="00775EA9"/>
    <w:rsid w:val="0077606B"/>
    <w:rsid w:val="00776693"/>
    <w:rsid w:val="00776862"/>
    <w:rsid w:val="00776A85"/>
    <w:rsid w:val="0077721B"/>
    <w:rsid w:val="007776CC"/>
    <w:rsid w:val="00777912"/>
    <w:rsid w:val="00777A94"/>
    <w:rsid w:val="00777C73"/>
    <w:rsid w:val="00777EF2"/>
    <w:rsid w:val="00780276"/>
    <w:rsid w:val="00780410"/>
    <w:rsid w:val="00780451"/>
    <w:rsid w:val="007804B9"/>
    <w:rsid w:val="00780579"/>
    <w:rsid w:val="0078067A"/>
    <w:rsid w:val="00780CF4"/>
    <w:rsid w:val="00780D52"/>
    <w:rsid w:val="00780E61"/>
    <w:rsid w:val="007810B8"/>
    <w:rsid w:val="007811F3"/>
    <w:rsid w:val="00781297"/>
    <w:rsid w:val="007813E8"/>
    <w:rsid w:val="00781401"/>
    <w:rsid w:val="00781540"/>
    <w:rsid w:val="00781791"/>
    <w:rsid w:val="0078183E"/>
    <w:rsid w:val="00781941"/>
    <w:rsid w:val="00781AE6"/>
    <w:rsid w:val="00782022"/>
    <w:rsid w:val="007821C3"/>
    <w:rsid w:val="0078270D"/>
    <w:rsid w:val="00782885"/>
    <w:rsid w:val="007828D8"/>
    <w:rsid w:val="00782904"/>
    <w:rsid w:val="00782E03"/>
    <w:rsid w:val="007835ED"/>
    <w:rsid w:val="00783D62"/>
    <w:rsid w:val="007840BD"/>
    <w:rsid w:val="00784149"/>
    <w:rsid w:val="00784570"/>
    <w:rsid w:val="00784A25"/>
    <w:rsid w:val="00784A88"/>
    <w:rsid w:val="00784B5D"/>
    <w:rsid w:val="00784BE2"/>
    <w:rsid w:val="00784DB7"/>
    <w:rsid w:val="00784E49"/>
    <w:rsid w:val="0078529B"/>
    <w:rsid w:val="00785413"/>
    <w:rsid w:val="00785422"/>
    <w:rsid w:val="0078563D"/>
    <w:rsid w:val="0078576E"/>
    <w:rsid w:val="00785A3D"/>
    <w:rsid w:val="00785A6A"/>
    <w:rsid w:val="00785B26"/>
    <w:rsid w:val="00785E33"/>
    <w:rsid w:val="007862D3"/>
    <w:rsid w:val="007866A8"/>
    <w:rsid w:val="00786716"/>
    <w:rsid w:val="00787107"/>
    <w:rsid w:val="00787450"/>
    <w:rsid w:val="00787C27"/>
    <w:rsid w:val="00787F92"/>
    <w:rsid w:val="00790066"/>
    <w:rsid w:val="00790118"/>
    <w:rsid w:val="00790291"/>
    <w:rsid w:val="007903FE"/>
    <w:rsid w:val="007908ED"/>
    <w:rsid w:val="00790BB9"/>
    <w:rsid w:val="00790E11"/>
    <w:rsid w:val="007911DC"/>
    <w:rsid w:val="007916FF"/>
    <w:rsid w:val="00791809"/>
    <w:rsid w:val="00791BD1"/>
    <w:rsid w:val="00791C0A"/>
    <w:rsid w:val="00792068"/>
    <w:rsid w:val="00792233"/>
    <w:rsid w:val="00792275"/>
    <w:rsid w:val="007922B1"/>
    <w:rsid w:val="00792729"/>
    <w:rsid w:val="00792C01"/>
    <w:rsid w:val="00792ECE"/>
    <w:rsid w:val="007934C9"/>
    <w:rsid w:val="00793599"/>
    <w:rsid w:val="00793673"/>
    <w:rsid w:val="00793774"/>
    <w:rsid w:val="00793C1C"/>
    <w:rsid w:val="00793C75"/>
    <w:rsid w:val="007943D5"/>
    <w:rsid w:val="0079452C"/>
    <w:rsid w:val="00794797"/>
    <w:rsid w:val="0079486F"/>
    <w:rsid w:val="0079488B"/>
    <w:rsid w:val="007949D4"/>
    <w:rsid w:val="00794C36"/>
    <w:rsid w:val="00794F43"/>
    <w:rsid w:val="00795069"/>
    <w:rsid w:val="007951CD"/>
    <w:rsid w:val="007954A8"/>
    <w:rsid w:val="007956EC"/>
    <w:rsid w:val="00795958"/>
    <w:rsid w:val="007959C9"/>
    <w:rsid w:val="00795B42"/>
    <w:rsid w:val="0079610C"/>
    <w:rsid w:val="0079637B"/>
    <w:rsid w:val="0079693B"/>
    <w:rsid w:val="00796C24"/>
    <w:rsid w:val="00796E70"/>
    <w:rsid w:val="00796EAE"/>
    <w:rsid w:val="00797098"/>
    <w:rsid w:val="007971AC"/>
    <w:rsid w:val="0079731D"/>
    <w:rsid w:val="0079755B"/>
    <w:rsid w:val="00797A75"/>
    <w:rsid w:val="00797C4D"/>
    <w:rsid w:val="00797C8E"/>
    <w:rsid w:val="00797D35"/>
    <w:rsid w:val="00797F36"/>
    <w:rsid w:val="007A0434"/>
    <w:rsid w:val="007A0783"/>
    <w:rsid w:val="007A109A"/>
    <w:rsid w:val="007A149D"/>
    <w:rsid w:val="007A1571"/>
    <w:rsid w:val="007A171A"/>
    <w:rsid w:val="007A1E35"/>
    <w:rsid w:val="007A2810"/>
    <w:rsid w:val="007A2960"/>
    <w:rsid w:val="007A2A78"/>
    <w:rsid w:val="007A2B2F"/>
    <w:rsid w:val="007A2D40"/>
    <w:rsid w:val="007A2D6D"/>
    <w:rsid w:val="007A2FC6"/>
    <w:rsid w:val="007A3385"/>
    <w:rsid w:val="007A34F4"/>
    <w:rsid w:val="007A363A"/>
    <w:rsid w:val="007A370F"/>
    <w:rsid w:val="007A374B"/>
    <w:rsid w:val="007A37A8"/>
    <w:rsid w:val="007A380A"/>
    <w:rsid w:val="007A3933"/>
    <w:rsid w:val="007A3A6F"/>
    <w:rsid w:val="007A3C34"/>
    <w:rsid w:val="007A45EF"/>
    <w:rsid w:val="007A47CE"/>
    <w:rsid w:val="007A4B1D"/>
    <w:rsid w:val="007A5B81"/>
    <w:rsid w:val="007A5D2E"/>
    <w:rsid w:val="007A5DF0"/>
    <w:rsid w:val="007A627D"/>
    <w:rsid w:val="007A6A4F"/>
    <w:rsid w:val="007A6CE2"/>
    <w:rsid w:val="007A6D20"/>
    <w:rsid w:val="007A77E2"/>
    <w:rsid w:val="007B03EE"/>
    <w:rsid w:val="007B04AE"/>
    <w:rsid w:val="007B0628"/>
    <w:rsid w:val="007B082D"/>
    <w:rsid w:val="007B091E"/>
    <w:rsid w:val="007B0BBE"/>
    <w:rsid w:val="007B0C00"/>
    <w:rsid w:val="007B1017"/>
    <w:rsid w:val="007B1112"/>
    <w:rsid w:val="007B16C7"/>
    <w:rsid w:val="007B1C8C"/>
    <w:rsid w:val="007B2104"/>
    <w:rsid w:val="007B2179"/>
    <w:rsid w:val="007B2982"/>
    <w:rsid w:val="007B2B59"/>
    <w:rsid w:val="007B2CE1"/>
    <w:rsid w:val="007B2D41"/>
    <w:rsid w:val="007B2DA6"/>
    <w:rsid w:val="007B3028"/>
    <w:rsid w:val="007B353D"/>
    <w:rsid w:val="007B367F"/>
    <w:rsid w:val="007B37D9"/>
    <w:rsid w:val="007B4040"/>
    <w:rsid w:val="007B42E3"/>
    <w:rsid w:val="007B4597"/>
    <w:rsid w:val="007B45CB"/>
    <w:rsid w:val="007B4773"/>
    <w:rsid w:val="007B4C50"/>
    <w:rsid w:val="007B4D64"/>
    <w:rsid w:val="007B5296"/>
    <w:rsid w:val="007B5373"/>
    <w:rsid w:val="007B5818"/>
    <w:rsid w:val="007B5D59"/>
    <w:rsid w:val="007B6088"/>
    <w:rsid w:val="007B60A6"/>
    <w:rsid w:val="007B625A"/>
    <w:rsid w:val="007B63B8"/>
    <w:rsid w:val="007B6553"/>
    <w:rsid w:val="007B6930"/>
    <w:rsid w:val="007B6B7D"/>
    <w:rsid w:val="007B6D12"/>
    <w:rsid w:val="007B75B7"/>
    <w:rsid w:val="007B7964"/>
    <w:rsid w:val="007B7B1F"/>
    <w:rsid w:val="007B7BCF"/>
    <w:rsid w:val="007B7C5B"/>
    <w:rsid w:val="007C00E9"/>
    <w:rsid w:val="007C05B6"/>
    <w:rsid w:val="007C083D"/>
    <w:rsid w:val="007C0A73"/>
    <w:rsid w:val="007C0B97"/>
    <w:rsid w:val="007C0ED9"/>
    <w:rsid w:val="007C13D5"/>
    <w:rsid w:val="007C17C3"/>
    <w:rsid w:val="007C187D"/>
    <w:rsid w:val="007C18F4"/>
    <w:rsid w:val="007C1972"/>
    <w:rsid w:val="007C1DCB"/>
    <w:rsid w:val="007C2377"/>
    <w:rsid w:val="007C30B6"/>
    <w:rsid w:val="007C34FD"/>
    <w:rsid w:val="007C35BE"/>
    <w:rsid w:val="007C38C7"/>
    <w:rsid w:val="007C3AAB"/>
    <w:rsid w:val="007C3C8E"/>
    <w:rsid w:val="007C3E11"/>
    <w:rsid w:val="007C3EF3"/>
    <w:rsid w:val="007C4709"/>
    <w:rsid w:val="007C4CAD"/>
    <w:rsid w:val="007C4E58"/>
    <w:rsid w:val="007C5181"/>
    <w:rsid w:val="007C51BE"/>
    <w:rsid w:val="007C5420"/>
    <w:rsid w:val="007C5456"/>
    <w:rsid w:val="007C5776"/>
    <w:rsid w:val="007C5A47"/>
    <w:rsid w:val="007C5B69"/>
    <w:rsid w:val="007C5D47"/>
    <w:rsid w:val="007C62E5"/>
    <w:rsid w:val="007C6341"/>
    <w:rsid w:val="007C645E"/>
    <w:rsid w:val="007C64BD"/>
    <w:rsid w:val="007C66D1"/>
    <w:rsid w:val="007C67CB"/>
    <w:rsid w:val="007C684F"/>
    <w:rsid w:val="007C6AAB"/>
    <w:rsid w:val="007C6B85"/>
    <w:rsid w:val="007C6D8A"/>
    <w:rsid w:val="007C72E5"/>
    <w:rsid w:val="007C7A1F"/>
    <w:rsid w:val="007C7D44"/>
    <w:rsid w:val="007C7FD1"/>
    <w:rsid w:val="007D0006"/>
    <w:rsid w:val="007D01A0"/>
    <w:rsid w:val="007D0623"/>
    <w:rsid w:val="007D0B86"/>
    <w:rsid w:val="007D0F51"/>
    <w:rsid w:val="007D1223"/>
    <w:rsid w:val="007D146B"/>
    <w:rsid w:val="007D15E7"/>
    <w:rsid w:val="007D1A83"/>
    <w:rsid w:val="007D1C52"/>
    <w:rsid w:val="007D2763"/>
    <w:rsid w:val="007D285E"/>
    <w:rsid w:val="007D291F"/>
    <w:rsid w:val="007D2BFD"/>
    <w:rsid w:val="007D312B"/>
    <w:rsid w:val="007D3137"/>
    <w:rsid w:val="007D32E6"/>
    <w:rsid w:val="007D3484"/>
    <w:rsid w:val="007D3995"/>
    <w:rsid w:val="007D3DED"/>
    <w:rsid w:val="007D3E49"/>
    <w:rsid w:val="007D3EAB"/>
    <w:rsid w:val="007D4298"/>
    <w:rsid w:val="007D4988"/>
    <w:rsid w:val="007D4C35"/>
    <w:rsid w:val="007D5345"/>
    <w:rsid w:val="007D5386"/>
    <w:rsid w:val="007D53A3"/>
    <w:rsid w:val="007D58AA"/>
    <w:rsid w:val="007D5E2C"/>
    <w:rsid w:val="007D61AA"/>
    <w:rsid w:val="007D6370"/>
    <w:rsid w:val="007D65F5"/>
    <w:rsid w:val="007D6DEC"/>
    <w:rsid w:val="007D6FEB"/>
    <w:rsid w:val="007D71D9"/>
    <w:rsid w:val="007D727B"/>
    <w:rsid w:val="007D771E"/>
    <w:rsid w:val="007D7760"/>
    <w:rsid w:val="007D788E"/>
    <w:rsid w:val="007D78DB"/>
    <w:rsid w:val="007D7A0D"/>
    <w:rsid w:val="007D7C3A"/>
    <w:rsid w:val="007D7CA6"/>
    <w:rsid w:val="007D7E3B"/>
    <w:rsid w:val="007E0000"/>
    <w:rsid w:val="007E02D4"/>
    <w:rsid w:val="007E0344"/>
    <w:rsid w:val="007E088A"/>
    <w:rsid w:val="007E099E"/>
    <w:rsid w:val="007E0A41"/>
    <w:rsid w:val="007E0AEB"/>
    <w:rsid w:val="007E0B23"/>
    <w:rsid w:val="007E0E8A"/>
    <w:rsid w:val="007E112F"/>
    <w:rsid w:val="007E130A"/>
    <w:rsid w:val="007E13DD"/>
    <w:rsid w:val="007E1544"/>
    <w:rsid w:val="007E1636"/>
    <w:rsid w:val="007E1BA9"/>
    <w:rsid w:val="007E1DE2"/>
    <w:rsid w:val="007E1E40"/>
    <w:rsid w:val="007E23A4"/>
    <w:rsid w:val="007E2460"/>
    <w:rsid w:val="007E25EE"/>
    <w:rsid w:val="007E3A5D"/>
    <w:rsid w:val="007E3B40"/>
    <w:rsid w:val="007E3CE2"/>
    <w:rsid w:val="007E3D94"/>
    <w:rsid w:val="007E3DEC"/>
    <w:rsid w:val="007E3E1C"/>
    <w:rsid w:val="007E406D"/>
    <w:rsid w:val="007E4205"/>
    <w:rsid w:val="007E4871"/>
    <w:rsid w:val="007E501B"/>
    <w:rsid w:val="007E5095"/>
    <w:rsid w:val="007E5110"/>
    <w:rsid w:val="007E53C6"/>
    <w:rsid w:val="007E5D6E"/>
    <w:rsid w:val="007E5F90"/>
    <w:rsid w:val="007E6028"/>
    <w:rsid w:val="007E60D9"/>
    <w:rsid w:val="007E62AA"/>
    <w:rsid w:val="007E6658"/>
    <w:rsid w:val="007E68B1"/>
    <w:rsid w:val="007E6ABC"/>
    <w:rsid w:val="007E6B56"/>
    <w:rsid w:val="007E6BD7"/>
    <w:rsid w:val="007E6D31"/>
    <w:rsid w:val="007E6FE5"/>
    <w:rsid w:val="007E6FEC"/>
    <w:rsid w:val="007E7983"/>
    <w:rsid w:val="007E7A9A"/>
    <w:rsid w:val="007E7C1D"/>
    <w:rsid w:val="007E7FAD"/>
    <w:rsid w:val="007F0628"/>
    <w:rsid w:val="007F0638"/>
    <w:rsid w:val="007F06CB"/>
    <w:rsid w:val="007F0CC4"/>
    <w:rsid w:val="007F0DA3"/>
    <w:rsid w:val="007F1006"/>
    <w:rsid w:val="007F1122"/>
    <w:rsid w:val="007F14D6"/>
    <w:rsid w:val="007F1573"/>
    <w:rsid w:val="007F1871"/>
    <w:rsid w:val="007F1C2F"/>
    <w:rsid w:val="007F2110"/>
    <w:rsid w:val="007F269A"/>
    <w:rsid w:val="007F26F5"/>
    <w:rsid w:val="007F2E01"/>
    <w:rsid w:val="007F30A7"/>
    <w:rsid w:val="007F30B8"/>
    <w:rsid w:val="007F32AD"/>
    <w:rsid w:val="007F3374"/>
    <w:rsid w:val="007F36BC"/>
    <w:rsid w:val="007F38DF"/>
    <w:rsid w:val="007F3CA3"/>
    <w:rsid w:val="007F3D48"/>
    <w:rsid w:val="007F408D"/>
    <w:rsid w:val="007F4449"/>
    <w:rsid w:val="007F4496"/>
    <w:rsid w:val="007F4776"/>
    <w:rsid w:val="007F499B"/>
    <w:rsid w:val="007F4B5A"/>
    <w:rsid w:val="007F4B6B"/>
    <w:rsid w:val="007F5308"/>
    <w:rsid w:val="007F5679"/>
    <w:rsid w:val="007F5C04"/>
    <w:rsid w:val="007F649B"/>
    <w:rsid w:val="007F64EA"/>
    <w:rsid w:val="007F654F"/>
    <w:rsid w:val="007F6675"/>
    <w:rsid w:val="007F6682"/>
    <w:rsid w:val="007F6751"/>
    <w:rsid w:val="007F6840"/>
    <w:rsid w:val="007F6AC0"/>
    <w:rsid w:val="007F6C8F"/>
    <w:rsid w:val="007F6DA3"/>
    <w:rsid w:val="007F7212"/>
    <w:rsid w:val="007F7702"/>
    <w:rsid w:val="007F79B6"/>
    <w:rsid w:val="007F7C9B"/>
    <w:rsid w:val="007F7FA0"/>
    <w:rsid w:val="00800266"/>
    <w:rsid w:val="0080049C"/>
    <w:rsid w:val="0080052F"/>
    <w:rsid w:val="00800693"/>
    <w:rsid w:val="00800818"/>
    <w:rsid w:val="008009EB"/>
    <w:rsid w:val="00800D8F"/>
    <w:rsid w:val="00800F4A"/>
    <w:rsid w:val="00801089"/>
    <w:rsid w:val="0080116D"/>
    <w:rsid w:val="00801516"/>
    <w:rsid w:val="008015BE"/>
    <w:rsid w:val="00802468"/>
    <w:rsid w:val="00802695"/>
    <w:rsid w:val="008027A1"/>
    <w:rsid w:val="00802911"/>
    <w:rsid w:val="00802F99"/>
    <w:rsid w:val="008031E4"/>
    <w:rsid w:val="00803203"/>
    <w:rsid w:val="00803526"/>
    <w:rsid w:val="0080375C"/>
    <w:rsid w:val="00803B7B"/>
    <w:rsid w:val="00803FE4"/>
    <w:rsid w:val="00804A9C"/>
    <w:rsid w:val="00804D95"/>
    <w:rsid w:val="00805632"/>
    <w:rsid w:val="00805A0D"/>
    <w:rsid w:val="00805C3F"/>
    <w:rsid w:val="00805D60"/>
    <w:rsid w:val="00805D8E"/>
    <w:rsid w:val="0080617E"/>
    <w:rsid w:val="008064AE"/>
    <w:rsid w:val="008064BC"/>
    <w:rsid w:val="008064E4"/>
    <w:rsid w:val="00806930"/>
    <w:rsid w:val="00806D1F"/>
    <w:rsid w:val="00806D97"/>
    <w:rsid w:val="00806E56"/>
    <w:rsid w:val="00806EED"/>
    <w:rsid w:val="008070A8"/>
    <w:rsid w:val="008072A0"/>
    <w:rsid w:val="0080748C"/>
    <w:rsid w:val="0080756D"/>
    <w:rsid w:val="008076A0"/>
    <w:rsid w:val="008077C9"/>
    <w:rsid w:val="00807DCB"/>
    <w:rsid w:val="00807E1F"/>
    <w:rsid w:val="00807FAE"/>
    <w:rsid w:val="00807FB6"/>
    <w:rsid w:val="00807FCB"/>
    <w:rsid w:val="0081061A"/>
    <w:rsid w:val="00810782"/>
    <w:rsid w:val="00810C72"/>
    <w:rsid w:val="008115B0"/>
    <w:rsid w:val="008115D3"/>
    <w:rsid w:val="00811B92"/>
    <w:rsid w:val="00811C6A"/>
    <w:rsid w:val="00811C79"/>
    <w:rsid w:val="00811CE7"/>
    <w:rsid w:val="00811D58"/>
    <w:rsid w:val="00811ED1"/>
    <w:rsid w:val="00812049"/>
    <w:rsid w:val="0081210A"/>
    <w:rsid w:val="00812249"/>
    <w:rsid w:val="008125A6"/>
    <w:rsid w:val="00812CAA"/>
    <w:rsid w:val="00812CC1"/>
    <w:rsid w:val="00812CF8"/>
    <w:rsid w:val="00812D4F"/>
    <w:rsid w:val="00812E40"/>
    <w:rsid w:val="00813466"/>
    <w:rsid w:val="00813480"/>
    <w:rsid w:val="008137D3"/>
    <w:rsid w:val="008138A0"/>
    <w:rsid w:val="00813B35"/>
    <w:rsid w:val="00813CD0"/>
    <w:rsid w:val="00813CDA"/>
    <w:rsid w:val="008141BB"/>
    <w:rsid w:val="00814DB6"/>
    <w:rsid w:val="00815DF4"/>
    <w:rsid w:val="00815F7D"/>
    <w:rsid w:val="00815F8B"/>
    <w:rsid w:val="00816189"/>
    <w:rsid w:val="00816297"/>
    <w:rsid w:val="00816370"/>
    <w:rsid w:val="008164FC"/>
    <w:rsid w:val="008166D4"/>
    <w:rsid w:val="0081671E"/>
    <w:rsid w:val="008169D5"/>
    <w:rsid w:val="00816B3B"/>
    <w:rsid w:val="00816C61"/>
    <w:rsid w:val="00816CF2"/>
    <w:rsid w:val="00816EE8"/>
    <w:rsid w:val="0081732F"/>
    <w:rsid w:val="00817573"/>
    <w:rsid w:val="00817BED"/>
    <w:rsid w:val="00817CDB"/>
    <w:rsid w:val="00820040"/>
    <w:rsid w:val="008201A0"/>
    <w:rsid w:val="00820423"/>
    <w:rsid w:val="0082055B"/>
    <w:rsid w:val="00820CB9"/>
    <w:rsid w:val="00820EF0"/>
    <w:rsid w:val="00820F98"/>
    <w:rsid w:val="008217F9"/>
    <w:rsid w:val="00821937"/>
    <w:rsid w:val="008219CA"/>
    <w:rsid w:val="00821B7C"/>
    <w:rsid w:val="00821EC0"/>
    <w:rsid w:val="00821F10"/>
    <w:rsid w:val="0082208C"/>
    <w:rsid w:val="00822469"/>
    <w:rsid w:val="0082291D"/>
    <w:rsid w:val="00822AAA"/>
    <w:rsid w:val="00822BEB"/>
    <w:rsid w:val="00822C7A"/>
    <w:rsid w:val="00822D70"/>
    <w:rsid w:val="00822EC6"/>
    <w:rsid w:val="0082302F"/>
    <w:rsid w:val="008233C3"/>
    <w:rsid w:val="00823886"/>
    <w:rsid w:val="008239AD"/>
    <w:rsid w:val="00823A80"/>
    <w:rsid w:val="00823D3F"/>
    <w:rsid w:val="00824053"/>
    <w:rsid w:val="00824114"/>
    <w:rsid w:val="00824173"/>
    <w:rsid w:val="0082432D"/>
    <w:rsid w:val="0082468C"/>
    <w:rsid w:val="00824896"/>
    <w:rsid w:val="00824E3D"/>
    <w:rsid w:val="00824E97"/>
    <w:rsid w:val="0082524F"/>
    <w:rsid w:val="00825419"/>
    <w:rsid w:val="008255BE"/>
    <w:rsid w:val="00825A13"/>
    <w:rsid w:val="00825EE7"/>
    <w:rsid w:val="00825F4E"/>
    <w:rsid w:val="00826A5D"/>
    <w:rsid w:val="00826A77"/>
    <w:rsid w:val="00826EC8"/>
    <w:rsid w:val="00826FB1"/>
    <w:rsid w:val="008270CB"/>
    <w:rsid w:val="00827B10"/>
    <w:rsid w:val="00827D7C"/>
    <w:rsid w:val="00827D94"/>
    <w:rsid w:val="0083013C"/>
    <w:rsid w:val="008301BE"/>
    <w:rsid w:val="00830492"/>
    <w:rsid w:val="008304DB"/>
    <w:rsid w:val="008309F1"/>
    <w:rsid w:val="00830B74"/>
    <w:rsid w:val="00830D1D"/>
    <w:rsid w:val="00830D8C"/>
    <w:rsid w:val="00830DBB"/>
    <w:rsid w:val="00831446"/>
    <w:rsid w:val="008318A6"/>
    <w:rsid w:val="00831AA6"/>
    <w:rsid w:val="00831BDD"/>
    <w:rsid w:val="00831BEE"/>
    <w:rsid w:val="008322A1"/>
    <w:rsid w:val="00832A1F"/>
    <w:rsid w:val="00832A4C"/>
    <w:rsid w:val="008331B4"/>
    <w:rsid w:val="0083334E"/>
    <w:rsid w:val="0083345E"/>
    <w:rsid w:val="00833604"/>
    <w:rsid w:val="0083361C"/>
    <w:rsid w:val="00833767"/>
    <w:rsid w:val="008337CB"/>
    <w:rsid w:val="00833BDF"/>
    <w:rsid w:val="0083416C"/>
    <w:rsid w:val="008342AC"/>
    <w:rsid w:val="00834532"/>
    <w:rsid w:val="008349DD"/>
    <w:rsid w:val="0083500C"/>
    <w:rsid w:val="0083506A"/>
    <w:rsid w:val="008356D0"/>
    <w:rsid w:val="00835724"/>
    <w:rsid w:val="008358B7"/>
    <w:rsid w:val="00835A6D"/>
    <w:rsid w:val="00835B9E"/>
    <w:rsid w:val="00836353"/>
    <w:rsid w:val="0083644B"/>
    <w:rsid w:val="008365C9"/>
    <w:rsid w:val="00836983"/>
    <w:rsid w:val="00836A8A"/>
    <w:rsid w:val="00836A90"/>
    <w:rsid w:val="00836CB5"/>
    <w:rsid w:val="00836F17"/>
    <w:rsid w:val="008373CC"/>
    <w:rsid w:val="00837442"/>
    <w:rsid w:val="00837AE1"/>
    <w:rsid w:val="00837FF5"/>
    <w:rsid w:val="00840120"/>
    <w:rsid w:val="0084048A"/>
    <w:rsid w:val="008406D7"/>
    <w:rsid w:val="00840FD3"/>
    <w:rsid w:val="008411CD"/>
    <w:rsid w:val="0084121E"/>
    <w:rsid w:val="00841457"/>
    <w:rsid w:val="0084199E"/>
    <w:rsid w:val="00841A59"/>
    <w:rsid w:val="00841AB2"/>
    <w:rsid w:val="00841D25"/>
    <w:rsid w:val="0084229D"/>
    <w:rsid w:val="00842534"/>
    <w:rsid w:val="0084253E"/>
    <w:rsid w:val="00842913"/>
    <w:rsid w:val="00842CE9"/>
    <w:rsid w:val="00842DD3"/>
    <w:rsid w:val="00842F86"/>
    <w:rsid w:val="008434CF"/>
    <w:rsid w:val="008435EA"/>
    <w:rsid w:val="008439AA"/>
    <w:rsid w:val="00843A49"/>
    <w:rsid w:val="00843B27"/>
    <w:rsid w:val="00843CA1"/>
    <w:rsid w:val="00843E69"/>
    <w:rsid w:val="00843E90"/>
    <w:rsid w:val="008440AB"/>
    <w:rsid w:val="0084421C"/>
    <w:rsid w:val="0084433C"/>
    <w:rsid w:val="00844400"/>
    <w:rsid w:val="008445DB"/>
    <w:rsid w:val="008445FC"/>
    <w:rsid w:val="008446F4"/>
    <w:rsid w:val="0084480F"/>
    <w:rsid w:val="00844814"/>
    <w:rsid w:val="008448F9"/>
    <w:rsid w:val="00844907"/>
    <w:rsid w:val="00844AC7"/>
    <w:rsid w:val="00844DE3"/>
    <w:rsid w:val="0084556B"/>
    <w:rsid w:val="0084558B"/>
    <w:rsid w:val="008456B9"/>
    <w:rsid w:val="0084583E"/>
    <w:rsid w:val="008459F2"/>
    <w:rsid w:val="00845CF9"/>
    <w:rsid w:val="0084631B"/>
    <w:rsid w:val="00846552"/>
    <w:rsid w:val="00846686"/>
    <w:rsid w:val="008467EE"/>
    <w:rsid w:val="0084686B"/>
    <w:rsid w:val="00846A92"/>
    <w:rsid w:val="00846BE0"/>
    <w:rsid w:val="00846C96"/>
    <w:rsid w:val="00846F92"/>
    <w:rsid w:val="008473FF"/>
    <w:rsid w:val="0084751A"/>
    <w:rsid w:val="0084764D"/>
    <w:rsid w:val="00847683"/>
    <w:rsid w:val="00847D32"/>
    <w:rsid w:val="00847E3D"/>
    <w:rsid w:val="00847FC9"/>
    <w:rsid w:val="0085012B"/>
    <w:rsid w:val="008501FA"/>
    <w:rsid w:val="008506BA"/>
    <w:rsid w:val="00850FD5"/>
    <w:rsid w:val="008510D3"/>
    <w:rsid w:val="0085120F"/>
    <w:rsid w:val="008515DF"/>
    <w:rsid w:val="00851604"/>
    <w:rsid w:val="00851A57"/>
    <w:rsid w:val="00851E68"/>
    <w:rsid w:val="008525F5"/>
    <w:rsid w:val="00852718"/>
    <w:rsid w:val="00852785"/>
    <w:rsid w:val="00852ECF"/>
    <w:rsid w:val="00853148"/>
    <w:rsid w:val="0085333C"/>
    <w:rsid w:val="00853396"/>
    <w:rsid w:val="008533AA"/>
    <w:rsid w:val="008535B3"/>
    <w:rsid w:val="008538BE"/>
    <w:rsid w:val="008539F8"/>
    <w:rsid w:val="00853F05"/>
    <w:rsid w:val="00853F6E"/>
    <w:rsid w:val="008541B4"/>
    <w:rsid w:val="00854262"/>
    <w:rsid w:val="00854626"/>
    <w:rsid w:val="008547C8"/>
    <w:rsid w:val="00854A35"/>
    <w:rsid w:val="00854EA2"/>
    <w:rsid w:val="00854F62"/>
    <w:rsid w:val="0085535A"/>
    <w:rsid w:val="00855443"/>
    <w:rsid w:val="0085560F"/>
    <w:rsid w:val="00855849"/>
    <w:rsid w:val="008559BD"/>
    <w:rsid w:val="00855B24"/>
    <w:rsid w:val="00855D1F"/>
    <w:rsid w:val="008560F2"/>
    <w:rsid w:val="008560F3"/>
    <w:rsid w:val="008564F4"/>
    <w:rsid w:val="008565A3"/>
    <w:rsid w:val="00856748"/>
    <w:rsid w:val="008567F1"/>
    <w:rsid w:val="008569B5"/>
    <w:rsid w:val="00857283"/>
    <w:rsid w:val="0085764D"/>
    <w:rsid w:val="00857933"/>
    <w:rsid w:val="00857C41"/>
    <w:rsid w:val="00857DA3"/>
    <w:rsid w:val="00860059"/>
    <w:rsid w:val="00860221"/>
    <w:rsid w:val="008603CD"/>
    <w:rsid w:val="00860585"/>
    <w:rsid w:val="008608C9"/>
    <w:rsid w:val="00860956"/>
    <w:rsid w:val="00861124"/>
    <w:rsid w:val="008612BE"/>
    <w:rsid w:val="0086152F"/>
    <w:rsid w:val="0086177F"/>
    <w:rsid w:val="00861CBC"/>
    <w:rsid w:val="00861DFA"/>
    <w:rsid w:val="008620B7"/>
    <w:rsid w:val="00862616"/>
    <w:rsid w:val="0086272D"/>
    <w:rsid w:val="00862A0A"/>
    <w:rsid w:val="00862A3E"/>
    <w:rsid w:val="00862FA9"/>
    <w:rsid w:val="00863104"/>
    <w:rsid w:val="00863139"/>
    <w:rsid w:val="00863BA4"/>
    <w:rsid w:val="00863FE5"/>
    <w:rsid w:val="00864076"/>
    <w:rsid w:val="008642B5"/>
    <w:rsid w:val="008649D2"/>
    <w:rsid w:val="00864B3C"/>
    <w:rsid w:val="00864C64"/>
    <w:rsid w:val="008651BA"/>
    <w:rsid w:val="008651FB"/>
    <w:rsid w:val="008659EF"/>
    <w:rsid w:val="00865C24"/>
    <w:rsid w:val="00865DFA"/>
    <w:rsid w:val="00866736"/>
    <w:rsid w:val="008669D5"/>
    <w:rsid w:val="00866D0C"/>
    <w:rsid w:val="008675C4"/>
    <w:rsid w:val="0086780A"/>
    <w:rsid w:val="008678DA"/>
    <w:rsid w:val="00867D42"/>
    <w:rsid w:val="00867DAF"/>
    <w:rsid w:val="008701B1"/>
    <w:rsid w:val="00870686"/>
    <w:rsid w:val="008707DB"/>
    <w:rsid w:val="00870B82"/>
    <w:rsid w:val="00870C82"/>
    <w:rsid w:val="00870D4C"/>
    <w:rsid w:val="00870E12"/>
    <w:rsid w:val="0087114B"/>
    <w:rsid w:val="008715E7"/>
    <w:rsid w:val="00871C4E"/>
    <w:rsid w:val="008720FF"/>
    <w:rsid w:val="0087258A"/>
    <w:rsid w:val="008727B2"/>
    <w:rsid w:val="00872FC2"/>
    <w:rsid w:val="0087309F"/>
    <w:rsid w:val="0087321C"/>
    <w:rsid w:val="00873416"/>
    <w:rsid w:val="008739D6"/>
    <w:rsid w:val="00873B0A"/>
    <w:rsid w:val="008741C8"/>
    <w:rsid w:val="00874218"/>
    <w:rsid w:val="00874390"/>
    <w:rsid w:val="00874494"/>
    <w:rsid w:val="008744FF"/>
    <w:rsid w:val="00874674"/>
    <w:rsid w:val="008746FD"/>
    <w:rsid w:val="0087470F"/>
    <w:rsid w:val="00874AE8"/>
    <w:rsid w:val="00874DE4"/>
    <w:rsid w:val="00875876"/>
    <w:rsid w:val="008759A2"/>
    <w:rsid w:val="00875DE3"/>
    <w:rsid w:val="00875DE9"/>
    <w:rsid w:val="00876107"/>
    <w:rsid w:val="0087663D"/>
    <w:rsid w:val="008767C6"/>
    <w:rsid w:val="0087691E"/>
    <w:rsid w:val="008769FF"/>
    <w:rsid w:val="00876A2F"/>
    <w:rsid w:val="00876C13"/>
    <w:rsid w:val="00876E67"/>
    <w:rsid w:val="0087724C"/>
    <w:rsid w:val="008779BB"/>
    <w:rsid w:val="00877F46"/>
    <w:rsid w:val="008800ED"/>
    <w:rsid w:val="008804E7"/>
    <w:rsid w:val="008805A0"/>
    <w:rsid w:val="0088071E"/>
    <w:rsid w:val="008808D2"/>
    <w:rsid w:val="00880F6F"/>
    <w:rsid w:val="008810AB"/>
    <w:rsid w:val="00881146"/>
    <w:rsid w:val="0088138F"/>
    <w:rsid w:val="00881582"/>
    <w:rsid w:val="00881750"/>
    <w:rsid w:val="00881A06"/>
    <w:rsid w:val="00881AF3"/>
    <w:rsid w:val="00881C1F"/>
    <w:rsid w:val="00881D40"/>
    <w:rsid w:val="00882155"/>
    <w:rsid w:val="008827E3"/>
    <w:rsid w:val="008828A2"/>
    <w:rsid w:val="00882EF1"/>
    <w:rsid w:val="00883586"/>
    <w:rsid w:val="00883E52"/>
    <w:rsid w:val="0088413D"/>
    <w:rsid w:val="00884B2E"/>
    <w:rsid w:val="00884B8D"/>
    <w:rsid w:val="00884DA8"/>
    <w:rsid w:val="00884DB8"/>
    <w:rsid w:val="00884E91"/>
    <w:rsid w:val="008850A6"/>
    <w:rsid w:val="00885390"/>
    <w:rsid w:val="0088576E"/>
    <w:rsid w:val="00885BA4"/>
    <w:rsid w:val="00885CDE"/>
    <w:rsid w:val="00885E49"/>
    <w:rsid w:val="008861B9"/>
    <w:rsid w:val="008861F8"/>
    <w:rsid w:val="008862D5"/>
    <w:rsid w:val="00886447"/>
    <w:rsid w:val="00886C9B"/>
    <w:rsid w:val="008872D7"/>
    <w:rsid w:val="0088752B"/>
    <w:rsid w:val="00887AA1"/>
    <w:rsid w:val="00887AE0"/>
    <w:rsid w:val="00887C10"/>
    <w:rsid w:val="0089010F"/>
    <w:rsid w:val="00890432"/>
    <w:rsid w:val="00890793"/>
    <w:rsid w:val="00890A9D"/>
    <w:rsid w:val="00890B14"/>
    <w:rsid w:val="00891090"/>
    <w:rsid w:val="008914BD"/>
    <w:rsid w:val="00891C7C"/>
    <w:rsid w:val="00891EFC"/>
    <w:rsid w:val="00892336"/>
    <w:rsid w:val="00892A4B"/>
    <w:rsid w:val="00892AED"/>
    <w:rsid w:val="00893119"/>
    <w:rsid w:val="00893241"/>
    <w:rsid w:val="0089337B"/>
    <w:rsid w:val="008933B1"/>
    <w:rsid w:val="008936A1"/>
    <w:rsid w:val="00893710"/>
    <w:rsid w:val="00893A9D"/>
    <w:rsid w:val="00893CDC"/>
    <w:rsid w:val="0089417D"/>
    <w:rsid w:val="0089484C"/>
    <w:rsid w:val="0089486C"/>
    <w:rsid w:val="00894C70"/>
    <w:rsid w:val="00895446"/>
    <w:rsid w:val="0089554B"/>
    <w:rsid w:val="00895726"/>
    <w:rsid w:val="0089591F"/>
    <w:rsid w:val="00895ACC"/>
    <w:rsid w:val="00895B08"/>
    <w:rsid w:val="00895C7D"/>
    <w:rsid w:val="00895E1D"/>
    <w:rsid w:val="00895E5A"/>
    <w:rsid w:val="00895F97"/>
    <w:rsid w:val="00896052"/>
    <w:rsid w:val="0089647B"/>
    <w:rsid w:val="0089679F"/>
    <w:rsid w:val="008968AA"/>
    <w:rsid w:val="00896EC1"/>
    <w:rsid w:val="00897626"/>
    <w:rsid w:val="00897A80"/>
    <w:rsid w:val="00897A93"/>
    <w:rsid w:val="00897D5E"/>
    <w:rsid w:val="008A0319"/>
    <w:rsid w:val="008A0852"/>
    <w:rsid w:val="008A08D9"/>
    <w:rsid w:val="008A12F4"/>
    <w:rsid w:val="008A1575"/>
    <w:rsid w:val="008A19CE"/>
    <w:rsid w:val="008A1B89"/>
    <w:rsid w:val="008A1C4E"/>
    <w:rsid w:val="008A1F50"/>
    <w:rsid w:val="008A1FDB"/>
    <w:rsid w:val="008A211A"/>
    <w:rsid w:val="008A21EF"/>
    <w:rsid w:val="008A230B"/>
    <w:rsid w:val="008A23B9"/>
    <w:rsid w:val="008A23D1"/>
    <w:rsid w:val="008A2604"/>
    <w:rsid w:val="008A2785"/>
    <w:rsid w:val="008A2941"/>
    <w:rsid w:val="008A29DE"/>
    <w:rsid w:val="008A29F3"/>
    <w:rsid w:val="008A2F72"/>
    <w:rsid w:val="008A30FE"/>
    <w:rsid w:val="008A3473"/>
    <w:rsid w:val="008A36BD"/>
    <w:rsid w:val="008A3743"/>
    <w:rsid w:val="008A3D8B"/>
    <w:rsid w:val="008A4438"/>
    <w:rsid w:val="008A4556"/>
    <w:rsid w:val="008A4ABB"/>
    <w:rsid w:val="008A4D6A"/>
    <w:rsid w:val="008A4FC7"/>
    <w:rsid w:val="008A5444"/>
    <w:rsid w:val="008A550D"/>
    <w:rsid w:val="008A58FD"/>
    <w:rsid w:val="008A59F2"/>
    <w:rsid w:val="008A5B28"/>
    <w:rsid w:val="008A5CE9"/>
    <w:rsid w:val="008A5CED"/>
    <w:rsid w:val="008A602E"/>
    <w:rsid w:val="008A631D"/>
    <w:rsid w:val="008A6425"/>
    <w:rsid w:val="008A6974"/>
    <w:rsid w:val="008A6A6F"/>
    <w:rsid w:val="008A6D41"/>
    <w:rsid w:val="008A6EBA"/>
    <w:rsid w:val="008A7A50"/>
    <w:rsid w:val="008A7C3B"/>
    <w:rsid w:val="008B0110"/>
    <w:rsid w:val="008B03E0"/>
    <w:rsid w:val="008B06F0"/>
    <w:rsid w:val="008B0EF4"/>
    <w:rsid w:val="008B11B7"/>
    <w:rsid w:val="008B14EB"/>
    <w:rsid w:val="008B1B55"/>
    <w:rsid w:val="008B20CF"/>
    <w:rsid w:val="008B218C"/>
    <w:rsid w:val="008B2216"/>
    <w:rsid w:val="008B27D6"/>
    <w:rsid w:val="008B29F8"/>
    <w:rsid w:val="008B2D44"/>
    <w:rsid w:val="008B2E73"/>
    <w:rsid w:val="008B31AE"/>
    <w:rsid w:val="008B3204"/>
    <w:rsid w:val="008B34CA"/>
    <w:rsid w:val="008B357F"/>
    <w:rsid w:val="008B3704"/>
    <w:rsid w:val="008B3B8B"/>
    <w:rsid w:val="008B3E70"/>
    <w:rsid w:val="008B4026"/>
    <w:rsid w:val="008B4107"/>
    <w:rsid w:val="008B41EE"/>
    <w:rsid w:val="008B427C"/>
    <w:rsid w:val="008B4687"/>
    <w:rsid w:val="008B4C7A"/>
    <w:rsid w:val="008B4D7E"/>
    <w:rsid w:val="008B4F92"/>
    <w:rsid w:val="008B5121"/>
    <w:rsid w:val="008B5135"/>
    <w:rsid w:val="008B53E2"/>
    <w:rsid w:val="008B55EA"/>
    <w:rsid w:val="008B5BD3"/>
    <w:rsid w:val="008B5BD8"/>
    <w:rsid w:val="008B621F"/>
    <w:rsid w:val="008B63EC"/>
    <w:rsid w:val="008B6538"/>
    <w:rsid w:val="008B699E"/>
    <w:rsid w:val="008B6A59"/>
    <w:rsid w:val="008B6BCF"/>
    <w:rsid w:val="008B7733"/>
    <w:rsid w:val="008B7AD6"/>
    <w:rsid w:val="008C0041"/>
    <w:rsid w:val="008C01A7"/>
    <w:rsid w:val="008C01D4"/>
    <w:rsid w:val="008C0288"/>
    <w:rsid w:val="008C0695"/>
    <w:rsid w:val="008C076B"/>
    <w:rsid w:val="008C078D"/>
    <w:rsid w:val="008C07AB"/>
    <w:rsid w:val="008C0856"/>
    <w:rsid w:val="008C14EC"/>
    <w:rsid w:val="008C184F"/>
    <w:rsid w:val="008C1ED4"/>
    <w:rsid w:val="008C1FC0"/>
    <w:rsid w:val="008C24D6"/>
    <w:rsid w:val="008C25A9"/>
    <w:rsid w:val="008C2663"/>
    <w:rsid w:val="008C2685"/>
    <w:rsid w:val="008C26E4"/>
    <w:rsid w:val="008C29BA"/>
    <w:rsid w:val="008C2F8E"/>
    <w:rsid w:val="008C37E9"/>
    <w:rsid w:val="008C3ADF"/>
    <w:rsid w:val="008C3C6B"/>
    <w:rsid w:val="008C3D29"/>
    <w:rsid w:val="008C3DBB"/>
    <w:rsid w:val="008C41C3"/>
    <w:rsid w:val="008C41C5"/>
    <w:rsid w:val="008C4438"/>
    <w:rsid w:val="008C4919"/>
    <w:rsid w:val="008C4E2F"/>
    <w:rsid w:val="008C58CE"/>
    <w:rsid w:val="008C5946"/>
    <w:rsid w:val="008C5DF4"/>
    <w:rsid w:val="008C6071"/>
    <w:rsid w:val="008C68E7"/>
    <w:rsid w:val="008C6B67"/>
    <w:rsid w:val="008C6CA5"/>
    <w:rsid w:val="008C6D56"/>
    <w:rsid w:val="008C7A01"/>
    <w:rsid w:val="008C7A51"/>
    <w:rsid w:val="008C7B28"/>
    <w:rsid w:val="008C7DD8"/>
    <w:rsid w:val="008C7FFC"/>
    <w:rsid w:val="008D0000"/>
    <w:rsid w:val="008D00ED"/>
    <w:rsid w:val="008D0188"/>
    <w:rsid w:val="008D01D1"/>
    <w:rsid w:val="008D029E"/>
    <w:rsid w:val="008D0318"/>
    <w:rsid w:val="008D07CF"/>
    <w:rsid w:val="008D0988"/>
    <w:rsid w:val="008D09A2"/>
    <w:rsid w:val="008D0CB7"/>
    <w:rsid w:val="008D0F5C"/>
    <w:rsid w:val="008D1334"/>
    <w:rsid w:val="008D148F"/>
    <w:rsid w:val="008D14E0"/>
    <w:rsid w:val="008D185B"/>
    <w:rsid w:val="008D1ABD"/>
    <w:rsid w:val="008D1D4F"/>
    <w:rsid w:val="008D1D71"/>
    <w:rsid w:val="008D1E1B"/>
    <w:rsid w:val="008D1E29"/>
    <w:rsid w:val="008D213C"/>
    <w:rsid w:val="008D2BB3"/>
    <w:rsid w:val="008D35EA"/>
    <w:rsid w:val="008D3FA1"/>
    <w:rsid w:val="008D424A"/>
    <w:rsid w:val="008D4761"/>
    <w:rsid w:val="008D48AD"/>
    <w:rsid w:val="008D49DC"/>
    <w:rsid w:val="008D515A"/>
    <w:rsid w:val="008D51CF"/>
    <w:rsid w:val="008D54CC"/>
    <w:rsid w:val="008D55B1"/>
    <w:rsid w:val="008D55FC"/>
    <w:rsid w:val="008D5683"/>
    <w:rsid w:val="008D5793"/>
    <w:rsid w:val="008D57F4"/>
    <w:rsid w:val="008D5B82"/>
    <w:rsid w:val="008D6406"/>
    <w:rsid w:val="008D6744"/>
    <w:rsid w:val="008D6765"/>
    <w:rsid w:val="008D6C2A"/>
    <w:rsid w:val="008D6E3F"/>
    <w:rsid w:val="008D6F3C"/>
    <w:rsid w:val="008D6FED"/>
    <w:rsid w:val="008D70DE"/>
    <w:rsid w:val="008D7399"/>
    <w:rsid w:val="008D746B"/>
    <w:rsid w:val="008D7648"/>
    <w:rsid w:val="008E00ED"/>
    <w:rsid w:val="008E088A"/>
    <w:rsid w:val="008E0C69"/>
    <w:rsid w:val="008E0F3E"/>
    <w:rsid w:val="008E0FAD"/>
    <w:rsid w:val="008E10EF"/>
    <w:rsid w:val="008E191B"/>
    <w:rsid w:val="008E1B03"/>
    <w:rsid w:val="008E1B43"/>
    <w:rsid w:val="008E23B0"/>
    <w:rsid w:val="008E26FB"/>
    <w:rsid w:val="008E2878"/>
    <w:rsid w:val="008E29BA"/>
    <w:rsid w:val="008E2D52"/>
    <w:rsid w:val="008E2E99"/>
    <w:rsid w:val="008E2ECD"/>
    <w:rsid w:val="008E317C"/>
    <w:rsid w:val="008E3186"/>
    <w:rsid w:val="008E38B5"/>
    <w:rsid w:val="008E3AFF"/>
    <w:rsid w:val="008E3BB3"/>
    <w:rsid w:val="008E3F05"/>
    <w:rsid w:val="008E4160"/>
    <w:rsid w:val="008E43A8"/>
    <w:rsid w:val="008E47A1"/>
    <w:rsid w:val="008E48C8"/>
    <w:rsid w:val="008E4A21"/>
    <w:rsid w:val="008E4A48"/>
    <w:rsid w:val="008E4C27"/>
    <w:rsid w:val="008E50A4"/>
    <w:rsid w:val="008E55C9"/>
    <w:rsid w:val="008E5D0D"/>
    <w:rsid w:val="008E6055"/>
    <w:rsid w:val="008E60BC"/>
    <w:rsid w:val="008E6207"/>
    <w:rsid w:val="008E6386"/>
    <w:rsid w:val="008E6D04"/>
    <w:rsid w:val="008E7371"/>
    <w:rsid w:val="008E740D"/>
    <w:rsid w:val="008E7473"/>
    <w:rsid w:val="008E77DF"/>
    <w:rsid w:val="008E78B1"/>
    <w:rsid w:val="008E7946"/>
    <w:rsid w:val="008E7E2F"/>
    <w:rsid w:val="008F0009"/>
    <w:rsid w:val="008F009F"/>
    <w:rsid w:val="008F03C4"/>
    <w:rsid w:val="008F08F7"/>
    <w:rsid w:val="008F0C6E"/>
    <w:rsid w:val="008F124E"/>
    <w:rsid w:val="008F1512"/>
    <w:rsid w:val="008F17E3"/>
    <w:rsid w:val="008F1D09"/>
    <w:rsid w:val="008F1F26"/>
    <w:rsid w:val="008F2134"/>
    <w:rsid w:val="008F21BD"/>
    <w:rsid w:val="008F2367"/>
    <w:rsid w:val="008F26C5"/>
    <w:rsid w:val="008F2710"/>
    <w:rsid w:val="008F2853"/>
    <w:rsid w:val="008F296A"/>
    <w:rsid w:val="008F3030"/>
    <w:rsid w:val="008F328A"/>
    <w:rsid w:val="008F34B7"/>
    <w:rsid w:val="008F3A01"/>
    <w:rsid w:val="008F3C75"/>
    <w:rsid w:val="008F3D63"/>
    <w:rsid w:val="008F3E28"/>
    <w:rsid w:val="008F424F"/>
    <w:rsid w:val="008F4886"/>
    <w:rsid w:val="008F49E4"/>
    <w:rsid w:val="008F4A65"/>
    <w:rsid w:val="008F4AE4"/>
    <w:rsid w:val="008F4E94"/>
    <w:rsid w:val="008F5510"/>
    <w:rsid w:val="008F562B"/>
    <w:rsid w:val="008F57BC"/>
    <w:rsid w:val="008F59CD"/>
    <w:rsid w:val="008F5AB8"/>
    <w:rsid w:val="008F5FC7"/>
    <w:rsid w:val="008F66EE"/>
    <w:rsid w:val="008F6D4D"/>
    <w:rsid w:val="008F703B"/>
    <w:rsid w:val="008F70B0"/>
    <w:rsid w:val="008F73E0"/>
    <w:rsid w:val="008F74AC"/>
    <w:rsid w:val="008F7514"/>
    <w:rsid w:val="008F7A76"/>
    <w:rsid w:val="008F7BA4"/>
    <w:rsid w:val="00900114"/>
    <w:rsid w:val="009009AA"/>
    <w:rsid w:val="00900ED2"/>
    <w:rsid w:val="00900F15"/>
    <w:rsid w:val="00901014"/>
    <w:rsid w:val="00901599"/>
    <w:rsid w:val="009015CE"/>
    <w:rsid w:val="009019C5"/>
    <w:rsid w:val="00901C84"/>
    <w:rsid w:val="00901DED"/>
    <w:rsid w:val="0090207B"/>
    <w:rsid w:val="00902260"/>
    <w:rsid w:val="009022DA"/>
    <w:rsid w:val="0090252B"/>
    <w:rsid w:val="00902760"/>
    <w:rsid w:val="00902962"/>
    <w:rsid w:val="00902A38"/>
    <w:rsid w:val="00902FFC"/>
    <w:rsid w:val="009030F5"/>
    <w:rsid w:val="009033A0"/>
    <w:rsid w:val="0090389F"/>
    <w:rsid w:val="00903BE7"/>
    <w:rsid w:val="00903F0D"/>
    <w:rsid w:val="00903F9C"/>
    <w:rsid w:val="00903FAD"/>
    <w:rsid w:val="00903FE1"/>
    <w:rsid w:val="0090418B"/>
    <w:rsid w:val="00904398"/>
    <w:rsid w:val="0090486D"/>
    <w:rsid w:val="009049B4"/>
    <w:rsid w:val="00904F50"/>
    <w:rsid w:val="00905F24"/>
    <w:rsid w:val="00906016"/>
    <w:rsid w:val="00906139"/>
    <w:rsid w:val="009061A6"/>
    <w:rsid w:val="00906514"/>
    <w:rsid w:val="0090661A"/>
    <w:rsid w:val="00906B5A"/>
    <w:rsid w:val="00906FE0"/>
    <w:rsid w:val="0090741B"/>
    <w:rsid w:val="00907447"/>
    <w:rsid w:val="009075E6"/>
    <w:rsid w:val="009076A6"/>
    <w:rsid w:val="0090786B"/>
    <w:rsid w:val="00907AB2"/>
    <w:rsid w:val="00907D71"/>
    <w:rsid w:val="00910128"/>
    <w:rsid w:val="009101A9"/>
    <w:rsid w:val="00910389"/>
    <w:rsid w:val="00910887"/>
    <w:rsid w:val="009111DB"/>
    <w:rsid w:val="00911270"/>
    <w:rsid w:val="009115E6"/>
    <w:rsid w:val="00911704"/>
    <w:rsid w:val="009117C3"/>
    <w:rsid w:val="00911964"/>
    <w:rsid w:val="0091196C"/>
    <w:rsid w:val="00911A90"/>
    <w:rsid w:val="0091242A"/>
    <w:rsid w:val="009124DA"/>
    <w:rsid w:val="0091278E"/>
    <w:rsid w:val="00912806"/>
    <w:rsid w:val="00912ACE"/>
    <w:rsid w:val="00912AF4"/>
    <w:rsid w:val="00912BC4"/>
    <w:rsid w:val="00912C5A"/>
    <w:rsid w:val="00912D42"/>
    <w:rsid w:val="00912DBA"/>
    <w:rsid w:val="0091303C"/>
    <w:rsid w:val="009130A2"/>
    <w:rsid w:val="0091329F"/>
    <w:rsid w:val="00913379"/>
    <w:rsid w:val="009134B2"/>
    <w:rsid w:val="009134D3"/>
    <w:rsid w:val="00913668"/>
    <w:rsid w:val="00913802"/>
    <w:rsid w:val="0091386C"/>
    <w:rsid w:val="009139F1"/>
    <w:rsid w:val="0091430F"/>
    <w:rsid w:val="009143BF"/>
    <w:rsid w:val="00914670"/>
    <w:rsid w:val="0091474D"/>
    <w:rsid w:val="00914AC5"/>
    <w:rsid w:val="00914CF7"/>
    <w:rsid w:val="00914D04"/>
    <w:rsid w:val="00915467"/>
    <w:rsid w:val="009156B5"/>
    <w:rsid w:val="009158C9"/>
    <w:rsid w:val="009159F7"/>
    <w:rsid w:val="00915A6E"/>
    <w:rsid w:val="00915ED3"/>
    <w:rsid w:val="0091601F"/>
    <w:rsid w:val="009163CB"/>
    <w:rsid w:val="00916784"/>
    <w:rsid w:val="009167C5"/>
    <w:rsid w:val="009167FC"/>
    <w:rsid w:val="00916A04"/>
    <w:rsid w:val="009173D3"/>
    <w:rsid w:val="00917675"/>
    <w:rsid w:val="009179B7"/>
    <w:rsid w:val="00917B02"/>
    <w:rsid w:val="00920054"/>
    <w:rsid w:val="00920691"/>
    <w:rsid w:val="009208B6"/>
    <w:rsid w:val="0092099D"/>
    <w:rsid w:val="00920B0C"/>
    <w:rsid w:val="00920E61"/>
    <w:rsid w:val="00920F97"/>
    <w:rsid w:val="0092119A"/>
    <w:rsid w:val="0092122A"/>
    <w:rsid w:val="009212EE"/>
    <w:rsid w:val="00921466"/>
    <w:rsid w:val="00921604"/>
    <w:rsid w:val="009219DD"/>
    <w:rsid w:val="00921A09"/>
    <w:rsid w:val="00921EA4"/>
    <w:rsid w:val="009225B4"/>
    <w:rsid w:val="009226D1"/>
    <w:rsid w:val="00922721"/>
    <w:rsid w:val="00922C33"/>
    <w:rsid w:val="00922E86"/>
    <w:rsid w:val="009230B5"/>
    <w:rsid w:val="00923475"/>
    <w:rsid w:val="009235E0"/>
    <w:rsid w:val="00923905"/>
    <w:rsid w:val="00924274"/>
    <w:rsid w:val="009247E3"/>
    <w:rsid w:val="009248E6"/>
    <w:rsid w:val="00924A1D"/>
    <w:rsid w:val="00924BC4"/>
    <w:rsid w:val="00924F79"/>
    <w:rsid w:val="0092513C"/>
    <w:rsid w:val="00925305"/>
    <w:rsid w:val="009257F2"/>
    <w:rsid w:val="009258A2"/>
    <w:rsid w:val="00925A86"/>
    <w:rsid w:val="00925CCE"/>
    <w:rsid w:val="00926256"/>
    <w:rsid w:val="00926275"/>
    <w:rsid w:val="009264F6"/>
    <w:rsid w:val="00926691"/>
    <w:rsid w:val="0092669E"/>
    <w:rsid w:val="009266F3"/>
    <w:rsid w:val="00926B4E"/>
    <w:rsid w:val="00926B81"/>
    <w:rsid w:val="009277BC"/>
    <w:rsid w:val="009277C7"/>
    <w:rsid w:val="00927D35"/>
    <w:rsid w:val="009300A2"/>
    <w:rsid w:val="00930303"/>
    <w:rsid w:val="00930319"/>
    <w:rsid w:val="009304F4"/>
    <w:rsid w:val="009306E2"/>
    <w:rsid w:val="00930BE0"/>
    <w:rsid w:val="00930E6F"/>
    <w:rsid w:val="00930F96"/>
    <w:rsid w:val="00930FDE"/>
    <w:rsid w:val="009312F7"/>
    <w:rsid w:val="00931432"/>
    <w:rsid w:val="00931531"/>
    <w:rsid w:val="00931803"/>
    <w:rsid w:val="00931B05"/>
    <w:rsid w:val="00931B30"/>
    <w:rsid w:val="009325C7"/>
    <w:rsid w:val="00932872"/>
    <w:rsid w:val="009329CF"/>
    <w:rsid w:val="00932ABB"/>
    <w:rsid w:val="00932C8B"/>
    <w:rsid w:val="00932D6B"/>
    <w:rsid w:val="00932EE6"/>
    <w:rsid w:val="00933725"/>
    <w:rsid w:val="00933C54"/>
    <w:rsid w:val="00933D06"/>
    <w:rsid w:val="0093434E"/>
    <w:rsid w:val="00934460"/>
    <w:rsid w:val="00934EBB"/>
    <w:rsid w:val="00934EBC"/>
    <w:rsid w:val="00934FCA"/>
    <w:rsid w:val="00935266"/>
    <w:rsid w:val="009353C2"/>
    <w:rsid w:val="00935588"/>
    <w:rsid w:val="00935810"/>
    <w:rsid w:val="00935A1B"/>
    <w:rsid w:val="00935B4E"/>
    <w:rsid w:val="00936197"/>
    <w:rsid w:val="00936221"/>
    <w:rsid w:val="009362EF"/>
    <w:rsid w:val="009363B6"/>
    <w:rsid w:val="00936428"/>
    <w:rsid w:val="009366B6"/>
    <w:rsid w:val="00936A33"/>
    <w:rsid w:val="00936A94"/>
    <w:rsid w:val="00936B6E"/>
    <w:rsid w:val="00936BEE"/>
    <w:rsid w:val="00936C8A"/>
    <w:rsid w:val="00936EBE"/>
    <w:rsid w:val="00937042"/>
    <w:rsid w:val="0093707B"/>
    <w:rsid w:val="00937559"/>
    <w:rsid w:val="00937CB1"/>
    <w:rsid w:val="00937E9F"/>
    <w:rsid w:val="00940267"/>
    <w:rsid w:val="00940B6D"/>
    <w:rsid w:val="009410FF"/>
    <w:rsid w:val="0094184B"/>
    <w:rsid w:val="00941A24"/>
    <w:rsid w:val="00941AC8"/>
    <w:rsid w:val="00941EE2"/>
    <w:rsid w:val="00942383"/>
    <w:rsid w:val="00942635"/>
    <w:rsid w:val="00942824"/>
    <w:rsid w:val="00942D36"/>
    <w:rsid w:val="00942DBA"/>
    <w:rsid w:val="00942E4B"/>
    <w:rsid w:val="00943370"/>
    <w:rsid w:val="00943839"/>
    <w:rsid w:val="00943C25"/>
    <w:rsid w:val="00943E0C"/>
    <w:rsid w:val="00943E44"/>
    <w:rsid w:val="0094411F"/>
    <w:rsid w:val="009441C5"/>
    <w:rsid w:val="00944A04"/>
    <w:rsid w:val="00944D43"/>
    <w:rsid w:val="00944E0F"/>
    <w:rsid w:val="00944F3E"/>
    <w:rsid w:val="00944FF6"/>
    <w:rsid w:val="00945048"/>
    <w:rsid w:val="009457F7"/>
    <w:rsid w:val="00945A9B"/>
    <w:rsid w:val="00945ABA"/>
    <w:rsid w:val="00945B60"/>
    <w:rsid w:val="00945B7A"/>
    <w:rsid w:val="00945D11"/>
    <w:rsid w:val="0094661D"/>
    <w:rsid w:val="00946A64"/>
    <w:rsid w:val="00947092"/>
    <w:rsid w:val="009470CD"/>
    <w:rsid w:val="0094784B"/>
    <w:rsid w:val="00947A17"/>
    <w:rsid w:val="00947E52"/>
    <w:rsid w:val="00947E6C"/>
    <w:rsid w:val="0095063B"/>
    <w:rsid w:val="00950657"/>
    <w:rsid w:val="00950758"/>
    <w:rsid w:val="00950D50"/>
    <w:rsid w:val="0095115D"/>
    <w:rsid w:val="00951534"/>
    <w:rsid w:val="009518C8"/>
    <w:rsid w:val="009518D3"/>
    <w:rsid w:val="00951E15"/>
    <w:rsid w:val="00951ECE"/>
    <w:rsid w:val="00951F7A"/>
    <w:rsid w:val="0095236B"/>
    <w:rsid w:val="00952A21"/>
    <w:rsid w:val="00952BDF"/>
    <w:rsid w:val="00953529"/>
    <w:rsid w:val="00953652"/>
    <w:rsid w:val="0095373F"/>
    <w:rsid w:val="00953AB4"/>
    <w:rsid w:val="00953CA7"/>
    <w:rsid w:val="00953D31"/>
    <w:rsid w:val="00953F59"/>
    <w:rsid w:val="009542C8"/>
    <w:rsid w:val="0095458B"/>
    <w:rsid w:val="00954919"/>
    <w:rsid w:val="009549AF"/>
    <w:rsid w:val="00954B40"/>
    <w:rsid w:val="00954E43"/>
    <w:rsid w:val="00954E7A"/>
    <w:rsid w:val="00954F5C"/>
    <w:rsid w:val="00955496"/>
    <w:rsid w:val="00955A09"/>
    <w:rsid w:val="00955A4F"/>
    <w:rsid w:val="00955A61"/>
    <w:rsid w:val="00955E25"/>
    <w:rsid w:val="00955EF6"/>
    <w:rsid w:val="00956143"/>
    <w:rsid w:val="0095643E"/>
    <w:rsid w:val="00956B3D"/>
    <w:rsid w:val="00956F90"/>
    <w:rsid w:val="00957113"/>
    <w:rsid w:val="009572BC"/>
    <w:rsid w:val="00957ACE"/>
    <w:rsid w:val="00957C1B"/>
    <w:rsid w:val="00957CAA"/>
    <w:rsid w:val="00957EF8"/>
    <w:rsid w:val="00957EFF"/>
    <w:rsid w:val="00957F39"/>
    <w:rsid w:val="00960255"/>
    <w:rsid w:val="009602B8"/>
    <w:rsid w:val="0096084E"/>
    <w:rsid w:val="00960ADE"/>
    <w:rsid w:val="00960C7B"/>
    <w:rsid w:val="0096103D"/>
    <w:rsid w:val="0096149F"/>
    <w:rsid w:val="0096168D"/>
    <w:rsid w:val="0096201D"/>
    <w:rsid w:val="00962390"/>
    <w:rsid w:val="009626BD"/>
    <w:rsid w:val="00962884"/>
    <w:rsid w:val="00962A38"/>
    <w:rsid w:val="00962A70"/>
    <w:rsid w:val="00962D22"/>
    <w:rsid w:val="009632C9"/>
    <w:rsid w:val="009633CD"/>
    <w:rsid w:val="00963436"/>
    <w:rsid w:val="0096364B"/>
    <w:rsid w:val="009638B0"/>
    <w:rsid w:val="00963D62"/>
    <w:rsid w:val="00963E39"/>
    <w:rsid w:val="00963E52"/>
    <w:rsid w:val="00963E8C"/>
    <w:rsid w:val="00964109"/>
    <w:rsid w:val="009644CD"/>
    <w:rsid w:val="009648A0"/>
    <w:rsid w:val="00964920"/>
    <w:rsid w:val="009653DA"/>
    <w:rsid w:val="00965782"/>
    <w:rsid w:val="009658A4"/>
    <w:rsid w:val="009658B9"/>
    <w:rsid w:val="00965A1C"/>
    <w:rsid w:val="00965B6B"/>
    <w:rsid w:val="00965C6E"/>
    <w:rsid w:val="00965F77"/>
    <w:rsid w:val="0096600C"/>
    <w:rsid w:val="00966268"/>
    <w:rsid w:val="0096626B"/>
    <w:rsid w:val="00966BA6"/>
    <w:rsid w:val="00966D87"/>
    <w:rsid w:val="00967055"/>
    <w:rsid w:val="009670D7"/>
    <w:rsid w:val="0096712A"/>
    <w:rsid w:val="009673F5"/>
    <w:rsid w:val="00967A97"/>
    <w:rsid w:val="00967CBA"/>
    <w:rsid w:val="009707B5"/>
    <w:rsid w:val="00970846"/>
    <w:rsid w:val="00970DCD"/>
    <w:rsid w:val="00970F80"/>
    <w:rsid w:val="0097106A"/>
    <w:rsid w:val="0097142B"/>
    <w:rsid w:val="009714A4"/>
    <w:rsid w:val="009714F9"/>
    <w:rsid w:val="0097161D"/>
    <w:rsid w:val="00971669"/>
    <w:rsid w:val="009717B4"/>
    <w:rsid w:val="00971AD4"/>
    <w:rsid w:val="00971C01"/>
    <w:rsid w:val="0097205D"/>
    <w:rsid w:val="009726E5"/>
    <w:rsid w:val="00972C25"/>
    <w:rsid w:val="00972CAB"/>
    <w:rsid w:val="00972DB6"/>
    <w:rsid w:val="0097308D"/>
    <w:rsid w:val="009730CA"/>
    <w:rsid w:val="0097315F"/>
    <w:rsid w:val="009733EE"/>
    <w:rsid w:val="0097348C"/>
    <w:rsid w:val="0097349C"/>
    <w:rsid w:val="00973702"/>
    <w:rsid w:val="009737FC"/>
    <w:rsid w:val="0097396A"/>
    <w:rsid w:val="00973FB6"/>
    <w:rsid w:val="009740B0"/>
    <w:rsid w:val="009741E5"/>
    <w:rsid w:val="00974283"/>
    <w:rsid w:val="00974A06"/>
    <w:rsid w:val="00974B24"/>
    <w:rsid w:val="00974C7A"/>
    <w:rsid w:val="00974DEA"/>
    <w:rsid w:val="00975007"/>
    <w:rsid w:val="009753FC"/>
    <w:rsid w:val="00975499"/>
    <w:rsid w:val="00975574"/>
    <w:rsid w:val="009755BB"/>
    <w:rsid w:val="00975981"/>
    <w:rsid w:val="00975A3A"/>
    <w:rsid w:val="00975ADA"/>
    <w:rsid w:val="00975B6C"/>
    <w:rsid w:val="00975C40"/>
    <w:rsid w:val="00975C5C"/>
    <w:rsid w:val="009763EA"/>
    <w:rsid w:val="009764C3"/>
    <w:rsid w:val="0097667A"/>
    <w:rsid w:val="0097696E"/>
    <w:rsid w:val="009771E2"/>
    <w:rsid w:val="00977664"/>
    <w:rsid w:val="00977A4B"/>
    <w:rsid w:val="00977E15"/>
    <w:rsid w:val="00977E62"/>
    <w:rsid w:val="00977F25"/>
    <w:rsid w:val="0098085A"/>
    <w:rsid w:val="009808A6"/>
    <w:rsid w:val="009809D7"/>
    <w:rsid w:val="00980D4D"/>
    <w:rsid w:val="009811AB"/>
    <w:rsid w:val="00981288"/>
    <w:rsid w:val="009813CE"/>
    <w:rsid w:val="009819DE"/>
    <w:rsid w:val="00981E11"/>
    <w:rsid w:val="00982078"/>
    <w:rsid w:val="009820CB"/>
    <w:rsid w:val="009825EC"/>
    <w:rsid w:val="00982A3E"/>
    <w:rsid w:val="00982A43"/>
    <w:rsid w:val="00982A7C"/>
    <w:rsid w:val="00982FFD"/>
    <w:rsid w:val="009831C4"/>
    <w:rsid w:val="0098365A"/>
    <w:rsid w:val="00983B28"/>
    <w:rsid w:val="00983B8A"/>
    <w:rsid w:val="00983BC5"/>
    <w:rsid w:val="00983E01"/>
    <w:rsid w:val="0098428A"/>
    <w:rsid w:val="009842A3"/>
    <w:rsid w:val="00984358"/>
    <w:rsid w:val="009843D9"/>
    <w:rsid w:val="00984652"/>
    <w:rsid w:val="00984876"/>
    <w:rsid w:val="00984B3F"/>
    <w:rsid w:val="00984BCE"/>
    <w:rsid w:val="00985406"/>
    <w:rsid w:val="009854A4"/>
    <w:rsid w:val="0098551C"/>
    <w:rsid w:val="009857F4"/>
    <w:rsid w:val="009858EB"/>
    <w:rsid w:val="00985942"/>
    <w:rsid w:val="0098596A"/>
    <w:rsid w:val="00985DF8"/>
    <w:rsid w:val="00985E5E"/>
    <w:rsid w:val="009860EE"/>
    <w:rsid w:val="00986113"/>
    <w:rsid w:val="009865F2"/>
    <w:rsid w:val="0098681F"/>
    <w:rsid w:val="009868DD"/>
    <w:rsid w:val="009872C9"/>
    <w:rsid w:val="009879F0"/>
    <w:rsid w:val="009879FE"/>
    <w:rsid w:val="00987E23"/>
    <w:rsid w:val="00990F38"/>
    <w:rsid w:val="009911E5"/>
    <w:rsid w:val="0099137D"/>
    <w:rsid w:val="00991546"/>
    <w:rsid w:val="00991791"/>
    <w:rsid w:val="009917CB"/>
    <w:rsid w:val="00991981"/>
    <w:rsid w:val="00991B0A"/>
    <w:rsid w:val="00991D62"/>
    <w:rsid w:val="00991F14"/>
    <w:rsid w:val="00991FCD"/>
    <w:rsid w:val="009920D7"/>
    <w:rsid w:val="00992375"/>
    <w:rsid w:val="00992537"/>
    <w:rsid w:val="00992878"/>
    <w:rsid w:val="0099304D"/>
    <w:rsid w:val="009930D5"/>
    <w:rsid w:val="009932E9"/>
    <w:rsid w:val="00993369"/>
    <w:rsid w:val="0099360D"/>
    <w:rsid w:val="00993D8E"/>
    <w:rsid w:val="00993E4E"/>
    <w:rsid w:val="009944CF"/>
    <w:rsid w:val="00994546"/>
    <w:rsid w:val="00994608"/>
    <w:rsid w:val="00994D03"/>
    <w:rsid w:val="00994FE6"/>
    <w:rsid w:val="00995172"/>
    <w:rsid w:val="009953AF"/>
    <w:rsid w:val="00995570"/>
    <w:rsid w:val="00995593"/>
    <w:rsid w:val="009955AC"/>
    <w:rsid w:val="0099562F"/>
    <w:rsid w:val="0099584A"/>
    <w:rsid w:val="00995996"/>
    <w:rsid w:val="00995B3F"/>
    <w:rsid w:val="00995BF3"/>
    <w:rsid w:val="00995C90"/>
    <w:rsid w:val="00995CCF"/>
    <w:rsid w:val="00996294"/>
    <w:rsid w:val="0099644A"/>
    <w:rsid w:val="00996623"/>
    <w:rsid w:val="0099678C"/>
    <w:rsid w:val="0099681A"/>
    <w:rsid w:val="00996C45"/>
    <w:rsid w:val="00996FBE"/>
    <w:rsid w:val="009971D5"/>
    <w:rsid w:val="009972B0"/>
    <w:rsid w:val="009973D5"/>
    <w:rsid w:val="009974E2"/>
    <w:rsid w:val="009975F4"/>
    <w:rsid w:val="0099775D"/>
    <w:rsid w:val="00997BEB"/>
    <w:rsid w:val="009A0036"/>
    <w:rsid w:val="009A00E1"/>
    <w:rsid w:val="009A0395"/>
    <w:rsid w:val="009A07CD"/>
    <w:rsid w:val="009A0DF5"/>
    <w:rsid w:val="009A0F3C"/>
    <w:rsid w:val="009A0F9C"/>
    <w:rsid w:val="009A0FD2"/>
    <w:rsid w:val="009A1147"/>
    <w:rsid w:val="009A11AA"/>
    <w:rsid w:val="009A1610"/>
    <w:rsid w:val="009A16F9"/>
    <w:rsid w:val="009A1F13"/>
    <w:rsid w:val="009A1F7A"/>
    <w:rsid w:val="009A1FF8"/>
    <w:rsid w:val="009A2280"/>
    <w:rsid w:val="009A2C14"/>
    <w:rsid w:val="009A2D45"/>
    <w:rsid w:val="009A2DE6"/>
    <w:rsid w:val="009A2FE2"/>
    <w:rsid w:val="009A3050"/>
    <w:rsid w:val="009A330A"/>
    <w:rsid w:val="009A3A14"/>
    <w:rsid w:val="009A3B1C"/>
    <w:rsid w:val="009A3C70"/>
    <w:rsid w:val="009A3C99"/>
    <w:rsid w:val="009A4037"/>
    <w:rsid w:val="009A40A7"/>
    <w:rsid w:val="009A4318"/>
    <w:rsid w:val="009A4769"/>
    <w:rsid w:val="009A4835"/>
    <w:rsid w:val="009A49B2"/>
    <w:rsid w:val="009A4E0C"/>
    <w:rsid w:val="009A4ECD"/>
    <w:rsid w:val="009A4F9A"/>
    <w:rsid w:val="009A5312"/>
    <w:rsid w:val="009A532D"/>
    <w:rsid w:val="009A5702"/>
    <w:rsid w:val="009A5AB4"/>
    <w:rsid w:val="009A5ABD"/>
    <w:rsid w:val="009A5C46"/>
    <w:rsid w:val="009A5D90"/>
    <w:rsid w:val="009A6110"/>
    <w:rsid w:val="009A6332"/>
    <w:rsid w:val="009A652E"/>
    <w:rsid w:val="009A65D6"/>
    <w:rsid w:val="009A6663"/>
    <w:rsid w:val="009A67CC"/>
    <w:rsid w:val="009A6A3D"/>
    <w:rsid w:val="009A6E64"/>
    <w:rsid w:val="009A7180"/>
    <w:rsid w:val="009A718E"/>
    <w:rsid w:val="009A759A"/>
    <w:rsid w:val="009A7787"/>
    <w:rsid w:val="009A7ACC"/>
    <w:rsid w:val="009B007A"/>
    <w:rsid w:val="009B03AA"/>
    <w:rsid w:val="009B072F"/>
    <w:rsid w:val="009B106B"/>
    <w:rsid w:val="009B1330"/>
    <w:rsid w:val="009B1660"/>
    <w:rsid w:val="009B1685"/>
    <w:rsid w:val="009B16F4"/>
    <w:rsid w:val="009B1AAD"/>
    <w:rsid w:val="009B1F86"/>
    <w:rsid w:val="009B205B"/>
    <w:rsid w:val="009B2300"/>
    <w:rsid w:val="009B2423"/>
    <w:rsid w:val="009B2934"/>
    <w:rsid w:val="009B2BCA"/>
    <w:rsid w:val="009B2C63"/>
    <w:rsid w:val="009B2FBF"/>
    <w:rsid w:val="009B318C"/>
    <w:rsid w:val="009B33BD"/>
    <w:rsid w:val="009B3505"/>
    <w:rsid w:val="009B35A5"/>
    <w:rsid w:val="009B36FB"/>
    <w:rsid w:val="009B394B"/>
    <w:rsid w:val="009B3BE8"/>
    <w:rsid w:val="009B417C"/>
    <w:rsid w:val="009B4219"/>
    <w:rsid w:val="009B423A"/>
    <w:rsid w:val="009B4499"/>
    <w:rsid w:val="009B4B52"/>
    <w:rsid w:val="009B4E8E"/>
    <w:rsid w:val="009B4EB8"/>
    <w:rsid w:val="009B517D"/>
    <w:rsid w:val="009B5184"/>
    <w:rsid w:val="009B5973"/>
    <w:rsid w:val="009B598B"/>
    <w:rsid w:val="009B59F7"/>
    <w:rsid w:val="009B5A0E"/>
    <w:rsid w:val="009B5CDA"/>
    <w:rsid w:val="009B5E3E"/>
    <w:rsid w:val="009B64E2"/>
    <w:rsid w:val="009B6828"/>
    <w:rsid w:val="009B699D"/>
    <w:rsid w:val="009B6E2D"/>
    <w:rsid w:val="009B73F3"/>
    <w:rsid w:val="009B74F0"/>
    <w:rsid w:val="009B76D2"/>
    <w:rsid w:val="009B779F"/>
    <w:rsid w:val="009B7C6F"/>
    <w:rsid w:val="009B7F7A"/>
    <w:rsid w:val="009C00AD"/>
    <w:rsid w:val="009C045F"/>
    <w:rsid w:val="009C052F"/>
    <w:rsid w:val="009C05AD"/>
    <w:rsid w:val="009C0603"/>
    <w:rsid w:val="009C0687"/>
    <w:rsid w:val="009C07BB"/>
    <w:rsid w:val="009C0A81"/>
    <w:rsid w:val="009C0BF5"/>
    <w:rsid w:val="009C188E"/>
    <w:rsid w:val="009C1970"/>
    <w:rsid w:val="009C1EEF"/>
    <w:rsid w:val="009C2056"/>
    <w:rsid w:val="009C2320"/>
    <w:rsid w:val="009C2698"/>
    <w:rsid w:val="009C26E7"/>
    <w:rsid w:val="009C29FD"/>
    <w:rsid w:val="009C2A50"/>
    <w:rsid w:val="009C34C2"/>
    <w:rsid w:val="009C37C9"/>
    <w:rsid w:val="009C38C0"/>
    <w:rsid w:val="009C488E"/>
    <w:rsid w:val="009C496D"/>
    <w:rsid w:val="009C4BA9"/>
    <w:rsid w:val="009C4CE8"/>
    <w:rsid w:val="009C4D06"/>
    <w:rsid w:val="009C4D8E"/>
    <w:rsid w:val="009C4F88"/>
    <w:rsid w:val="009C52BC"/>
    <w:rsid w:val="009C53CE"/>
    <w:rsid w:val="009C541D"/>
    <w:rsid w:val="009C5A81"/>
    <w:rsid w:val="009C5E7E"/>
    <w:rsid w:val="009C6085"/>
    <w:rsid w:val="009C6168"/>
    <w:rsid w:val="009C61F4"/>
    <w:rsid w:val="009C65F4"/>
    <w:rsid w:val="009C6A69"/>
    <w:rsid w:val="009C6DC3"/>
    <w:rsid w:val="009C7783"/>
    <w:rsid w:val="009C7885"/>
    <w:rsid w:val="009C7E7F"/>
    <w:rsid w:val="009C7EAD"/>
    <w:rsid w:val="009D0098"/>
    <w:rsid w:val="009D0153"/>
    <w:rsid w:val="009D01BF"/>
    <w:rsid w:val="009D0659"/>
    <w:rsid w:val="009D0A9D"/>
    <w:rsid w:val="009D0AB0"/>
    <w:rsid w:val="009D0D02"/>
    <w:rsid w:val="009D0D19"/>
    <w:rsid w:val="009D0FC1"/>
    <w:rsid w:val="009D1006"/>
    <w:rsid w:val="009D10F0"/>
    <w:rsid w:val="009D161B"/>
    <w:rsid w:val="009D1697"/>
    <w:rsid w:val="009D17AF"/>
    <w:rsid w:val="009D187D"/>
    <w:rsid w:val="009D1A9D"/>
    <w:rsid w:val="009D1D1B"/>
    <w:rsid w:val="009D23B5"/>
    <w:rsid w:val="009D24E2"/>
    <w:rsid w:val="009D2647"/>
    <w:rsid w:val="009D26CF"/>
    <w:rsid w:val="009D2711"/>
    <w:rsid w:val="009D2E07"/>
    <w:rsid w:val="009D3181"/>
    <w:rsid w:val="009D32B5"/>
    <w:rsid w:val="009D3588"/>
    <w:rsid w:val="009D36F6"/>
    <w:rsid w:val="009D37A9"/>
    <w:rsid w:val="009D3959"/>
    <w:rsid w:val="009D40E4"/>
    <w:rsid w:val="009D485E"/>
    <w:rsid w:val="009D4AB6"/>
    <w:rsid w:val="009D4BE4"/>
    <w:rsid w:val="009D4EF6"/>
    <w:rsid w:val="009D556B"/>
    <w:rsid w:val="009D55B4"/>
    <w:rsid w:val="009D57EF"/>
    <w:rsid w:val="009D5962"/>
    <w:rsid w:val="009D5B3B"/>
    <w:rsid w:val="009D5BA2"/>
    <w:rsid w:val="009D607A"/>
    <w:rsid w:val="009D61DA"/>
    <w:rsid w:val="009D641B"/>
    <w:rsid w:val="009D6543"/>
    <w:rsid w:val="009D690E"/>
    <w:rsid w:val="009D6A2C"/>
    <w:rsid w:val="009D6DF8"/>
    <w:rsid w:val="009D6E22"/>
    <w:rsid w:val="009D6E33"/>
    <w:rsid w:val="009D7177"/>
    <w:rsid w:val="009D71D7"/>
    <w:rsid w:val="009D76DF"/>
    <w:rsid w:val="009D7DA8"/>
    <w:rsid w:val="009D7FB7"/>
    <w:rsid w:val="009E03C5"/>
    <w:rsid w:val="009E044B"/>
    <w:rsid w:val="009E0566"/>
    <w:rsid w:val="009E066B"/>
    <w:rsid w:val="009E0F04"/>
    <w:rsid w:val="009E1082"/>
    <w:rsid w:val="009E10D8"/>
    <w:rsid w:val="009E14B3"/>
    <w:rsid w:val="009E1630"/>
    <w:rsid w:val="009E1B65"/>
    <w:rsid w:val="009E1D95"/>
    <w:rsid w:val="009E1E32"/>
    <w:rsid w:val="009E2450"/>
    <w:rsid w:val="009E249B"/>
    <w:rsid w:val="009E259A"/>
    <w:rsid w:val="009E264A"/>
    <w:rsid w:val="009E2766"/>
    <w:rsid w:val="009E27EE"/>
    <w:rsid w:val="009E2E1A"/>
    <w:rsid w:val="009E3003"/>
    <w:rsid w:val="009E3279"/>
    <w:rsid w:val="009E34F1"/>
    <w:rsid w:val="009E3673"/>
    <w:rsid w:val="009E37C5"/>
    <w:rsid w:val="009E3AF1"/>
    <w:rsid w:val="009E3AF5"/>
    <w:rsid w:val="009E3AFC"/>
    <w:rsid w:val="009E3B4D"/>
    <w:rsid w:val="009E3B73"/>
    <w:rsid w:val="009E3CB8"/>
    <w:rsid w:val="009E3CC0"/>
    <w:rsid w:val="009E42BC"/>
    <w:rsid w:val="009E4577"/>
    <w:rsid w:val="009E4D70"/>
    <w:rsid w:val="009E4E7F"/>
    <w:rsid w:val="009E50CB"/>
    <w:rsid w:val="009E53B6"/>
    <w:rsid w:val="009E595D"/>
    <w:rsid w:val="009E5C21"/>
    <w:rsid w:val="009E5CFB"/>
    <w:rsid w:val="009E5E0C"/>
    <w:rsid w:val="009E61C1"/>
    <w:rsid w:val="009E6395"/>
    <w:rsid w:val="009E641B"/>
    <w:rsid w:val="009E6724"/>
    <w:rsid w:val="009E71FF"/>
    <w:rsid w:val="009E73EC"/>
    <w:rsid w:val="009E756A"/>
    <w:rsid w:val="009E7AEE"/>
    <w:rsid w:val="009E7C0F"/>
    <w:rsid w:val="009F016C"/>
    <w:rsid w:val="009F0745"/>
    <w:rsid w:val="009F0C6D"/>
    <w:rsid w:val="009F0FDD"/>
    <w:rsid w:val="009F10AB"/>
    <w:rsid w:val="009F10B8"/>
    <w:rsid w:val="009F10F6"/>
    <w:rsid w:val="009F11E7"/>
    <w:rsid w:val="009F13E0"/>
    <w:rsid w:val="009F14CF"/>
    <w:rsid w:val="009F15CD"/>
    <w:rsid w:val="009F16DF"/>
    <w:rsid w:val="009F16ED"/>
    <w:rsid w:val="009F171B"/>
    <w:rsid w:val="009F17F3"/>
    <w:rsid w:val="009F1861"/>
    <w:rsid w:val="009F1AB5"/>
    <w:rsid w:val="009F1BE9"/>
    <w:rsid w:val="009F20AF"/>
    <w:rsid w:val="009F2168"/>
    <w:rsid w:val="009F24B0"/>
    <w:rsid w:val="009F2A8D"/>
    <w:rsid w:val="009F2B2E"/>
    <w:rsid w:val="009F2D47"/>
    <w:rsid w:val="009F2D8E"/>
    <w:rsid w:val="009F3574"/>
    <w:rsid w:val="009F36BE"/>
    <w:rsid w:val="009F38BE"/>
    <w:rsid w:val="009F3928"/>
    <w:rsid w:val="009F3D04"/>
    <w:rsid w:val="009F3D49"/>
    <w:rsid w:val="009F3DF2"/>
    <w:rsid w:val="009F3F80"/>
    <w:rsid w:val="009F4067"/>
    <w:rsid w:val="009F434F"/>
    <w:rsid w:val="009F447E"/>
    <w:rsid w:val="009F4786"/>
    <w:rsid w:val="009F49FF"/>
    <w:rsid w:val="009F4AB9"/>
    <w:rsid w:val="009F5117"/>
    <w:rsid w:val="009F5284"/>
    <w:rsid w:val="009F53E6"/>
    <w:rsid w:val="009F5478"/>
    <w:rsid w:val="009F55A4"/>
    <w:rsid w:val="009F55B2"/>
    <w:rsid w:val="009F5E6E"/>
    <w:rsid w:val="009F5E7A"/>
    <w:rsid w:val="009F6045"/>
    <w:rsid w:val="009F6471"/>
    <w:rsid w:val="009F6705"/>
    <w:rsid w:val="009F6BE3"/>
    <w:rsid w:val="009F6C4A"/>
    <w:rsid w:val="009F6E70"/>
    <w:rsid w:val="009F6FD5"/>
    <w:rsid w:val="009F7148"/>
    <w:rsid w:val="009F7645"/>
    <w:rsid w:val="009F7673"/>
    <w:rsid w:val="009F77F2"/>
    <w:rsid w:val="009F7C99"/>
    <w:rsid w:val="00A002B9"/>
    <w:rsid w:val="00A0034B"/>
    <w:rsid w:val="00A004F6"/>
    <w:rsid w:val="00A00596"/>
    <w:rsid w:val="00A00800"/>
    <w:rsid w:val="00A00959"/>
    <w:rsid w:val="00A00B26"/>
    <w:rsid w:val="00A00C8A"/>
    <w:rsid w:val="00A0104B"/>
    <w:rsid w:val="00A01421"/>
    <w:rsid w:val="00A0198E"/>
    <w:rsid w:val="00A01B93"/>
    <w:rsid w:val="00A02B8E"/>
    <w:rsid w:val="00A033D0"/>
    <w:rsid w:val="00A03605"/>
    <w:rsid w:val="00A0388E"/>
    <w:rsid w:val="00A03C37"/>
    <w:rsid w:val="00A03DA0"/>
    <w:rsid w:val="00A03E26"/>
    <w:rsid w:val="00A04005"/>
    <w:rsid w:val="00A041BA"/>
    <w:rsid w:val="00A0474E"/>
    <w:rsid w:val="00A04B41"/>
    <w:rsid w:val="00A04F8C"/>
    <w:rsid w:val="00A05075"/>
    <w:rsid w:val="00A05356"/>
    <w:rsid w:val="00A055BF"/>
    <w:rsid w:val="00A05A52"/>
    <w:rsid w:val="00A05C20"/>
    <w:rsid w:val="00A06004"/>
    <w:rsid w:val="00A06234"/>
    <w:rsid w:val="00A064C6"/>
    <w:rsid w:val="00A066CA"/>
    <w:rsid w:val="00A07B7B"/>
    <w:rsid w:val="00A07C98"/>
    <w:rsid w:val="00A101AB"/>
    <w:rsid w:val="00A102E0"/>
    <w:rsid w:val="00A104EF"/>
    <w:rsid w:val="00A107EC"/>
    <w:rsid w:val="00A10DC0"/>
    <w:rsid w:val="00A10E6E"/>
    <w:rsid w:val="00A10EA7"/>
    <w:rsid w:val="00A1122A"/>
    <w:rsid w:val="00A11769"/>
    <w:rsid w:val="00A117DA"/>
    <w:rsid w:val="00A11A6D"/>
    <w:rsid w:val="00A11FD6"/>
    <w:rsid w:val="00A129C6"/>
    <w:rsid w:val="00A12A5F"/>
    <w:rsid w:val="00A12FE9"/>
    <w:rsid w:val="00A13246"/>
    <w:rsid w:val="00A13597"/>
    <w:rsid w:val="00A137B0"/>
    <w:rsid w:val="00A13947"/>
    <w:rsid w:val="00A13AA3"/>
    <w:rsid w:val="00A13C85"/>
    <w:rsid w:val="00A13E60"/>
    <w:rsid w:val="00A14316"/>
    <w:rsid w:val="00A1433F"/>
    <w:rsid w:val="00A14537"/>
    <w:rsid w:val="00A1474A"/>
    <w:rsid w:val="00A14788"/>
    <w:rsid w:val="00A14C83"/>
    <w:rsid w:val="00A14E54"/>
    <w:rsid w:val="00A14F74"/>
    <w:rsid w:val="00A14FA0"/>
    <w:rsid w:val="00A15302"/>
    <w:rsid w:val="00A1531E"/>
    <w:rsid w:val="00A1544A"/>
    <w:rsid w:val="00A15B50"/>
    <w:rsid w:val="00A15EAF"/>
    <w:rsid w:val="00A15FEE"/>
    <w:rsid w:val="00A160EA"/>
    <w:rsid w:val="00A166CB"/>
    <w:rsid w:val="00A169A2"/>
    <w:rsid w:val="00A16F18"/>
    <w:rsid w:val="00A1704A"/>
    <w:rsid w:val="00A17087"/>
    <w:rsid w:val="00A17211"/>
    <w:rsid w:val="00A174DC"/>
    <w:rsid w:val="00A17C10"/>
    <w:rsid w:val="00A17D42"/>
    <w:rsid w:val="00A20040"/>
    <w:rsid w:val="00A205D9"/>
    <w:rsid w:val="00A206AD"/>
    <w:rsid w:val="00A208EE"/>
    <w:rsid w:val="00A20AC9"/>
    <w:rsid w:val="00A20C1C"/>
    <w:rsid w:val="00A212CC"/>
    <w:rsid w:val="00A21AFE"/>
    <w:rsid w:val="00A21D66"/>
    <w:rsid w:val="00A21FBA"/>
    <w:rsid w:val="00A222A0"/>
    <w:rsid w:val="00A226EA"/>
    <w:rsid w:val="00A22D33"/>
    <w:rsid w:val="00A22D68"/>
    <w:rsid w:val="00A22EEA"/>
    <w:rsid w:val="00A230C8"/>
    <w:rsid w:val="00A238B0"/>
    <w:rsid w:val="00A239E8"/>
    <w:rsid w:val="00A23A49"/>
    <w:rsid w:val="00A23BA1"/>
    <w:rsid w:val="00A23C39"/>
    <w:rsid w:val="00A23CB1"/>
    <w:rsid w:val="00A23CEA"/>
    <w:rsid w:val="00A23D7E"/>
    <w:rsid w:val="00A242A1"/>
    <w:rsid w:val="00A2511C"/>
    <w:rsid w:val="00A25137"/>
    <w:rsid w:val="00A25225"/>
    <w:rsid w:val="00A25866"/>
    <w:rsid w:val="00A25B32"/>
    <w:rsid w:val="00A25E45"/>
    <w:rsid w:val="00A25E8E"/>
    <w:rsid w:val="00A26323"/>
    <w:rsid w:val="00A265AB"/>
    <w:rsid w:val="00A26738"/>
    <w:rsid w:val="00A26789"/>
    <w:rsid w:val="00A26B83"/>
    <w:rsid w:val="00A26D21"/>
    <w:rsid w:val="00A27A1D"/>
    <w:rsid w:val="00A27CDE"/>
    <w:rsid w:val="00A30637"/>
    <w:rsid w:val="00A30644"/>
    <w:rsid w:val="00A307D2"/>
    <w:rsid w:val="00A30B01"/>
    <w:rsid w:val="00A30BA4"/>
    <w:rsid w:val="00A311AF"/>
    <w:rsid w:val="00A311E9"/>
    <w:rsid w:val="00A31405"/>
    <w:rsid w:val="00A315FC"/>
    <w:rsid w:val="00A3161C"/>
    <w:rsid w:val="00A31890"/>
    <w:rsid w:val="00A31969"/>
    <w:rsid w:val="00A31A12"/>
    <w:rsid w:val="00A31BC6"/>
    <w:rsid w:val="00A31C3F"/>
    <w:rsid w:val="00A31D92"/>
    <w:rsid w:val="00A3229C"/>
    <w:rsid w:val="00A32451"/>
    <w:rsid w:val="00A32472"/>
    <w:rsid w:val="00A324B4"/>
    <w:rsid w:val="00A3254F"/>
    <w:rsid w:val="00A326D7"/>
    <w:rsid w:val="00A327F5"/>
    <w:rsid w:val="00A3283A"/>
    <w:rsid w:val="00A32AA9"/>
    <w:rsid w:val="00A32B58"/>
    <w:rsid w:val="00A32B82"/>
    <w:rsid w:val="00A32D22"/>
    <w:rsid w:val="00A32D33"/>
    <w:rsid w:val="00A32F6B"/>
    <w:rsid w:val="00A32FFD"/>
    <w:rsid w:val="00A3331B"/>
    <w:rsid w:val="00A333CF"/>
    <w:rsid w:val="00A333DD"/>
    <w:rsid w:val="00A33733"/>
    <w:rsid w:val="00A33C95"/>
    <w:rsid w:val="00A33FF8"/>
    <w:rsid w:val="00A34068"/>
    <w:rsid w:val="00A343F3"/>
    <w:rsid w:val="00A34B05"/>
    <w:rsid w:val="00A34B55"/>
    <w:rsid w:val="00A35002"/>
    <w:rsid w:val="00A35157"/>
    <w:rsid w:val="00A351A1"/>
    <w:rsid w:val="00A35204"/>
    <w:rsid w:val="00A3557B"/>
    <w:rsid w:val="00A355D6"/>
    <w:rsid w:val="00A358E6"/>
    <w:rsid w:val="00A35C2F"/>
    <w:rsid w:val="00A35C41"/>
    <w:rsid w:val="00A35C8A"/>
    <w:rsid w:val="00A36586"/>
    <w:rsid w:val="00A3684F"/>
    <w:rsid w:val="00A36AF6"/>
    <w:rsid w:val="00A36BFD"/>
    <w:rsid w:val="00A36D0F"/>
    <w:rsid w:val="00A370E4"/>
    <w:rsid w:val="00A37558"/>
    <w:rsid w:val="00A37661"/>
    <w:rsid w:val="00A37930"/>
    <w:rsid w:val="00A37A34"/>
    <w:rsid w:val="00A37B25"/>
    <w:rsid w:val="00A37BE4"/>
    <w:rsid w:val="00A37C06"/>
    <w:rsid w:val="00A37D26"/>
    <w:rsid w:val="00A37E81"/>
    <w:rsid w:val="00A37EEF"/>
    <w:rsid w:val="00A37FC3"/>
    <w:rsid w:val="00A4002C"/>
    <w:rsid w:val="00A404D5"/>
    <w:rsid w:val="00A40566"/>
    <w:rsid w:val="00A405C5"/>
    <w:rsid w:val="00A405EA"/>
    <w:rsid w:val="00A408FF"/>
    <w:rsid w:val="00A40E08"/>
    <w:rsid w:val="00A40F7F"/>
    <w:rsid w:val="00A40FA5"/>
    <w:rsid w:val="00A411B1"/>
    <w:rsid w:val="00A41BE8"/>
    <w:rsid w:val="00A41DE0"/>
    <w:rsid w:val="00A4200F"/>
    <w:rsid w:val="00A421FB"/>
    <w:rsid w:val="00A431A7"/>
    <w:rsid w:val="00A43CF4"/>
    <w:rsid w:val="00A43D8D"/>
    <w:rsid w:val="00A43E67"/>
    <w:rsid w:val="00A443BB"/>
    <w:rsid w:val="00A4457F"/>
    <w:rsid w:val="00A44C80"/>
    <w:rsid w:val="00A4513B"/>
    <w:rsid w:val="00A451C6"/>
    <w:rsid w:val="00A452B3"/>
    <w:rsid w:val="00A4534F"/>
    <w:rsid w:val="00A4540E"/>
    <w:rsid w:val="00A455CE"/>
    <w:rsid w:val="00A45980"/>
    <w:rsid w:val="00A45A42"/>
    <w:rsid w:val="00A45C85"/>
    <w:rsid w:val="00A45F9D"/>
    <w:rsid w:val="00A4632D"/>
    <w:rsid w:val="00A465D0"/>
    <w:rsid w:val="00A4673E"/>
    <w:rsid w:val="00A46B6C"/>
    <w:rsid w:val="00A46EAA"/>
    <w:rsid w:val="00A46F24"/>
    <w:rsid w:val="00A470A8"/>
    <w:rsid w:val="00A47141"/>
    <w:rsid w:val="00A473F2"/>
    <w:rsid w:val="00A477FA"/>
    <w:rsid w:val="00A47DEF"/>
    <w:rsid w:val="00A47F7B"/>
    <w:rsid w:val="00A47FEE"/>
    <w:rsid w:val="00A50632"/>
    <w:rsid w:val="00A50989"/>
    <w:rsid w:val="00A50A20"/>
    <w:rsid w:val="00A50C02"/>
    <w:rsid w:val="00A50C79"/>
    <w:rsid w:val="00A5115F"/>
    <w:rsid w:val="00A51641"/>
    <w:rsid w:val="00A5187C"/>
    <w:rsid w:val="00A51F38"/>
    <w:rsid w:val="00A526EF"/>
    <w:rsid w:val="00A5352E"/>
    <w:rsid w:val="00A5392C"/>
    <w:rsid w:val="00A54155"/>
    <w:rsid w:val="00A54339"/>
    <w:rsid w:val="00A54E07"/>
    <w:rsid w:val="00A55873"/>
    <w:rsid w:val="00A56254"/>
    <w:rsid w:val="00A567A8"/>
    <w:rsid w:val="00A56CC3"/>
    <w:rsid w:val="00A56CDE"/>
    <w:rsid w:val="00A570BD"/>
    <w:rsid w:val="00A57AA7"/>
    <w:rsid w:val="00A57C94"/>
    <w:rsid w:val="00A57D20"/>
    <w:rsid w:val="00A57E13"/>
    <w:rsid w:val="00A60083"/>
    <w:rsid w:val="00A603A4"/>
    <w:rsid w:val="00A60759"/>
    <w:rsid w:val="00A608D9"/>
    <w:rsid w:val="00A60913"/>
    <w:rsid w:val="00A609B1"/>
    <w:rsid w:val="00A60DB6"/>
    <w:rsid w:val="00A61550"/>
    <w:rsid w:val="00A619D7"/>
    <w:rsid w:val="00A62238"/>
    <w:rsid w:val="00A6266F"/>
    <w:rsid w:val="00A626C1"/>
    <w:rsid w:val="00A6275E"/>
    <w:rsid w:val="00A62FEF"/>
    <w:rsid w:val="00A63514"/>
    <w:rsid w:val="00A63585"/>
    <w:rsid w:val="00A63C6A"/>
    <w:rsid w:val="00A63EF1"/>
    <w:rsid w:val="00A64356"/>
    <w:rsid w:val="00A64364"/>
    <w:rsid w:val="00A643ED"/>
    <w:rsid w:val="00A64483"/>
    <w:rsid w:val="00A6470E"/>
    <w:rsid w:val="00A64919"/>
    <w:rsid w:val="00A64CC3"/>
    <w:rsid w:val="00A65082"/>
    <w:rsid w:val="00A65208"/>
    <w:rsid w:val="00A6576C"/>
    <w:rsid w:val="00A65FC9"/>
    <w:rsid w:val="00A66138"/>
    <w:rsid w:val="00A66325"/>
    <w:rsid w:val="00A66780"/>
    <w:rsid w:val="00A66853"/>
    <w:rsid w:val="00A6693A"/>
    <w:rsid w:val="00A6694F"/>
    <w:rsid w:val="00A669E9"/>
    <w:rsid w:val="00A66D1C"/>
    <w:rsid w:val="00A670C0"/>
    <w:rsid w:val="00A672C9"/>
    <w:rsid w:val="00A6796A"/>
    <w:rsid w:val="00A67F6B"/>
    <w:rsid w:val="00A67F9D"/>
    <w:rsid w:val="00A701A1"/>
    <w:rsid w:val="00A70291"/>
    <w:rsid w:val="00A70338"/>
    <w:rsid w:val="00A70748"/>
    <w:rsid w:val="00A707FA"/>
    <w:rsid w:val="00A70877"/>
    <w:rsid w:val="00A7106E"/>
    <w:rsid w:val="00A71795"/>
    <w:rsid w:val="00A71AC1"/>
    <w:rsid w:val="00A71B9A"/>
    <w:rsid w:val="00A71C7A"/>
    <w:rsid w:val="00A71CDE"/>
    <w:rsid w:val="00A727D1"/>
    <w:rsid w:val="00A72ACD"/>
    <w:rsid w:val="00A72ACE"/>
    <w:rsid w:val="00A732CD"/>
    <w:rsid w:val="00A733B1"/>
    <w:rsid w:val="00A7370F"/>
    <w:rsid w:val="00A73792"/>
    <w:rsid w:val="00A738F4"/>
    <w:rsid w:val="00A73A07"/>
    <w:rsid w:val="00A73C17"/>
    <w:rsid w:val="00A741AF"/>
    <w:rsid w:val="00A7425B"/>
    <w:rsid w:val="00A74302"/>
    <w:rsid w:val="00A7480B"/>
    <w:rsid w:val="00A74832"/>
    <w:rsid w:val="00A74A53"/>
    <w:rsid w:val="00A74D78"/>
    <w:rsid w:val="00A74DF0"/>
    <w:rsid w:val="00A74E68"/>
    <w:rsid w:val="00A74E74"/>
    <w:rsid w:val="00A75066"/>
    <w:rsid w:val="00A7534D"/>
    <w:rsid w:val="00A7555B"/>
    <w:rsid w:val="00A7573D"/>
    <w:rsid w:val="00A759AE"/>
    <w:rsid w:val="00A75A52"/>
    <w:rsid w:val="00A75BE9"/>
    <w:rsid w:val="00A76043"/>
    <w:rsid w:val="00A7654B"/>
    <w:rsid w:val="00A76607"/>
    <w:rsid w:val="00A766DB"/>
    <w:rsid w:val="00A76AD8"/>
    <w:rsid w:val="00A76DB9"/>
    <w:rsid w:val="00A76FC2"/>
    <w:rsid w:val="00A770D1"/>
    <w:rsid w:val="00A7734C"/>
    <w:rsid w:val="00A777D2"/>
    <w:rsid w:val="00A80097"/>
    <w:rsid w:val="00A8047B"/>
    <w:rsid w:val="00A80643"/>
    <w:rsid w:val="00A80BA4"/>
    <w:rsid w:val="00A80D68"/>
    <w:rsid w:val="00A81065"/>
    <w:rsid w:val="00A8125A"/>
    <w:rsid w:val="00A812CD"/>
    <w:rsid w:val="00A812F8"/>
    <w:rsid w:val="00A81562"/>
    <w:rsid w:val="00A817D0"/>
    <w:rsid w:val="00A81902"/>
    <w:rsid w:val="00A81A04"/>
    <w:rsid w:val="00A81BEC"/>
    <w:rsid w:val="00A81D27"/>
    <w:rsid w:val="00A81E1D"/>
    <w:rsid w:val="00A82116"/>
    <w:rsid w:val="00A822FE"/>
    <w:rsid w:val="00A82533"/>
    <w:rsid w:val="00A826D7"/>
    <w:rsid w:val="00A8331C"/>
    <w:rsid w:val="00A8332A"/>
    <w:rsid w:val="00A8345E"/>
    <w:rsid w:val="00A834A3"/>
    <w:rsid w:val="00A83564"/>
    <w:rsid w:val="00A8357D"/>
    <w:rsid w:val="00A835A4"/>
    <w:rsid w:val="00A836F5"/>
    <w:rsid w:val="00A83A92"/>
    <w:rsid w:val="00A83FBF"/>
    <w:rsid w:val="00A8403D"/>
    <w:rsid w:val="00A841CC"/>
    <w:rsid w:val="00A84243"/>
    <w:rsid w:val="00A84D8B"/>
    <w:rsid w:val="00A84F0D"/>
    <w:rsid w:val="00A850D8"/>
    <w:rsid w:val="00A8541E"/>
    <w:rsid w:val="00A8581F"/>
    <w:rsid w:val="00A85831"/>
    <w:rsid w:val="00A859BE"/>
    <w:rsid w:val="00A85D98"/>
    <w:rsid w:val="00A85FCD"/>
    <w:rsid w:val="00A860BB"/>
    <w:rsid w:val="00A8610E"/>
    <w:rsid w:val="00A86157"/>
    <w:rsid w:val="00A861BE"/>
    <w:rsid w:val="00A86352"/>
    <w:rsid w:val="00A86372"/>
    <w:rsid w:val="00A8642A"/>
    <w:rsid w:val="00A864F7"/>
    <w:rsid w:val="00A86812"/>
    <w:rsid w:val="00A868DE"/>
    <w:rsid w:val="00A86DA2"/>
    <w:rsid w:val="00A86FAC"/>
    <w:rsid w:val="00A878A1"/>
    <w:rsid w:val="00A87C2C"/>
    <w:rsid w:val="00A87D21"/>
    <w:rsid w:val="00A87E11"/>
    <w:rsid w:val="00A87F3B"/>
    <w:rsid w:val="00A90100"/>
    <w:rsid w:val="00A9035E"/>
    <w:rsid w:val="00A90A01"/>
    <w:rsid w:val="00A90E38"/>
    <w:rsid w:val="00A918DE"/>
    <w:rsid w:val="00A91BA1"/>
    <w:rsid w:val="00A923EC"/>
    <w:rsid w:val="00A92BAF"/>
    <w:rsid w:val="00A9302A"/>
    <w:rsid w:val="00A93254"/>
    <w:rsid w:val="00A932CA"/>
    <w:rsid w:val="00A933C2"/>
    <w:rsid w:val="00A93574"/>
    <w:rsid w:val="00A93A7F"/>
    <w:rsid w:val="00A93B04"/>
    <w:rsid w:val="00A93D15"/>
    <w:rsid w:val="00A93EAF"/>
    <w:rsid w:val="00A93F3A"/>
    <w:rsid w:val="00A94092"/>
    <w:rsid w:val="00A940DC"/>
    <w:rsid w:val="00A94A2E"/>
    <w:rsid w:val="00A94A74"/>
    <w:rsid w:val="00A95066"/>
    <w:rsid w:val="00A955F2"/>
    <w:rsid w:val="00A9580B"/>
    <w:rsid w:val="00A959FE"/>
    <w:rsid w:val="00A95AC5"/>
    <w:rsid w:val="00A95AE5"/>
    <w:rsid w:val="00A95D02"/>
    <w:rsid w:val="00A95DDD"/>
    <w:rsid w:val="00A9627C"/>
    <w:rsid w:val="00A965BD"/>
    <w:rsid w:val="00A966DC"/>
    <w:rsid w:val="00A96E27"/>
    <w:rsid w:val="00A9705F"/>
    <w:rsid w:val="00A97477"/>
    <w:rsid w:val="00A97949"/>
    <w:rsid w:val="00A97BC1"/>
    <w:rsid w:val="00AA0193"/>
    <w:rsid w:val="00AA02E3"/>
    <w:rsid w:val="00AA031A"/>
    <w:rsid w:val="00AA066E"/>
    <w:rsid w:val="00AA067E"/>
    <w:rsid w:val="00AA0EAF"/>
    <w:rsid w:val="00AA106D"/>
    <w:rsid w:val="00AA1253"/>
    <w:rsid w:val="00AA14B2"/>
    <w:rsid w:val="00AA1536"/>
    <w:rsid w:val="00AA1D57"/>
    <w:rsid w:val="00AA206F"/>
    <w:rsid w:val="00AA2369"/>
    <w:rsid w:val="00AA23F9"/>
    <w:rsid w:val="00AA27FA"/>
    <w:rsid w:val="00AA2BDC"/>
    <w:rsid w:val="00AA3099"/>
    <w:rsid w:val="00AA3243"/>
    <w:rsid w:val="00AA3444"/>
    <w:rsid w:val="00AA356E"/>
    <w:rsid w:val="00AA38B0"/>
    <w:rsid w:val="00AA38EC"/>
    <w:rsid w:val="00AA3ADA"/>
    <w:rsid w:val="00AA3C71"/>
    <w:rsid w:val="00AA3D66"/>
    <w:rsid w:val="00AA44BF"/>
    <w:rsid w:val="00AA45F3"/>
    <w:rsid w:val="00AA4C55"/>
    <w:rsid w:val="00AA4E49"/>
    <w:rsid w:val="00AA4F3D"/>
    <w:rsid w:val="00AA52A4"/>
    <w:rsid w:val="00AA52D4"/>
    <w:rsid w:val="00AA5692"/>
    <w:rsid w:val="00AA5783"/>
    <w:rsid w:val="00AA57C0"/>
    <w:rsid w:val="00AA58BB"/>
    <w:rsid w:val="00AA5993"/>
    <w:rsid w:val="00AA5C1A"/>
    <w:rsid w:val="00AA639E"/>
    <w:rsid w:val="00AA63CF"/>
    <w:rsid w:val="00AA65B2"/>
    <w:rsid w:val="00AA67C1"/>
    <w:rsid w:val="00AA69BF"/>
    <w:rsid w:val="00AA6CB0"/>
    <w:rsid w:val="00AA7134"/>
    <w:rsid w:val="00AA73B8"/>
    <w:rsid w:val="00AA76F6"/>
    <w:rsid w:val="00AA79F2"/>
    <w:rsid w:val="00AA7AD2"/>
    <w:rsid w:val="00AA7B33"/>
    <w:rsid w:val="00AA7D72"/>
    <w:rsid w:val="00AB0080"/>
    <w:rsid w:val="00AB00D1"/>
    <w:rsid w:val="00AB0109"/>
    <w:rsid w:val="00AB0239"/>
    <w:rsid w:val="00AB0389"/>
    <w:rsid w:val="00AB0487"/>
    <w:rsid w:val="00AB056D"/>
    <w:rsid w:val="00AB0B84"/>
    <w:rsid w:val="00AB1790"/>
    <w:rsid w:val="00AB1A01"/>
    <w:rsid w:val="00AB1A15"/>
    <w:rsid w:val="00AB1A8A"/>
    <w:rsid w:val="00AB1F22"/>
    <w:rsid w:val="00AB25C9"/>
    <w:rsid w:val="00AB2601"/>
    <w:rsid w:val="00AB2968"/>
    <w:rsid w:val="00AB2AF3"/>
    <w:rsid w:val="00AB2EB8"/>
    <w:rsid w:val="00AB2F01"/>
    <w:rsid w:val="00AB323B"/>
    <w:rsid w:val="00AB33AA"/>
    <w:rsid w:val="00AB3571"/>
    <w:rsid w:val="00AB3BE8"/>
    <w:rsid w:val="00AB41BB"/>
    <w:rsid w:val="00AB44A5"/>
    <w:rsid w:val="00AB4567"/>
    <w:rsid w:val="00AB45B9"/>
    <w:rsid w:val="00AB4703"/>
    <w:rsid w:val="00AB47E3"/>
    <w:rsid w:val="00AB48DC"/>
    <w:rsid w:val="00AB4E68"/>
    <w:rsid w:val="00AB51BA"/>
    <w:rsid w:val="00AB52EF"/>
    <w:rsid w:val="00AB5465"/>
    <w:rsid w:val="00AB5A0E"/>
    <w:rsid w:val="00AB5C82"/>
    <w:rsid w:val="00AB5D0D"/>
    <w:rsid w:val="00AB621A"/>
    <w:rsid w:val="00AB659E"/>
    <w:rsid w:val="00AB6838"/>
    <w:rsid w:val="00AB68F3"/>
    <w:rsid w:val="00AB6C07"/>
    <w:rsid w:val="00AB70A5"/>
    <w:rsid w:val="00AB74A1"/>
    <w:rsid w:val="00AB74D2"/>
    <w:rsid w:val="00AB7640"/>
    <w:rsid w:val="00AB765A"/>
    <w:rsid w:val="00AB76AB"/>
    <w:rsid w:val="00AB771C"/>
    <w:rsid w:val="00AB7981"/>
    <w:rsid w:val="00AB7B23"/>
    <w:rsid w:val="00AB7D3F"/>
    <w:rsid w:val="00AB7E3D"/>
    <w:rsid w:val="00AB7E8F"/>
    <w:rsid w:val="00AC01BF"/>
    <w:rsid w:val="00AC0D44"/>
    <w:rsid w:val="00AC0EDF"/>
    <w:rsid w:val="00AC10A7"/>
    <w:rsid w:val="00AC1D7E"/>
    <w:rsid w:val="00AC211F"/>
    <w:rsid w:val="00AC2626"/>
    <w:rsid w:val="00AC2980"/>
    <w:rsid w:val="00AC2BA2"/>
    <w:rsid w:val="00AC2E0B"/>
    <w:rsid w:val="00AC2F88"/>
    <w:rsid w:val="00AC31CC"/>
    <w:rsid w:val="00AC3276"/>
    <w:rsid w:val="00AC34B5"/>
    <w:rsid w:val="00AC35A9"/>
    <w:rsid w:val="00AC3633"/>
    <w:rsid w:val="00AC36F5"/>
    <w:rsid w:val="00AC423E"/>
    <w:rsid w:val="00AC4359"/>
    <w:rsid w:val="00AC4440"/>
    <w:rsid w:val="00AC446A"/>
    <w:rsid w:val="00AC4561"/>
    <w:rsid w:val="00AC4623"/>
    <w:rsid w:val="00AC4AF7"/>
    <w:rsid w:val="00AC4B33"/>
    <w:rsid w:val="00AC4D0E"/>
    <w:rsid w:val="00AC4DD7"/>
    <w:rsid w:val="00AC55C5"/>
    <w:rsid w:val="00AC5EAE"/>
    <w:rsid w:val="00AC5EC2"/>
    <w:rsid w:val="00AC60F9"/>
    <w:rsid w:val="00AC6215"/>
    <w:rsid w:val="00AC6364"/>
    <w:rsid w:val="00AC63D4"/>
    <w:rsid w:val="00AC688E"/>
    <w:rsid w:val="00AC6924"/>
    <w:rsid w:val="00AC6A8C"/>
    <w:rsid w:val="00AC6BC7"/>
    <w:rsid w:val="00AC6DA4"/>
    <w:rsid w:val="00AC72DA"/>
    <w:rsid w:val="00AC72E7"/>
    <w:rsid w:val="00AC72EF"/>
    <w:rsid w:val="00AC7424"/>
    <w:rsid w:val="00AC750A"/>
    <w:rsid w:val="00AC7D37"/>
    <w:rsid w:val="00AC7D72"/>
    <w:rsid w:val="00AD0029"/>
    <w:rsid w:val="00AD0249"/>
    <w:rsid w:val="00AD046E"/>
    <w:rsid w:val="00AD049B"/>
    <w:rsid w:val="00AD075B"/>
    <w:rsid w:val="00AD0888"/>
    <w:rsid w:val="00AD0B20"/>
    <w:rsid w:val="00AD0B80"/>
    <w:rsid w:val="00AD0D25"/>
    <w:rsid w:val="00AD0ED0"/>
    <w:rsid w:val="00AD11A5"/>
    <w:rsid w:val="00AD1221"/>
    <w:rsid w:val="00AD12E2"/>
    <w:rsid w:val="00AD12F0"/>
    <w:rsid w:val="00AD1349"/>
    <w:rsid w:val="00AD15BF"/>
    <w:rsid w:val="00AD174D"/>
    <w:rsid w:val="00AD188B"/>
    <w:rsid w:val="00AD1904"/>
    <w:rsid w:val="00AD1A05"/>
    <w:rsid w:val="00AD1A7C"/>
    <w:rsid w:val="00AD1C7A"/>
    <w:rsid w:val="00AD20A3"/>
    <w:rsid w:val="00AD275C"/>
    <w:rsid w:val="00AD27AE"/>
    <w:rsid w:val="00AD2FEC"/>
    <w:rsid w:val="00AD3828"/>
    <w:rsid w:val="00AD38A0"/>
    <w:rsid w:val="00AD3CE5"/>
    <w:rsid w:val="00AD40FB"/>
    <w:rsid w:val="00AD4226"/>
    <w:rsid w:val="00AD4286"/>
    <w:rsid w:val="00AD43B3"/>
    <w:rsid w:val="00AD46EF"/>
    <w:rsid w:val="00AD47A7"/>
    <w:rsid w:val="00AD4BEC"/>
    <w:rsid w:val="00AD4CA5"/>
    <w:rsid w:val="00AD4D6F"/>
    <w:rsid w:val="00AD5C42"/>
    <w:rsid w:val="00AD6585"/>
    <w:rsid w:val="00AD65E2"/>
    <w:rsid w:val="00AD68DB"/>
    <w:rsid w:val="00AD690C"/>
    <w:rsid w:val="00AD6C20"/>
    <w:rsid w:val="00AD6C37"/>
    <w:rsid w:val="00AD6DFD"/>
    <w:rsid w:val="00AD72BE"/>
    <w:rsid w:val="00AD7360"/>
    <w:rsid w:val="00AD7431"/>
    <w:rsid w:val="00AD756B"/>
    <w:rsid w:val="00AD7C7F"/>
    <w:rsid w:val="00AD7E36"/>
    <w:rsid w:val="00AE0144"/>
    <w:rsid w:val="00AE017B"/>
    <w:rsid w:val="00AE04C3"/>
    <w:rsid w:val="00AE04E6"/>
    <w:rsid w:val="00AE0535"/>
    <w:rsid w:val="00AE06F0"/>
    <w:rsid w:val="00AE0AFE"/>
    <w:rsid w:val="00AE0C1A"/>
    <w:rsid w:val="00AE0D0B"/>
    <w:rsid w:val="00AE1287"/>
    <w:rsid w:val="00AE1819"/>
    <w:rsid w:val="00AE1F22"/>
    <w:rsid w:val="00AE1F45"/>
    <w:rsid w:val="00AE2850"/>
    <w:rsid w:val="00AE29AF"/>
    <w:rsid w:val="00AE29E2"/>
    <w:rsid w:val="00AE306F"/>
    <w:rsid w:val="00AE33D2"/>
    <w:rsid w:val="00AE3690"/>
    <w:rsid w:val="00AE394B"/>
    <w:rsid w:val="00AE3A59"/>
    <w:rsid w:val="00AE3B06"/>
    <w:rsid w:val="00AE3F5C"/>
    <w:rsid w:val="00AE426D"/>
    <w:rsid w:val="00AE46E1"/>
    <w:rsid w:val="00AE4874"/>
    <w:rsid w:val="00AE48EF"/>
    <w:rsid w:val="00AE4E24"/>
    <w:rsid w:val="00AE5112"/>
    <w:rsid w:val="00AE51A9"/>
    <w:rsid w:val="00AE52C5"/>
    <w:rsid w:val="00AE5A9F"/>
    <w:rsid w:val="00AE5C2A"/>
    <w:rsid w:val="00AE65FD"/>
    <w:rsid w:val="00AE66CB"/>
    <w:rsid w:val="00AE6B22"/>
    <w:rsid w:val="00AE6D69"/>
    <w:rsid w:val="00AE6E7D"/>
    <w:rsid w:val="00AE6F15"/>
    <w:rsid w:val="00AE6F9E"/>
    <w:rsid w:val="00AE73FF"/>
    <w:rsid w:val="00AE7639"/>
    <w:rsid w:val="00AE7ACD"/>
    <w:rsid w:val="00AF0336"/>
    <w:rsid w:val="00AF03CC"/>
    <w:rsid w:val="00AF075A"/>
    <w:rsid w:val="00AF0A95"/>
    <w:rsid w:val="00AF0ADB"/>
    <w:rsid w:val="00AF1614"/>
    <w:rsid w:val="00AF1BF4"/>
    <w:rsid w:val="00AF1D4D"/>
    <w:rsid w:val="00AF1F9C"/>
    <w:rsid w:val="00AF244F"/>
    <w:rsid w:val="00AF248A"/>
    <w:rsid w:val="00AF2496"/>
    <w:rsid w:val="00AF24E7"/>
    <w:rsid w:val="00AF269E"/>
    <w:rsid w:val="00AF2947"/>
    <w:rsid w:val="00AF31C1"/>
    <w:rsid w:val="00AF3424"/>
    <w:rsid w:val="00AF360B"/>
    <w:rsid w:val="00AF3F3F"/>
    <w:rsid w:val="00AF3FA9"/>
    <w:rsid w:val="00AF42E9"/>
    <w:rsid w:val="00AF4340"/>
    <w:rsid w:val="00AF4715"/>
    <w:rsid w:val="00AF47CB"/>
    <w:rsid w:val="00AF4AC8"/>
    <w:rsid w:val="00AF4C8C"/>
    <w:rsid w:val="00AF4ED7"/>
    <w:rsid w:val="00AF5335"/>
    <w:rsid w:val="00AF5844"/>
    <w:rsid w:val="00AF5A9B"/>
    <w:rsid w:val="00AF5D66"/>
    <w:rsid w:val="00AF619C"/>
    <w:rsid w:val="00AF6245"/>
    <w:rsid w:val="00AF62FF"/>
    <w:rsid w:val="00AF63A7"/>
    <w:rsid w:val="00AF68FB"/>
    <w:rsid w:val="00AF6A03"/>
    <w:rsid w:val="00AF6B2D"/>
    <w:rsid w:val="00AF6F7F"/>
    <w:rsid w:val="00AF7021"/>
    <w:rsid w:val="00AF7668"/>
    <w:rsid w:val="00AF7713"/>
    <w:rsid w:val="00AF7926"/>
    <w:rsid w:val="00AF7A7A"/>
    <w:rsid w:val="00AF7ABD"/>
    <w:rsid w:val="00AF7EC6"/>
    <w:rsid w:val="00B0006F"/>
    <w:rsid w:val="00B002E1"/>
    <w:rsid w:val="00B004AD"/>
    <w:rsid w:val="00B00875"/>
    <w:rsid w:val="00B009BE"/>
    <w:rsid w:val="00B00AF8"/>
    <w:rsid w:val="00B00DAB"/>
    <w:rsid w:val="00B00FD3"/>
    <w:rsid w:val="00B0109E"/>
    <w:rsid w:val="00B01451"/>
    <w:rsid w:val="00B01566"/>
    <w:rsid w:val="00B01BB2"/>
    <w:rsid w:val="00B01E56"/>
    <w:rsid w:val="00B02988"/>
    <w:rsid w:val="00B02EAD"/>
    <w:rsid w:val="00B03646"/>
    <w:rsid w:val="00B03799"/>
    <w:rsid w:val="00B03AB4"/>
    <w:rsid w:val="00B03E92"/>
    <w:rsid w:val="00B04230"/>
    <w:rsid w:val="00B04316"/>
    <w:rsid w:val="00B044C6"/>
    <w:rsid w:val="00B047AA"/>
    <w:rsid w:val="00B04C19"/>
    <w:rsid w:val="00B04E3C"/>
    <w:rsid w:val="00B04EA4"/>
    <w:rsid w:val="00B04F6A"/>
    <w:rsid w:val="00B0500C"/>
    <w:rsid w:val="00B05049"/>
    <w:rsid w:val="00B0531F"/>
    <w:rsid w:val="00B054D3"/>
    <w:rsid w:val="00B0597D"/>
    <w:rsid w:val="00B05AAF"/>
    <w:rsid w:val="00B05AB5"/>
    <w:rsid w:val="00B05D24"/>
    <w:rsid w:val="00B05FAA"/>
    <w:rsid w:val="00B06137"/>
    <w:rsid w:val="00B064BF"/>
    <w:rsid w:val="00B06BCC"/>
    <w:rsid w:val="00B06C2B"/>
    <w:rsid w:val="00B070DF"/>
    <w:rsid w:val="00B070F9"/>
    <w:rsid w:val="00B0737A"/>
    <w:rsid w:val="00B07489"/>
    <w:rsid w:val="00B07B0C"/>
    <w:rsid w:val="00B07C0E"/>
    <w:rsid w:val="00B07D30"/>
    <w:rsid w:val="00B07E12"/>
    <w:rsid w:val="00B07F56"/>
    <w:rsid w:val="00B1007D"/>
    <w:rsid w:val="00B103B4"/>
    <w:rsid w:val="00B105A6"/>
    <w:rsid w:val="00B10A74"/>
    <w:rsid w:val="00B10C27"/>
    <w:rsid w:val="00B10DE0"/>
    <w:rsid w:val="00B10E52"/>
    <w:rsid w:val="00B10F63"/>
    <w:rsid w:val="00B10FB7"/>
    <w:rsid w:val="00B1106B"/>
    <w:rsid w:val="00B111B0"/>
    <w:rsid w:val="00B1131F"/>
    <w:rsid w:val="00B1136E"/>
    <w:rsid w:val="00B113F3"/>
    <w:rsid w:val="00B1177F"/>
    <w:rsid w:val="00B11E36"/>
    <w:rsid w:val="00B121CB"/>
    <w:rsid w:val="00B121DF"/>
    <w:rsid w:val="00B1242A"/>
    <w:rsid w:val="00B1263E"/>
    <w:rsid w:val="00B12733"/>
    <w:rsid w:val="00B12B6F"/>
    <w:rsid w:val="00B12C4E"/>
    <w:rsid w:val="00B12D64"/>
    <w:rsid w:val="00B12DA3"/>
    <w:rsid w:val="00B12DD4"/>
    <w:rsid w:val="00B12F1F"/>
    <w:rsid w:val="00B12F29"/>
    <w:rsid w:val="00B13068"/>
    <w:rsid w:val="00B134E3"/>
    <w:rsid w:val="00B13768"/>
    <w:rsid w:val="00B13BF6"/>
    <w:rsid w:val="00B13E56"/>
    <w:rsid w:val="00B13EF0"/>
    <w:rsid w:val="00B13FB3"/>
    <w:rsid w:val="00B14058"/>
    <w:rsid w:val="00B142D0"/>
    <w:rsid w:val="00B143FB"/>
    <w:rsid w:val="00B145E0"/>
    <w:rsid w:val="00B1474E"/>
    <w:rsid w:val="00B14910"/>
    <w:rsid w:val="00B14D72"/>
    <w:rsid w:val="00B15128"/>
    <w:rsid w:val="00B151F1"/>
    <w:rsid w:val="00B15399"/>
    <w:rsid w:val="00B153C8"/>
    <w:rsid w:val="00B15683"/>
    <w:rsid w:val="00B156F7"/>
    <w:rsid w:val="00B15DF2"/>
    <w:rsid w:val="00B15FEF"/>
    <w:rsid w:val="00B16250"/>
    <w:rsid w:val="00B163FC"/>
    <w:rsid w:val="00B16A0A"/>
    <w:rsid w:val="00B16A7D"/>
    <w:rsid w:val="00B16EBD"/>
    <w:rsid w:val="00B16FC0"/>
    <w:rsid w:val="00B1719B"/>
    <w:rsid w:val="00B1760C"/>
    <w:rsid w:val="00B17791"/>
    <w:rsid w:val="00B17847"/>
    <w:rsid w:val="00B17A08"/>
    <w:rsid w:val="00B17A6D"/>
    <w:rsid w:val="00B17A7B"/>
    <w:rsid w:val="00B17C10"/>
    <w:rsid w:val="00B20552"/>
    <w:rsid w:val="00B2058F"/>
    <w:rsid w:val="00B206B9"/>
    <w:rsid w:val="00B20780"/>
    <w:rsid w:val="00B20937"/>
    <w:rsid w:val="00B20967"/>
    <w:rsid w:val="00B20DB4"/>
    <w:rsid w:val="00B20F5D"/>
    <w:rsid w:val="00B2142F"/>
    <w:rsid w:val="00B2150D"/>
    <w:rsid w:val="00B2154A"/>
    <w:rsid w:val="00B2154F"/>
    <w:rsid w:val="00B21ADD"/>
    <w:rsid w:val="00B21B42"/>
    <w:rsid w:val="00B21E3D"/>
    <w:rsid w:val="00B22103"/>
    <w:rsid w:val="00B22315"/>
    <w:rsid w:val="00B224F7"/>
    <w:rsid w:val="00B2257F"/>
    <w:rsid w:val="00B227D8"/>
    <w:rsid w:val="00B22F6E"/>
    <w:rsid w:val="00B22FC0"/>
    <w:rsid w:val="00B22FF9"/>
    <w:rsid w:val="00B2305B"/>
    <w:rsid w:val="00B23319"/>
    <w:rsid w:val="00B233C2"/>
    <w:rsid w:val="00B2362B"/>
    <w:rsid w:val="00B23798"/>
    <w:rsid w:val="00B239A1"/>
    <w:rsid w:val="00B23D73"/>
    <w:rsid w:val="00B23DCD"/>
    <w:rsid w:val="00B24039"/>
    <w:rsid w:val="00B242FC"/>
    <w:rsid w:val="00B24592"/>
    <w:rsid w:val="00B2463F"/>
    <w:rsid w:val="00B24694"/>
    <w:rsid w:val="00B24722"/>
    <w:rsid w:val="00B24A49"/>
    <w:rsid w:val="00B24C04"/>
    <w:rsid w:val="00B24D95"/>
    <w:rsid w:val="00B25012"/>
    <w:rsid w:val="00B2524D"/>
    <w:rsid w:val="00B252CF"/>
    <w:rsid w:val="00B25518"/>
    <w:rsid w:val="00B25726"/>
    <w:rsid w:val="00B25ACE"/>
    <w:rsid w:val="00B260DA"/>
    <w:rsid w:val="00B26499"/>
    <w:rsid w:val="00B269E4"/>
    <w:rsid w:val="00B26A1A"/>
    <w:rsid w:val="00B270D2"/>
    <w:rsid w:val="00B27637"/>
    <w:rsid w:val="00B27F8E"/>
    <w:rsid w:val="00B30108"/>
    <w:rsid w:val="00B301E3"/>
    <w:rsid w:val="00B3068A"/>
    <w:rsid w:val="00B307AE"/>
    <w:rsid w:val="00B30ED9"/>
    <w:rsid w:val="00B31308"/>
    <w:rsid w:val="00B313E5"/>
    <w:rsid w:val="00B3164B"/>
    <w:rsid w:val="00B3168C"/>
    <w:rsid w:val="00B317F0"/>
    <w:rsid w:val="00B31B40"/>
    <w:rsid w:val="00B31E0D"/>
    <w:rsid w:val="00B31E71"/>
    <w:rsid w:val="00B31F81"/>
    <w:rsid w:val="00B32514"/>
    <w:rsid w:val="00B32A42"/>
    <w:rsid w:val="00B32AA1"/>
    <w:rsid w:val="00B32D28"/>
    <w:rsid w:val="00B32D9C"/>
    <w:rsid w:val="00B330BA"/>
    <w:rsid w:val="00B33176"/>
    <w:rsid w:val="00B3330D"/>
    <w:rsid w:val="00B33DA5"/>
    <w:rsid w:val="00B33F5E"/>
    <w:rsid w:val="00B34105"/>
    <w:rsid w:val="00B34264"/>
    <w:rsid w:val="00B343C1"/>
    <w:rsid w:val="00B3451E"/>
    <w:rsid w:val="00B3458E"/>
    <w:rsid w:val="00B34B04"/>
    <w:rsid w:val="00B34B8D"/>
    <w:rsid w:val="00B34DDF"/>
    <w:rsid w:val="00B34E6B"/>
    <w:rsid w:val="00B35463"/>
    <w:rsid w:val="00B35771"/>
    <w:rsid w:val="00B35E5A"/>
    <w:rsid w:val="00B360F0"/>
    <w:rsid w:val="00B36734"/>
    <w:rsid w:val="00B367C1"/>
    <w:rsid w:val="00B36EEF"/>
    <w:rsid w:val="00B36F9B"/>
    <w:rsid w:val="00B37B67"/>
    <w:rsid w:val="00B37DEA"/>
    <w:rsid w:val="00B37E46"/>
    <w:rsid w:val="00B37FF2"/>
    <w:rsid w:val="00B40306"/>
    <w:rsid w:val="00B404C5"/>
    <w:rsid w:val="00B405A4"/>
    <w:rsid w:val="00B406BB"/>
    <w:rsid w:val="00B41369"/>
    <w:rsid w:val="00B413DD"/>
    <w:rsid w:val="00B419E4"/>
    <w:rsid w:val="00B423F4"/>
    <w:rsid w:val="00B42A18"/>
    <w:rsid w:val="00B42DE9"/>
    <w:rsid w:val="00B42E5F"/>
    <w:rsid w:val="00B42E73"/>
    <w:rsid w:val="00B42FB4"/>
    <w:rsid w:val="00B433FC"/>
    <w:rsid w:val="00B43D11"/>
    <w:rsid w:val="00B43F4C"/>
    <w:rsid w:val="00B4409D"/>
    <w:rsid w:val="00B441EE"/>
    <w:rsid w:val="00B4429B"/>
    <w:rsid w:val="00B44308"/>
    <w:rsid w:val="00B44542"/>
    <w:rsid w:val="00B44EC6"/>
    <w:rsid w:val="00B450CE"/>
    <w:rsid w:val="00B45187"/>
    <w:rsid w:val="00B45494"/>
    <w:rsid w:val="00B457AF"/>
    <w:rsid w:val="00B45875"/>
    <w:rsid w:val="00B4591A"/>
    <w:rsid w:val="00B45A04"/>
    <w:rsid w:val="00B45A66"/>
    <w:rsid w:val="00B45CE6"/>
    <w:rsid w:val="00B462B4"/>
    <w:rsid w:val="00B464A7"/>
    <w:rsid w:val="00B464EA"/>
    <w:rsid w:val="00B4650C"/>
    <w:rsid w:val="00B46CAD"/>
    <w:rsid w:val="00B46CF9"/>
    <w:rsid w:val="00B47AE2"/>
    <w:rsid w:val="00B501FA"/>
    <w:rsid w:val="00B50758"/>
    <w:rsid w:val="00B508D5"/>
    <w:rsid w:val="00B508DD"/>
    <w:rsid w:val="00B50970"/>
    <w:rsid w:val="00B50AAC"/>
    <w:rsid w:val="00B50CA6"/>
    <w:rsid w:val="00B50CC6"/>
    <w:rsid w:val="00B50F32"/>
    <w:rsid w:val="00B511CB"/>
    <w:rsid w:val="00B5128A"/>
    <w:rsid w:val="00B514F0"/>
    <w:rsid w:val="00B5179B"/>
    <w:rsid w:val="00B51986"/>
    <w:rsid w:val="00B51AAB"/>
    <w:rsid w:val="00B51C27"/>
    <w:rsid w:val="00B51DE1"/>
    <w:rsid w:val="00B51F49"/>
    <w:rsid w:val="00B5211D"/>
    <w:rsid w:val="00B5258A"/>
    <w:rsid w:val="00B525D9"/>
    <w:rsid w:val="00B5271F"/>
    <w:rsid w:val="00B5281F"/>
    <w:rsid w:val="00B52B80"/>
    <w:rsid w:val="00B52BB5"/>
    <w:rsid w:val="00B52C79"/>
    <w:rsid w:val="00B52D11"/>
    <w:rsid w:val="00B52F8B"/>
    <w:rsid w:val="00B530DF"/>
    <w:rsid w:val="00B53601"/>
    <w:rsid w:val="00B53637"/>
    <w:rsid w:val="00B536E7"/>
    <w:rsid w:val="00B53F3C"/>
    <w:rsid w:val="00B53F3F"/>
    <w:rsid w:val="00B547D1"/>
    <w:rsid w:val="00B54843"/>
    <w:rsid w:val="00B54FEA"/>
    <w:rsid w:val="00B552D2"/>
    <w:rsid w:val="00B55333"/>
    <w:rsid w:val="00B557C0"/>
    <w:rsid w:val="00B55A77"/>
    <w:rsid w:val="00B55AD4"/>
    <w:rsid w:val="00B55B71"/>
    <w:rsid w:val="00B55E91"/>
    <w:rsid w:val="00B5639F"/>
    <w:rsid w:val="00B5664F"/>
    <w:rsid w:val="00B56AD2"/>
    <w:rsid w:val="00B57036"/>
    <w:rsid w:val="00B57982"/>
    <w:rsid w:val="00B57D96"/>
    <w:rsid w:val="00B57F36"/>
    <w:rsid w:val="00B57FBA"/>
    <w:rsid w:val="00B60037"/>
    <w:rsid w:val="00B60680"/>
    <w:rsid w:val="00B60885"/>
    <w:rsid w:val="00B60B79"/>
    <w:rsid w:val="00B60E91"/>
    <w:rsid w:val="00B60F97"/>
    <w:rsid w:val="00B610B4"/>
    <w:rsid w:val="00B61213"/>
    <w:rsid w:val="00B61425"/>
    <w:rsid w:val="00B614A4"/>
    <w:rsid w:val="00B61724"/>
    <w:rsid w:val="00B61D81"/>
    <w:rsid w:val="00B61E74"/>
    <w:rsid w:val="00B622EE"/>
    <w:rsid w:val="00B626E9"/>
    <w:rsid w:val="00B62C82"/>
    <w:rsid w:val="00B62E9F"/>
    <w:rsid w:val="00B6317C"/>
    <w:rsid w:val="00B6329B"/>
    <w:rsid w:val="00B6387F"/>
    <w:rsid w:val="00B63B44"/>
    <w:rsid w:val="00B63E21"/>
    <w:rsid w:val="00B63F88"/>
    <w:rsid w:val="00B640ED"/>
    <w:rsid w:val="00B64106"/>
    <w:rsid w:val="00B641A7"/>
    <w:rsid w:val="00B64402"/>
    <w:rsid w:val="00B64CD2"/>
    <w:rsid w:val="00B64E3F"/>
    <w:rsid w:val="00B64EBB"/>
    <w:rsid w:val="00B65449"/>
    <w:rsid w:val="00B65608"/>
    <w:rsid w:val="00B65860"/>
    <w:rsid w:val="00B65B96"/>
    <w:rsid w:val="00B65D0A"/>
    <w:rsid w:val="00B65FD5"/>
    <w:rsid w:val="00B66077"/>
    <w:rsid w:val="00B66311"/>
    <w:rsid w:val="00B663DB"/>
    <w:rsid w:val="00B66469"/>
    <w:rsid w:val="00B664BB"/>
    <w:rsid w:val="00B666F2"/>
    <w:rsid w:val="00B66B1F"/>
    <w:rsid w:val="00B67217"/>
    <w:rsid w:val="00B67AF1"/>
    <w:rsid w:val="00B67B7B"/>
    <w:rsid w:val="00B67D16"/>
    <w:rsid w:val="00B67F74"/>
    <w:rsid w:val="00B67FDB"/>
    <w:rsid w:val="00B700B4"/>
    <w:rsid w:val="00B7037E"/>
    <w:rsid w:val="00B70B26"/>
    <w:rsid w:val="00B70EAD"/>
    <w:rsid w:val="00B70EB1"/>
    <w:rsid w:val="00B70EC9"/>
    <w:rsid w:val="00B71072"/>
    <w:rsid w:val="00B719AD"/>
    <w:rsid w:val="00B71A37"/>
    <w:rsid w:val="00B71AE4"/>
    <w:rsid w:val="00B71D7F"/>
    <w:rsid w:val="00B722AF"/>
    <w:rsid w:val="00B724B2"/>
    <w:rsid w:val="00B729F5"/>
    <w:rsid w:val="00B72E7D"/>
    <w:rsid w:val="00B72FDB"/>
    <w:rsid w:val="00B7331C"/>
    <w:rsid w:val="00B73728"/>
    <w:rsid w:val="00B7380F"/>
    <w:rsid w:val="00B7397B"/>
    <w:rsid w:val="00B740DB"/>
    <w:rsid w:val="00B7418F"/>
    <w:rsid w:val="00B74199"/>
    <w:rsid w:val="00B74206"/>
    <w:rsid w:val="00B74224"/>
    <w:rsid w:val="00B746C5"/>
    <w:rsid w:val="00B74A3D"/>
    <w:rsid w:val="00B74BA1"/>
    <w:rsid w:val="00B7502A"/>
    <w:rsid w:val="00B7517B"/>
    <w:rsid w:val="00B751C4"/>
    <w:rsid w:val="00B75379"/>
    <w:rsid w:val="00B75677"/>
    <w:rsid w:val="00B757D4"/>
    <w:rsid w:val="00B759B9"/>
    <w:rsid w:val="00B75C80"/>
    <w:rsid w:val="00B75F25"/>
    <w:rsid w:val="00B760B6"/>
    <w:rsid w:val="00B76911"/>
    <w:rsid w:val="00B76F4A"/>
    <w:rsid w:val="00B77027"/>
    <w:rsid w:val="00B773AC"/>
    <w:rsid w:val="00B7756C"/>
    <w:rsid w:val="00B77617"/>
    <w:rsid w:val="00B7763E"/>
    <w:rsid w:val="00B77651"/>
    <w:rsid w:val="00B7793D"/>
    <w:rsid w:val="00B77AAA"/>
    <w:rsid w:val="00B77C47"/>
    <w:rsid w:val="00B77E86"/>
    <w:rsid w:val="00B77FB0"/>
    <w:rsid w:val="00B8004C"/>
    <w:rsid w:val="00B801C2"/>
    <w:rsid w:val="00B8032D"/>
    <w:rsid w:val="00B80437"/>
    <w:rsid w:val="00B8047F"/>
    <w:rsid w:val="00B804D9"/>
    <w:rsid w:val="00B80596"/>
    <w:rsid w:val="00B8069D"/>
    <w:rsid w:val="00B806F3"/>
    <w:rsid w:val="00B80700"/>
    <w:rsid w:val="00B80711"/>
    <w:rsid w:val="00B80FF3"/>
    <w:rsid w:val="00B811F6"/>
    <w:rsid w:val="00B81212"/>
    <w:rsid w:val="00B81438"/>
    <w:rsid w:val="00B817DE"/>
    <w:rsid w:val="00B818E3"/>
    <w:rsid w:val="00B8197F"/>
    <w:rsid w:val="00B81B28"/>
    <w:rsid w:val="00B81C7A"/>
    <w:rsid w:val="00B82261"/>
    <w:rsid w:val="00B824C9"/>
    <w:rsid w:val="00B824E4"/>
    <w:rsid w:val="00B8279A"/>
    <w:rsid w:val="00B832A0"/>
    <w:rsid w:val="00B83638"/>
    <w:rsid w:val="00B840A9"/>
    <w:rsid w:val="00B841D5"/>
    <w:rsid w:val="00B84203"/>
    <w:rsid w:val="00B844DD"/>
    <w:rsid w:val="00B8482E"/>
    <w:rsid w:val="00B84860"/>
    <w:rsid w:val="00B84BC2"/>
    <w:rsid w:val="00B84BE8"/>
    <w:rsid w:val="00B8569E"/>
    <w:rsid w:val="00B857C5"/>
    <w:rsid w:val="00B85A69"/>
    <w:rsid w:val="00B85CE6"/>
    <w:rsid w:val="00B864A3"/>
    <w:rsid w:val="00B8706D"/>
    <w:rsid w:val="00B870DD"/>
    <w:rsid w:val="00B871A5"/>
    <w:rsid w:val="00B87980"/>
    <w:rsid w:val="00B87B34"/>
    <w:rsid w:val="00B87C5A"/>
    <w:rsid w:val="00B87CEA"/>
    <w:rsid w:val="00B87EBD"/>
    <w:rsid w:val="00B90152"/>
    <w:rsid w:val="00B90185"/>
    <w:rsid w:val="00B9052A"/>
    <w:rsid w:val="00B90655"/>
    <w:rsid w:val="00B90985"/>
    <w:rsid w:val="00B90A39"/>
    <w:rsid w:val="00B90D6C"/>
    <w:rsid w:val="00B91177"/>
    <w:rsid w:val="00B9147B"/>
    <w:rsid w:val="00B91BE0"/>
    <w:rsid w:val="00B91E97"/>
    <w:rsid w:val="00B9237D"/>
    <w:rsid w:val="00B9254D"/>
    <w:rsid w:val="00B92EB2"/>
    <w:rsid w:val="00B932FF"/>
    <w:rsid w:val="00B93EC6"/>
    <w:rsid w:val="00B93F36"/>
    <w:rsid w:val="00B93F8E"/>
    <w:rsid w:val="00B9446B"/>
    <w:rsid w:val="00B94479"/>
    <w:rsid w:val="00B945F8"/>
    <w:rsid w:val="00B949EC"/>
    <w:rsid w:val="00B94B60"/>
    <w:rsid w:val="00B95393"/>
    <w:rsid w:val="00B959E5"/>
    <w:rsid w:val="00B95A49"/>
    <w:rsid w:val="00B95C03"/>
    <w:rsid w:val="00B95EB0"/>
    <w:rsid w:val="00B95EFA"/>
    <w:rsid w:val="00B95FB1"/>
    <w:rsid w:val="00B96418"/>
    <w:rsid w:val="00B9648B"/>
    <w:rsid w:val="00B966DC"/>
    <w:rsid w:val="00B967A0"/>
    <w:rsid w:val="00B9698E"/>
    <w:rsid w:val="00B96BF4"/>
    <w:rsid w:val="00B96C53"/>
    <w:rsid w:val="00B96E39"/>
    <w:rsid w:val="00B971C1"/>
    <w:rsid w:val="00B9749E"/>
    <w:rsid w:val="00B97562"/>
    <w:rsid w:val="00B97A10"/>
    <w:rsid w:val="00B97B4C"/>
    <w:rsid w:val="00B97B98"/>
    <w:rsid w:val="00B97E0E"/>
    <w:rsid w:val="00BA02F6"/>
    <w:rsid w:val="00BA04F4"/>
    <w:rsid w:val="00BA0A00"/>
    <w:rsid w:val="00BA0F0F"/>
    <w:rsid w:val="00BA0FCA"/>
    <w:rsid w:val="00BA115B"/>
    <w:rsid w:val="00BA189E"/>
    <w:rsid w:val="00BA1B58"/>
    <w:rsid w:val="00BA1C58"/>
    <w:rsid w:val="00BA2284"/>
    <w:rsid w:val="00BA240B"/>
    <w:rsid w:val="00BA2585"/>
    <w:rsid w:val="00BA25A9"/>
    <w:rsid w:val="00BA2BB1"/>
    <w:rsid w:val="00BA2D09"/>
    <w:rsid w:val="00BA2EAA"/>
    <w:rsid w:val="00BA2F99"/>
    <w:rsid w:val="00BA30BB"/>
    <w:rsid w:val="00BA3676"/>
    <w:rsid w:val="00BA393C"/>
    <w:rsid w:val="00BA3978"/>
    <w:rsid w:val="00BA3AF5"/>
    <w:rsid w:val="00BA3D08"/>
    <w:rsid w:val="00BA3F35"/>
    <w:rsid w:val="00BA436E"/>
    <w:rsid w:val="00BA438A"/>
    <w:rsid w:val="00BA43E9"/>
    <w:rsid w:val="00BA441B"/>
    <w:rsid w:val="00BA45F1"/>
    <w:rsid w:val="00BA46BE"/>
    <w:rsid w:val="00BA487F"/>
    <w:rsid w:val="00BA4A23"/>
    <w:rsid w:val="00BA4DDE"/>
    <w:rsid w:val="00BA55E2"/>
    <w:rsid w:val="00BA5EC3"/>
    <w:rsid w:val="00BA5FA5"/>
    <w:rsid w:val="00BA6595"/>
    <w:rsid w:val="00BA6699"/>
    <w:rsid w:val="00BA69AD"/>
    <w:rsid w:val="00BA69B7"/>
    <w:rsid w:val="00BA6A04"/>
    <w:rsid w:val="00BA6E56"/>
    <w:rsid w:val="00BA6FA2"/>
    <w:rsid w:val="00BA77B2"/>
    <w:rsid w:val="00BA7B8D"/>
    <w:rsid w:val="00BA7E9A"/>
    <w:rsid w:val="00BB0270"/>
    <w:rsid w:val="00BB02FB"/>
    <w:rsid w:val="00BB04F1"/>
    <w:rsid w:val="00BB06EC"/>
    <w:rsid w:val="00BB0C5C"/>
    <w:rsid w:val="00BB0C5E"/>
    <w:rsid w:val="00BB0D50"/>
    <w:rsid w:val="00BB10DD"/>
    <w:rsid w:val="00BB1510"/>
    <w:rsid w:val="00BB15C2"/>
    <w:rsid w:val="00BB17EC"/>
    <w:rsid w:val="00BB18C6"/>
    <w:rsid w:val="00BB1943"/>
    <w:rsid w:val="00BB1EA1"/>
    <w:rsid w:val="00BB205B"/>
    <w:rsid w:val="00BB2090"/>
    <w:rsid w:val="00BB20EA"/>
    <w:rsid w:val="00BB2689"/>
    <w:rsid w:val="00BB2A98"/>
    <w:rsid w:val="00BB2E16"/>
    <w:rsid w:val="00BB2F66"/>
    <w:rsid w:val="00BB3513"/>
    <w:rsid w:val="00BB3579"/>
    <w:rsid w:val="00BB377F"/>
    <w:rsid w:val="00BB3849"/>
    <w:rsid w:val="00BB38A4"/>
    <w:rsid w:val="00BB38C8"/>
    <w:rsid w:val="00BB3CA7"/>
    <w:rsid w:val="00BB3CEA"/>
    <w:rsid w:val="00BB4077"/>
    <w:rsid w:val="00BB409E"/>
    <w:rsid w:val="00BB40B2"/>
    <w:rsid w:val="00BB427D"/>
    <w:rsid w:val="00BB46A6"/>
    <w:rsid w:val="00BB4894"/>
    <w:rsid w:val="00BB4D74"/>
    <w:rsid w:val="00BB4EDD"/>
    <w:rsid w:val="00BB51C6"/>
    <w:rsid w:val="00BB5958"/>
    <w:rsid w:val="00BB595D"/>
    <w:rsid w:val="00BB5ABB"/>
    <w:rsid w:val="00BB5FD8"/>
    <w:rsid w:val="00BB62BD"/>
    <w:rsid w:val="00BB62F9"/>
    <w:rsid w:val="00BB65F7"/>
    <w:rsid w:val="00BB6685"/>
    <w:rsid w:val="00BB6730"/>
    <w:rsid w:val="00BB6C3F"/>
    <w:rsid w:val="00BB6F87"/>
    <w:rsid w:val="00BB72E4"/>
    <w:rsid w:val="00BB72F6"/>
    <w:rsid w:val="00BB743A"/>
    <w:rsid w:val="00BB7A54"/>
    <w:rsid w:val="00BB7A64"/>
    <w:rsid w:val="00BB7A7A"/>
    <w:rsid w:val="00BB7B21"/>
    <w:rsid w:val="00BB7B93"/>
    <w:rsid w:val="00BB7BA5"/>
    <w:rsid w:val="00BB7E4C"/>
    <w:rsid w:val="00BB7FD6"/>
    <w:rsid w:val="00BC0383"/>
    <w:rsid w:val="00BC04AB"/>
    <w:rsid w:val="00BC04BF"/>
    <w:rsid w:val="00BC0A03"/>
    <w:rsid w:val="00BC0BCC"/>
    <w:rsid w:val="00BC0BCF"/>
    <w:rsid w:val="00BC0C6B"/>
    <w:rsid w:val="00BC0C89"/>
    <w:rsid w:val="00BC0D6B"/>
    <w:rsid w:val="00BC0E40"/>
    <w:rsid w:val="00BC12D7"/>
    <w:rsid w:val="00BC167A"/>
    <w:rsid w:val="00BC16AD"/>
    <w:rsid w:val="00BC178F"/>
    <w:rsid w:val="00BC1962"/>
    <w:rsid w:val="00BC1992"/>
    <w:rsid w:val="00BC1E37"/>
    <w:rsid w:val="00BC1E3A"/>
    <w:rsid w:val="00BC2189"/>
    <w:rsid w:val="00BC27BA"/>
    <w:rsid w:val="00BC2B03"/>
    <w:rsid w:val="00BC35E1"/>
    <w:rsid w:val="00BC362A"/>
    <w:rsid w:val="00BC38E9"/>
    <w:rsid w:val="00BC3987"/>
    <w:rsid w:val="00BC3ED8"/>
    <w:rsid w:val="00BC3F67"/>
    <w:rsid w:val="00BC42F5"/>
    <w:rsid w:val="00BC4473"/>
    <w:rsid w:val="00BC4749"/>
    <w:rsid w:val="00BC4830"/>
    <w:rsid w:val="00BC4970"/>
    <w:rsid w:val="00BC4A5B"/>
    <w:rsid w:val="00BC514C"/>
    <w:rsid w:val="00BC51CC"/>
    <w:rsid w:val="00BC52DA"/>
    <w:rsid w:val="00BC53DD"/>
    <w:rsid w:val="00BC5713"/>
    <w:rsid w:val="00BC59DE"/>
    <w:rsid w:val="00BC5AB0"/>
    <w:rsid w:val="00BC5D66"/>
    <w:rsid w:val="00BC5E40"/>
    <w:rsid w:val="00BC5F4C"/>
    <w:rsid w:val="00BC630A"/>
    <w:rsid w:val="00BC66B1"/>
    <w:rsid w:val="00BC6BC8"/>
    <w:rsid w:val="00BC70C0"/>
    <w:rsid w:val="00BC70C3"/>
    <w:rsid w:val="00BC7310"/>
    <w:rsid w:val="00BC73D1"/>
    <w:rsid w:val="00BC75F5"/>
    <w:rsid w:val="00BC77C9"/>
    <w:rsid w:val="00BC7A12"/>
    <w:rsid w:val="00BC7B2B"/>
    <w:rsid w:val="00BC7D27"/>
    <w:rsid w:val="00BD025E"/>
    <w:rsid w:val="00BD083F"/>
    <w:rsid w:val="00BD0B98"/>
    <w:rsid w:val="00BD0C05"/>
    <w:rsid w:val="00BD0C88"/>
    <w:rsid w:val="00BD0D54"/>
    <w:rsid w:val="00BD0ED5"/>
    <w:rsid w:val="00BD1308"/>
    <w:rsid w:val="00BD139A"/>
    <w:rsid w:val="00BD17F1"/>
    <w:rsid w:val="00BD1C74"/>
    <w:rsid w:val="00BD1CB7"/>
    <w:rsid w:val="00BD1F3F"/>
    <w:rsid w:val="00BD202E"/>
    <w:rsid w:val="00BD267E"/>
    <w:rsid w:val="00BD292A"/>
    <w:rsid w:val="00BD2A18"/>
    <w:rsid w:val="00BD2BBF"/>
    <w:rsid w:val="00BD2E2A"/>
    <w:rsid w:val="00BD2E3D"/>
    <w:rsid w:val="00BD2EE8"/>
    <w:rsid w:val="00BD3578"/>
    <w:rsid w:val="00BD3607"/>
    <w:rsid w:val="00BD3BC4"/>
    <w:rsid w:val="00BD3C04"/>
    <w:rsid w:val="00BD3CEE"/>
    <w:rsid w:val="00BD3D3D"/>
    <w:rsid w:val="00BD3D40"/>
    <w:rsid w:val="00BD3DF9"/>
    <w:rsid w:val="00BD3FA0"/>
    <w:rsid w:val="00BD3FC4"/>
    <w:rsid w:val="00BD4711"/>
    <w:rsid w:val="00BD49FC"/>
    <w:rsid w:val="00BD4EEE"/>
    <w:rsid w:val="00BD4EFA"/>
    <w:rsid w:val="00BD4FE9"/>
    <w:rsid w:val="00BD516E"/>
    <w:rsid w:val="00BD5176"/>
    <w:rsid w:val="00BD534F"/>
    <w:rsid w:val="00BD56C6"/>
    <w:rsid w:val="00BD58B0"/>
    <w:rsid w:val="00BD59F3"/>
    <w:rsid w:val="00BD5CA8"/>
    <w:rsid w:val="00BD5D06"/>
    <w:rsid w:val="00BD5E10"/>
    <w:rsid w:val="00BD614E"/>
    <w:rsid w:val="00BD6331"/>
    <w:rsid w:val="00BD6582"/>
    <w:rsid w:val="00BD6824"/>
    <w:rsid w:val="00BD6A2C"/>
    <w:rsid w:val="00BD6A52"/>
    <w:rsid w:val="00BD6ADD"/>
    <w:rsid w:val="00BD6AEE"/>
    <w:rsid w:val="00BD6CC5"/>
    <w:rsid w:val="00BD7483"/>
    <w:rsid w:val="00BD784B"/>
    <w:rsid w:val="00BD7A25"/>
    <w:rsid w:val="00BD7CC0"/>
    <w:rsid w:val="00BD7CF7"/>
    <w:rsid w:val="00BD7DA5"/>
    <w:rsid w:val="00BD7F14"/>
    <w:rsid w:val="00BE005C"/>
    <w:rsid w:val="00BE0D7D"/>
    <w:rsid w:val="00BE0D94"/>
    <w:rsid w:val="00BE0EC8"/>
    <w:rsid w:val="00BE0F6D"/>
    <w:rsid w:val="00BE0FFF"/>
    <w:rsid w:val="00BE1107"/>
    <w:rsid w:val="00BE12F8"/>
    <w:rsid w:val="00BE14D9"/>
    <w:rsid w:val="00BE1767"/>
    <w:rsid w:val="00BE1CC2"/>
    <w:rsid w:val="00BE1E05"/>
    <w:rsid w:val="00BE2353"/>
    <w:rsid w:val="00BE2786"/>
    <w:rsid w:val="00BE2DD7"/>
    <w:rsid w:val="00BE34A7"/>
    <w:rsid w:val="00BE394B"/>
    <w:rsid w:val="00BE39AC"/>
    <w:rsid w:val="00BE3BC4"/>
    <w:rsid w:val="00BE3F68"/>
    <w:rsid w:val="00BE40F4"/>
    <w:rsid w:val="00BE4E34"/>
    <w:rsid w:val="00BE4E3C"/>
    <w:rsid w:val="00BE4EFF"/>
    <w:rsid w:val="00BE4F9E"/>
    <w:rsid w:val="00BE53C9"/>
    <w:rsid w:val="00BE585C"/>
    <w:rsid w:val="00BE5AAC"/>
    <w:rsid w:val="00BE5E4F"/>
    <w:rsid w:val="00BE5F6C"/>
    <w:rsid w:val="00BE6452"/>
    <w:rsid w:val="00BE71F7"/>
    <w:rsid w:val="00BE78CE"/>
    <w:rsid w:val="00BE7A78"/>
    <w:rsid w:val="00BE7B67"/>
    <w:rsid w:val="00BF0033"/>
    <w:rsid w:val="00BF0060"/>
    <w:rsid w:val="00BF029B"/>
    <w:rsid w:val="00BF036F"/>
    <w:rsid w:val="00BF0BDA"/>
    <w:rsid w:val="00BF0C92"/>
    <w:rsid w:val="00BF0E36"/>
    <w:rsid w:val="00BF118C"/>
    <w:rsid w:val="00BF15AD"/>
    <w:rsid w:val="00BF1635"/>
    <w:rsid w:val="00BF16A0"/>
    <w:rsid w:val="00BF170C"/>
    <w:rsid w:val="00BF18DC"/>
    <w:rsid w:val="00BF1A57"/>
    <w:rsid w:val="00BF1E78"/>
    <w:rsid w:val="00BF1EED"/>
    <w:rsid w:val="00BF1FEC"/>
    <w:rsid w:val="00BF22B9"/>
    <w:rsid w:val="00BF2750"/>
    <w:rsid w:val="00BF2969"/>
    <w:rsid w:val="00BF2F83"/>
    <w:rsid w:val="00BF306B"/>
    <w:rsid w:val="00BF30AA"/>
    <w:rsid w:val="00BF3545"/>
    <w:rsid w:val="00BF35BD"/>
    <w:rsid w:val="00BF3755"/>
    <w:rsid w:val="00BF37C4"/>
    <w:rsid w:val="00BF3CCB"/>
    <w:rsid w:val="00BF4309"/>
    <w:rsid w:val="00BF454E"/>
    <w:rsid w:val="00BF486E"/>
    <w:rsid w:val="00BF4CED"/>
    <w:rsid w:val="00BF4D26"/>
    <w:rsid w:val="00BF4EBC"/>
    <w:rsid w:val="00BF4F18"/>
    <w:rsid w:val="00BF519F"/>
    <w:rsid w:val="00BF55F8"/>
    <w:rsid w:val="00BF5DE4"/>
    <w:rsid w:val="00BF625A"/>
    <w:rsid w:val="00BF64DD"/>
    <w:rsid w:val="00BF6620"/>
    <w:rsid w:val="00BF6789"/>
    <w:rsid w:val="00BF6BC6"/>
    <w:rsid w:val="00BF6DFC"/>
    <w:rsid w:val="00BF7095"/>
    <w:rsid w:val="00BF74ED"/>
    <w:rsid w:val="00BF7581"/>
    <w:rsid w:val="00BF7612"/>
    <w:rsid w:val="00C00303"/>
    <w:rsid w:val="00C00979"/>
    <w:rsid w:val="00C00CC3"/>
    <w:rsid w:val="00C00F47"/>
    <w:rsid w:val="00C0167C"/>
    <w:rsid w:val="00C01C04"/>
    <w:rsid w:val="00C0224D"/>
    <w:rsid w:val="00C026CF"/>
    <w:rsid w:val="00C028C7"/>
    <w:rsid w:val="00C02B2F"/>
    <w:rsid w:val="00C02B4B"/>
    <w:rsid w:val="00C02E19"/>
    <w:rsid w:val="00C02E27"/>
    <w:rsid w:val="00C02E80"/>
    <w:rsid w:val="00C032EF"/>
    <w:rsid w:val="00C03534"/>
    <w:rsid w:val="00C03596"/>
    <w:rsid w:val="00C0360F"/>
    <w:rsid w:val="00C03703"/>
    <w:rsid w:val="00C03847"/>
    <w:rsid w:val="00C03E98"/>
    <w:rsid w:val="00C04061"/>
    <w:rsid w:val="00C04263"/>
    <w:rsid w:val="00C044F6"/>
    <w:rsid w:val="00C04563"/>
    <w:rsid w:val="00C04A2E"/>
    <w:rsid w:val="00C04FD9"/>
    <w:rsid w:val="00C05265"/>
    <w:rsid w:val="00C053A6"/>
    <w:rsid w:val="00C053D0"/>
    <w:rsid w:val="00C054E4"/>
    <w:rsid w:val="00C05538"/>
    <w:rsid w:val="00C05C71"/>
    <w:rsid w:val="00C05D1E"/>
    <w:rsid w:val="00C05FCD"/>
    <w:rsid w:val="00C061E8"/>
    <w:rsid w:val="00C06229"/>
    <w:rsid w:val="00C06D7D"/>
    <w:rsid w:val="00C06DAF"/>
    <w:rsid w:val="00C06F98"/>
    <w:rsid w:val="00C06FAE"/>
    <w:rsid w:val="00C06FC0"/>
    <w:rsid w:val="00C07004"/>
    <w:rsid w:val="00C07262"/>
    <w:rsid w:val="00C07291"/>
    <w:rsid w:val="00C072D1"/>
    <w:rsid w:val="00C0755B"/>
    <w:rsid w:val="00C07599"/>
    <w:rsid w:val="00C07D51"/>
    <w:rsid w:val="00C10158"/>
    <w:rsid w:val="00C10724"/>
    <w:rsid w:val="00C108D4"/>
    <w:rsid w:val="00C10EDE"/>
    <w:rsid w:val="00C111A0"/>
    <w:rsid w:val="00C1148A"/>
    <w:rsid w:val="00C11596"/>
    <w:rsid w:val="00C117D8"/>
    <w:rsid w:val="00C121F4"/>
    <w:rsid w:val="00C124CC"/>
    <w:rsid w:val="00C12A38"/>
    <w:rsid w:val="00C12BEB"/>
    <w:rsid w:val="00C12C82"/>
    <w:rsid w:val="00C1386C"/>
    <w:rsid w:val="00C13ADF"/>
    <w:rsid w:val="00C13F3C"/>
    <w:rsid w:val="00C14266"/>
    <w:rsid w:val="00C144FB"/>
    <w:rsid w:val="00C14D91"/>
    <w:rsid w:val="00C15037"/>
    <w:rsid w:val="00C1533C"/>
    <w:rsid w:val="00C15422"/>
    <w:rsid w:val="00C15578"/>
    <w:rsid w:val="00C1561F"/>
    <w:rsid w:val="00C157B1"/>
    <w:rsid w:val="00C1589D"/>
    <w:rsid w:val="00C15B62"/>
    <w:rsid w:val="00C15CE5"/>
    <w:rsid w:val="00C15ECB"/>
    <w:rsid w:val="00C16446"/>
    <w:rsid w:val="00C16660"/>
    <w:rsid w:val="00C169C2"/>
    <w:rsid w:val="00C17295"/>
    <w:rsid w:val="00C17366"/>
    <w:rsid w:val="00C17926"/>
    <w:rsid w:val="00C20164"/>
    <w:rsid w:val="00C20355"/>
    <w:rsid w:val="00C20845"/>
    <w:rsid w:val="00C2084A"/>
    <w:rsid w:val="00C20CC5"/>
    <w:rsid w:val="00C20D3C"/>
    <w:rsid w:val="00C20EDD"/>
    <w:rsid w:val="00C20F93"/>
    <w:rsid w:val="00C2107B"/>
    <w:rsid w:val="00C2137F"/>
    <w:rsid w:val="00C214DE"/>
    <w:rsid w:val="00C21996"/>
    <w:rsid w:val="00C21A7B"/>
    <w:rsid w:val="00C21F9B"/>
    <w:rsid w:val="00C21FA6"/>
    <w:rsid w:val="00C22324"/>
    <w:rsid w:val="00C22380"/>
    <w:rsid w:val="00C22441"/>
    <w:rsid w:val="00C22909"/>
    <w:rsid w:val="00C229F8"/>
    <w:rsid w:val="00C22F88"/>
    <w:rsid w:val="00C231B0"/>
    <w:rsid w:val="00C231B2"/>
    <w:rsid w:val="00C231FD"/>
    <w:rsid w:val="00C232DF"/>
    <w:rsid w:val="00C23343"/>
    <w:rsid w:val="00C235A9"/>
    <w:rsid w:val="00C23953"/>
    <w:rsid w:val="00C2406E"/>
    <w:rsid w:val="00C2431C"/>
    <w:rsid w:val="00C24422"/>
    <w:rsid w:val="00C24868"/>
    <w:rsid w:val="00C24992"/>
    <w:rsid w:val="00C24A79"/>
    <w:rsid w:val="00C24C76"/>
    <w:rsid w:val="00C24D80"/>
    <w:rsid w:val="00C258C6"/>
    <w:rsid w:val="00C25BF4"/>
    <w:rsid w:val="00C25F2A"/>
    <w:rsid w:val="00C26474"/>
    <w:rsid w:val="00C264C0"/>
    <w:rsid w:val="00C26D72"/>
    <w:rsid w:val="00C26E41"/>
    <w:rsid w:val="00C26E8F"/>
    <w:rsid w:val="00C26FD2"/>
    <w:rsid w:val="00C27555"/>
    <w:rsid w:val="00C2774F"/>
    <w:rsid w:val="00C279A5"/>
    <w:rsid w:val="00C27E23"/>
    <w:rsid w:val="00C27EB4"/>
    <w:rsid w:val="00C27EC5"/>
    <w:rsid w:val="00C30172"/>
    <w:rsid w:val="00C30244"/>
    <w:rsid w:val="00C30277"/>
    <w:rsid w:val="00C30C19"/>
    <w:rsid w:val="00C30CEC"/>
    <w:rsid w:val="00C30DA3"/>
    <w:rsid w:val="00C30EA5"/>
    <w:rsid w:val="00C30FDC"/>
    <w:rsid w:val="00C3147F"/>
    <w:rsid w:val="00C314A1"/>
    <w:rsid w:val="00C314BB"/>
    <w:rsid w:val="00C3158E"/>
    <w:rsid w:val="00C316E8"/>
    <w:rsid w:val="00C31712"/>
    <w:rsid w:val="00C31784"/>
    <w:rsid w:val="00C31901"/>
    <w:rsid w:val="00C31AB4"/>
    <w:rsid w:val="00C31B08"/>
    <w:rsid w:val="00C31C1B"/>
    <w:rsid w:val="00C32106"/>
    <w:rsid w:val="00C3221F"/>
    <w:rsid w:val="00C3239F"/>
    <w:rsid w:val="00C3255C"/>
    <w:rsid w:val="00C329D6"/>
    <w:rsid w:val="00C32AB9"/>
    <w:rsid w:val="00C32E76"/>
    <w:rsid w:val="00C332B5"/>
    <w:rsid w:val="00C33734"/>
    <w:rsid w:val="00C3378A"/>
    <w:rsid w:val="00C33911"/>
    <w:rsid w:val="00C33E39"/>
    <w:rsid w:val="00C33E3F"/>
    <w:rsid w:val="00C33F3B"/>
    <w:rsid w:val="00C33F4B"/>
    <w:rsid w:val="00C3405B"/>
    <w:rsid w:val="00C340C1"/>
    <w:rsid w:val="00C343A0"/>
    <w:rsid w:val="00C345E9"/>
    <w:rsid w:val="00C349B6"/>
    <w:rsid w:val="00C34F25"/>
    <w:rsid w:val="00C35007"/>
    <w:rsid w:val="00C35091"/>
    <w:rsid w:val="00C3524D"/>
    <w:rsid w:val="00C35697"/>
    <w:rsid w:val="00C35842"/>
    <w:rsid w:val="00C358C7"/>
    <w:rsid w:val="00C35FA5"/>
    <w:rsid w:val="00C35FFE"/>
    <w:rsid w:val="00C36322"/>
    <w:rsid w:val="00C366A2"/>
    <w:rsid w:val="00C367AB"/>
    <w:rsid w:val="00C36A84"/>
    <w:rsid w:val="00C36B46"/>
    <w:rsid w:val="00C36C0D"/>
    <w:rsid w:val="00C3706C"/>
    <w:rsid w:val="00C37073"/>
    <w:rsid w:val="00C374CD"/>
    <w:rsid w:val="00C37617"/>
    <w:rsid w:val="00C37E26"/>
    <w:rsid w:val="00C4021C"/>
    <w:rsid w:val="00C40408"/>
    <w:rsid w:val="00C40473"/>
    <w:rsid w:val="00C4055F"/>
    <w:rsid w:val="00C407AA"/>
    <w:rsid w:val="00C40B13"/>
    <w:rsid w:val="00C40B44"/>
    <w:rsid w:val="00C40EF5"/>
    <w:rsid w:val="00C40F67"/>
    <w:rsid w:val="00C40F85"/>
    <w:rsid w:val="00C4107F"/>
    <w:rsid w:val="00C412CB"/>
    <w:rsid w:val="00C4133A"/>
    <w:rsid w:val="00C41410"/>
    <w:rsid w:val="00C4158B"/>
    <w:rsid w:val="00C41696"/>
    <w:rsid w:val="00C41A55"/>
    <w:rsid w:val="00C41B86"/>
    <w:rsid w:val="00C41BA5"/>
    <w:rsid w:val="00C41D82"/>
    <w:rsid w:val="00C42053"/>
    <w:rsid w:val="00C420E8"/>
    <w:rsid w:val="00C422E0"/>
    <w:rsid w:val="00C4254B"/>
    <w:rsid w:val="00C42D9E"/>
    <w:rsid w:val="00C43008"/>
    <w:rsid w:val="00C43176"/>
    <w:rsid w:val="00C433B8"/>
    <w:rsid w:val="00C43480"/>
    <w:rsid w:val="00C43594"/>
    <w:rsid w:val="00C43745"/>
    <w:rsid w:val="00C43F03"/>
    <w:rsid w:val="00C43FCB"/>
    <w:rsid w:val="00C441A3"/>
    <w:rsid w:val="00C4420E"/>
    <w:rsid w:val="00C44242"/>
    <w:rsid w:val="00C4435E"/>
    <w:rsid w:val="00C44613"/>
    <w:rsid w:val="00C44652"/>
    <w:rsid w:val="00C4527F"/>
    <w:rsid w:val="00C4544C"/>
    <w:rsid w:val="00C455FE"/>
    <w:rsid w:val="00C457B2"/>
    <w:rsid w:val="00C45829"/>
    <w:rsid w:val="00C45DAE"/>
    <w:rsid w:val="00C45EDD"/>
    <w:rsid w:val="00C45FC0"/>
    <w:rsid w:val="00C46449"/>
    <w:rsid w:val="00C4645C"/>
    <w:rsid w:val="00C464F8"/>
    <w:rsid w:val="00C46569"/>
    <w:rsid w:val="00C465AE"/>
    <w:rsid w:val="00C467B3"/>
    <w:rsid w:val="00C46DFE"/>
    <w:rsid w:val="00C4786F"/>
    <w:rsid w:val="00C47CC0"/>
    <w:rsid w:val="00C503F2"/>
    <w:rsid w:val="00C50405"/>
    <w:rsid w:val="00C50681"/>
    <w:rsid w:val="00C50725"/>
    <w:rsid w:val="00C5110C"/>
    <w:rsid w:val="00C51388"/>
    <w:rsid w:val="00C513EF"/>
    <w:rsid w:val="00C515D2"/>
    <w:rsid w:val="00C51EF4"/>
    <w:rsid w:val="00C5268F"/>
    <w:rsid w:val="00C527C7"/>
    <w:rsid w:val="00C527ED"/>
    <w:rsid w:val="00C5287F"/>
    <w:rsid w:val="00C52C14"/>
    <w:rsid w:val="00C52F94"/>
    <w:rsid w:val="00C53312"/>
    <w:rsid w:val="00C535EA"/>
    <w:rsid w:val="00C53811"/>
    <w:rsid w:val="00C53858"/>
    <w:rsid w:val="00C53937"/>
    <w:rsid w:val="00C53B48"/>
    <w:rsid w:val="00C53B95"/>
    <w:rsid w:val="00C53C07"/>
    <w:rsid w:val="00C53C31"/>
    <w:rsid w:val="00C53C79"/>
    <w:rsid w:val="00C540CF"/>
    <w:rsid w:val="00C542BD"/>
    <w:rsid w:val="00C543E9"/>
    <w:rsid w:val="00C54A7E"/>
    <w:rsid w:val="00C54FBE"/>
    <w:rsid w:val="00C551FA"/>
    <w:rsid w:val="00C55432"/>
    <w:rsid w:val="00C556C6"/>
    <w:rsid w:val="00C55724"/>
    <w:rsid w:val="00C5580E"/>
    <w:rsid w:val="00C55A99"/>
    <w:rsid w:val="00C55D9E"/>
    <w:rsid w:val="00C55E03"/>
    <w:rsid w:val="00C55E7B"/>
    <w:rsid w:val="00C55EA7"/>
    <w:rsid w:val="00C55F94"/>
    <w:rsid w:val="00C55F99"/>
    <w:rsid w:val="00C55FCF"/>
    <w:rsid w:val="00C56407"/>
    <w:rsid w:val="00C56503"/>
    <w:rsid w:val="00C5667E"/>
    <w:rsid w:val="00C56C59"/>
    <w:rsid w:val="00C56DCE"/>
    <w:rsid w:val="00C570A0"/>
    <w:rsid w:val="00C5716C"/>
    <w:rsid w:val="00C571E3"/>
    <w:rsid w:val="00C572A8"/>
    <w:rsid w:val="00C573F1"/>
    <w:rsid w:val="00C57A43"/>
    <w:rsid w:val="00C57D42"/>
    <w:rsid w:val="00C60467"/>
    <w:rsid w:val="00C6063C"/>
    <w:rsid w:val="00C606C0"/>
    <w:rsid w:val="00C60A33"/>
    <w:rsid w:val="00C60B00"/>
    <w:rsid w:val="00C60B94"/>
    <w:rsid w:val="00C60DDA"/>
    <w:rsid w:val="00C60DE0"/>
    <w:rsid w:val="00C60F42"/>
    <w:rsid w:val="00C60F71"/>
    <w:rsid w:val="00C613A0"/>
    <w:rsid w:val="00C61474"/>
    <w:rsid w:val="00C618D3"/>
    <w:rsid w:val="00C61B1E"/>
    <w:rsid w:val="00C61B8A"/>
    <w:rsid w:val="00C61F6C"/>
    <w:rsid w:val="00C6229E"/>
    <w:rsid w:val="00C6256E"/>
    <w:rsid w:val="00C6283A"/>
    <w:rsid w:val="00C62A7A"/>
    <w:rsid w:val="00C62B65"/>
    <w:rsid w:val="00C63397"/>
    <w:rsid w:val="00C634AF"/>
    <w:rsid w:val="00C63798"/>
    <w:rsid w:val="00C63C4E"/>
    <w:rsid w:val="00C63D2C"/>
    <w:rsid w:val="00C63F94"/>
    <w:rsid w:val="00C64035"/>
    <w:rsid w:val="00C643DA"/>
    <w:rsid w:val="00C64FBB"/>
    <w:rsid w:val="00C651D5"/>
    <w:rsid w:val="00C65238"/>
    <w:rsid w:val="00C65447"/>
    <w:rsid w:val="00C656AF"/>
    <w:rsid w:val="00C65826"/>
    <w:rsid w:val="00C65AB8"/>
    <w:rsid w:val="00C65B4F"/>
    <w:rsid w:val="00C65D1A"/>
    <w:rsid w:val="00C666E3"/>
    <w:rsid w:val="00C66B3D"/>
    <w:rsid w:val="00C66B3F"/>
    <w:rsid w:val="00C66BF3"/>
    <w:rsid w:val="00C66CCC"/>
    <w:rsid w:val="00C67661"/>
    <w:rsid w:val="00C67956"/>
    <w:rsid w:val="00C67C71"/>
    <w:rsid w:val="00C67D4B"/>
    <w:rsid w:val="00C67DBB"/>
    <w:rsid w:val="00C701D2"/>
    <w:rsid w:val="00C709AD"/>
    <w:rsid w:val="00C70AC1"/>
    <w:rsid w:val="00C7131A"/>
    <w:rsid w:val="00C7157C"/>
    <w:rsid w:val="00C71A2E"/>
    <w:rsid w:val="00C71DAC"/>
    <w:rsid w:val="00C71F19"/>
    <w:rsid w:val="00C7207C"/>
    <w:rsid w:val="00C7222B"/>
    <w:rsid w:val="00C7250C"/>
    <w:rsid w:val="00C726C8"/>
    <w:rsid w:val="00C729B3"/>
    <w:rsid w:val="00C72B2E"/>
    <w:rsid w:val="00C73214"/>
    <w:rsid w:val="00C735F9"/>
    <w:rsid w:val="00C737AF"/>
    <w:rsid w:val="00C73931"/>
    <w:rsid w:val="00C73B17"/>
    <w:rsid w:val="00C73B1C"/>
    <w:rsid w:val="00C73C14"/>
    <w:rsid w:val="00C73CA8"/>
    <w:rsid w:val="00C74047"/>
    <w:rsid w:val="00C740C7"/>
    <w:rsid w:val="00C743AB"/>
    <w:rsid w:val="00C745B8"/>
    <w:rsid w:val="00C748DF"/>
    <w:rsid w:val="00C74ADB"/>
    <w:rsid w:val="00C74ECB"/>
    <w:rsid w:val="00C751F0"/>
    <w:rsid w:val="00C752EB"/>
    <w:rsid w:val="00C754DF"/>
    <w:rsid w:val="00C7594F"/>
    <w:rsid w:val="00C759DE"/>
    <w:rsid w:val="00C75BDC"/>
    <w:rsid w:val="00C75DFD"/>
    <w:rsid w:val="00C75E28"/>
    <w:rsid w:val="00C760C2"/>
    <w:rsid w:val="00C7611B"/>
    <w:rsid w:val="00C76181"/>
    <w:rsid w:val="00C763CA"/>
    <w:rsid w:val="00C76791"/>
    <w:rsid w:val="00C769BF"/>
    <w:rsid w:val="00C769E1"/>
    <w:rsid w:val="00C76AD6"/>
    <w:rsid w:val="00C7782D"/>
    <w:rsid w:val="00C77B32"/>
    <w:rsid w:val="00C77C2F"/>
    <w:rsid w:val="00C77CD6"/>
    <w:rsid w:val="00C77CDB"/>
    <w:rsid w:val="00C77DEF"/>
    <w:rsid w:val="00C77FA8"/>
    <w:rsid w:val="00C80054"/>
    <w:rsid w:val="00C8016D"/>
    <w:rsid w:val="00C8038B"/>
    <w:rsid w:val="00C8047F"/>
    <w:rsid w:val="00C806AC"/>
    <w:rsid w:val="00C80744"/>
    <w:rsid w:val="00C80826"/>
    <w:rsid w:val="00C8089C"/>
    <w:rsid w:val="00C80A4B"/>
    <w:rsid w:val="00C80BD0"/>
    <w:rsid w:val="00C80E06"/>
    <w:rsid w:val="00C80F02"/>
    <w:rsid w:val="00C81374"/>
    <w:rsid w:val="00C81462"/>
    <w:rsid w:val="00C81770"/>
    <w:rsid w:val="00C81F09"/>
    <w:rsid w:val="00C82148"/>
    <w:rsid w:val="00C82F57"/>
    <w:rsid w:val="00C830CA"/>
    <w:rsid w:val="00C833DF"/>
    <w:rsid w:val="00C835EB"/>
    <w:rsid w:val="00C83789"/>
    <w:rsid w:val="00C83CF3"/>
    <w:rsid w:val="00C83FB9"/>
    <w:rsid w:val="00C84119"/>
    <w:rsid w:val="00C844C2"/>
    <w:rsid w:val="00C847BE"/>
    <w:rsid w:val="00C8484A"/>
    <w:rsid w:val="00C8492A"/>
    <w:rsid w:val="00C84D99"/>
    <w:rsid w:val="00C852D9"/>
    <w:rsid w:val="00C853B4"/>
    <w:rsid w:val="00C856EF"/>
    <w:rsid w:val="00C85A28"/>
    <w:rsid w:val="00C85AAD"/>
    <w:rsid w:val="00C85C53"/>
    <w:rsid w:val="00C85F05"/>
    <w:rsid w:val="00C8636C"/>
    <w:rsid w:val="00C8654F"/>
    <w:rsid w:val="00C8678F"/>
    <w:rsid w:val="00C86E8E"/>
    <w:rsid w:val="00C87100"/>
    <w:rsid w:val="00C87116"/>
    <w:rsid w:val="00C87307"/>
    <w:rsid w:val="00C873ED"/>
    <w:rsid w:val="00C873FB"/>
    <w:rsid w:val="00C874ED"/>
    <w:rsid w:val="00C876EE"/>
    <w:rsid w:val="00C87827"/>
    <w:rsid w:val="00C87BC9"/>
    <w:rsid w:val="00C87DC6"/>
    <w:rsid w:val="00C90106"/>
    <w:rsid w:val="00C90984"/>
    <w:rsid w:val="00C90AA9"/>
    <w:rsid w:val="00C90B36"/>
    <w:rsid w:val="00C90CD9"/>
    <w:rsid w:val="00C90D9C"/>
    <w:rsid w:val="00C911FA"/>
    <w:rsid w:val="00C91448"/>
    <w:rsid w:val="00C9175A"/>
    <w:rsid w:val="00C919EF"/>
    <w:rsid w:val="00C91AF2"/>
    <w:rsid w:val="00C91EAB"/>
    <w:rsid w:val="00C92916"/>
    <w:rsid w:val="00C92942"/>
    <w:rsid w:val="00C92D7C"/>
    <w:rsid w:val="00C92DE8"/>
    <w:rsid w:val="00C9352E"/>
    <w:rsid w:val="00C93660"/>
    <w:rsid w:val="00C93687"/>
    <w:rsid w:val="00C93716"/>
    <w:rsid w:val="00C93792"/>
    <w:rsid w:val="00C93810"/>
    <w:rsid w:val="00C93A8D"/>
    <w:rsid w:val="00C93BA1"/>
    <w:rsid w:val="00C93E43"/>
    <w:rsid w:val="00C940F4"/>
    <w:rsid w:val="00C94127"/>
    <w:rsid w:val="00C9417E"/>
    <w:rsid w:val="00C941DA"/>
    <w:rsid w:val="00C9437F"/>
    <w:rsid w:val="00C94DA7"/>
    <w:rsid w:val="00C950CE"/>
    <w:rsid w:val="00C958C6"/>
    <w:rsid w:val="00C95907"/>
    <w:rsid w:val="00C962C1"/>
    <w:rsid w:val="00C96305"/>
    <w:rsid w:val="00C963DA"/>
    <w:rsid w:val="00C96572"/>
    <w:rsid w:val="00C96988"/>
    <w:rsid w:val="00C969A3"/>
    <w:rsid w:val="00C96D71"/>
    <w:rsid w:val="00C96D8A"/>
    <w:rsid w:val="00C970EC"/>
    <w:rsid w:val="00C9723D"/>
    <w:rsid w:val="00C9740C"/>
    <w:rsid w:val="00C97772"/>
    <w:rsid w:val="00C978D1"/>
    <w:rsid w:val="00C97ADD"/>
    <w:rsid w:val="00C97AF0"/>
    <w:rsid w:val="00C97E15"/>
    <w:rsid w:val="00CA05A7"/>
    <w:rsid w:val="00CA0A57"/>
    <w:rsid w:val="00CA0DFE"/>
    <w:rsid w:val="00CA11CF"/>
    <w:rsid w:val="00CA135E"/>
    <w:rsid w:val="00CA13F7"/>
    <w:rsid w:val="00CA1C7E"/>
    <w:rsid w:val="00CA1D02"/>
    <w:rsid w:val="00CA1DE5"/>
    <w:rsid w:val="00CA1F90"/>
    <w:rsid w:val="00CA1FF7"/>
    <w:rsid w:val="00CA2030"/>
    <w:rsid w:val="00CA23D5"/>
    <w:rsid w:val="00CA2774"/>
    <w:rsid w:val="00CA29FA"/>
    <w:rsid w:val="00CA2E10"/>
    <w:rsid w:val="00CA316A"/>
    <w:rsid w:val="00CA328D"/>
    <w:rsid w:val="00CA3299"/>
    <w:rsid w:val="00CA36EC"/>
    <w:rsid w:val="00CA37CD"/>
    <w:rsid w:val="00CA37D1"/>
    <w:rsid w:val="00CA389F"/>
    <w:rsid w:val="00CA3D50"/>
    <w:rsid w:val="00CA43C0"/>
    <w:rsid w:val="00CA468B"/>
    <w:rsid w:val="00CA47EE"/>
    <w:rsid w:val="00CA47EF"/>
    <w:rsid w:val="00CA4806"/>
    <w:rsid w:val="00CA4866"/>
    <w:rsid w:val="00CA4A84"/>
    <w:rsid w:val="00CA511B"/>
    <w:rsid w:val="00CA5DA6"/>
    <w:rsid w:val="00CA5F44"/>
    <w:rsid w:val="00CA623F"/>
    <w:rsid w:val="00CA65CC"/>
    <w:rsid w:val="00CA65E3"/>
    <w:rsid w:val="00CA699B"/>
    <w:rsid w:val="00CA6D08"/>
    <w:rsid w:val="00CA6E78"/>
    <w:rsid w:val="00CA706A"/>
    <w:rsid w:val="00CA7433"/>
    <w:rsid w:val="00CA76A0"/>
    <w:rsid w:val="00CA7778"/>
    <w:rsid w:val="00CA7B48"/>
    <w:rsid w:val="00CA7BCA"/>
    <w:rsid w:val="00CB0318"/>
    <w:rsid w:val="00CB0708"/>
    <w:rsid w:val="00CB0729"/>
    <w:rsid w:val="00CB0823"/>
    <w:rsid w:val="00CB08C6"/>
    <w:rsid w:val="00CB0C7D"/>
    <w:rsid w:val="00CB10AF"/>
    <w:rsid w:val="00CB10CC"/>
    <w:rsid w:val="00CB11F2"/>
    <w:rsid w:val="00CB13BE"/>
    <w:rsid w:val="00CB1E95"/>
    <w:rsid w:val="00CB1FCE"/>
    <w:rsid w:val="00CB21F4"/>
    <w:rsid w:val="00CB2233"/>
    <w:rsid w:val="00CB239B"/>
    <w:rsid w:val="00CB2A8D"/>
    <w:rsid w:val="00CB2CC3"/>
    <w:rsid w:val="00CB2D23"/>
    <w:rsid w:val="00CB3059"/>
    <w:rsid w:val="00CB326A"/>
    <w:rsid w:val="00CB387D"/>
    <w:rsid w:val="00CB3C8E"/>
    <w:rsid w:val="00CB3E8F"/>
    <w:rsid w:val="00CB3F95"/>
    <w:rsid w:val="00CB3FBD"/>
    <w:rsid w:val="00CB4054"/>
    <w:rsid w:val="00CB4861"/>
    <w:rsid w:val="00CB5326"/>
    <w:rsid w:val="00CB5567"/>
    <w:rsid w:val="00CB563E"/>
    <w:rsid w:val="00CB56EE"/>
    <w:rsid w:val="00CB585C"/>
    <w:rsid w:val="00CB5988"/>
    <w:rsid w:val="00CB59E8"/>
    <w:rsid w:val="00CB602B"/>
    <w:rsid w:val="00CB604A"/>
    <w:rsid w:val="00CB65DA"/>
    <w:rsid w:val="00CB66F8"/>
    <w:rsid w:val="00CB696F"/>
    <w:rsid w:val="00CB6B02"/>
    <w:rsid w:val="00CB6D3D"/>
    <w:rsid w:val="00CB705E"/>
    <w:rsid w:val="00CB7215"/>
    <w:rsid w:val="00CB7647"/>
    <w:rsid w:val="00CB787C"/>
    <w:rsid w:val="00CB7C9F"/>
    <w:rsid w:val="00CB7F4A"/>
    <w:rsid w:val="00CC059C"/>
    <w:rsid w:val="00CC0AD5"/>
    <w:rsid w:val="00CC0E71"/>
    <w:rsid w:val="00CC117F"/>
    <w:rsid w:val="00CC11FA"/>
    <w:rsid w:val="00CC157E"/>
    <w:rsid w:val="00CC15CE"/>
    <w:rsid w:val="00CC15FC"/>
    <w:rsid w:val="00CC1771"/>
    <w:rsid w:val="00CC199F"/>
    <w:rsid w:val="00CC1A11"/>
    <w:rsid w:val="00CC1CFE"/>
    <w:rsid w:val="00CC1D72"/>
    <w:rsid w:val="00CC1DD9"/>
    <w:rsid w:val="00CC2009"/>
    <w:rsid w:val="00CC20FD"/>
    <w:rsid w:val="00CC217E"/>
    <w:rsid w:val="00CC27B8"/>
    <w:rsid w:val="00CC2AD0"/>
    <w:rsid w:val="00CC2C1C"/>
    <w:rsid w:val="00CC2F17"/>
    <w:rsid w:val="00CC2F1B"/>
    <w:rsid w:val="00CC3113"/>
    <w:rsid w:val="00CC3149"/>
    <w:rsid w:val="00CC3812"/>
    <w:rsid w:val="00CC3A82"/>
    <w:rsid w:val="00CC3D9C"/>
    <w:rsid w:val="00CC3E3C"/>
    <w:rsid w:val="00CC403F"/>
    <w:rsid w:val="00CC4137"/>
    <w:rsid w:val="00CC4783"/>
    <w:rsid w:val="00CC4835"/>
    <w:rsid w:val="00CC4E84"/>
    <w:rsid w:val="00CC50F0"/>
    <w:rsid w:val="00CC531D"/>
    <w:rsid w:val="00CC5820"/>
    <w:rsid w:val="00CC5B0E"/>
    <w:rsid w:val="00CC6451"/>
    <w:rsid w:val="00CC6796"/>
    <w:rsid w:val="00CC6C57"/>
    <w:rsid w:val="00CC6C81"/>
    <w:rsid w:val="00CC6C82"/>
    <w:rsid w:val="00CC6CA5"/>
    <w:rsid w:val="00CC6E9C"/>
    <w:rsid w:val="00CC7430"/>
    <w:rsid w:val="00CC76B0"/>
    <w:rsid w:val="00CC7703"/>
    <w:rsid w:val="00CC7AFA"/>
    <w:rsid w:val="00CC7C5C"/>
    <w:rsid w:val="00CC7F0E"/>
    <w:rsid w:val="00CD03AC"/>
    <w:rsid w:val="00CD03D4"/>
    <w:rsid w:val="00CD0A2F"/>
    <w:rsid w:val="00CD0E58"/>
    <w:rsid w:val="00CD0F9D"/>
    <w:rsid w:val="00CD1087"/>
    <w:rsid w:val="00CD116B"/>
    <w:rsid w:val="00CD19C7"/>
    <w:rsid w:val="00CD1A31"/>
    <w:rsid w:val="00CD1D72"/>
    <w:rsid w:val="00CD205F"/>
    <w:rsid w:val="00CD20BB"/>
    <w:rsid w:val="00CD222B"/>
    <w:rsid w:val="00CD27C1"/>
    <w:rsid w:val="00CD2821"/>
    <w:rsid w:val="00CD2C79"/>
    <w:rsid w:val="00CD308F"/>
    <w:rsid w:val="00CD3195"/>
    <w:rsid w:val="00CD32D2"/>
    <w:rsid w:val="00CD3467"/>
    <w:rsid w:val="00CD3AC9"/>
    <w:rsid w:val="00CD3CA2"/>
    <w:rsid w:val="00CD3DAF"/>
    <w:rsid w:val="00CD3EAF"/>
    <w:rsid w:val="00CD3EFB"/>
    <w:rsid w:val="00CD44A1"/>
    <w:rsid w:val="00CD480C"/>
    <w:rsid w:val="00CD4824"/>
    <w:rsid w:val="00CD4886"/>
    <w:rsid w:val="00CD5240"/>
    <w:rsid w:val="00CD53A2"/>
    <w:rsid w:val="00CD544B"/>
    <w:rsid w:val="00CD57FF"/>
    <w:rsid w:val="00CD61CD"/>
    <w:rsid w:val="00CD631E"/>
    <w:rsid w:val="00CD65CC"/>
    <w:rsid w:val="00CD65E2"/>
    <w:rsid w:val="00CD6612"/>
    <w:rsid w:val="00CD6625"/>
    <w:rsid w:val="00CD6658"/>
    <w:rsid w:val="00CD669C"/>
    <w:rsid w:val="00CD729C"/>
    <w:rsid w:val="00CD751E"/>
    <w:rsid w:val="00CD77F0"/>
    <w:rsid w:val="00CD785E"/>
    <w:rsid w:val="00CD79A2"/>
    <w:rsid w:val="00CD7AB2"/>
    <w:rsid w:val="00CD7D63"/>
    <w:rsid w:val="00CD7F52"/>
    <w:rsid w:val="00CD7FD3"/>
    <w:rsid w:val="00CD7FDB"/>
    <w:rsid w:val="00CE01D6"/>
    <w:rsid w:val="00CE07AF"/>
    <w:rsid w:val="00CE0F9C"/>
    <w:rsid w:val="00CE0FFB"/>
    <w:rsid w:val="00CE11BB"/>
    <w:rsid w:val="00CE15A0"/>
    <w:rsid w:val="00CE1890"/>
    <w:rsid w:val="00CE1905"/>
    <w:rsid w:val="00CE1C68"/>
    <w:rsid w:val="00CE1FCC"/>
    <w:rsid w:val="00CE20EC"/>
    <w:rsid w:val="00CE24F0"/>
    <w:rsid w:val="00CE25F7"/>
    <w:rsid w:val="00CE2A3D"/>
    <w:rsid w:val="00CE2CA7"/>
    <w:rsid w:val="00CE2D7E"/>
    <w:rsid w:val="00CE2E2F"/>
    <w:rsid w:val="00CE3225"/>
    <w:rsid w:val="00CE3783"/>
    <w:rsid w:val="00CE39D9"/>
    <w:rsid w:val="00CE3B0E"/>
    <w:rsid w:val="00CE403B"/>
    <w:rsid w:val="00CE45F3"/>
    <w:rsid w:val="00CE47F4"/>
    <w:rsid w:val="00CE489C"/>
    <w:rsid w:val="00CE49E5"/>
    <w:rsid w:val="00CE4D24"/>
    <w:rsid w:val="00CE56DC"/>
    <w:rsid w:val="00CE589A"/>
    <w:rsid w:val="00CE5B29"/>
    <w:rsid w:val="00CE5BC9"/>
    <w:rsid w:val="00CE5BF1"/>
    <w:rsid w:val="00CE5D12"/>
    <w:rsid w:val="00CE5DED"/>
    <w:rsid w:val="00CE602A"/>
    <w:rsid w:val="00CE628A"/>
    <w:rsid w:val="00CE6595"/>
    <w:rsid w:val="00CE661E"/>
    <w:rsid w:val="00CE6697"/>
    <w:rsid w:val="00CE68E3"/>
    <w:rsid w:val="00CE693C"/>
    <w:rsid w:val="00CE69AC"/>
    <w:rsid w:val="00CE6AC3"/>
    <w:rsid w:val="00CE6D26"/>
    <w:rsid w:val="00CE6D27"/>
    <w:rsid w:val="00CE73AC"/>
    <w:rsid w:val="00CE74B5"/>
    <w:rsid w:val="00CE7573"/>
    <w:rsid w:val="00CE7C29"/>
    <w:rsid w:val="00CF0134"/>
    <w:rsid w:val="00CF08D4"/>
    <w:rsid w:val="00CF0900"/>
    <w:rsid w:val="00CF1312"/>
    <w:rsid w:val="00CF1D7F"/>
    <w:rsid w:val="00CF1E6B"/>
    <w:rsid w:val="00CF1FE4"/>
    <w:rsid w:val="00CF2105"/>
    <w:rsid w:val="00CF2311"/>
    <w:rsid w:val="00CF257F"/>
    <w:rsid w:val="00CF2A2A"/>
    <w:rsid w:val="00CF2C42"/>
    <w:rsid w:val="00CF2CD3"/>
    <w:rsid w:val="00CF2DED"/>
    <w:rsid w:val="00CF2E9A"/>
    <w:rsid w:val="00CF2F04"/>
    <w:rsid w:val="00CF31A6"/>
    <w:rsid w:val="00CF3361"/>
    <w:rsid w:val="00CF3604"/>
    <w:rsid w:val="00CF368B"/>
    <w:rsid w:val="00CF37EF"/>
    <w:rsid w:val="00CF390C"/>
    <w:rsid w:val="00CF3B71"/>
    <w:rsid w:val="00CF3B8E"/>
    <w:rsid w:val="00CF3C45"/>
    <w:rsid w:val="00CF3D4C"/>
    <w:rsid w:val="00CF3E88"/>
    <w:rsid w:val="00CF43A9"/>
    <w:rsid w:val="00CF4BF0"/>
    <w:rsid w:val="00CF4CBF"/>
    <w:rsid w:val="00CF4ECA"/>
    <w:rsid w:val="00CF57C2"/>
    <w:rsid w:val="00CF5914"/>
    <w:rsid w:val="00CF5AB9"/>
    <w:rsid w:val="00CF5CEE"/>
    <w:rsid w:val="00CF5E85"/>
    <w:rsid w:val="00CF60D3"/>
    <w:rsid w:val="00CF60EA"/>
    <w:rsid w:val="00CF6197"/>
    <w:rsid w:val="00CF6777"/>
    <w:rsid w:val="00CF6902"/>
    <w:rsid w:val="00CF6CF6"/>
    <w:rsid w:val="00CF6E2A"/>
    <w:rsid w:val="00CF716D"/>
    <w:rsid w:val="00CF749D"/>
    <w:rsid w:val="00CF7516"/>
    <w:rsid w:val="00CF7849"/>
    <w:rsid w:val="00CF78C7"/>
    <w:rsid w:val="00CF7E61"/>
    <w:rsid w:val="00CF7FA5"/>
    <w:rsid w:val="00CF7FF1"/>
    <w:rsid w:val="00D002CD"/>
    <w:rsid w:val="00D00D9C"/>
    <w:rsid w:val="00D00DAD"/>
    <w:rsid w:val="00D00F65"/>
    <w:rsid w:val="00D01310"/>
    <w:rsid w:val="00D01598"/>
    <w:rsid w:val="00D015C2"/>
    <w:rsid w:val="00D01AD4"/>
    <w:rsid w:val="00D01BAF"/>
    <w:rsid w:val="00D01EEA"/>
    <w:rsid w:val="00D02530"/>
    <w:rsid w:val="00D02601"/>
    <w:rsid w:val="00D027AD"/>
    <w:rsid w:val="00D028EA"/>
    <w:rsid w:val="00D029F1"/>
    <w:rsid w:val="00D02A21"/>
    <w:rsid w:val="00D02A84"/>
    <w:rsid w:val="00D02B4F"/>
    <w:rsid w:val="00D02ECD"/>
    <w:rsid w:val="00D02F2B"/>
    <w:rsid w:val="00D02F87"/>
    <w:rsid w:val="00D0303A"/>
    <w:rsid w:val="00D033F9"/>
    <w:rsid w:val="00D0340D"/>
    <w:rsid w:val="00D034BD"/>
    <w:rsid w:val="00D035B4"/>
    <w:rsid w:val="00D037DB"/>
    <w:rsid w:val="00D03860"/>
    <w:rsid w:val="00D03876"/>
    <w:rsid w:val="00D03EB4"/>
    <w:rsid w:val="00D0439B"/>
    <w:rsid w:val="00D04455"/>
    <w:rsid w:val="00D04C53"/>
    <w:rsid w:val="00D05021"/>
    <w:rsid w:val="00D05690"/>
    <w:rsid w:val="00D05844"/>
    <w:rsid w:val="00D05A21"/>
    <w:rsid w:val="00D05C75"/>
    <w:rsid w:val="00D06053"/>
    <w:rsid w:val="00D06134"/>
    <w:rsid w:val="00D063AD"/>
    <w:rsid w:val="00D06A63"/>
    <w:rsid w:val="00D06C80"/>
    <w:rsid w:val="00D06D4B"/>
    <w:rsid w:val="00D06FCD"/>
    <w:rsid w:val="00D0727D"/>
    <w:rsid w:val="00D074AA"/>
    <w:rsid w:val="00D07620"/>
    <w:rsid w:val="00D07822"/>
    <w:rsid w:val="00D07B7F"/>
    <w:rsid w:val="00D07BD7"/>
    <w:rsid w:val="00D07C39"/>
    <w:rsid w:val="00D100C3"/>
    <w:rsid w:val="00D103FF"/>
    <w:rsid w:val="00D10494"/>
    <w:rsid w:val="00D1080B"/>
    <w:rsid w:val="00D10869"/>
    <w:rsid w:val="00D1118F"/>
    <w:rsid w:val="00D116BF"/>
    <w:rsid w:val="00D116F6"/>
    <w:rsid w:val="00D117D8"/>
    <w:rsid w:val="00D120F1"/>
    <w:rsid w:val="00D12AA0"/>
    <w:rsid w:val="00D12CD7"/>
    <w:rsid w:val="00D138DB"/>
    <w:rsid w:val="00D13988"/>
    <w:rsid w:val="00D13C2D"/>
    <w:rsid w:val="00D13CCD"/>
    <w:rsid w:val="00D13D06"/>
    <w:rsid w:val="00D146DB"/>
    <w:rsid w:val="00D14891"/>
    <w:rsid w:val="00D150F7"/>
    <w:rsid w:val="00D1513E"/>
    <w:rsid w:val="00D153E5"/>
    <w:rsid w:val="00D157B2"/>
    <w:rsid w:val="00D15A3A"/>
    <w:rsid w:val="00D15BB3"/>
    <w:rsid w:val="00D1664F"/>
    <w:rsid w:val="00D16838"/>
    <w:rsid w:val="00D168E8"/>
    <w:rsid w:val="00D1708C"/>
    <w:rsid w:val="00D171CC"/>
    <w:rsid w:val="00D17389"/>
    <w:rsid w:val="00D17873"/>
    <w:rsid w:val="00D17888"/>
    <w:rsid w:val="00D1790A"/>
    <w:rsid w:val="00D17B50"/>
    <w:rsid w:val="00D17B98"/>
    <w:rsid w:val="00D17DEC"/>
    <w:rsid w:val="00D17F64"/>
    <w:rsid w:val="00D17FD1"/>
    <w:rsid w:val="00D20089"/>
    <w:rsid w:val="00D200CC"/>
    <w:rsid w:val="00D20491"/>
    <w:rsid w:val="00D207F4"/>
    <w:rsid w:val="00D207F7"/>
    <w:rsid w:val="00D207F8"/>
    <w:rsid w:val="00D2099C"/>
    <w:rsid w:val="00D20AAC"/>
    <w:rsid w:val="00D20AC3"/>
    <w:rsid w:val="00D20CE6"/>
    <w:rsid w:val="00D20E8A"/>
    <w:rsid w:val="00D21164"/>
    <w:rsid w:val="00D21411"/>
    <w:rsid w:val="00D21675"/>
    <w:rsid w:val="00D21756"/>
    <w:rsid w:val="00D219BC"/>
    <w:rsid w:val="00D21A89"/>
    <w:rsid w:val="00D21EE3"/>
    <w:rsid w:val="00D21EE7"/>
    <w:rsid w:val="00D2246A"/>
    <w:rsid w:val="00D22D19"/>
    <w:rsid w:val="00D233F6"/>
    <w:rsid w:val="00D236EA"/>
    <w:rsid w:val="00D23AF7"/>
    <w:rsid w:val="00D23B99"/>
    <w:rsid w:val="00D24616"/>
    <w:rsid w:val="00D247C7"/>
    <w:rsid w:val="00D24A98"/>
    <w:rsid w:val="00D24BF5"/>
    <w:rsid w:val="00D24CAB"/>
    <w:rsid w:val="00D251C6"/>
    <w:rsid w:val="00D2532E"/>
    <w:rsid w:val="00D25435"/>
    <w:rsid w:val="00D255F9"/>
    <w:rsid w:val="00D25A2B"/>
    <w:rsid w:val="00D25B49"/>
    <w:rsid w:val="00D25BC4"/>
    <w:rsid w:val="00D25E56"/>
    <w:rsid w:val="00D25EE6"/>
    <w:rsid w:val="00D26083"/>
    <w:rsid w:val="00D26323"/>
    <w:rsid w:val="00D2636A"/>
    <w:rsid w:val="00D26723"/>
    <w:rsid w:val="00D26F42"/>
    <w:rsid w:val="00D2702F"/>
    <w:rsid w:val="00D27304"/>
    <w:rsid w:val="00D27410"/>
    <w:rsid w:val="00D274CE"/>
    <w:rsid w:val="00D2783F"/>
    <w:rsid w:val="00D2793E"/>
    <w:rsid w:val="00D27BA9"/>
    <w:rsid w:val="00D27C46"/>
    <w:rsid w:val="00D27D25"/>
    <w:rsid w:val="00D30049"/>
    <w:rsid w:val="00D3018A"/>
    <w:rsid w:val="00D301AA"/>
    <w:rsid w:val="00D30EA8"/>
    <w:rsid w:val="00D31080"/>
    <w:rsid w:val="00D31174"/>
    <w:rsid w:val="00D31321"/>
    <w:rsid w:val="00D3144E"/>
    <w:rsid w:val="00D31500"/>
    <w:rsid w:val="00D3198E"/>
    <w:rsid w:val="00D3242A"/>
    <w:rsid w:val="00D324B9"/>
    <w:rsid w:val="00D325D6"/>
    <w:rsid w:val="00D3291E"/>
    <w:rsid w:val="00D32A14"/>
    <w:rsid w:val="00D32A32"/>
    <w:rsid w:val="00D33131"/>
    <w:rsid w:val="00D331D8"/>
    <w:rsid w:val="00D339E3"/>
    <w:rsid w:val="00D33A35"/>
    <w:rsid w:val="00D33B99"/>
    <w:rsid w:val="00D340AA"/>
    <w:rsid w:val="00D342F1"/>
    <w:rsid w:val="00D34768"/>
    <w:rsid w:val="00D34BB3"/>
    <w:rsid w:val="00D34E71"/>
    <w:rsid w:val="00D352C4"/>
    <w:rsid w:val="00D352CE"/>
    <w:rsid w:val="00D35450"/>
    <w:rsid w:val="00D35BCB"/>
    <w:rsid w:val="00D35CC2"/>
    <w:rsid w:val="00D35D03"/>
    <w:rsid w:val="00D35E6C"/>
    <w:rsid w:val="00D3636F"/>
    <w:rsid w:val="00D36556"/>
    <w:rsid w:val="00D36698"/>
    <w:rsid w:val="00D369CB"/>
    <w:rsid w:val="00D369F9"/>
    <w:rsid w:val="00D36BDE"/>
    <w:rsid w:val="00D36C04"/>
    <w:rsid w:val="00D36C94"/>
    <w:rsid w:val="00D36CA5"/>
    <w:rsid w:val="00D36D10"/>
    <w:rsid w:val="00D37076"/>
    <w:rsid w:val="00D372A6"/>
    <w:rsid w:val="00D374B0"/>
    <w:rsid w:val="00D37B88"/>
    <w:rsid w:val="00D40608"/>
    <w:rsid w:val="00D406C9"/>
    <w:rsid w:val="00D40795"/>
    <w:rsid w:val="00D407FA"/>
    <w:rsid w:val="00D40A86"/>
    <w:rsid w:val="00D4108C"/>
    <w:rsid w:val="00D41350"/>
    <w:rsid w:val="00D413BE"/>
    <w:rsid w:val="00D41549"/>
    <w:rsid w:val="00D4194F"/>
    <w:rsid w:val="00D4292E"/>
    <w:rsid w:val="00D42A9A"/>
    <w:rsid w:val="00D4304F"/>
    <w:rsid w:val="00D4345E"/>
    <w:rsid w:val="00D441EF"/>
    <w:rsid w:val="00D4474C"/>
    <w:rsid w:val="00D44860"/>
    <w:rsid w:val="00D44890"/>
    <w:rsid w:val="00D44A1B"/>
    <w:rsid w:val="00D44A3F"/>
    <w:rsid w:val="00D44BEE"/>
    <w:rsid w:val="00D44E57"/>
    <w:rsid w:val="00D45307"/>
    <w:rsid w:val="00D454C0"/>
    <w:rsid w:val="00D45519"/>
    <w:rsid w:val="00D45877"/>
    <w:rsid w:val="00D46294"/>
    <w:rsid w:val="00D463B7"/>
    <w:rsid w:val="00D46551"/>
    <w:rsid w:val="00D46612"/>
    <w:rsid w:val="00D46B51"/>
    <w:rsid w:val="00D46D4F"/>
    <w:rsid w:val="00D46D8A"/>
    <w:rsid w:val="00D46E6A"/>
    <w:rsid w:val="00D474F5"/>
    <w:rsid w:val="00D4774E"/>
    <w:rsid w:val="00D47F01"/>
    <w:rsid w:val="00D501AC"/>
    <w:rsid w:val="00D50496"/>
    <w:rsid w:val="00D5067A"/>
    <w:rsid w:val="00D5077E"/>
    <w:rsid w:val="00D50978"/>
    <w:rsid w:val="00D50AEF"/>
    <w:rsid w:val="00D50E76"/>
    <w:rsid w:val="00D514DA"/>
    <w:rsid w:val="00D517E9"/>
    <w:rsid w:val="00D51937"/>
    <w:rsid w:val="00D51A16"/>
    <w:rsid w:val="00D51ADA"/>
    <w:rsid w:val="00D51BAF"/>
    <w:rsid w:val="00D5239A"/>
    <w:rsid w:val="00D5253D"/>
    <w:rsid w:val="00D52557"/>
    <w:rsid w:val="00D52919"/>
    <w:rsid w:val="00D5344C"/>
    <w:rsid w:val="00D538EA"/>
    <w:rsid w:val="00D53A70"/>
    <w:rsid w:val="00D53ACC"/>
    <w:rsid w:val="00D53C0B"/>
    <w:rsid w:val="00D53C4F"/>
    <w:rsid w:val="00D53DF8"/>
    <w:rsid w:val="00D5408C"/>
    <w:rsid w:val="00D54091"/>
    <w:rsid w:val="00D54203"/>
    <w:rsid w:val="00D5423A"/>
    <w:rsid w:val="00D54249"/>
    <w:rsid w:val="00D54472"/>
    <w:rsid w:val="00D54525"/>
    <w:rsid w:val="00D546F5"/>
    <w:rsid w:val="00D5496F"/>
    <w:rsid w:val="00D54CB5"/>
    <w:rsid w:val="00D55830"/>
    <w:rsid w:val="00D55893"/>
    <w:rsid w:val="00D563E3"/>
    <w:rsid w:val="00D56485"/>
    <w:rsid w:val="00D56542"/>
    <w:rsid w:val="00D565FA"/>
    <w:rsid w:val="00D56695"/>
    <w:rsid w:val="00D566BC"/>
    <w:rsid w:val="00D56750"/>
    <w:rsid w:val="00D56B5E"/>
    <w:rsid w:val="00D56FBF"/>
    <w:rsid w:val="00D56FCB"/>
    <w:rsid w:val="00D57349"/>
    <w:rsid w:val="00D5750E"/>
    <w:rsid w:val="00D57651"/>
    <w:rsid w:val="00D5771D"/>
    <w:rsid w:val="00D602C2"/>
    <w:rsid w:val="00D603A3"/>
    <w:rsid w:val="00D604BD"/>
    <w:rsid w:val="00D60610"/>
    <w:rsid w:val="00D6071D"/>
    <w:rsid w:val="00D609D3"/>
    <w:rsid w:val="00D60AE4"/>
    <w:rsid w:val="00D610A8"/>
    <w:rsid w:val="00D6127D"/>
    <w:rsid w:val="00D612B1"/>
    <w:rsid w:val="00D612F1"/>
    <w:rsid w:val="00D6144C"/>
    <w:rsid w:val="00D61FA6"/>
    <w:rsid w:val="00D620A0"/>
    <w:rsid w:val="00D628B7"/>
    <w:rsid w:val="00D628F1"/>
    <w:rsid w:val="00D62AD4"/>
    <w:rsid w:val="00D62C5B"/>
    <w:rsid w:val="00D62DAC"/>
    <w:rsid w:val="00D62E5D"/>
    <w:rsid w:val="00D637EC"/>
    <w:rsid w:val="00D6383A"/>
    <w:rsid w:val="00D6387C"/>
    <w:rsid w:val="00D63D88"/>
    <w:rsid w:val="00D63DE3"/>
    <w:rsid w:val="00D640EA"/>
    <w:rsid w:val="00D641A6"/>
    <w:rsid w:val="00D64629"/>
    <w:rsid w:val="00D646A3"/>
    <w:rsid w:val="00D646F8"/>
    <w:rsid w:val="00D64D3A"/>
    <w:rsid w:val="00D64D43"/>
    <w:rsid w:val="00D64FC7"/>
    <w:rsid w:val="00D65113"/>
    <w:rsid w:val="00D65383"/>
    <w:rsid w:val="00D655D2"/>
    <w:rsid w:val="00D65712"/>
    <w:rsid w:val="00D65A41"/>
    <w:rsid w:val="00D65F91"/>
    <w:rsid w:val="00D66A88"/>
    <w:rsid w:val="00D66C78"/>
    <w:rsid w:val="00D66D11"/>
    <w:rsid w:val="00D66D19"/>
    <w:rsid w:val="00D66EEA"/>
    <w:rsid w:val="00D67057"/>
    <w:rsid w:val="00D67156"/>
    <w:rsid w:val="00D676FB"/>
    <w:rsid w:val="00D67AB6"/>
    <w:rsid w:val="00D67B21"/>
    <w:rsid w:val="00D67F9B"/>
    <w:rsid w:val="00D67FD0"/>
    <w:rsid w:val="00D70267"/>
    <w:rsid w:val="00D708CA"/>
    <w:rsid w:val="00D70DD0"/>
    <w:rsid w:val="00D70E37"/>
    <w:rsid w:val="00D70EE8"/>
    <w:rsid w:val="00D70FF7"/>
    <w:rsid w:val="00D71136"/>
    <w:rsid w:val="00D7130C"/>
    <w:rsid w:val="00D714A2"/>
    <w:rsid w:val="00D7163C"/>
    <w:rsid w:val="00D71703"/>
    <w:rsid w:val="00D71A26"/>
    <w:rsid w:val="00D71B62"/>
    <w:rsid w:val="00D71C96"/>
    <w:rsid w:val="00D71E5B"/>
    <w:rsid w:val="00D71E8D"/>
    <w:rsid w:val="00D71ED7"/>
    <w:rsid w:val="00D71FCB"/>
    <w:rsid w:val="00D721CF"/>
    <w:rsid w:val="00D722E5"/>
    <w:rsid w:val="00D722EE"/>
    <w:rsid w:val="00D72854"/>
    <w:rsid w:val="00D72C04"/>
    <w:rsid w:val="00D72FA5"/>
    <w:rsid w:val="00D72FC1"/>
    <w:rsid w:val="00D731CC"/>
    <w:rsid w:val="00D73550"/>
    <w:rsid w:val="00D7398C"/>
    <w:rsid w:val="00D73B71"/>
    <w:rsid w:val="00D73CB1"/>
    <w:rsid w:val="00D7401E"/>
    <w:rsid w:val="00D74056"/>
    <w:rsid w:val="00D744DC"/>
    <w:rsid w:val="00D74986"/>
    <w:rsid w:val="00D74A02"/>
    <w:rsid w:val="00D74CFF"/>
    <w:rsid w:val="00D74D47"/>
    <w:rsid w:val="00D751D7"/>
    <w:rsid w:val="00D751F6"/>
    <w:rsid w:val="00D752A7"/>
    <w:rsid w:val="00D754A8"/>
    <w:rsid w:val="00D7580E"/>
    <w:rsid w:val="00D75AC3"/>
    <w:rsid w:val="00D75B49"/>
    <w:rsid w:val="00D764B8"/>
    <w:rsid w:val="00D76825"/>
    <w:rsid w:val="00D768F0"/>
    <w:rsid w:val="00D76CA4"/>
    <w:rsid w:val="00D76DAD"/>
    <w:rsid w:val="00D76F14"/>
    <w:rsid w:val="00D76FEE"/>
    <w:rsid w:val="00D772C6"/>
    <w:rsid w:val="00D77A5A"/>
    <w:rsid w:val="00D77EC8"/>
    <w:rsid w:val="00D77FF8"/>
    <w:rsid w:val="00D80122"/>
    <w:rsid w:val="00D8038E"/>
    <w:rsid w:val="00D80A2A"/>
    <w:rsid w:val="00D80BEA"/>
    <w:rsid w:val="00D80E2F"/>
    <w:rsid w:val="00D80ED3"/>
    <w:rsid w:val="00D813BA"/>
    <w:rsid w:val="00D816C3"/>
    <w:rsid w:val="00D81B63"/>
    <w:rsid w:val="00D81FDC"/>
    <w:rsid w:val="00D821A5"/>
    <w:rsid w:val="00D822E4"/>
    <w:rsid w:val="00D829FB"/>
    <w:rsid w:val="00D82B85"/>
    <w:rsid w:val="00D82B96"/>
    <w:rsid w:val="00D82DE2"/>
    <w:rsid w:val="00D82F87"/>
    <w:rsid w:val="00D83314"/>
    <w:rsid w:val="00D83663"/>
    <w:rsid w:val="00D83B42"/>
    <w:rsid w:val="00D83CDC"/>
    <w:rsid w:val="00D84777"/>
    <w:rsid w:val="00D8485D"/>
    <w:rsid w:val="00D8501D"/>
    <w:rsid w:val="00D850A1"/>
    <w:rsid w:val="00D85416"/>
    <w:rsid w:val="00D855C1"/>
    <w:rsid w:val="00D85879"/>
    <w:rsid w:val="00D8601A"/>
    <w:rsid w:val="00D86840"/>
    <w:rsid w:val="00D86A35"/>
    <w:rsid w:val="00D86B8E"/>
    <w:rsid w:val="00D86C65"/>
    <w:rsid w:val="00D86D81"/>
    <w:rsid w:val="00D86F87"/>
    <w:rsid w:val="00D8759C"/>
    <w:rsid w:val="00D87762"/>
    <w:rsid w:val="00D87BEE"/>
    <w:rsid w:val="00D900FA"/>
    <w:rsid w:val="00D9060C"/>
    <w:rsid w:val="00D9064D"/>
    <w:rsid w:val="00D9094B"/>
    <w:rsid w:val="00D90A2D"/>
    <w:rsid w:val="00D90BEB"/>
    <w:rsid w:val="00D91200"/>
    <w:rsid w:val="00D91204"/>
    <w:rsid w:val="00D91716"/>
    <w:rsid w:val="00D918F9"/>
    <w:rsid w:val="00D91B98"/>
    <w:rsid w:val="00D91C46"/>
    <w:rsid w:val="00D91CF7"/>
    <w:rsid w:val="00D91FC4"/>
    <w:rsid w:val="00D923B5"/>
    <w:rsid w:val="00D92903"/>
    <w:rsid w:val="00D92B5D"/>
    <w:rsid w:val="00D92CEF"/>
    <w:rsid w:val="00D92DA0"/>
    <w:rsid w:val="00D93061"/>
    <w:rsid w:val="00D930B8"/>
    <w:rsid w:val="00D932B3"/>
    <w:rsid w:val="00D93374"/>
    <w:rsid w:val="00D93445"/>
    <w:rsid w:val="00D9354B"/>
    <w:rsid w:val="00D9367A"/>
    <w:rsid w:val="00D93909"/>
    <w:rsid w:val="00D93916"/>
    <w:rsid w:val="00D93A8E"/>
    <w:rsid w:val="00D94020"/>
    <w:rsid w:val="00D9436D"/>
    <w:rsid w:val="00D94760"/>
    <w:rsid w:val="00D94917"/>
    <w:rsid w:val="00D94A5A"/>
    <w:rsid w:val="00D94ABB"/>
    <w:rsid w:val="00D94AD0"/>
    <w:rsid w:val="00D94ADB"/>
    <w:rsid w:val="00D94B49"/>
    <w:rsid w:val="00D94BFD"/>
    <w:rsid w:val="00D94FA2"/>
    <w:rsid w:val="00D951D2"/>
    <w:rsid w:val="00D95304"/>
    <w:rsid w:val="00D957B0"/>
    <w:rsid w:val="00D960AD"/>
    <w:rsid w:val="00D960D5"/>
    <w:rsid w:val="00D96286"/>
    <w:rsid w:val="00D963C9"/>
    <w:rsid w:val="00D9661B"/>
    <w:rsid w:val="00D96697"/>
    <w:rsid w:val="00D967B7"/>
    <w:rsid w:val="00D9686E"/>
    <w:rsid w:val="00D96BD0"/>
    <w:rsid w:val="00D96E31"/>
    <w:rsid w:val="00D971BB"/>
    <w:rsid w:val="00D9740C"/>
    <w:rsid w:val="00D97691"/>
    <w:rsid w:val="00D979B6"/>
    <w:rsid w:val="00D97C74"/>
    <w:rsid w:val="00D97F82"/>
    <w:rsid w:val="00DA03F9"/>
    <w:rsid w:val="00DA0510"/>
    <w:rsid w:val="00DA07A7"/>
    <w:rsid w:val="00DA09DC"/>
    <w:rsid w:val="00DA0AF9"/>
    <w:rsid w:val="00DA0FAD"/>
    <w:rsid w:val="00DA0FC6"/>
    <w:rsid w:val="00DA11CC"/>
    <w:rsid w:val="00DA14CA"/>
    <w:rsid w:val="00DA15C0"/>
    <w:rsid w:val="00DA1654"/>
    <w:rsid w:val="00DA1781"/>
    <w:rsid w:val="00DA179D"/>
    <w:rsid w:val="00DA1858"/>
    <w:rsid w:val="00DA1916"/>
    <w:rsid w:val="00DA1C58"/>
    <w:rsid w:val="00DA1C6C"/>
    <w:rsid w:val="00DA1D95"/>
    <w:rsid w:val="00DA1F12"/>
    <w:rsid w:val="00DA2208"/>
    <w:rsid w:val="00DA268C"/>
    <w:rsid w:val="00DA2699"/>
    <w:rsid w:val="00DA2C9A"/>
    <w:rsid w:val="00DA2DDB"/>
    <w:rsid w:val="00DA32D3"/>
    <w:rsid w:val="00DA3491"/>
    <w:rsid w:val="00DA3AC6"/>
    <w:rsid w:val="00DA3B3E"/>
    <w:rsid w:val="00DA3C57"/>
    <w:rsid w:val="00DA4095"/>
    <w:rsid w:val="00DA420D"/>
    <w:rsid w:val="00DA42FD"/>
    <w:rsid w:val="00DA4354"/>
    <w:rsid w:val="00DA47C0"/>
    <w:rsid w:val="00DA47EC"/>
    <w:rsid w:val="00DA489B"/>
    <w:rsid w:val="00DA4A4F"/>
    <w:rsid w:val="00DA4CD0"/>
    <w:rsid w:val="00DA52B8"/>
    <w:rsid w:val="00DA5610"/>
    <w:rsid w:val="00DA573B"/>
    <w:rsid w:val="00DA5A67"/>
    <w:rsid w:val="00DA5FFF"/>
    <w:rsid w:val="00DA6250"/>
    <w:rsid w:val="00DA6694"/>
    <w:rsid w:val="00DA66A0"/>
    <w:rsid w:val="00DA675D"/>
    <w:rsid w:val="00DA68AC"/>
    <w:rsid w:val="00DA6A20"/>
    <w:rsid w:val="00DA6D86"/>
    <w:rsid w:val="00DA724A"/>
    <w:rsid w:val="00DA78B0"/>
    <w:rsid w:val="00DA7A21"/>
    <w:rsid w:val="00DA7A52"/>
    <w:rsid w:val="00DA7EB2"/>
    <w:rsid w:val="00DB0133"/>
    <w:rsid w:val="00DB014C"/>
    <w:rsid w:val="00DB02F4"/>
    <w:rsid w:val="00DB036F"/>
    <w:rsid w:val="00DB0437"/>
    <w:rsid w:val="00DB092E"/>
    <w:rsid w:val="00DB0C82"/>
    <w:rsid w:val="00DB0D18"/>
    <w:rsid w:val="00DB0E28"/>
    <w:rsid w:val="00DB158E"/>
    <w:rsid w:val="00DB15B3"/>
    <w:rsid w:val="00DB166C"/>
    <w:rsid w:val="00DB1CE5"/>
    <w:rsid w:val="00DB260E"/>
    <w:rsid w:val="00DB2CF5"/>
    <w:rsid w:val="00DB2DF5"/>
    <w:rsid w:val="00DB314D"/>
    <w:rsid w:val="00DB3772"/>
    <w:rsid w:val="00DB37E7"/>
    <w:rsid w:val="00DB3976"/>
    <w:rsid w:val="00DB3A7E"/>
    <w:rsid w:val="00DB3C65"/>
    <w:rsid w:val="00DB3E99"/>
    <w:rsid w:val="00DB3F43"/>
    <w:rsid w:val="00DB4147"/>
    <w:rsid w:val="00DB46E0"/>
    <w:rsid w:val="00DB4809"/>
    <w:rsid w:val="00DB4C97"/>
    <w:rsid w:val="00DB4DFB"/>
    <w:rsid w:val="00DB4F21"/>
    <w:rsid w:val="00DB510C"/>
    <w:rsid w:val="00DB5842"/>
    <w:rsid w:val="00DB58A7"/>
    <w:rsid w:val="00DB5CBC"/>
    <w:rsid w:val="00DB6018"/>
    <w:rsid w:val="00DB60BF"/>
    <w:rsid w:val="00DB6160"/>
    <w:rsid w:val="00DB62FC"/>
    <w:rsid w:val="00DB631C"/>
    <w:rsid w:val="00DB6E25"/>
    <w:rsid w:val="00DB6FD2"/>
    <w:rsid w:val="00DB7046"/>
    <w:rsid w:val="00DB7058"/>
    <w:rsid w:val="00DB727B"/>
    <w:rsid w:val="00DB7512"/>
    <w:rsid w:val="00DB75E3"/>
    <w:rsid w:val="00DB7CFF"/>
    <w:rsid w:val="00DB7F3B"/>
    <w:rsid w:val="00DC01E9"/>
    <w:rsid w:val="00DC0438"/>
    <w:rsid w:val="00DC0460"/>
    <w:rsid w:val="00DC0723"/>
    <w:rsid w:val="00DC07B1"/>
    <w:rsid w:val="00DC0AC4"/>
    <w:rsid w:val="00DC0BD2"/>
    <w:rsid w:val="00DC0D18"/>
    <w:rsid w:val="00DC0E41"/>
    <w:rsid w:val="00DC14CA"/>
    <w:rsid w:val="00DC17FE"/>
    <w:rsid w:val="00DC1BB0"/>
    <w:rsid w:val="00DC1DF2"/>
    <w:rsid w:val="00DC1FC4"/>
    <w:rsid w:val="00DC2084"/>
    <w:rsid w:val="00DC2334"/>
    <w:rsid w:val="00DC29BA"/>
    <w:rsid w:val="00DC2FDB"/>
    <w:rsid w:val="00DC3224"/>
    <w:rsid w:val="00DC341E"/>
    <w:rsid w:val="00DC35B7"/>
    <w:rsid w:val="00DC3A3E"/>
    <w:rsid w:val="00DC3ADE"/>
    <w:rsid w:val="00DC3CF3"/>
    <w:rsid w:val="00DC3D6E"/>
    <w:rsid w:val="00DC3DBC"/>
    <w:rsid w:val="00DC3E85"/>
    <w:rsid w:val="00DC401F"/>
    <w:rsid w:val="00DC406A"/>
    <w:rsid w:val="00DC4525"/>
    <w:rsid w:val="00DC4B7C"/>
    <w:rsid w:val="00DC4D27"/>
    <w:rsid w:val="00DC4E4C"/>
    <w:rsid w:val="00DC5065"/>
    <w:rsid w:val="00DC5086"/>
    <w:rsid w:val="00DC534F"/>
    <w:rsid w:val="00DC53ED"/>
    <w:rsid w:val="00DC5802"/>
    <w:rsid w:val="00DC5A77"/>
    <w:rsid w:val="00DC6245"/>
    <w:rsid w:val="00DC62BB"/>
    <w:rsid w:val="00DC651C"/>
    <w:rsid w:val="00DC68B5"/>
    <w:rsid w:val="00DC70B4"/>
    <w:rsid w:val="00DC71A4"/>
    <w:rsid w:val="00DC7369"/>
    <w:rsid w:val="00DC74E5"/>
    <w:rsid w:val="00DC7856"/>
    <w:rsid w:val="00DC7B59"/>
    <w:rsid w:val="00DC7C51"/>
    <w:rsid w:val="00DC7D87"/>
    <w:rsid w:val="00DC7DA5"/>
    <w:rsid w:val="00DC7E48"/>
    <w:rsid w:val="00DC7E5F"/>
    <w:rsid w:val="00DD000E"/>
    <w:rsid w:val="00DD04B3"/>
    <w:rsid w:val="00DD0580"/>
    <w:rsid w:val="00DD08D5"/>
    <w:rsid w:val="00DD0DB6"/>
    <w:rsid w:val="00DD0F86"/>
    <w:rsid w:val="00DD13D6"/>
    <w:rsid w:val="00DD144A"/>
    <w:rsid w:val="00DD16FA"/>
    <w:rsid w:val="00DD1870"/>
    <w:rsid w:val="00DD18E7"/>
    <w:rsid w:val="00DD19A8"/>
    <w:rsid w:val="00DD1B44"/>
    <w:rsid w:val="00DD1B8E"/>
    <w:rsid w:val="00DD1FCD"/>
    <w:rsid w:val="00DD2374"/>
    <w:rsid w:val="00DD24AB"/>
    <w:rsid w:val="00DD24CE"/>
    <w:rsid w:val="00DD2699"/>
    <w:rsid w:val="00DD26B5"/>
    <w:rsid w:val="00DD2BED"/>
    <w:rsid w:val="00DD2C9F"/>
    <w:rsid w:val="00DD3281"/>
    <w:rsid w:val="00DD33D9"/>
    <w:rsid w:val="00DD3F5B"/>
    <w:rsid w:val="00DD3FA5"/>
    <w:rsid w:val="00DD4263"/>
    <w:rsid w:val="00DD4556"/>
    <w:rsid w:val="00DD45A4"/>
    <w:rsid w:val="00DD4DC8"/>
    <w:rsid w:val="00DD4EE0"/>
    <w:rsid w:val="00DD502A"/>
    <w:rsid w:val="00DD5131"/>
    <w:rsid w:val="00DD518E"/>
    <w:rsid w:val="00DD5255"/>
    <w:rsid w:val="00DD54EB"/>
    <w:rsid w:val="00DD5549"/>
    <w:rsid w:val="00DD56F2"/>
    <w:rsid w:val="00DD58E3"/>
    <w:rsid w:val="00DD5D6A"/>
    <w:rsid w:val="00DD5F6F"/>
    <w:rsid w:val="00DD6777"/>
    <w:rsid w:val="00DD681C"/>
    <w:rsid w:val="00DD6D1C"/>
    <w:rsid w:val="00DD721C"/>
    <w:rsid w:val="00DD7280"/>
    <w:rsid w:val="00DD728C"/>
    <w:rsid w:val="00DD7535"/>
    <w:rsid w:val="00DD77E5"/>
    <w:rsid w:val="00DD7862"/>
    <w:rsid w:val="00DD7B2D"/>
    <w:rsid w:val="00DD7DCB"/>
    <w:rsid w:val="00DD7FF9"/>
    <w:rsid w:val="00DE017B"/>
    <w:rsid w:val="00DE01D6"/>
    <w:rsid w:val="00DE0368"/>
    <w:rsid w:val="00DE06ED"/>
    <w:rsid w:val="00DE0A41"/>
    <w:rsid w:val="00DE0C72"/>
    <w:rsid w:val="00DE0CB5"/>
    <w:rsid w:val="00DE0CD5"/>
    <w:rsid w:val="00DE0DC6"/>
    <w:rsid w:val="00DE1146"/>
    <w:rsid w:val="00DE11F7"/>
    <w:rsid w:val="00DE124A"/>
    <w:rsid w:val="00DE148C"/>
    <w:rsid w:val="00DE1F92"/>
    <w:rsid w:val="00DE24D8"/>
    <w:rsid w:val="00DE2555"/>
    <w:rsid w:val="00DE2718"/>
    <w:rsid w:val="00DE2789"/>
    <w:rsid w:val="00DE280F"/>
    <w:rsid w:val="00DE2864"/>
    <w:rsid w:val="00DE2C8D"/>
    <w:rsid w:val="00DE2D25"/>
    <w:rsid w:val="00DE2FA2"/>
    <w:rsid w:val="00DE2FBA"/>
    <w:rsid w:val="00DE3012"/>
    <w:rsid w:val="00DE306A"/>
    <w:rsid w:val="00DE3112"/>
    <w:rsid w:val="00DE312E"/>
    <w:rsid w:val="00DE3A87"/>
    <w:rsid w:val="00DE3C50"/>
    <w:rsid w:val="00DE3C6D"/>
    <w:rsid w:val="00DE3E19"/>
    <w:rsid w:val="00DE3FA3"/>
    <w:rsid w:val="00DE400D"/>
    <w:rsid w:val="00DE4307"/>
    <w:rsid w:val="00DE44EA"/>
    <w:rsid w:val="00DE4809"/>
    <w:rsid w:val="00DE4D2F"/>
    <w:rsid w:val="00DE4DDD"/>
    <w:rsid w:val="00DE531A"/>
    <w:rsid w:val="00DE54A5"/>
    <w:rsid w:val="00DE58EE"/>
    <w:rsid w:val="00DE5942"/>
    <w:rsid w:val="00DE5B64"/>
    <w:rsid w:val="00DE5BC7"/>
    <w:rsid w:val="00DE5D21"/>
    <w:rsid w:val="00DE621E"/>
    <w:rsid w:val="00DE639D"/>
    <w:rsid w:val="00DE6773"/>
    <w:rsid w:val="00DE67D6"/>
    <w:rsid w:val="00DE6EE2"/>
    <w:rsid w:val="00DE7439"/>
    <w:rsid w:val="00DE7597"/>
    <w:rsid w:val="00DF001E"/>
    <w:rsid w:val="00DF01DD"/>
    <w:rsid w:val="00DF037D"/>
    <w:rsid w:val="00DF07BB"/>
    <w:rsid w:val="00DF0B66"/>
    <w:rsid w:val="00DF0C4A"/>
    <w:rsid w:val="00DF14DA"/>
    <w:rsid w:val="00DF1733"/>
    <w:rsid w:val="00DF1C91"/>
    <w:rsid w:val="00DF1DAC"/>
    <w:rsid w:val="00DF1F6A"/>
    <w:rsid w:val="00DF2169"/>
    <w:rsid w:val="00DF2649"/>
    <w:rsid w:val="00DF2A26"/>
    <w:rsid w:val="00DF2A57"/>
    <w:rsid w:val="00DF2AAA"/>
    <w:rsid w:val="00DF2D61"/>
    <w:rsid w:val="00DF3165"/>
    <w:rsid w:val="00DF3246"/>
    <w:rsid w:val="00DF328C"/>
    <w:rsid w:val="00DF37D4"/>
    <w:rsid w:val="00DF3A2E"/>
    <w:rsid w:val="00DF3BB2"/>
    <w:rsid w:val="00DF4020"/>
    <w:rsid w:val="00DF4212"/>
    <w:rsid w:val="00DF4296"/>
    <w:rsid w:val="00DF4804"/>
    <w:rsid w:val="00DF4AB3"/>
    <w:rsid w:val="00DF4AC8"/>
    <w:rsid w:val="00DF5436"/>
    <w:rsid w:val="00DF56DE"/>
    <w:rsid w:val="00DF575A"/>
    <w:rsid w:val="00DF5765"/>
    <w:rsid w:val="00DF5837"/>
    <w:rsid w:val="00DF58BA"/>
    <w:rsid w:val="00DF608B"/>
    <w:rsid w:val="00DF60E3"/>
    <w:rsid w:val="00DF6101"/>
    <w:rsid w:val="00DF6150"/>
    <w:rsid w:val="00DF6175"/>
    <w:rsid w:val="00DF6305"/>
    <w:rsid w:val="00DF64D3"/>
    <w:rsid w:val="00DF6836"/>
    <w:rsid w:val="00DF683C"/>
    <w:rsid w:val="00DF6B9B"/>
    <w:rsid w:val="00DF6CDB"/>
    <w:rsid w:val="00DF7069"/>
    <w:rsid w:val="00DF7137"/>
    <w:rsid w:val="00DF7255"/>
    <w:rsid w:val="00DF7446"/>
    <w:rsid w:val="00DF7FC5"/>
    <w:rsid w:val="00E000FB"/>
    <w:rsid w:val="00E0012F"/>
    <w:rsid w:val="00E0033B"/>
    <w:rsid w:val="00E004C7"/>
    <w:rsid w:val="00E00B00"/>
    <w:rsid w:val="00E00CE4"/>
    <w:rsid w:val="00E0104E"/>
    <w:rsid w:val="00E01221"/>
    <w:rsid w:val="00E01237"/>
    <w:rsid w:val="00E0140E"/>
    <w:rsid w:val="00E01478"/>
    <w:rsid w:val="00E015F2"/>
    <w:rsid w:val="00E01632"/>
    <w:rsid w:val="00E01A86"/>
    <w:rsid w:val="00E01B67"/>
    <w:rsid w:val="00E01C7A"/>
    <w:rsid w:val="00E01CED"/>
    <w:rsid w:val="00E01D88"/>
    <w:rsid w:val="00E01EF0"/>
    <w:rsid w:val="00E02104"/>
    <w:rsid w:val="00E0231F"/>
    <w:rsid w:val="00E0234F"/>
    <w:rsid w:val="00E026C2"/>
    <w:rsid w:val="00E02999"/>
    <w:rsid w:val="00E02D6C"/>
    <w:rsid w:val="00E032AB"/>
    <w:rsid w:val="00E032E3"/>
    <w:rsid w:val="00E03301"/>
    <w:rsid w:val="00E034F6"/>
    <w:rsid w:val="00E03655"/>
    <w:rsid w:val="00E038BB"/>
    <w:rsid w:val="00E03CE6"/>
    <w:rsid w:val="00E03E73"/>
    <w:rsid w:val="00E04137"/>
    <w:rsid w:val="00E042D5"/>
    <w:rsid w:val="00E048F8"/>
    <w:rsid w:val="00E04B74"/>
    <w:rsid w:val="00E04BDE"/>
    <w:rsid w:val="00E04E55"/>
    <w:rsid w:val="00E052E0"/>
    <w:rsid w:val="00E05309"/>
    <w:rsid w:val="00E05757"/>
    <w:rsid w:val="00E05DE1"/>
    <w:rsid w:val="00E06496"/>
    <w:rsid w:val="00E06A19"/>
    <w:rsid w:val="00E06B27"/>
    <w:rsid w:val="00E06B45"/>
    <w:rsid w:val="00E06C27"/>
    <w:rsid w:val="00E06E5F"/>
    <w:rsid w:val="00E0761B"/>
    <w:rsid w:val="00E07843"/>
    <w:rsid w:val="00E0787E"/>
    <w:rsid w:val="00E07CB3"/>
    <w:rsid w:val="00E07E9A"/>
    <w:rsid w:val="00E10035"/>
    <w:rsid w:val="00E104B9"/>
    <w:rsid w:val="00E10580"/>
    <w:rsid w:val="00E105B1"/>
    <w:rsid w:val="00E111CB"/>
    <w:rsid w:val="00E114B4"/>
    <w:rsid w:val="00E11855"/>
    <w:rsid w:val="00E11B94"/>
    <w:rsid w:val="00E11C0D"/>
    <w:rsid w:val="00E11CE2"/>
    <w:rsid w:val="00E11DD1"/>
    <w:rsid w:val="00E11E50"/>
    <w:rsid w:val="00E12191"/>
    <w:rsid w:val="00E1236C"/>
    <w:rsid w:val="00E1257D"/>
    <w:rsid w:val="00E127DC"/>
    <w:rsid w:val="00E12A74"/>
    <w:rsid w:val="00E12B78"/>
    <w:rsid w:val="00E131AC"/>
    <w:rsid w:val="00E13258"/>
    <w:rsid w:val="00E1327A"/>
    <w:rsid w:val="00E136A9"/>
    <w:rsid w:val="00E13E6C"/>
    <w:rsid w:val="00E13E79"/>
    <w:rsid w:val="00E1404D"/>
    <w:rsid w:val="00E148C5"/>
    <w:rsid w:val="00E14BB1"/>
    <w:rsid w:val="00E150C7"/>
    <w:rsid w:val="00E1536C"/>
    <w:rsid w:val="00E156B7"/>
    <w:rsid w:val="00E156F5"/>
    <w:rsid w:val="00E159C0"/>
    <w:rsid w:val="00E15AEF"/>
    <w:rsid w:val="00E16965"/>
    <w:rsid w:val="00E169DD"/>
    <w:rsid w:val="00E16ADC"/>
    <w:rsid w:val="00E1714A"/>
    <w:rsid w:val="00E17162"/>
    <w:rsid w:val="00E172CE"/>
    <w:rsid w:val="00E173D7"/>
    <w:rsid w:val="00E17475"/>
    <w:rsid w:val="00E17902"/>
    <w:rsid w:val="00E201E0"/>
    <w:rsid w:val="00E20C97"/>
    <w:rsid w:val="00E20F51"/>
    <w:rsid w:val="00E20F6F"/>
    <w:rsid w:val="00E20FCB"/>
    <w:rsid w:val="00E2105C"/>
    <w:rsid w:val="00E213D4"/>
    <w:rsid w:val="00E216F9"/>
    <w:rsid w:val="00E21992"/>
    <w:rsid w:val="00E21A03"/>
    <w:rsid w:val="00E21ECA"/>
    <w:rsid w:val="00E22194"/>
    <w:rsid w:val="00E2228E"/>
    <w:rsid w:val="00E222CF"/>
    <w:rsid w:val="00E22331"/>
    <w:rsid w:val="00E224E7"/>
    <w:rsid w:val="00E22A31"/>
    <w:rsid w:val="00E22BBA"/>
    <w:rsid w:val="00E22D94"/>
    <w:rsid w:val="00E231B5"/>
    <w:rsid w:val="00E23497"/>
    <w:rsid w:val="00E23560"/>
    <w:rsid w:val="00E23AD6"/>
    <w:rsid w:val="00E23C3B"/>
    <w:rsid w:val="00E23CB4"/>
    <w:rsid w:val="00E23FC1"/>
    <w:rsid w:val="00E240AF"/>
    <w:rsid w:val="00E24324"/>
    <w:rsid w:val="00E24673"/>
    <w:rsid w:val="00E24906"/>
    <w:rsid w:val="00E24D1A"/>
    <w:rsid w:val="00E24D90"/>
    <w:rsid w:val="00E24D99"/>
    <w:rsid w:val="00E24EBA"/>
    <w:rsid w:val="00E251D7"/>
    <w:rsid w:val="00E25372"/>
    <w:rsid w:val="00E2539F"/>
    <w:rsid w:val="00E2550A"/>
    <w:rsid w:val="00E25734"/>
    <w:rsid w:val="00E2599A"/>
    <w:rsid w:val="00E25C1B"/>
    <w:rsid w:val="00E25E19"/>
    <w:rsid w:val="00E26848"/>
    <w:rsid w:val="00E26A5C"/>
    <w:rsid w:val="00E26E89"/>
    <w:rsid w:val="00E270B2"/>
    <w:rsid w:val="00E2733B"/>
    <w:rsid w:val="00E273CD"/>
    <w:rsid w:val="00E2784B"/>
    <w:rsid w:val="00E27A43"/>
    <w:rsid w:val="00E27A94"/>
    <w:rsid w:val="00E27DD0"/>
    <w:rsid w:val="00E30343"/>
    <w:rsid w:val="00E303F6"/>
    <w:rsid w:val="00E3062F"/>
    <w:rsid w:val="00E306CD"/>
    <w:rsid w:val="00E308B5"/>
    <w:rsid w:val="00E309FE"/>
    <w:rsid w:val="00E30E83"/>
    <w:rsid w:val="00E3101E"/>
    <w:rsid w:val="00E3118E"/>
    <w:rsid w:val="00E316B9"/>
    <w:rsid w:val="00E31CFC"/>
    <w:rsid w:val="00E31FDD"/>
    <w:rsid w:val="00E320A1"/>
    <w:rsid w:val="00E3261D"/>
    <w:rsid w:val="00E3267A"/>
    <w:rsid w:val="00E33060"/>
    <w:rsid w:val="00E330A5"/>
    <w:rsid w:val="00E331A9"/>
    <w:rsid w:val="00E331E0"/>
    <w:rsid w:val="00E3364D"/>
    <w:rsid w:val="00E33C83"/>
    <w:rsid w:val="00E33D5B"/>
    <w:rsid w:val="00E3433B"/>
    <w:rsid w:val="00E34A38"/>
    <w:rsid w:val="00E34CFF"/>
    <w:rsid w:val="00E34D73"/>
    <w:rsid w:val="00E34EB4"/>
    <w:rsid w:val="00E34F34"/>
    <w:rsid w:val="00E3565F"/>
    <w:rsid w:val="00E35822"/>
    <w:rsid w:val="00E35E30"/>
    <w:rsid w:val="00E35F0D"/>
    <w:rsid w:val="00E36164"/>
    <w:rsid w:val="00E364D3"/>
    <w:rsid w:val="00E369EB"/>
    <w:rsid w:val="00E36AF2"/>
    <w:rsid w:val="00E36B53"/>
    <w:rsid w:val="00E36B97"/>
    <w:rsid w:val="00E36CDD"/>
    <w:rsid w:val="00E36D10"/>
    <w:rsid w:val="00E36D29"/>
    <w:rsid w:val="00E36FFA"/>
    <w:rsid w:val="00E370B9"/>
    <w:rsid w:val="00E3713D"/>
    <w:rsid w:val="00E371C5"/>
    <w:rsid w:val="00E3730E"/>
    <w:rsid w:val="00E374E9"/>
    <w:rsid w:val="00E376A2"/>
    <w:rsid w:val="00E37B93"/>
    <w:rsid w:val="00E37FD5"/>
    <w:rsid w:val="00E400DB"/>
    <w:rsid w:val="00E40E78"/>
    <w:rsid w:val="00E412E7"/>
    <w:rsid w:val="00E41709"/>
    <w:rsid w:val="00E4191A"/>
    <w:rsid w:val="00E42AE5"/>
    <w:rsid w:val="00E42E01"/>
    <w:rsid w:val="00E42E34"/>
    <w:rsid w:val="00E4338A"/>
    <w:rsid w:val="00E43541"/>
    <w:rsid w:val="00E43714"/>
    <w:rsid w:val="00E43B05"/>
    <w:rsid w:val="00E43B1A"/>
    <w:rsid w:val="00E43C5D"/>
    <w:rsid w:val="00E441B9"/>
    <w:rsid w:val="00E446E2"/>
    <w:rsid w:val="00E448D5"/>
    <w:rsid w:val="00E449E7"/>
    <w:rsid w:val="00E44B80"/>
    <w:rsid w:val="00E44E8D"/>
    <w:rsid w:val="00E451CB"/>
    <w:rsid w:val="00E45384"/>
    <w:rsid w:val="00E45530"/>
    <w:rsid w:val="00E455B7"/>
    <w:rsid w:val="00E45798"/>
    <w:rsid w:val="00E4579D"/>
    <w:rsid w:val="00E45832"/>
    <w:rsid w:val="00E46128"/>
    <w:rsid w:val="00E46A64"/>
    <w:rsid w:val="00E46DF2"/>
    <w:rsid w:val="00E46F93"/>
    <w:rsid w:val="00E47386"/>
    <w:rsid w:val="00E47388"/>
    <w:rsid w:val="00E47434"/>
    <w:rsid w:val="00E4750C"/>
    <w:rsid w:val="00E47983"/>
    <w:rsid w:val="00E5007F"/>
    <w:rsid w:val="00E500BC"/>
    <w:rsid w:val="00E508A4"/>
    <w:rsid w:val="00E50DC5"/>
    <w:rsid w:val="00E51232"/>
    <w:rsid w:val="00E51328"/>
    <w:rsid w:val="00E514AD"/>
    <w:rsid w:val="00E51511"/>
    <w:rsid w:val="00E51570"/>
    <w:rsid w:val="00E518E6"/>
    <w:rsid w:val="00E51A58"/>
    <w:rsid w:val="00E51BBC"/>
    <w:rsid w:val="00E52129"/>
    <w:rsid w:val="00E5270E"/>
    <w:rsid w:val="00E52722"/>
    <w:rsid w:val="00E528A3"/>
    <w:rsid w:val="00E52A81"/>
    <w:rsid w:val="00E53467"/>
    <w:rsid w:val="00E537CF"/>
    <w:rsid w:val="00E539DA"/>
    <w:rsid w:val="00E53A23"/>
    <w:rsid w:val="00E53D1C"/>
    <w:rsid w:val="00E53FF2"/>
    <w:rsid w:val="00E541B9"/>
    <w:rsid w:val="00E54394"/>
    <w:rsid w:val="00E5489F"/>
    <w:rsid w:val="00E548A1"/>
    <w:rsid w:val="00E549B1"/>
    <w:rsid w:val="00E54DC9"/>
    <w:rsid w:val="00E55019"/>
    <w:rsid w:val="00E5608A"/>
    <w:rsid w:val="00E562E2"/>
    <w:rsid w:val="00E56404"/>
    <w:rsid w:val="00E565D8"/>
    <w:rsid w:val="00E56A1D"/>
    <w:rsid w:val="00E56CEE"/>
    <w:rsid w:val="00E56ED3"/>
    <w:rsid w:val="00E57021"/>
    <w:rsid w:val="00E57135"/>
    <w:rsid w:val="00E5762E"/>
    <w:rsid w:val="00E57CB4"/>
    <w:rsid w:val="00E57FFB"/>
    <w:rsid w:val="00E60294"/>
    <w:rsid w:val="00E606D3"/>
    <w:rsid w:val="00E60A94"/>
    <w:rsid w:val="00E611FF"/>
    <w:rsid w:val="00E616D8"/>
    <w:rsid w:val="00E61731"/>
    <w:rsid w:val="00E61D98"/>
    <w:rsid w:val="00E61FEA"/>
    <w:rsid w:val="00E620BB"/>
    <w:rsid w:val="00E6212A"/>
    <w:rsid w:val="00E6244F"/>
    <w:rsid w:val="00E627BA"/>
    <w:rsid w:val="00E62CC6"/>
    <w:rsid w:val="00E62F9F"/>
    <w:rsid w:val="00E63C58"/>
    <w:rsid w:val="00E63FC5"/>
    <w:rsid w:val="00E647CA"/>
    <w:rsid w:val="00E64B5D"/>
    <w:rsid w:val="00E64E1E"/>
    <w:rsid w:val="00E64F08"/>
    <w:rsid w:val="00E65414"/>
    <w:rsid w:val="00E6587C"/>
    <w:rsid w:val="00E65B24"/>
    <w:rsid w:val="00E65B58"/>
    <w:rsid w:val="00E65D56"/>
    <w:rsid w:val="00E65D57"/>
    <w:rsid w:val="00E65D8C"/>
    <w:rsid w:val="00E65DB5"/>
    <w:rsid w:val="00E65DC3"/>
    <w:rsid w:val="00E65E4C"/>
    <w:rsid w:val="00E66249"/>
    <w:rsid w:val="00E66727"/>
    <w:rsid w:val="00E6688D"/>
    <w:rsid w:val="00E66BEC"/>
    <w:rsid w:val="00E66FA1"/>
    <w:rsid w:val="00E66FF1"/>
    <w:rsid w:val="00E6745F"/>
    <w:rsid w:val="00E674C1"/>
    <w:rsid w:val="00E676D9"/>
    <w:rsid w:val="00E67B09"/>
    <w:rsid w:val="00E67D2E"/>
    <w:rsid w:val="00E70745"/>
    <w:rsid w:val="00E7106F"/>
    <w:rsid w:val="00E714E7"/>
    <w:rsid w:val="00E715AE"/>
    <w:rsid w:val="00E71C7E"/>
    <w:rsid w:val="00E71CC3"/>
    <w:rsid w:val="00E71F2B"/>
    <w:rsid w:val="00E7249E"/>
    <w:rsid w:val="00E72C3A"/>
    <w:rsid w:val="00E72C67"/>
    <w:rsid w:val="00E72F25"/>
    <w:rsid w:val="00E731C2"/>
    <w:rsid w:val="00E73208"/>
    <w:rsid w:val="00E73633"/>
    <w:rsid w:val="00E737A0"/>
    <w:rsid w:val="00E737F9"/>
    <w:rsid w:val="00E73892"/>
    <w:rsid w:val="00E73A16"/>
    <w:rsid w:val="00E73A2C"/>
    <w:rsid w:val="00E73D86"/>
    <w:rsid w:val="00E7421D"/>
    <w:rsid w:val="00E7444C"/>
    <w:rsid w:val="00E7446F"/>
    <w:rsid w:val="00E745D2"/>
    <w:rsid w:val="00E748B2"/>
    <w:rsid w:val="00E749C6"/>
    <w:rsid w:val="00E74AF2"/>
    <w:rsid w:val="00E74B79"/>
    <w:rsid w:val="00E74D7A"/>
    <w:rsid w:val="00E74E06"/>
    <w:rsid w:val="00E7512C"/>
    <w:rsid w:val="00E7567C"/>
    <w:rsid w:val="00E75994"/>
    <w:rsid w:val="00E75B81"/>
    <w:rsid w:val="00E75E5F"/>
    <w:rsid w:val="00E75F57"/>
    <w:rsid w:val="00E7616B"/>
    <w:rsid w:val="00E76211"/>
    <w:rsid w:val="00E7632D"/>
    <w:rsid w:val="00E76AA2"/>
    <w:rsid w:val="00E76BB5"/>
    <w:rsid w:val="00E77516"/>
    <w:rsid w:val="00E77640"/>
    <w:rsid w:val="00E77F1E"/>
    <w:rsid w:val="00E80111"/>
    <w:rsid w:val="00E805C2"/>
    <w:rsid w:val="00E808DA"/>
    <w:rsid w:val="00E8094E"/>
    <w:rsid w:val="00E809FF"/>
    <w:rsid w:val="00E80AFF"/>
    <w:rsid w:val="00E80CE8"/>
    <w:rsid w:val="00E8155B"/>
    <w:rsid w:val="00E81A1B"/>
    <w:rsid w:val="00E81B10"/>
    <w:rsid w:val="00E81B25"/>
    <w:rsid w:val="00E81C66"/>
    <w:rsid w:val="00E8209F"/>
    <w:rsid w:val="00E8212D"/>
    <w:rsid w:val="00E8290D"/>
    <w:rsid w:val="00E829B3"/>
    <w:rsid w:val="00E82A72"/>
    <w:rsid w:val="00E82AB8"/>
    <w:rsid w:val="00E82D07"/>
    <w:rsid w:val="00E8327B"/>
    <w:rsid w:val="00E83A7D"/>
    <w:rsid w:val="00E83B15"/>
    <w:rsid w:val="00E83B80"/>
    <w:rsid w:val="00E8402C"/>
    <w:rsid w:val="00E8499F"/>
    <w:rsid w:val="00E853A7"/>
    <w:rsid w:val="00E85441"/>
    <w:rsid w:val="00E85738"/>
    <w:rsid w:val="00E85CAE"/>
    <w:rsid w:val="00E85F54"/>
    <w:rsid w:val="00E86065"/>
    <w:rsid w:val="00E8630E"/>
    <w:rsid w:val="00E863FA"/>
    <w:rsid w:val="00E86C48"/>
    <w:rsid w:val="00E86E83"/>
    <w:rsid w:val="00E8711A"/>
    <w:rsid w:val="00E8729F"/>
    <w:rsid w:val="00E872F0"/>
    <w:rsid w:val="00E8744E"/>
    <w:rsid w:val="00E874A2"/>
    <w:rsid w:val="00E87A9D"/>
    <w:rsid w:val="00E87DCE"/>
    <w:rsid w:val="00E90246"/>
    <w:rsid w:val="00E90276"/>
    <w:rsid w:val="00E9037E"/>
    <w:rsid w:val="00E90788"/>
    <w:rsid w:val="00E90790"/>
    <w:rsid w:val="00E90830"/>
    <w:rsid w:val="00E910C7"/>
    <w:rsid w:val="00E91302"/>
    <w:rsid w:val="00E91A3B"/>
    <w:rsid w:val="00E91C48"/>
    <w:rsid w:val="00E91C94"/>
    <w:rsid w:val="00E91FCC"/>
    <w:rsid w:val="00E9204B"/>
    <w:rsid w:val="00E921FD"/>
    <w:rsid w:val="00E9225D"/>
    <w:rsid w:val="00E9241D"/>
    <w:rsid w:val="00E925BC"/>
    <w:rsid w:val="00E92795"/>
    <w:rsid w:val="00E93082"/>
    <w:rsid w:val="00E93468"/>
    <w:rsid w:val="00E93BA4"/>
    <w:rsid w:val="00E93C7A"/>
    <w:rsid w:val="00E93F48"/>
    <w:rsid w:val="00E94215"/>
    <w:rsid w:val="00E944D6"/>
    <w:rsid w:val="00E94C62"/>
    <w:rsid w:val="00E950DD"/>
    <w:rsid w:val="00E95368"/>
    <w:rsid w:val="00E95545"/>
    <w:rsid w:val="00E965A4"/>
    <w:rsid w:val="00E96B89"/>
    <w:rsid w:val="00E97064"/>
    <w:rsid w:val="00E974F3"/>
    <w:rsid w:val="00E97C45"/>
    <w:rsid w:val="00EA0125"/>
    <w:rsid w:val="00EA0167"/>
    <w:rsid w:val="00EA01AA"/>
    <w:rsid w:val="00EA04DF"/>
    <w:rsid w:val="00EA05AA"/>
    <w:rsid w:val="00EA07EA"/>
    <w:rsid w:val="00EA08FB"/>
    <w:rsid w:val="00EA0976"/>
    <w:rsid w:val="00EA0C67"/>
    <w:rsid w:val="00EA0D46"/>
    <w:rsid w:val="00EA10A0"/>
    <w:rsid w:val="00EA158D"/>
    <w:rsid w:val="00EA1885"/>
    <w:rsid w:val="00EA1EAD"/>
    <w:rsid w:val="00EA21EB"/>
    <w:rsid w:val="00EA2946"/>
    <w:rsid w:val="00EA2A68"/>
    <w:rsid w:val="00EA2EEC"/>
    <w:rsid w:val="00EA3066"/>
    <w:rsid w:val="00EA31FB"/>
    <w:rsid w:val="00EA3427"/>
    <w:rsid w:val="00EA3567"/>
    <w:rsid w:val="00EA3577"/>
    <w:rsid w:val="00EA3AC7"/>
    <w:rsid w:val="00EA3E08"/>
    <w:rsid w:val="00EA4140"/>
    <w:rsid w:val="00EA465A"/>
    <w:rsid w:val="00EA47BF"/>
    <w:rsid w:val="00EA48A3"/>
    <w:rsid w:val="00EA48B5"/>
    <w:rsid w:val="00EA497C"/>
    <w:rsid w:val="00EA4A5F"/>
    <w:rsid w:val="00EA4BA9"/>
    <w:rsid w:val="00EA4CB0"/>
    <w:rsid w:val="00EA4ED2"/>
    <w:rsid w:val="00EA51E8"/>
    <w:rsid w:val="00EA5994"/>
    <w:rsid w:val="00EA5A27"/>
    <w:rsid w:val="00EA5B17"/>
    <w:rsid w:val="00EA5CD6"/>
    <w:rsid w:val="00EA7177"/>
    <w:rsid w:val="00EA726B"/>
    <w:rsid w:val="00EA77F0"/>
    <w:rsid w:val="00EB00C0"/>
    <w:rsid w:val="00EB019B"/>
    <w:rsid w:val="00EB01E0"/>
    <w:rsid w:val="00EB02EF"/>
    <w:rsid w:val="00EB0357"/>
    <w:rsid w:val="00EB0766"/>
    <w:rsid w:val="00EB0B91"/>
    <w:rsid w:val="00EB1173"/>
    <w:rsid w:val="00EB20A7"/>
    <w:rsid w:val="00EB2105"/>
    <w:rsid w:val="00EB2289"/>
    <w:rsid w:val="00EB22EB"/>
    <w:rsid w:val="00EB255B"/>
    <w:rsid w:val="00EB26FB"/>
    <w:rsid w:val="00EB2B8F"/>
    <w:rsid w:val="00EB2BCC"/>
    <w:rsid w:val="00EB2D93"/>
    <w:rsid w:val="00EB2F3B"/>
    <w:rsid w:val="00EB2F65"/>
    <w:rsid w:val="00EB336E"/>
    <w:rsid w:val="00EB3971"/>
    <w:rsid w:val="00EB3AD0"/>
    <w:rsid w:val="00EB3C90"/>
    <w:rsid w:val="00EB3DC8"/>
    <w:rsid w:val="00EB3E44"/>
    <w:rsid w:val="00EB3F33"/>
    <w:rsid w:val="00EB4055"/>
    <w:rsid w:val="00EB42F0"/>
    <w:rsid w:val="00EB4B62"/>
    <w:rsid w:val="00EB4BD5"/>
    <w:rsid w:val="00EB4CD1"/>
    <w:rsid w:val="00EB4E53"/>
    <w:rsid w:val="00EB4E5E"/>
    <w:rsid w:val="00EB5151"/>
    <w:rsid w:val="00EB5491"/>
    <w:rsid w:val="00EB5661"/>
    <w:rsid w:val="00EB5BF4"/>
    <w:rsid w:val="00EB5DC4"/>
    <w:rsid w:val="00EB6070"/>
    <w:rsid w:val="00EB62A0"/>
    <w:rsid w:val="00EB6950"/>
    <w:rsid w:val="00EB6A07"/>
    <w:rsid w:val="00EB6C54"/>
    <w:rsid w:val="00EB6FC2"/>
    <w:rsid w:val="00EB722B"/>
    <w:rsid w:val="00EB7448"/>
    <w:rsid w:val="00EB74C2"/>
    <w:rsid w:val="00EB74F7"/>
    <w:rsid w:val="00EB78A9"/>
    <w:rsid w:val="00EB79FC"/>
    <w:rsid w:val="00EB7AA4"/>
    <w:rsid w:val="00EB7D3C"/>
    <w:rsid w:val="00EB7EEF"/>
    <w:rsid w:val="00EC0068"/>
    <w:rsid w:val="00EC061A"/>
    <w:rsid w:val="00EC06DD"/>
    <w:rsid w:val="00EC090D"/>
    <w:rsid w:val="00EC09CC"/>
    <w:rsid w:val="00EC1046"/>
    <w:rsid w:val="00EC13CC"/>
    <w:rsid w:val="00EC1464"/>
    <w:rsid w:val="00EC165D"/>
    <w:rsid w:val="00EC16CB"/>
    <w:rsid w:val="00EC19A7"/>
    <w:rsid w:val="00EC19E4"/>
    <w:rsid w:val="00EC1A1C"/>
    <w:rsid w:val="00EC1CD8"/>
    <w:rsid w:val="00EC2458"/>
    <w:rsid w:val="00EC24CD"/>
    <w:rsid w:val="00EC25B1"/>
    <w:rsid w:val="00EC2D2B"/>
    <w:rsid w:val="00EC2E12"/>
    <w:rsid w:val="00EC3110"/>
    <w:rsid w:val="00EC353A"/>
    <w:rsid w:val="00EC35CE"/>
    <w:rsid w:val="00EC35D3"/>
    <w:rsid w:val="00EC3B15"/>
    <w:rsid w:val="00EC3D84"/>
    <w:rsid w:val="00EC40F2"/>
    <w:rsid w:val="00EC47C4"/>
    <w:rsid w:val="00EC4994"/>
    <w:rsid w:val="00EC4A5D"/>
    <w:rsid w:val="00EC56E5"/>
    <w:rsid w:val="00EC58B0"/>
    <w:rsid w:val="00EC5902"/>
    <w:rsid w:val="00EC5B77"/>
    <w:rsid w:val="00EC5D6F"/>
    <w:rsid w:val="00EC639F"/>
    <w:rsid w:val="00EC69A5"/>
    <w:rsid w:val="00EC6D52"/>
    <w:rsid w:val="00EC72F7"/>
    <w:rsid w:val="00EC7511"/>
    <w:rsid w:val="00EC7624"/>
    <w:rsid w:val="00EC76B5"/>
    <w:rsid w:val="00EC7986"/>
    <w:rsid w:val="00EC7AE8"/>
    <w:rsid w:val="00EC7C0C"/>
    <w:rsid w:val="00ED00F2"/>
    <w:rsid w:val="00ED011C"/>
    <w:rsid w:val="00ED048C"/>
    <w:rsid w:val="00ED04F6"/>
    <w:rsid w:val="00ED0A67"/>
    <w:rsid w:val="00ED0BB7"/>
    <w:rsid w:val="00ED119C"/>
    <w:rsid w:val="00ED157E"/>
    <w:rsid w:val="00ED180E"/>
    <w:rsid w:val="00ED194A"/>
    <w:rsid w:val="00ED1D78"/>
    <w:rsid w:val="00ED218A"/>
    <w:rsid w:val="00ED2373"/>
    <w:rsid w:val="00ED2A8E"/>
    <w:rsid w:val="00ED2AD9"/>
    <w:rsid w:val="00ED2BC2"/>
    <w:rsid w:val="00ED364D"/>
    <w:rsid w:val="00ED3654"/>
    <w:rsid w:val="00ED3840"/>
    <w:rsid w:val="00ED38B6"/>
    <w:rsid w:val="00ED3A98"/>
    <w:rsid w:val="00ED3D2D"/>
    <w:rsid w:val="00ED4142"/>
    <w:rsid w:val="00ED454F"/>
    <w:rsid w:val="00ED4765"/>
    <w:rsid w:val="00ED5048"/>
    <w:rsid w:val="00ED5890"/>
    <w:rsid w:val="00ED60A0"/>
    <w:rsid w:val="00ED61F1"/>
    <w:rsid w:val="00ED6226"/>
    <w:rsid w:val="00ED64E8"/>
    <w:rsid w:val="00ED6744"/>
    <w:rsid w:val="00ED6AAE"/>
    <w:rsid w:val="00ED74BA"/>
    <w:rsid w:val="00ED755D"/>
    <w:rsid w:val="00ED7B63"/>
    <w:rsid w:val="00EE00ED"/>
    <w:rsid w:val="00EE043C"/>
    <w:rsid w:val="00EE07B9"/>
    <w:rsid w:val="00EE087A"/>
    <w:rsid w:val="00EE098E"/>
    <w:rsid w:val="00EE0A98"/>
    <w:rsid w:val="00EE0E9F"/>
    <w:rsid w:val="00EE124C"/>
    <w:rsid w:val="00EE1768"/>
    <w:rsid w:val="00EE188B"/>
    <w:rsid w:val="00EE1CE5"/>
    <w:rsid w:val="00EE1E5F"/>
    <w:rsid w:val="00EE2286"/>
    <w:rsid w:val="00EE263B"/>
    <w:rsid w:val="00EE278B"/>
    <w:rsid w:val="00EE29AE"/>
    <w:rsid w:val="00EE2DF4"/>
    <w:rsid w:val="00EE2F4D"/>
    <w:rsid w:val="00EE2FD3"/>
    <w:rsid w:val="00EE32DC"/>
    <w:rsid w:val="00EE3306"/>
    <w:rsid w:val="00EE348B"/>
    <w:rsid w:val="00EE3621"/>
    <w:rsid w:val="00EE36B1"/>
    <w:rsid w:val="00EE3808"/>
    <w:rsid w:val="00EE3E7A"/>
    <w:rsid w:val="00EE4294"/>
    <w:rsid w:val="00EE42A9"/>
    <w:rsid w:val="00EE4593"/>
    <w:rsid w:val="00EE460A"/>
    <w:rsid w:val="00EE4957"/>
    <w:rsid w:val="00EE49C3"/>
    <w:rsid w:val="00EE4AC3"/>
    <w:rsid w:val="00EE4DCB"/>
    <w:rsid w:val="00EE4E79"/>
    <w:rsid w:val="00EE5346"/>
    <w:rsid w:val="00EE569D"/>
    <w:rsid w:val="00EE5756"/>
    <w:rsid w:val="00EE5831"/>
    <w:rsid w:val="00EE5A7A"/>
    <w:rsid w:val="00EE5B68"/>
    <w:rsid w:val="00EE5BE6"/>
    <w:rsid w:val="00EE62C2"/>
    <w:rsid w:val="00EE63DD"/>
    <w:rsid w:val="00EE6415"/>
    <w:rsid w:val="00EE672B"/>
    <w:rsid w:val="00EE6D90"/>
    <w:rsid w:val="00EE6DA8"/>
    <w:rsid w:val="00EE7243"/>
    <w:rsid w:val="00EE79D0"/>
    <w:rsid w:val="00EE7A82"/>
    <w:rsid w:val="00EE7B84"/>
    <w:rsid w:val="00EF0147"/>
    <w:rsid w:val="00EF04D9"/>
    <w:rsid w:val="00EF05E6"/>
    <w:rsid w:val="00EF0FC4"/>
    <w:rsid w:val="00EF0FFE"/>
    <w:rsid w:val="00EF109B"/>
    <w:rsid w:val="00EF11D7"/>
    <w:rsid w:val="00EF138A"/>
    <w:rsid w:val="00EF16D3"/>
    <w:rsid w:val="00EF1735"/>
    <w:rsid w:val="00EF1779"/>
    <w:rsid w:val="00EF1B00"/>
    <w:rsid w:val="00EF1CFB"/>
    <w:rsid w:val="00EF2098"/>
    <w:rsid w:val="00EF221D"/>
    <w:rsid w:val="00EF22F3"/>
    <w:rsid w:val="00EF2548"/>
    <w:rsid w:val="00EF2816"/>
    <w:rsid w:val="00EF2F37"/>
    <w:rsid w:val="00EF361B"/>
    <w:rsid w:val="00EF3806"/>
    <w:rsid w:val="00EF3B1E"/>
    <w:rsid w:val="00EF3ECA"/>
    <w:rsid w:val="00EF3F4E"/>
    <w:rsid w:val="00EF40D2"/>
    <w:rsid w:val="00EF4598"/>
    <w:rsid w:val="00EF48FD"/>
    <w:rsid w:val="00EF4AFB"/>
    <w:rsid w:val="00EF4C39"/>
    <w:rsid w:val="00EF5184"/>
    <w:rsid w:val="00EF5521"/>
    <w:rsid w:val="00EF5544"/>
    <w:rsid w:val="00EF5849"/>
    <w:rsid w:val="00EF5963"/>
    <w:rsid w:val="00EF596E"/>
    <w:rsid w:val="00EF5D32"/>
    <w:rsid w:val="00EF5FA5"/>
    <w:rsid w:val="00EF60D9"/>
    <w:rsid w:val="00EF617A"/>
    <w:rsid w:val="00EF6531"/>
    <w:rsid w:val="00EF6591"/>
    <w:rsid w:val="00EF688A"/>
    <w:rsid w:val="00EF69B8"/>
    <w:rsid w:val="00EF71BC"/>
    <w:rsid w:val="00EF7427"/>
    <w:rsid w:val="00EF7650"/>
    <w:rsid w:val="00EF76AD"/>
    <w:rsid w:val="00EF77D6"/>
    <w:rsid w:val="00EF7B81"/>
    <w:rsid w:val="00F000F6"/>
    <w:rsid w:val="00F00279"/>
    <w:rsid w:val="00F002A8"/>
    <w:rsid w:val="00F007B5"/>
    <w:rsid w:val="00F00AD4"/>
    <w:rsid w:val="00F00BEF"/>
    <w:rsid w:val="00F01231"/>
    <w:rsid w:val="00F017E5"/>
    <w:rsid w:val="00F01A9D"/>
    <w:rsid w:val="00F01E0A"/>
    <w:rsid w:val="00F0215F"/>
    <w:rsid w:val="00F023F1"/>
    <w:rsid w:val="00F029CC"/>
    <w:rsid w:val="00F029CE"/>
    <w:rsid w:val="00F02B6F"/>
    <w:rsid w:val="00F02E0A"/>
    <w:rsid w:val="00F03309"/>
    <w:rsid w:val="00F03459"/>
    <w:rsid w:val="00F034C3"/>
    <w:rsid w:val="00F03B4E"/>
    <w:rsid w:val="00F0456B"/>
    <w:rsid w:val="00F04D4B"/>
    <w:rsid w:val="00F05023"/>
    <w:rsid w:val="00F05032"/>
    <w:rsid w:val="00F06030"/>
    <w:rsid w:val="00F061DE"/>
    <w:rsid w:val="00F06356"/>
    <w:rsid w:val="00F06745"/>
    <w:rsid w:val="00F06948"/>
    <w:rsid w:val="00F07155"/>
    <w:rsid w:val="00F0720A"/>
    <w:rsid w:val="00F072D2"/>
    <w:rsid w:val="00F0731B"/>
    <w:rsid w:val="00F07342"/>
    <w:rsid w:val="00F07711"/>
    <w:rsid w:val="00F07786"/>
    <w:rsid w:val="00F07A9D"/>
    <w:rsid w:val="00F07B41"/>
    <w:rsid w:val="00F10046"/>
    <w:rsid w:val="00F1051A"/>
    <w:rsid w:val="00F10AC8"/>
    <w:rsid w:val="00F10B1A"/>
    <w:rsid w:val="00F10EBB"/>
    <w:rsid w:val="00F1131E"/>
    <w:rsid w:val="00F11481"/>
    <w:rsid w:val="00F11553"/>
    <w:rsid w:val="00F117D0"/>
    <w:rsid w:val="00F12028"/>
    <w:rsid w:val="00F12073"/>
    <w:rsid w:val="00F12232"/>
    <w:rsid w:val="00F12311"/>
    <w:rsid w:val="00F125F1"/>
    <w:rsid w:val="00F12A92"/>
    <w:rsid w:val="00F12F71"/>
    <w:rsid w:val="00F13360"/>
    <w:rsid w:val="00F1344F"/>
    <w:rsid w:val="00F1368C"/>
    <w:rsid w:val="00F1374E"/>
    <w:rsid w:val="00F13BDC"/>
    <w:rsid w:val="00F1428A"/>
    <w:rsid w:val="00F1445C"/>
    <w:rsid w:val="00F1453F"/>
    <w:rsid w:val="00F14768"/>
    <w:rsid w:val="00F148C1"/>
    <w:rsid w:val="00F14DC6"/>
    <w:rsid w:val="00F1523A"/>
    <w:rsid w:val="00F152AA"/>
    <w:rsid w:val="00F1540B"/>
    <w:rsid w:val="00F15B0F"/>
    <w:rsid w:val="00F15BDB"/>
    <w:rsid w:val="00F160B3"/>
    <w:rsid w:val="00F16139"/>
    <w:rsid w:val="00F16882"/>
    <w:rsid w:val="00F16D5F"/>
    <w:rsid w:val="00F17149"/>
    <w:rsid w:val="00F173C1"/>
    <w:rsid w:val="00F17B55"/>
    <w:rsid w:val="00F17DCF"/>
    <w:rsid w:val="00F20160"/>
    <w:rsid w:val="00F2027E"/>
    <w:rsid w:val="00F20400"/>
    <w:rsid w:val="00F20466"/>
    <w:rsid w:val="00F204AA"/>
    <w:rsid w:val="00F206C3"/>
    <w:rsid w:val="00F20820"/>
    <w:rsid w:val="00F208D2"/>
    <w:rsid w:val="00F213A2"/>
    <w:rsid w:val="00F216D2"/>
    <w:rsid w:val="00F21854"/>
    <w:rsid w:val="00F21FDE"/>
    <w:rsid w:val="00F22067"/>
    <w:rsid w:val="00F22196"/>
    <w:rsid w:val="00F221AF"/>
    <w:rsid w:val="00F221D3"/>
    <w:rsid w:val="00F22253"/>
    <w:rsid w:val="00F22678"/>
    <w:rsid w:val="00F227C2"/>
    <w:rsid w:val="00F22D21"/>
    <w:rsid w:val="00F2303A"/>
    <w:rsid w:val="00F23539"/>
    <w:rsid w:val="00F23588"/>
    <w:rsid w:val="00F239D1"/>
    <w:rsid w:val="00F239FB"/>
    <w:rsid w:val="00F23C09"/>
    <w:rsid w:val="00F23CC0"/>
    <w:rsid w:val="00F23E9C"/>
    <w:rsid w:val="00F23F6F"/>
    <w:rsid w:val="00F23F75"/>
    <w:rsid w:val="00F249D5"/>
    <w:rsid w:val="00F24CCF"/>
    <w:rsid w:val="00F24D5A"/>
    <w:rsid w:val="00F251DD"/>
    <w:rsid w:val="00F25239"/>
    <w:rsid w:val="00F25855"/>
    <w:rsid w:val="00F259B5"/>
    <w:rsid w:val="00F25B19"/>
    <w:rsid w:val="00F25CD9"/>
    <w:rsid w:val="00F25EB2"/>
    <w:rsid w:val="00F26056"/>
    <w:rsid w:val="00F26A14"/>
    <w:rsid w:val="00F26C09"/>
    <w:rsid w:val="00F26CD6"/>
    <w:rsid w:val="00F2723B"/>
    <w:rsid w:val="00F273AA"/>
    <w:rsid w:val="00F27A4A"/>
    <w:rsid w:val="00F27AFB"/>
    <w:rsid w:val="00F27EC6"/>
    <w:rsid w:val="00F300B3"/>
    <w:rsid w:val="00F300BD"/>
    <w:rsid w:val="00F3019B"/>
    <w:rsid w:val="00F3027F"/>
    <w:rsid w:val="00F30334"/>
    <w:rsid w:val="00F30B67"/>
    <w:rsid w:val="00F30CFF"/>
    <w:rsid w:val="00F31B90"/>
    <w:rsid w:val="00F31D0E"/>
    <w:rsid w:val="00F326E7"/>
    <w:rsid w:val="00F32CE2"/>
    <w:rsid w:val="00F32DD8"/>
    <w:rsid w:val="00F32E70"/>
    <w:rsid w:val="00F32F79"/>
    <w:rsid w:val="00F33338"/>
    <w:rsid w:val="00F3343F"/>
    <w:rsid w:val="00F334A9"/>
    <w:rsid w:val="00F335E9"/>
    <w:rsid w:val="00F33990"/>
    <w:rsid w:val="00F33B9B"/>
    <w:rsid w:val="00F33BF7"/>
    <w:rsid w:val="00F33C6B"/>
    <w:rsid w:val="00F33CF1"/>
    <w:rsid w:val="00F33D63"/>
    <w:rsid w:val="00F33FF1"/>
    <w:rsid w:val="00F342E0"/>
    <w:rsid w:val="00F343B1"/>
    <w:rsid w:val="00F343F0"/>
    <w:rsid w:val="00F34494"/>
    <w:rsid w:val="00F347CE"/>
    <w:rsid w:val="00F34840"/>
    <w:rsid w:val="00F351AD"/>
    <w:rsid w:val="00F35B90"/>
    <w:rsid w:val="00F35C7A"/>
    <w:rsid w:val="00F35D78"/>
    <w:rsid w:val="00F35F6F"/>
    <w:rsid w:val="00F36064"/>
    <w:rsid w:val="00F36B37"/>
    <w:rsid w:val="00F3726F"/>
    <w:rsid w:val="00F372F5"/>
    <w:rsid w:val="00F374C3"/>
    <w:rsid w:val="00F374C5"/>
    <w:rsid w:val="00F375AF"/>
    <w:rsid w:val="00F37ADC"/>
    <w:rsid w:val="00F37C4E"/>
    <w:rsid w:val="00F4042E"/>
    <w:rsid w:val="00F40B35"/>
    <w:rsid w:val="00F40DEA"/>
    <w:rsid w:val="00F4112D"/>
    <w:rsid w:val="00F41373"/>
    <w:rsid w:val="00F414EC"/>
    <w:rsid w:val="00F4184C"/>
    <w:rsid w:val="00F418B2"/>
    <w:rsid w:val="00F41BBC"/>
    <w:rsid w:val="00F41C8E"/>
    <w:rsid w:val="00F42246"/>
    <w:rsid w:val="00F42361"/>
    <w:rsid w:val="00F4245D"/>
    <w:rsid w:val="00F42908"/>
    <w:rsid w:val="00F429AD"/>
    <w:rsid w:val="00F42D9B"/>
    <w:rsid w:val="00F431F9"/>
    <w:rsid w:val="00F43326"/>
    <w:rsid w:val="00F43359"/>
    <w:rsid w:val="00F4341C"/>
    <w:rsid w:val="00F438F7"/>
    <w:rsid w:val="00F43948"/>
    <w:rsid w:val="00F43A57"/>
    <w:rsid w:val="00F43ABA"/>
    <w:rsid w:val="00F43C71"/>
    <w:rsid w:val="00F43FE1"/>
    <w:rsid w:val="00F44277"/>
    <w:rsid w:val="00F444B2"/>
    <w:rsid w:val="00F44DD6"/>
    <w:rsid w:val="00F44F26"/>
    <w:rsid w:val="00F44F77"/>
    <w:rsid w:val="00F45239"/>
    <w:rsid w:val="00F4568C"/>
    <w:rsid w:val="00F458A3"/>
    <w:rsid w:val="00F45927"/>
    <w:rsid w:val="00F45F7C"/>
    <w:rsid w:val="00F46113"/>
    <w:rsid w:val="00F4618C"/>
    <w:rsid w:val="00F465C2"/>
    <w:rsid w:val="00F465CB"/>
    <w:rsid w:val="00F46874"/>
    <w:rsid w:val="00F46C84"/>
    <w:rsid w:val="00F46F3F"/>
    <w:rsid w:val="00F46F4D"/>
    <w:rsid w:val="00F47031"/>
    <w:rsid w:val="00F47189"/>
    <w:rsid w:val="00F473C7"/>
    <w:rsid w:val="00F47779"/>
    <w:rsid w:val="00F47941"/>
    <w:rsid w:val="00F501BA"/>
    <w:rsid w:val="00F503CB"/>
    <w:rsid w:val="00F506A0"/>
    <w:rsid w:val="00F506C8"/>
    <w:rsid w:val="00F50855"/>
    <w:rsid w:val="00F509AC"/>
    <w:rsid w:val="00F50F9B"/>
    <w:rsid w:val="00F50FB5"/>
    <w:rsid w:val="00F51C97"/>
    <w:rsid w:val="00F51CC2"/>
    <w:rsid w:val="00F51CF9"/>
    <w:rsid w:val="00F51F5B"/>
    <w:rsid w:val="00F52B84"/>
    <w:rsid w:val="00F52D52"/>
    <w:rsid w:val="00F53335"/>
    <w:rsid w:val="00F53576"/>
    <w:rsid w:val="00F53A23"/>
    <w:rsid w:val="00F53C42"/>
    <w:rsid w:val="00F54753"/>
    <w:rsid w:val="00F548CD"/>
    <w:rsid w:val="00F549AD"/>
    <w:rsid w:val="00F54A74"/>
    <w:rsid w:val="00F54B6D"/>
    <w:rsid w:val="00F54CD5"/>
    <w:rsid w:val="00F54E6F"/>
    <w:rsid w:val="00F55184"/>
    <w:rsid w:val="00F55967"/>
    <w:rsid w:val="00F55B43"/>
    <w:rsid w:val="00F55B9D"/>
    <w:rsid w:val="00F565BA"/>
    <w:rsid w:val="00F56725"/>
    <w:rsid w:val="00F56D67"/>
    <w:rsid w:val="00F56DEE"/>
    <w:rsid w:val="00F57323"/>
    <w:rsid w:val="00F5732B"/>
    <w:rsid w:val="00F5762E"/>
    <w:rsid w:val="00F57675"/>
    <w:rsid w:val="00F57678"/>
    <w:rsid w:val="00F576A1"/>
    <w:rsid w:val="00F578CD"/>
    <w:rsid w:val="00F57C4A"/>
    <w:rsid w:val="00F57FA7"/>
    <w:rsid w:val="00F6028D"/>
    <w:rsid w:val="00F605F9"/>
    <w:rsid w:val="00F60852"/>
    <w:rsid w:val="00F610A5"/>
    <w:rsid w:val="00F617E9"/>
    <w:rsid w:val="00F620A3"/>
    <w:rsid w:val="00F62472"/>
    <w:rsid w:val="00F62474"/>
    <w:rsid w:val="00F62529"/>
    <w:rsid w:val="00F6257E"/>
    <w:rsid w:val="00F62832"/>
    <w:rsid w:val="00F62848"/>
    <w:rsid w:val="00F62E24"/>
    <w:rsid w:val="00F62F95"/>
    <w:rsid w:val="00F63034"/>
    <w:rsid w:val="00F631CF"/>
    <w:rsid w:val="00F63874"/>
    <w:rsid w:val="00F63A59"/>
    <w:rsid w:val="00F63EC3"/>
    <w:rsid w:val="00F63F48"/>
    <w:rsid w:val="00F64164"/>
    <w:rsid w:val="00F646E8"/>
    <w:rsid w:val="00F647C6"/>
    <w:rsid w:val="00F64A7D"/>
    <w:rsid w:val="00F64AE4"/>
    <w:rsid w:val="00F64C87"/>
    <w:rsid w:val="00F64C9D"/>
    <w:rsid w:val="00F65021"/>
    <w:rsid w:val="00F65174"/>
    <w:rsid w:val="00F6537F"/>
    <w:rsid w:val="00F654B2"/>
    <w:rsid w:val="00F65695"/>
    <w:rsid w:val="00F656C1"/>
    <w:rsid w:val="00F658A8"/>
    <w:rsid w:val="00F65C4F"/>
    <w:rsid w:val="00F65C5D"/>
    <w:rsid w:val="00F65CC2"/>
    <w:rsid w:val="00F65DDC"/>
    <w:rsid w:val="00F65E31"/>
    <w:rsid w:val="00F66126"/>
    <w:rsid w:val="00F6647D"/>
    <w:rsid w:val="00F66483"/>
    <w:rsid w:val="00F664C5"/>
    <w:rsid w:val="00F665F9"/>
    <w:rsid w:val="00F66B78"/>
    <w:rsid w:val="00F67101"/>
    <w:rsid w:val="00F67327"/>
    <w:rsid w:val="00F67501"/>
    <w:rsid w:val="00F679AD"/>
    <w:rsid w:val="00F67C56"/>
    <w:rsid w:val="00F67D0D"/>
    <w:rsid w:val="00F67DB2"/>
    <w:rsid w:val="00F67DC1"/>
    <w:rsid w:val="00F67ED5"/>
    <w:rsid w:val="00F70723"/>
    <w:rsid w:val="00F70C54"/>
    <w:rsid w:val="00F70EAD"/>
    <w:rsid w:val="00F70EF9"/>
    <w:rsid w:val="00F7119D"/>
    <w:rsid w:val="00F713BD"/>
    <w:rsid w:val="00F71470"/>
    <w:rsid w:val="00F714AF"/>
    <w:rsid w:val="00F71588"/>
    <w:rsid w:val="00F715A3"/>
    <w:rsid w:val="00F722B5"/>
    <w:rsid w:val="00F72434"/>
    <w:rsid w:val="00F7249E"/>
    <w:rsid w:val="00F728D5"/>
    <w:rsid w:val="00F72AB9"/>
    <w:rsid w:val="00F72B7F"/>
    <w:rsid w:val="00F7336E"/>
    <w:rsid w:val="00F73552"/>
    <w:rsid w:val="00F73A69"/>
    <w:rsid w:val="00F73C05"/>
    <w:rsid w:val="00F73DF2"/>
    <w:rsid w:val="00F73E14"/>
    <w:rsid w:val="00F74086"/>
    <w:rsid w:val="00F74097"/>
    <w:rsid w:val="00F742AE"/>
    <w:rsid w:val="00F746B6"/>
    <w:rsid w:val="00F74949"/>
    <w:rsid w:val="00F75367"/>
    <w:rsid w:val="00F75806"/>
    <w:rsid w:val="00F75896"/>
    <w:rsid w:val="00F75B5D"/>
    <w:rsid w:val="00F75BDB"/>
    <w:rsid w:val="00F75CE2"/>
    <w:rsid w:val="00F7607C"/>
    <w:rsid w:val="00F761D7"/>
    <w:rsid w:val="00F76313"/>
    <w:rsid w:val="00F76921"/>
    <w:rsid w:val="00F76EAC"/>
    <w:rsid w:val="00F76EB4"/>
    <w:rsid w:val="00F76F65"/>
    <w:rsid w:val="00F7704A"/>
    <w:rsid w:val="00F7715D"/>
    <w:rsid w:val="00F7750E"/>
    <w:rsid w:val="00F776FD"/>
    <w:rsid w:val="00F77DAB"/>
    <w:rsid w:val="00F77E4A"/>
    <w:rsid w:val="00F80013"/>
    <w:rsid w:val="00F800F4"/>
    <w:rsid w:val="00F80202"/>
    <w:rsid w:val="00F802D2"/>
    <w:rsid w:val="00F8053E"/>
    <w:rsid w:val="00F808D3"/>
    <w:rsid w:val="00F80923"/>
    <w:rsid w:val="00F80AAB"/>
    <w:rsid w:val="00F80BFF"/>
    <w:rsid w:val="00F81814"/>
    <w:rsid w:val="00F81ADA"/>
    <w:rsid w:val="00F81D44"/>
    <w:rsid w:val="00F822D6"/>
    <w:rsid w:val="00F825C7"/>
    <w:rsid w:val="00F82634"/>
    <w:rsid w:val="00F82B63"/>
    <w:rsid w:val="00F82CBD"/>
    <w:rsid w:val="00F82D33"/>
    <w:rsid w:val="00F82E68"/>
    <w:rsid w:val="00F830F3"/>
    <w:rsid w:val="00F8330B"/>
    <w:rsid w:val="00F83C11"/>
    <w:rsid w:val="00F83CF1"/>
    <w:rsid w:val="00F8428B"/>
    <w:rsid w:val="00F84395"/>
    <w:rsid w:val="00F84A7E"/>
    <w:rsid w:val="00F851AC"/>
    <w:rsid w:val="00F859F5"/>
    <w:rsid w:val="00F85EF9"/>
    <w:rsid w:val="00F85FAF"/>
    <w:rsid w:val="00F8694C"/>
    <w:rsid w:val="00F8783C"/>
    <w:rsid w:val="00F8786E"/>
    <w:rsid w:val="00F87B24"/>
    <w:rsid w:val="00F87DE2"/>
    <w:rsid w:val="00F87E77"/>
    <w:rsid w:val="00F9032B"/>
    <w:rsid w:val="00F90873"/>
    <w:rsid w:val="00F9099C"/>
    <w:rsid w:val="00F90A3D"/>
    <w:rsid w:val="00F90D69"/>
    <w:rsid w:val="00F91284"/>
    <w:rsid w:val="00F912CC"/>
    <w:rsid w:val="00F9187E"/>
    <w:rsid w:val="00F919C6"/>
    <w:rsid w:val="00F91A09"/>
    <w:rsid w:val="00F91B0C"/>
    <w:rsid w:val="00F91CDC"/>
    <w:rsid w:val="00F91F5C"/>
    <w:rsid w:val="00F92B77"/>
    <w:rsid w:val="00F92B7A"/>
    <w:rsid w:val="00F92DAE"/>
    <w:rsid w:val="00F92E14"/>
    <w:rsid w:val="00F92EDA"/>
    <w:rsid w:val="00F932F8"/>
    <w:rsid w:val="00F9346E"/>
    <w:rsid w:val="00F9393A"/>
    <w:rsid w:val="00F93AB2"/>
    <w:rsid w:val="00F93C6E"/>
    <w:rsid w:val="00F93DC6"/>
    <w:rsid w:val="00F93EAD"/>
    <w:rsid w:val="00F9402E"/>
    <w:rsid w:val="00F94293"/>
    <w:rsid w:val="00F94600"/>
    <w:rsid w:val="00F94614"/>
    <w:rsid w:val="00F9478E"/>
    <w:rsid w:val="00F9515E"/>
    <w:rsid w:val="00F951F5"/>
    <w:rsid w:val="00F958E5"/>
    <w:rsid w:val="00F9590F"/>
    <w:rsid w:val="00F95C82"/>
    <w:rsid w:val="00F95D28"/>
    <w:rsid w:val="00F95E32"/>
    <w:rsid w:val="00F96263"/>
    <w:rsid w:val="00F96558"/>
    <w:rsid w:val="00F96CC0"/>
    <w:rsid w:val="00F96D3D"/>
    <w:rsid w:val="00F972A7"/>
    <w:rsid w:val="00F979E7"/>
    <w:rsid w:val="00F97DAC"/>
    <w:rsid w:val="00FA003A"/>
    <w:rsid w:val="00FA017E"/>
    <w:rsid w:val="00FA0332"/>
    <w:rsid w:val="00FA046C"/>
    <w:rsid w:val="00FA0554"/>
    <w:rsid w:val="00FA07B9"/>
    <w:rsid w:val="00FA0A58"/>
    <w:rsid w:val="00FA0BC5"/>
    <w:rsid w:val="00FA0ED3"/>
    <w:rsid w:val="00FA12E1"/>
    <w:rsid w:val="00FA13E4"/>
    <w:rsid w:val="00FA154D"/>
    <w:rsid w:val="00FA15D8"/>
    <w:rsid w:val="00FA1648"/>
    <w:rsid w:val="00FA1E84"/>
    <w:rsid w:val="00FA1F61"/>
    <w:rsid w:val="00FA2086"/>
    <w:rsid w:val="00FA2136"/>
    <w:rsid w:val="00FA2201"/>
    <w:rsid w:val="00FA225D"/>
    <w:rsid w:val="00FA2292"/>
    <w:rsid w:val="00FA2835"/>
    <w:rsid w:val="00FA369B"/>
    <w:rsid w:val="00FA39BE"/>
    <w:rsid w:val="00FA39D9"/>
    <w:rsid w:val="00FA3D34"/>
    <w:rsid w:val="00FA4689"/>
    <w:rsid w:val="00FA484A"/>
    <w:rsid w:val="00FA486D"/>
    <w:rsid w:val="00FA490F"/>
    <w:rsid w:val="00FA49CC"/>
    <w:rsid w:val="00FA49DF"/>
    <w:rsid w:val="00FA52A8"/>
    <w:rsid w:val="00FA56A7"/>
    <w:rsid w:val="00FA56B0"/>
    <w:rsid w:val="00FA5996"/>
    <w:rsid w:val="00FA5DA8"/>
    <w:rsid w:val="00FA6065"/>
    <w:rsid w:val="00FA62C8"/>
    <w:rsid w:val="00FA63E0"/>
    <w:rsid w:val="00FA645A"/>
    <w:rsid w:val="00FA65B8"/>
    <w:rsid w:val="00FA675F"/>
    <w:rsid w:val="00FA6B30"/>
    <w:rsid w:val="00FA6B8F"/>
    <w:rsid w:val="00FA6DBB"/>
    <w:rsid w:val="00FA712E"/>
    <w:rsid w:val="00FA757A"/>
    <w:rsid w:val="00FA7A51"/>
    <w:rsid w:val="00FB0020"/>
    <w:rsid w:val="00FB008A"/>
    <w:rsid w:val="00FB009C"/>
    <w:rsid w:val="00FB027E"/>
    <w:rsid w:val="00FB03E6"/>
    <w:rsid w:val="00FB0449"/>
    <w:rsid w:val="00FB07E9"/>
    <w:rsid w:val="00FB081A"/>
    <w:rsid w:val="00FB088D"/>
    <w:rsid w:val="00FB0A4B"/>
    <w:rsid w:val="00FB0B3C"/>
    <w:rsid w:val="00FB0D1F"/>
    <w:rsid w:val="00FB11CD"/>
    <w:rsid w:val="00FB162B"/>
    <w:rsid w:val="00FB1993"/>
    <w:rsid w:val="00FB1A28"/>
    <w:rsid w:val="00FB2261"/>
    <w:rsid w:val="00FB23CF"/>
    <w:rsid w:val="00FB24FA"/>
    <w:rsid w:val="00FB28C3"/>
    <w:rsid w:val="00FB29C0"/>
    <w:rsid w:val="00FB2AD9"/>
    <w:rsid w:val="00FB2DB1"/>
    <w:rsid w:val="00FB3154"/>
    <w:rsid w:val="00FB322F"/>
    <w:rsid w:val="00FB3733"/>
    <w:rsid w:val="00FB4095"/>
    <w:rsid w:val="00FB4103"/>
    <w:rsid w:val="00FB4BA1"/>
    <w:rsid w:val="00FB543E"/>
    <w:rsid w:val="00FB54B4"/>
    <w:rsid w:val="00FB54F6"/>
    <w:rsid w:val="00FB5642"/>
    <w:rsid w:val="00FB5705"/>
    <w:rsid w:val="00FB5B3D"/>
    <w:rsid w:val="00FB5BAC"/>
    <w:rsid w:val="00FB5BF9"/>
    <w:rsid w:val="00FB5E66"/>
    <w:rsid w:val="00FB5FCF"/>
    <w:rsid w:val="00FB6012"/>
    <w:rsid w:val="00FB6361"/>
    <w:rsid w:val="00FB68F6"/>
    <w:rsid w:val="00FB6AA3"/>
    <w:rsid w:val="00FB6B8E"/>
    <w:rsid w:val="00FB6D3F"/>
    <w:rsid w:val="00FB6E1C"/>
    <w:rsid w:val="00FB71A6"/>
    <w:rsid w:val="00FB7466"/>
    <w:rsid w:val="00FB7602"/>
    <w:rsid w:val="00FB7A60"/>
    <w:rsid w:val="00FC042F"/>
    <w:rsid w:val="00FC0591"/>
    <w:rsid w:val="00FC06DD"/>
    <w:rsid w:val="00FC0CD6"/>
    <w:rsid w:val="00FC1238"/>
    <w:rsid w:val="00FC1619"/>
    <w:rsid w:val="00FC1651"/>
    <w:rsid w:val="00FC1B56"/>
    <w:rsid w:val="00FC1D63"/>
    <w:rsid w:val="00FC1D6E"/>
    <w:rsid w:val="00FC249E"/>
    <w:rsid w:val="00FC2A53"/>
    <w:rsid w:val="00FC2D1C"/>
    <w:rsid w:val="00FC349E"/>
    <w:rsid w:val="00FC3548"/>
    <w:rsid w:val="00FC3796"/>
    <w:rsid w:val="00FC3A1A"/>
    <w:rsid w:val="00FC3AB8"/>
    <w:rsid w:val="00FC3AFB"/>
    <w:rsid w:val="00FC3AFE"/>
    <w:rsid w:val="00FC3D09"/>
    <w:rsid w:val="00FC42FF"/>
    <w:rsid w:val="00FC4485"/>
    <w:rsid w:val="00FC492C"/>
    <w:rsid w:val="00FC4953"/>
    <w:rsid w:val="00FC4B23"/>
    <w:rsid w:val="00FC50B3"/>
    <w:rsid w:val="00FC5146"/>
    <w:rsid w:val="00FC519A"/>
    <w:rsid w:val="00FC524F"/>
    <w:rsid w:val="00FC5915"/>
    <w:rsid w:val="00FC5C8C"/>
    <w:rsid w:val="00FC5EDC"/>
    <w:rsid w:val="00FC68D3"/>
    <w:rsid w:val="00FC68E1"/>
    <w:rsid w:val="00FC6939"/>
    <w:rsid w:val="00FC696D"/>
    <w:rsid w:val="00FC6DB8"/>
    <w:rsid w:val="00FC6FAC"/>
    <w:rsid w:val="00FC72E3"/>
    <w:rsid w:val="00FC752F"/>
    <w:rsid w:val="00FC7741"/>
    <w:rsid w:val="00FC7E3E"/>
    <w:rsid w:val="00FD0450"/>
    <w:rsid w:val="00FD060F"/>
    <w:rsid w:val="00FD0A23"/>
    <w:rsid w:val="00FD0B00"/>
    <w:rsid w:val="00FD0B12"/>
    <w:rsid w:val="00FD0E68"/>
    <w:rsid w:val="00FD10EE"/>
    <w:rsid w:val="00FD13B6"/>
    <w:rsid w:val="00FD1A77"/>
    <w:rsid w:val="00FD1F0B"/>
    <w:rsid w:val="00FD212D"/>
    <w:rsid w:val="00FD2538"/>
    <w:rsid w:val="00FD271E"/>
    <w:rsid w:val="00FD27AB"/>
    <w:rsid w:val="00FD28E1"/>
    <w:rsid w:val="00FD2A46"/>
    <w:rsid w:val="00FD2AC4"/>
    <w:rsid w:val="00FD2D5B"/>
    <w:rsid w:val="00FD2EF2"/>
    <w:rsid w:val="00FD2EF8"/>
    <w:rsid w:val="00FD3069"/>
    <w:rsid w:val="00FD337E"/>
    <w:rsid w:val="00FD37B6"/>
    <w:rsid w:val="00FD39E2"/>
    <w:rsid w:val="00FD3CDC"/>
    <w:rsid w:val="00FD3F2E"/>
    <w:rsid w:val="00FD40DA"/>
    <w:rsid w:val="00FD4448"/>
    <w:rsid w:val="00FD45D0"/>
    <w:rsid w:val="00FD4879"/>
    <w:rsid w:val="00FD4AE7"/>
    <w:rsid w:val="00FD4AFA"/>
    <w:rsid w:val="00FD4DEC"/>
    <w:rsid w:val="00FD4FC4"/>
    <w:rsid w:val="00FD5195"/>
    <w:rsid w:val="00FD5250"/>
    <w:rsid w:val="00FD5738"/>
    <w:rsid w:val="00FD580A"/>
    <w:rsid w:val="00FD591E"/>
    <w:rsid w:val="00FD5975"/>
    <w:rsid w:val="00FD5F2A"/>
    <w:rsid w:val="00FD61A6"/>
    <w:rsid w:val="00FD62B9"/>
    <w:rsid w:val="00FD67C8"/>
    <w:rsid w:val="00FD6D60"/>
    <w:rsid w:val="00FD73D0"/>
    <w:rsid w:val="00FD74FB"/>
    <w:rsid w:val="00FD778A"/>
    <w:rsid w:val="00FD7797"/>
    <w:rsid w:val="00FD79F5"/>
    <w:rsid w:val="00FD7BA7"/>
    <w:rsid w:val="00FD7E3C"/>
    <w:rsid w:val="00FD7F2D"/>
    <w:rsid w:val="00FD7FDC"/>
    <w:rsid w:val="00FE0332"/>
    <w:rsid w:val="00FE07B6"/>
    <w:rsid w:val="00FE0A71"/>
    <w:rsid w:val="00FE0B44"/>
    <w:rsid w:val="00FE0B83"/>
    <w:rsid w:val="00FE0BB6"/>
    <w:rsid w:val="00FE0CC0"/>
    <w:rsid w:val="00FE111A"/>
    <w:rsid w:val="00FE11DF"/>
    <w:rsid w:val="00FE16B4"/>
    <w:rsid w:val="00FE1962"/>
    <w:rsid w:val="00FE1A1F"/>
    <w:rsid w:val="00FE1D05"/>
    <w:rsid w:val="00FE1D9D"/>
    <w:rsid w:val="00FE1F79"/>
    <w:rsid w:val="00FE2361"/>
    <w:rsid w:val="00FE2884"/>
    <w:rsid w:val="00FE3050"/>
    <w:rsid w:val="00FE3313"/>
    <w:rsid w:val="00FE393A"/>
    <w:rsid w:val="00FE3A94"/>
    <w:rsid w:val="00FE3C54"/>
    <w:rsid w:val="00FE3C87"/>
    <w:rsid w:val="00FE4231"/>
    <w:rsid w:val="00FE44CB"/>
    <w:rsid w:val="00FE473C"/>
    <w:rsid w:val="00FE47C3"/>
    <w:rsid w:val="00FE4851"/>
    <w:rsid w:val="00FE4A9A"/>
    <w:rsid w:val="00FE4DB1"/>
    <w:rsid w:val="00FE4E4F"/>
    <w:rsid w:val="00FE4F20"/>
    <w:rsid w:val="00FE506F"/>
    <w:rsid w:val="00FE5170"/>
    <w:rsid w:val="00FE51CD"/>
    <w:rsid w:val="00FE555A"/>
    <w:rsid w:val="00FE589F"/>
    <w:rsid w:val="00FE5E53"/>
    <w:rsid w:val="00FE64B0"/>
    <w:rsid w:val="00FE6567"/>
    <w:rsid w:val="00FE6853"/>
    <w:rsid w:val="00FE6949"/>
    <w:rsid w:val="00FE6AD5"/>
    <w:rsid w:val="00FE6E22"/>
    <w:rsid w:val="00FE6F51"/>
    <w:rsid w:val="00FE7175"/>
    <w:rsid w:val="00FE723F"/>
    <w:rsid w:val="00FE7524"/>
    <w:rsid w:val="00FE7897"/>
    <w:rsid w:val="00FE7962"/>
    <w:rsid w:val="00FE7CC3"/>
    <w:rsid w:val="00FE7D6D"/>
    <w:rsid w:val="00FF0138"/>
    <w:rsid w:val="00FF04F4"/>
    <w:rsid w:val="00FF0518"/>
    <w:rsid w:val="00FF0C21"/>
    <w:rsid w:val="00FF0F77"/>
    <w:rsid w:val="00FF1249"/>
    <w:rsid w:val="00FF127C"/>
    <w:rsid w:val="00FF1408"/>
    <w:rsid w:val="00FF1A0B"/>
    <w:rsid w:val="00FF1AF9"/>
    <w:rsid w:val="00FF1BA0"/>
    <w:rsid w:val="00FF202F"/>
    <w:rsid w:val="00FF23E1"/>
    <w:rsid w:val="00FF2876"/>
    <w:rsid w:val="00FF2B6A"/>
    <w:rsid w:val="00FF3006"/>
    <w:rsid w:val="00FF34CE"/>
    <w:rsid w:val="00FF3502"/>
    <w:rsid w:val="00FF3EE4"/>
    <w:rsid w:val="00FF3F02"/>
    <w:rsid w:val="00FF4061"/>
    <w:rsid w:val="00FF44F4"/>
    <w:rsid w:val="00FF455D"/>
    <w:rsid w:val="00FF4A92"/>
    <w:rsid w:val="00FF539E"/>
    <w:rsid w:val="00FF5543"/>
    <w:rsid w:val="00FF5B2A"/>
    <w:rsid w:val="00FF5EAD"/>
    <w:rsid w:val="00FF65FE"/>
    <w:rsid w:val="00FF696A"/>
    <w:rsid w:val="00FF6BAE"/>
    <w:rsid w:val="00FF72B9"/>
    <w:rsid w:val="00FF73DC"/>
    <w:rsid w:val="00FF74D8"/>
    <w:rsid w:val="00FF762F"/>
    <w:rsid w:val="00FF7889"/>
    <w:rsid w:val="00FF796C"/>
    <w:rsid w:val="00FF79F6"/>
    <w:rsid w:val="00FF7BF5"/>
    <w:rsid w:val="1DFA18C0"/>
    <w:rsid w:val="64AA6C57"/>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A7ED25"/>
  <w15:docId w15:val="{F50ED20E-2BBC-4D21-9882-AFFA8417E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1761"/>
    <w:pPr>
      <w:spacing w:after="160" w:line="259" w:lineRule="auto"/>
    </w:pPr>
    <w:rPr>
      <w:sz w:val="22"/>
      <w:szCs w:val="22"/>
      <w:lang w:eastAsia="en-US"/>
    </w:rPr>
  </w:style>
  <w:style w:type="paragraph" w:styleId="Ttulo1">
    <w:name w:val="heading 1"/>
    <w:basedOn w:val="Normal"/>
    <w:link w:val="Ttulo1Char"/>
    <w:uiPriority w:val="1"/>
    <w:qFormat/>
    <w:rsid w:val="008538BE"/>
    <w:pPr>
      <w:widowControl w:val="0"/>
      <w:spacing w:after="0" w:line="240" w:lineRule="auto"/>
      <w:ind w:left="3910" w:hanging="475"/>
      <w:outlineLvl w:val="0"/>
    </w:pPr>
    <w:rPr>
      <w:rFonts w:ascii="Arial" w:eastAsia="Arial" w:hAnsi="Arial"/>
      <w:sz w:val="71"/>
      <w:szCs w:val="71"/>
      <w:lang w:val="en-US"/>
    </w:rPr>
  </w:style>
  <w:style w:type="paragraph" w:styleId="Ttulo2">
    <w:name w:val="heading 2"/>
    <w:basedOn w:val="Normal"/>
    <w:link w:val="Ttulo2Char"/>
    <w:uiPriority w:val="1"/>
    <w:qFormat/>
    <w:rsid w:val="008538BE"/>
    <w:pPr>
      <w:widowControl w:val="0"/>
      <w:spacing w:after="0" w:line="240" w:lineRule="auto"/>
      <w:outlineLvl w:val="1"/>
    </w:pPr>
    <w:rPr>
      <w:rFonts w:ascii="Arial" w:eastAsia="Arial" w:hAnsi="Arial"/>
      <w:sz w:val="50"/>
      <w:szCs w:val="50"/>
      <w:lang w:val="en-US"/>
    </w:rPr>
  </w:style>
  <w:style w:type="paragraph" w:styleId="Ttulo3">
    <w:name w:val="heading 3"/>
    <w:basedOn w:val="Normal"/>
    <w:link w:val="Ttulo3Char"/>
    <w:uiPriority w:val="1"/>
    <w:qFormat/>
    <w:rsid w:val="008538BE"/>
    <w:pPr>
      <w:widowControl w:val="0"/>
      <w:spacing w:after="0" w:line="240" w:lineRule="auto"/>
      <w:outlineLvl w:val="2"/>
    </w:pPr>
    <w:rPr>
      <w:rFonts w:ascii="Arial" w:eastAsia="Arial" w:hAnsi="Arial"/>
      <w:sz w:val="48"/>
      <w:szCs w:val="48"/>
      <w:lang w:val="en-US"/>
    </w:rPr>
  </w:style>
  <w:style w:type="paragraph" w:styleId="Ttulo4">
    <w:name w:val="heading 4"/>
    <w:basedOn w:val="Normal"/>
    <w:link w:val="Ttulo4Char"/>
    <w:uiPriority w:val="1"/>
    <w:qFormat/>
    <w:rsid w:val="008538BE"/>
    <w:pPr>
      <w:widowControl w:val="0"/>
      <w:spacing w:after="0" w:line="240" w:lineRule="auto"/>
      <w:ind w:left="2816"/>
      <w:outlineLvl w:val="3"/>
    </w:pPr>
    <w:rPr>
      <w:rFonts w:ascii="Arial" w:eastAsia="Arial" w:hAnsi="Arial"/>
      <w:b/>
      <w:bCs/>
      <w:sz w:val="30"/>
      <w:szCs w:val="30"/>
      <w:lang w:val="en-US"/>
    </w:rPr>
  </w:style>
  <w:style w:type="paragraph" w:styleId="Ttulo5">
    <w:name w:val="heading 5"/>
    <w:basedOn w:val="Normal"/>
    <w:link w:val="Ttulo5Char"/>
    <w:uiPriority w:val="1"/>
    <w:qFormat/>
    <w:rsid w:val="008538BE"/>
    <w:pPr>
      <w:widowControl w:val="0"/>
      <w:spacing w:after="0" w:line="240" w:lineRule="auto"/>
      <w:outlineLvl w:val="4"/>
    </w:pPr>
    <w:rPr>
      <w:rFonts w:ascii="Arial" w:eastAsia="Arial" w:hAnsi="Arial"/>
      <w:b/>
      <w:bCs/>
      <w:sz w:val="28"/>
      <w:szCs w:val="28"/>
      <w:lang w:val="en-US"/>
    </w:rPr>
  </w:style>
  <w:style w:type="paragraph" w:styleId="Ttulo6">
    <w:name w:val="heading 6"/>
    <w:basedOn w:val="Normal"/>
    <w:link w:val="Ttulo6Char"/>
    <w:uiPriority w:val="1"/>
    <w:qFormat/>
    <w:rsid w:val="008538BE"/>
    <w:pPr>
      <w:widowControl w:val="0"/>
      <w:spacing w:after="0" w:line="240" w:lineRule="auto"/>
      <w:outlineLvl w:val="5"/>
    </w:pPr>
    <w:rPr>
      <w:rFonts w:ascii="Arial" w:eastAsia="Arial" w:hAnsi="Arial"/>
      <w:b/>
      <w:bCs/>
      <w:sz w:val="24"/>
      <w:szCs w:val="24"/>
      <w:lang w:val="en-US"/>
    </w:rPr>
  </w:style>
  <w:style w:type="paragraph" w:styleId="Ttulo7">
    <w:name w:val="heading 7"/>
    <w:basedOn w:val="Normal"/>
    <w:link w:val="Ttulo7Char"/>
    <w:uiPriority w:val="1"/>
    <w:qFormat/>
    <w:rsid w:val="008538BE"/>
    <w:pPr>
      <w:widowControl w:val="0"/>
      <w:spacing w:after="0" w:line="240" w:lineRule="auto"/>
      <w:ind w:left="680"/>
      <w:outlineLvl w:val="6"/>
    </w:pPr>
    <w:rPr>
      <w:rFonts w:ascii="Arial" w:eastAsia="Arial" w:hAnsi="Arial"/>
      <w:sz w:val="23"/>
      <w:szCs w:val="23"/>
      <w:lang w:val="en-US"/>
    </w:rPr>
  </w:style>
  <w:style w:type="paragraph" w:styleId="Ttulo8">
    <w:name w:val="heading 8"/>
    <w:basedOn w:val="Normal"/>
    <w:link w:val="Ttulo8Char"/>
    <w:uiPriority w:val="1"/>
    <w:qFormat/>
    <w:rsid w:val="008538BE"/>
    <w:pPr>
      <w:widowControl w:val="0"/>
      <w:spacing w:before="76" w:after="0" w:line="240" w:lineRule="auto"/>
      <w:ind w:left="20"/>
      <w:outlineLvl w:val="7"/>
    </w:pPr>
    <w:rPr>
      <w:rFonts w:ascii="Arial" w:eastAsia="Arial" w:hAnsi="Arial"/>
      <w:b/>
      <w:bCs/>
      <w:lang w:val="en-US"/>
    </w:rPr>
  </w:style>
  <w:style w:type="paragraph" w:styleId="Ttulo9">
    <w:name w:val="heading 9"/>
    <w:basedOn w:val="Normal"/>
    <w:link w:val="Ttulo9Char"/>
    <w:uiPriority w:val="1"/>
    <w:qFormat/>
    <w:rsid w:val="008538BE"/>
    <w:pPr>
      <w:widowControl w:val="0"/>
      <w:spacing w:after="0" w:line="240" w:lineRule="auto"/>
      <w:ind w:left="1160"/>
      <w:outlineLvl w:val="8"/>
    </w:pPr>
    <w:rPr>
      <w:rFonts w:ascii="Arial" w:eastAsia="Arial" w:hAnsi="Arial"/>
      <w:b/>
      <w:bCs/>
      <w:sz w:val="21"/>
      <w:szCs w:val="21"/>
      <w:lang w:val="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57B7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57B73"/>
  </w:style>
  <w:style w:type="paragraph" w:styleId="Rodap">
    <w:name w:val="footer"/>
    <w:basedOn w:val="Normal"/>
    <w:link w:val="RodapChar"/>
    <w:uiPriority w:val="99"/>
    <w:unhideWhenUsed/>
    <w:rsid w:val="00657B73"/>
    <w:pPr>
      <w:tabs>
        <w:tab w:val="center" w:pos="4252"/>
        <w:tab w:val="right" w:pos="8504"/>
      </w:tabs>
      <w:spacing w:after="0" w:line="240" w:lineRule="auto"/>
    </w:pPr>
  </w:style>
  <w:style w:type="character" w:customStyle="1" w:styleId="RodapChar">
    <w:name w:val="Rodapé Char"/>
    <w:basedOn w:val="Fontepargpadro"/>
    <w:link w:val="Rodap"/>
    <w:uiPriority w:val="99"/>
    <w:rsid w:val="00657B73"/>
  </w:style>
  <w:style w:type="character" w:customStyle="1" w:styleId="Ttulo1Char">
    <w:name w:val="Título 1 Char"/>
    <w:link w:val="Ttulo1"/>
    <w:uiPriority w:val="1"/>
    <w:rsid w:val="008538BE"/>
    <w:rPr>
      <w:rFonts w:ascii="Arial" w:eastAsia="Arial" w:hAnsi="Arial"/>
      <w:sz w:val="71"/>
      <w:szCs w:val="71"/>
      <w:lang w:val="en-US"/>
    </w:rPr>
  </w:style>
  <w:style w:type="character" w:customStyle="1" w:styleId="Ttulo2Char">
    <w:name w:val="Título 2 Char"/>
    <w:link w:val="Ttulo2"/>
    <w:uiPriority w:val="1"/>
    <w:rsid w:val="008538BE"/>
    <w:rPr>
      <w:rFonts w:ascii="Arial" w:eastAsia="Arial" w:hAnsi="Arial"/>
      <w:sz w:val="50"/>
      <w:szCs w:val="50"/>
      <w:lang w:val="en-US"/>
    </w:rPr>
  </w:style>
  <w:style w:type="character" w:customStyle="1" w:styleId="Ttulo3Char">
    <w:name w:val="Título 3 Char"/>
    <w:link w:val="Ttulo3"/>
    <w:uiPriority w:val="1"/>
    <w:rsid w:val="008538BE"/>
    <w:rPr>
      <w:rFonts w:ascii="Arial" w:eastAsia="Arial" w:hAnsi="Arial"/>
      <w:sz w:val="48"/>
      <w:szCs w:val="48"/>
      <w:lang w:val="en-US"/>
    </w:rPr>
  </w:style>
  <w:style w:type="character" w:customStyle="1" w:styleId="Ttulo4Char">
    <w:name w:val="Título 4 Char"/>
    <w:link w:val="Ttulo4"/>
    <w:uiPriority w:val="1"/>
    <w:rsid w:val="008538BE"/>
    <w:rPr>
      <w:rFonts w:ascii="Arial" w:eastAsia="Arial" w:hAnsi="Arial"/>
      <w:b/>
      <w:bCs/>
      <w:sz w:val="30"/>
      <w:szCs w:val="30"/>
      <w:lang w:val="en-US"/>
    </w:rPr>
  </w:style>
  <w:style w:type="character" w:customStyle="1" w:styleId="Ttulo5Char">
    <w:name w:val="Título 5 Char"/>
    <w:link w:val="Ttulo5"/>
    <w:uiPriority w:val="1"/>
    <w:rsid w:val="008538BE"/>
    <w:rPr>
      <w:rFonts w:ascii="Arial" w:eastAsia="Arial" w:hAnsi="Arial"/>
      <w:b/>
      <w:bCs/>
      <w:sz w:val="28"/>
      <w:szCs w:val="28"/>
      <w:lang w:val="en-US"/>
    </w:rPr>
  </w:style>
  <w:style w:type="character" w:customStyle="1" w:styleId="Ttulo6Char">
    <w:name w:val="Título 6 Char"/>
    <w:link w:val="Ttulo6"/>
    <w:uiPriority w:val="1"/>
    <w:rsid w:val="008538BE"/>
    <w:rPr>
      <w:rFonts w:ascii="Arial" w:eastAsia="Arial" w:hAnsi="Arial"/>
      <w:b/>
      <w:bCs/>
      <w:sz w:val="24"/>
      <w:szCs w:val="24"/>
      <w:lang w:val="en-US"/>
    </w:rPr>
  </w:style>
  <w:style w:type="character" w:customStyle="1" w:styleId="Ttulo7Char">
    <w:name w:val="Título 7 Char"/>
    <w:link w:val="Ttulo7"/>
    <w:uiPriority w:val="1"/>
    <w:rsid w:val="008538BE"/>
    <w:rPr>
      <w:rFonts w:ascii="Arial" w:eastAsia="Arial" w:hAnsi="Arial"/>
      <w:sz w:val="23"/>
      <w:szCs w:val="23"/>
      <w:lang w:val="en-US"/>
    </w:rPr>
  </w:style>
  <w:style w:type="character" w:customStyle="1" w:styleId="Ttulo8Char">
    <w:name w:val="Título 8 Char"/>
    <w:link w:val="Ttulo8"/>
    <w:uiPriority w:val="1"/>
    <w:rsid w:val="008538BE"/>
    <w:rPr>
      <w:rFonts w:ascii="Arial" w:eastAsia="Arial" w:hAnsi="Arial"/>
      <w:b/>
      <w:bCs/>
      <w:lang w:val="en-US"/>
    </w:rPr>
  </w:style>
  <w:style w:type="character" w:customStyle="1" w:styleId="Ttulo9Char">
    <w:name w:val="Título 9 Char"/>
    <w:link w:val="Ttulo9"/>
    <w:uiPriority w:val="1"/>
    <w:rsid w:val="008538BE"/>
    <w:rPr>
      <w:rFonts w:ascii="Arial" w:eastAsia="Arial" w:hAnsi="Arial"/>
      <w:b/>
      <w:bCs/>
      <w:sz w:val="21"/>
      <w:szCs w:val="21"/>
      <w:lang w:val="en-US"/>
    </w:rPr>
  </w:style>
  <w:style w:type="table" w:customStyle="1" w:styleId="TableNormal1">
    <w:name w:val="Table Normal1"/>
    <w:uiPriority w:val="2"/>
    <w:semiHidden/>
    <w:unhideWhenUsed/>
    <w:qFormat/>
    <w:rsid w:val="008538BE"/>
    <w:pPr>
      <w:widowControl w:val="0"/>
    </w:pPr>
    <w:rPr>
      <w:sz w:val="22"/>
      <w:szCs w:val="22"/>
      <w:lang w:val="en-US" w:eastAsia="en-US"/>
    </w:rPr>
    <w:tblPr>
      <w:tblInd w:w="0" w:type="dxa"/>
      <w:tblCellMar>
        <w:top w:w="0" w:type="dxa"/>
        <w:left w:w="0" w:type="dxa"/>
        <w:bottom w:w="0" w:type="dxa"/>
        <w:right w:w="0" w:type="dxa"/>
      </w:tblCellMar>
    </w:tblPr>
  </w:style>
  <w:style w:type="paragraph" w:styleId="Sumrio1">
    <w:name w:val="toc 1"/>
    <w:basedOn w:val="Normal"/>
    <w:autoRedefine/>
    <w:uiPriority w:val="39"/>
    <w:qFormat/>
    <w:rsid w:val="00023CAA"/>
    <w:pPr>
      <w:widowControl w:val="0"/>
      <w:tabs>
        <w:tab w:val="right" w:leader="dot" w:pos="8494"/>
      </w:tabs>
      <w:spacing w:before="120" w:after="0" w:line="240" w:lineRule="auto"/>
    </w:pPr>
    <w:rPr>
      <w:rFonts w:asciiTheme="majorHAnsi" w:eastAsia="Arial" w:hAnsiTheme="majorHAnsi" w:cstheme="majorHAnsi"/>
      <w:b/>
      <w:bCs/>
      <w:noProof/>
      <w:color w:val="005B9C"/>
      <w:sz w:val="24"/>
    </w:rPr>
  </w:style>
  <w:style w:type="paragraph" w:styleId="Sumrio2">
    <w:name w:val="toc 2"/>
    <w:basedOn w:val="Normal"/>
    <w:autoRedefine/>
    <w:uiPriority w:val="39"/>
    <w:qFormat/>
    <w:rsid w:val="00023CAA"/>
    <w:pPr>
      <w:widowControl w:val="0"/>
      <w:spacing w:before="588" w:after="0" w:line="240" w:lineRule="auto"/>
      <w:ind w:left="122"/>
    </w:pPr>
    <w:rPr>
      <w:rFonts w:ascii="Arial" w:eastAsia="Times New Roman" w:hAnsi="Arial"/>
      <w:b/>
      <w:bCs/>
      <w:color w:val="005B9C"/>
      <w:sz w:val="24"/>
      <w:szCs w:val="25"/>
      <w:lang w:val="en-US"/>
    </w:rPr>
  </w:style>
  <w:style w:type="paragraph" w:styleId="Sumrio3">
    <w:name w:val="toc 3"/>
    <w:basedOn w:val="Normal"/>
    <w:uiPriority w:val="39"/>
    <w:qFormat/>
    <w:rsid w:val="008538BE"/>
    <w:pPr>
      <w:widowControl w:val="0"/>
      <w:spacing w:before="627" w:after="0" w:line="240" w:lineRule="auto"/>
      <w:ind w:left="450" w:hanging="328"/>
    </w:pPr>
    <w:rPr>
      <w:rFonts w:ascii="Arial" w:eastAsia="Arial" w:hAnsi="Arial"/>
      <w:b/>
      <w:bCs/>
      <w:sz w:val="19"/>
      <w:szCs w:val="19"/>
      <w:lang w:val="en-US"/>
    </w:rPr>
  </w:style>
  <w:style w:type="paragraph" w:styleId="Sumrio4">
    <w:name w:val="toc 4"/>
    <w:basedOn w:val="Normal"/>
    <w:uiPriority w:val="39"/>
    <w:qFormat/>
    <w:rsid w:val="008538BE"/>
    <w:pPr>
      <w:widowControl w:val="0"/>
      <w:spacing w:before="627" w:after="0" w:line="240" w:lineRule="auto"/>
      <w:ind w:left="381" w:hanging="219"/>
    </w:pPr>
    <w:rPr>
      <w:rFonts w:ascii="Arial" w:eastAsia="Arial" w:hAnsi="Arial"/>
      <w:b/>
      <w:bCs/>
      <w:sz w:val="19"/>
      <w:szCs w:val="19"/>
      <w:lang w:val="en-US"/>
    </w:rPr>
  </w:style>
  <w:style w:type="paragraph" w:styleId="Sumrio5">
    <w:name w:val="toc 5"/>
    <w:basedOn w:val="Normal"/>
    <w:uiPriority w:val="39"/>
    <w:qFormat/>
    <w:rsid w:val="008538BE"/>
    <w:pPr>
      <w:widowControl w:val="0"/>
      <w:spacing w:before="196" w:after="0" w:line="240" w:lineRule="auto"/>
      <w:ind w:left="760"/>
    </w:pPr>
    <w:rPr>
      <w:rFonts w:ascii="Arial" w:eastAsia="Arial" w:hAnsi="Arial"/>
      <w:sz w:val="16"/>
      <w:szCs w:val="16"/>
      <w:lang w:val="en-US"/>
    </w:rPr>
  </w:style>
  <w:style w:type="paragraph" w:styleId="Sumrio6">
    <w:name w:val="toc 6"/>
    <w:basedOn w:val="Normal"/>
    <w:uiPriority w:val="39"/>
    <w:qFormat/>
    <w:rsid w:val="008538BE"/>
    <w:pPr>
      <w:widowControl w:val="0"/>
      <w:spacing w:before="196" w:after="0" w:line="240" w:lineRule="auto"/>
      <w:ind w:left="760"/>
    </w:pPr>
    <w:rPr>
      <w:rFonts w:ascii="Arial" w:eastAsia="Arial" w:hAnsi="Arial"/>
      <w:b/>
      <w:bCs/>
      <w:i/>
      <w:lang w:val="en-US"/>
    </w:rPr>
  </w:style>
  <w:style w:type="paragraph" w:styleId="Sumrio7">
    <w:name w:val="toc 7"/>
    <w:basedOn w:val="Normal"/>
    <w:uiPriority w:val="39"/>
    <w:qFormat/>
    <w:rsid w:val="008538BE"/>
    <w:pPr>
      <w:widowControl w:val="0"/>
      <w:spacing w:before="196" w:after="0" w:line="240" w:lineRule="auto"/>
      <w:ind w:left="1068" w:hanging="269"/>
    </w:pPr>
    <w:rPr>
      <w:rFonts w:ascii="Arial" w:eastAsia="Arial" w:hAnsi="Arial"/>
      <w:sz w:val="16"/>
      <w:szCs w:val="16"/>
      <w:lang w:val="en-US"/>
    </w:rPr>
  </w:style>
  <w:style w:type="paragraph" w:styleId="Corpodetexto">
    <w:name w:val="Body Text"/>
    <w:basedOn w:val="Normal"/>
    <w:link w:val="CorpodetextoChar"/>
    <w:qFormat/>
    <w:rsid w:val="008538BE"/>
    <w:pPr>
      <w:widowControl w:val="0"/>
      <w:spacing w:after="0" w:line="240" w:lineRule="auto"/>
      <w:ind w:left="334"/>
    </w:pPr>
    <w:rPr>
      <w:rFonts w:ascii="Arial" w:eastAsia="Arial" w:hAnsi="Arial"/>
      <w:sz w:val="18"/>
      <w:szCs w:val="18"/>
      <w:lang w:val="en-US"/>
    </w:rPr>
  </w:style>
  <w:style w:type="character" w:customStyle="1" w:styleId="CorpodetextoChar">
    <w:name w:val="Corpo de texto Char"/>
    <w:link w:val="Corpodetexto"/>
    <w:uiPriority w:val="1"/>
    <w:rsid w:val="008538BE"/>
    <w:rPr>
      <w:rFonts w:ascii="Arial" w:eastAsia="Arial" w:hAnsi="Arial"/>
      <w:sz w:val="18"/>
      <w:szCs w:val="18"/>
      <w:lang w:val="en-US"/>
    </w:rPr>
  </w:style>
  <w:style w:type="paragraph" w:styleId="PargrafodaLista">
    <w:name w:val="List Paragraph"/>
    <w:basedOn w:val="Normal"/>
    <w:link w:val="PargrafodaListaChar"/>
    <w:uiPriority w:val="34"/>
    <w:qFormat/>
    <w:rsid w:val="008538BE"/>
    <w:pPr>
      <w:widowControl w:val="0"/>
      <w:spacing w:after="0" w:line="240" w:lineRule="auto"/>
    </w:pPr>
    <w:rPr>
      <w:lang w:val="en-US"/>
    </w:rPr>
  </w:style>
  <w:style w:type="paragraph" w:customStyle="1" w:styleId="TableParagraph">
    <w:name w:val="Table Paragraph"/>
    <w:basedOn w:val="Normal"/>
    <w:uiPriority w:val="1"/>
    <w:qFormat/>
    <w:rsid w:val="008538BE"/>
    <w:pPr>
      <w:widowControl w:val="0"/>
      <w:spacing w:after="0" w:line="240" w:lineRule="auto"/>
    </w:pPr>
    <w:rPr>
      <w:lang w:val="en-US"/>
    </w:rPr>
  </w:style>
  <w:style w:type="character" w:styleId="Refdecomentrio">
    <w:name w:val="annotation reference"/>
    <w:uiPriority w:val="99"/>
    <w:semiHidden/>
    <w:unhideWhenUsed/>
    <w:rsid w:val="008538BE"/>
    <w:rPr>
      <w:sz w:val="16"/>
      <w:szCs w:val="16"/>
    </w:rPr>
  </w:style>
  <w:style w:type="paragraph" w:styleId="Textodecomentrio">
    <w:name w:val="annotation text"/>
    <w:basedOn w:val="Normal"/>
    <w:link w:val="TextodecomentrioChar"/>
    <w:uiPriority w:val="99"/>
    <w:unhideWhenUsed/>
    <w:rsid w:val="008538BE"/>
    <w:pPr>
      <w:widowControl w:val="0"/>
      <w:spacing w:after="0" w:line="240" w:lineRule="auto"/>
    </w:pPr>
    <w:rPr>
      <w:sz w:val="20"/>
      <w:szCs w:val="20"/>
      <w:lang w:val="en-US"/>
    </w:rPr>
  </w:style>
  <w:style w:type="character" w:customStyle="1" w:styleId="TextodecomentrioChar">
    <w:name w:val="Texto de comentário Char"/>
    <w:link w:val="Textodecomentrio"/>
    <w:uiPriority w:val="99"/>
    <w:rsid w:val="008538BE"/>
    <w:rPr>
      <w:sz w:val="20"/>
      <w:szCs w:val="20"/>
      <w:lang w:val="en-US"/>
    </w:rPr>
  </w:style>
  <w:style w:type="paragraph" w:styleId="Assuntodocomentrio">
    <w:name w:val="annotation subject"/>
    <w:basedOn w:val="Textodecomentrio"/>
    <w:next w:val="Textodecomentrio"/>
    <w:link w:val="AssuntodocomentrioChar"/>
    <w:uiPriority w:val="99"/>
    <w:semiHidden/>
    <w:unhideWhenUsed/>
    <w:rsid w:val="008538BE"/>
    <w:rPr>
      <w:b/>
      <w:bCs/>
    </w:rPr>
  </w:style>
  <w:style w:type="character" w:customStyle="1" w:styleId="AssuntodocomentrioChar">
    <w:name w:val="Assunto do comentário Char"/>
    <w:link w:val="Assuntodocomentrio"/>
    <w:uiPriority w:val="99"/>
    <w:semiHidden/>
    <w:rsid w:val="008538BE"/>
    <w:rPr>
      <w:b/>
      <w:bCs/>
      <w:sz w:val="20"/>
      <w:szCs w:val="20"/>
      <w:lang w:val="en-US"/>
    </w:rPr>
  </w:style>
  <w:style w:type="paragraph" w:styleId="Textodebalo">
    <w:name w:val="Balloon Text"/>
    <w:basedOn w:val="Normal"/>
    <w:link w:val="TextodebaloChar"/>
    <w:uiPriority w:val="99"/>
    <w:semiHidden/>
    <w:unhideWhenUsed/>
    <w:rsid w:val="008538BE"/>
    <w:pPr>
      <w:widowControl w:val="0"/>
      <w:spacing w:after="0" w:line="240" w:lineRule="auto"/>
    </w:pPr>
    <w:rPr>
      <w:rFonts w:ascii="Segoe UI" w:hAnsi="Segoe UI" w:cs="Segoe UI"/>
      <w:sz w:val="18"/>
      <w:szCs w:val="18"/>
      <w:lang w:val="en-US"/>
    </w:rPr>
  </w:style>
  <w:style w:type="character" w:customStyle="1" w:styleId="TextodebaloChar">
    <w:name w:val="Texto de balão Char"/>
    <w:link w:val="Textodebalo"/>
    <w:uiPriority w:val="99"/>
    <w:semiHidden/>
    <w:rsid w:val="008538BE"/>
    <w:rPr>
      <w:rFonts w:ascii="Segoe UI" w:hAnsi="Segoe UI" w:cs="Segoe UI"/>
      <w:sz w:val="18"/>
      <w:szCs w:val="18"/>
      <w:lang w:val="en-US"/>
    </w:rPr>
  </w:style>
  <w:style w:type="table" w:styleId="Tabelacomgrade">
    <w:name w:val="Table Grid"/>
    <w:basedOn w:val="Tabelanormal"/>
    <w:uiPriority w:val="39"/>
    <w:rsid w:val="008538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doSumrio">
    <w:name w:val="TOC Heading"/>
    <w:basedOn w:val="Ttulo1"/>
    <w:next w:val="Normal"/>
    <w:uiPriority w:val="39"/>
    <w:unhideWhenUsed/>
    <w:qFormat/>
    <w:rsid w:val="00254E56"/>
    <w:pPr>
      <w:keepNext/>
      <w:keepLines/>
      <w:widowControl/>
      <w:spacing w:before="240" w:line="259" w:lineRule="auto"/>
      <w:ind w:left="0" w:firstLine="0"/>
      <w:outlineLvl w:val="9"/>
    </w:pPr>
    <w:rPr>
      <w:rFonts w:ascii="Calibri Light" w:eastAsia="Times New Roman" w:hAnsi="Calibri Light"/>
      <w:color w:val="2E74B5"/>
      <w:sz w:val="32"/>
      <w:szCs w:val="32"/>
      <w:lang w:val="pt-BR" w:eastAsia="pt-BR"/>
    </w:rPr>
  </w:style>
  <w:style w:type="paragraph" w:customStyle="1" w:styleId="Ttulo1Leo">
    <w:name w:val="Título1_Leo"/>
    <w:basedOn w:val="Sumrio1"/>
    <w:qFormat/>
    <w:rsid w:val="00254E56"/>
    <w:rPr>
      <w:rFonts w:cs="Arial"/>
      <w:sz w:val="28"/>
      <w:szCs w:val="20"/>
    </w:rPr>
  </w:style>
  <w:style w:type="character" w:styleId="Hyperlink">
    <w:name w:val="Hyperlink"/>
    <w:uiPriority w:val="99"/>
    <w:unhideWhenUsed/>
    <w:rsid w:val="00254E56"/>
    <w:rPr>
      <w:color w:val="0563C1"/>
      <w:u w:val="single"/>
    </w:rPr>
  </w:style>
  <w:style w:type="character" w:customStyle="1" w:styleId="A6">
    <w:name w:val="A6"/>
    <w:uiPriority w:val="99"/>
    <w:rsid w:val="00124A91"/>
    <w:rPr>
      <w:rFonts w:cs="Helvetica 45 Light"/>
      <w:color w:val="000000"/>
      <w:sz w:val="22"/>
      <w:szCs w:val="22"/>
    </w:rPr>
  </w:style>
  <w:style w:type="paragraph" w:customStyle="1" w:styleId="DSLxStyle">
    <w:name w:val="DSLxStyle"/>
    <w:basedOn w:val="Normal"/>
    <w:link w:val="DSLxStyleChar"/>
    <w:rsid w:val="008741C8"/>
    <w:pPr>
      <w:spacing w:after="0"/>
      <w:jc w:val="right"/>
    </w:pPr>
    <w:rPr>
      <w:color w:val="666666"/>
      <w:sz w:val="12"/>
    </w:rPr>
  </w:style>
  <w:style w:type="character" w:customStyle="1" w:styleId="DSLxStyleChar">
    <w:name w:val="DSLxStyle Char"/>
    <w:link w:val="DSLxStyle"/>
    <w:rsid w:val="008741C8"/>
    <w:rPr>
      <w:color w:val="666666"/>
      <w:sz w:val="12"/>
    </w:rPr>
  </w:style>
  <w:style w:type="paragraph" w:styleId="Reviso">
    <w:name w:val="Revision"/>
    <w:hidden/>
    <w:uiPriority w:val="99"/>
    <w:semiHidden/>
    <w:rsid w:val="00A174DC"/>
    <w:rPr>
      <w:sz w:val="22"/>
      <w:szCs w:val="22"/>
      <w:lang w:eastAsia="en-US"/>
    </w:rPr>
  </w:style>
  <w:style w:type="paragraph" w:styleId="Textodenotaderodap">
    <w:name w:val="footnote text"/>
    <w:basedOn w:val="Normal"/>
    <w:link w:val="TextodenotaderodapChar"/>
    <w:semiHidden/>
    <w:rsid w:val="00784E49"/>
    <w:pPr>
      <w:spacing w:after="0" w:line="240" w:lineRule="auto"/>
    </w:pPr>
    <w:rPr>
      <w:rFonts w:ascii="Times New Roman" w:eastAsia="SimSun" w:hAnsi="Times New Roman"/>
      <w:sz w:val="20"/>
      <w:szCs w:val="20"/>
      <w:lang w:val="en-GB" w:eastAsia="zh-CN"/>
    </w:rPr>
  </w:style>
  <w:style w:type="character" w:customStyle="1" w:styleId="TextodenotaderodapChar">
    <w:name w:val="Texto de nota de rodapé Char"/>
    <w:link w:val="Textodenotaderodap"/>
    <w:semiHidden/>
    <w:rsid w:val="00784E49"/>
    <w:rPr>
      <w:rFonts w:ascii="Times New Roman" w:eastAsia="SimSun" w:hAnsi="Times New Roman" w:cs="Times New Roman"/>
      <w:sz w:val="20"/>
      <w:szCs w:val="20"/>
      <w:lang w:val="en-GB" w:eastAsia="zh-CN"/>
    </w:rPr>
  </w:style>
  <w:style w:type="character" w:styleId="Refdenotaderodap">
    <w:name w:val="footnote reference"/>
    <w:semiHidden/>
    <w:rsid w:val="00784E49"/>
    <w:rPr>
      <w:vertAlign w:val="superscript"/>
    </w:rPr>
  </w:style>
  <w:style w:type="paragraph" w:customStyle="1" w:styleId="CabealhoeRodap">
    <w:name w:val="Cabeçalho e Rodapé"/>
    <w:rsid w:val="00800F4A"/>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bdr w:val="nil"/>
    </w:rPr>
  </w:style>
  <w:style w:type="paragraph" w:customStyle="1" w:styleId="Corpo">
    <w:name w:val="Corpo"/>
    <w:rsid w:val="00800F4A"/>
    <w:pPr>
      <w:widowControl w:val="0"/>
      <w:pBdr>
        <w:top w:val="nil"/>
        <w:left w:val="nil"/>
        <w:bottom w:val="nil"/>
        <w:right w:val="nil"/>
        <w:between w:val="nil"/>
        <w:bar w:val="nil"/>
      </w:pBdr>
    </w:pPr>
    <w:rPr>
      <w:rFonts w:cs="Calibri"/>
      <w:color w:val="000000"/>
      <w:sz w:val="22"/>
      <w:szCs w:val="22"/>
      <w:u w:color="000000"/>
      <w:bdr w:val="nil"/>
    </w:rPr>
  </w:style>
  <w:style w:type="paragraph" w:customStyle="1" w:styleId="Padro">
    <w:name w:val="Padrão"/>
    <w:rsid w:val="00800F4A"/>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List0">
    <w:name w:val="List 0"/>
    <w:basedOn w:val="Semlista"/>
    <w:rsid w:val="00800F4A"/>
    <w:pPr>
      <w:numPr>
        <w:numId w:val="8"/>
      </w:numPr>
    </w:pPr>
  </w:style>
  <w:style w:type="numbering" w:customStyle="1" w:styleId="List1">
    <w:name w:val="List 1"/>
    <w:basedOn w:val="Semlista"/>
    <w:rsid w:val="00800F4A"/>
    <w:pPr>
      <w:numPr>
        <w:numId w:val="7"/>
      </w:numPr>
    </w:pPr>
  </w:style>
  <w:style w:type="numbering" w:customStyle="1" w:styleId="Lista21">
    <w:name w:val="Lista 21"/>
    <w:basedOn w:val="Semlista"/>
    <w:rsid w:val="00800F4A"/>
    <w:pPr>
      <w:numPr>
        <w:numId w:val="1"/>
      </w:numPr>
    </w:pPr>
  </w:style>
  <w:style w:type="numbering" w:customStyle="1" w:styleId="Lista31">
    <w:name w:val="Lista 31"/>
    <w:basedOn w:val="Semlista"/>
    <w:rsid w:val="00800F4A"/>
    <w:pPr>
      <w:numPr>
        <w:numId w:val="2"/>
      </w:numPr>
    </w:pPr>
  </w:style>
  <w:style w:type="numbering" w:customStyle="1" w:styleId="Lista41">
    <w:name w:val="Lista 41"/>
    <w:basedOn w:val="Semlista"/>
    <w:rsid w:val="00800F4A"/>
    <w:pPr>
      <w:numPr>
        <w:numId w:val="6"/>
      </w:numPr>
    </w:pPr>
  </w:style>
  <w:style w:type="numbering" w:customStyle="1" w:styleId="Lista51">
    <w:name w:val="Lista 51"/>
    <w:basedOn w:val="Semlista"/>
    <w:rsid w:val="00800F4A"/>
    <w:pPr>
      <w:numPr>
        <w:numId w:val="3"/>
      </w:numPr>
    </w:pPr>
  </w:style>
  <w:style w:type="numbering" w:customStyle="1" w:styleId="List6">
    <w:name w:val="List 6"/>
    <w:basedOn w:val="Semlista"/>
    <w:rsid w:val="00800F4A"/>
    <w:pPr>
      <w:numPr>
        <w:numId w:val="4"/>
      </w:numPr>
    </w:pPr>
  </w:style>
  <w:style w:type="numbering" w:customStyle="1" w:styleId="List7">
    <w:name w:val="List 7"/>
    <w:basedOn w:val="Semlista"/>
    <w:rsid w:val="00800F4A"/>
    <w:pPr>
      <w:numPr>
        <w:numId w:val="5"/>
      </w:numPr>
    </w:pPr>
  </w:style>
  <w:style w:type="character" w:customStyle="1" w:styleId="PargrafodaListaChar">
    <w:name w:val="Parágrafo da Lista Char"/>
    <w:link w:val="PargrafodaLista"/>
    <w:uiPriority w:val="34"/>
    <w:rsid w:val="0078529B"/>
    <w:rPr>
      <w:lang w:val="en-US"/>
    </w:rPr>
  </w:style>
  <w:style w:type="character" w:customStyle="1" w:styleId="Normal1Char">
    <w:name w:val="Normal 1 Char"/>
    <w:link w:val="Normal1"/>
    <w:locked/>
    <w:rsid w:val="00BB0D50"/>
    <w:rPr>
      <w:rFonts w:ascii="Times New Roman" w:eastAsia="Times New Roman" w:hAnsi="Times New Roman" w:cs="Times New Roman"/>
      <w:sz w:val="24"/>
      <w:szCs w:val="24"/>
    </w:rPr>
  </w:style>
  <w:style w:type="paragraph" w:customStyle="1" w:styleId="Normal1">
    <w:name w:val="Normal 1"/>
    <w:link w:val="Normal1Char"/>
    <w:rsid w:val="00BB0D50"/>
    <w:pPr>
      <w:spacing w:after="80" w:line="264" w:lineRule="auto"/>
      <w:jc w:val="both"/>
    </w:pPr>
    <w:rPr>
      <w:rFonts w:ascii="Times New Roman" w:eastAsia="Times New Roman" w:hAnsi="Times New Roman"/>
      <w:sz w:val="24"/>
      <w:szCs w:val="24"/>
      <w:lang w:eastAsia="en-US"/>
    </w:rPr>
  </w:style>
  <w:style w:type="paragraph" w:styleId="Recuodecorpodetexto2">
    <w:name w:val="Body Text Indent 2"/>
    <w:basedOn w:val="Normal"/>
    <w:link w:val="Recuodecorpodetexto2Char"/>
    <w:uiPriority w:val="99"/>
    <w:semiHidden/>
    <w:unhideWhenUsed/>
    <w:rsid w:val="00417FC3"/>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417FC3"/>
  </w:style>
  <w:style w:type="numbering" w:customStyle="1" w:styleId="Estilo1">
    <w:name w:val="Estilo1"/>
    <w:uiPriority w:val="99"/>
    <w:rsid w:val="00A93F3A"/>
    <w:pPr>
      <w:numPr>
        <w:numId w:val="10"/>
      </w:numPr>
    </w:pPr>
  </w:style>
  <w:style w:type="numbering" w:customStyle="1" w:styleId="Estilo2">
    <w:name w:val="Estilo2"/>
    <w:uiPriority w:val="99"/>
    <w:rsid w:val="00CA05A7"/>
    <w:pPr>
      <w:numPr>
        <w:numId w:val="11"/>
      </w:numPr>
    </w:pPr>
  </w:style>
  <w:style w:type="paragraph" w:styleId="Textodenotadefim">
    <w:name w:val="endnote text"/>
    <w:basedOn w:val="Normal"/>
    <w:link w:val="TextodenotadefimChar"/>
    <w:uiPriority w:val="99"/>
    <w:semiHidden/>
    <w:unhideWhenUsed/>
    <w:rsid w:val="00B95C03"/>
    <w:pPr>
      <w:spacing w:after="0" w:line="240" w:lineRule="auto"/>
    </w:pPr>
    <w:rPr>
      <w:sz w:val="20"/>
      <w:szCs w:val="20"/>
    </w:rPr>
  </w:style>
  <w:style w:type="character" w:customStyle="1" w:styleId="TextodenotadefimChar">
    <w:name w:val="Texto de nota de fim Char"/>
    <w:link w:val="Textodenotadefim"/>
    <w:uiPriority w:val="99"/>
    <w:semiHidden/>
    <w:rsid w:val="00B95C03"/>
    <w:rPr>
      <w:sz w:val="20"/>
      <w:szCs w:val="20"/>
    </w:rPr>
  </w:style>
  <w:style w:type="character" w:styleId="Refdenotadefim">
    <w:name w:val="endnote reference"/>
    <w:uiPriority w:val="99"/>
    <w:semiHidden/>
    <w:unhideWhenUsed/>
    <w:rsid w:val="00B95C03"/>
    <w:rPr>
      <w:vertAlign w:val="superscript"/>
    </w:rPr>
  </w:style>
  <w:style w:type="paragraph" w:customStyle="1" w:styleId="Default">
    <w:name w:val="Default"/>
    <w:rsid w:val="00926275"/>
    <w:pPr>
      <w:autoSpaceDE w:val="0"/>
      <w:autoSpaceDN w:val="0"/>
      <w:adjustRightInd w:val="0"/>
    </w:pPr>
    <w:rPr>
      <w:rFonts w:ascii="Arial" w:hAnsi="Arial" w:cs="Arial"/>
      <w:color w:val="000000"/>
      <w:sz w:val="24"/>
      <w:szCs w:val="24"/>
      <w:lang w:eastAsia="en-US"/>
    </w:rPr>
  </w:style>
  <w:style w:type="paragraph" w:styleId="TextosemFormatao">
    <w:name w:val="Plain Text"/>
    <w:basedOn w:val="Normal"/>
    <w:link w:val="TextosemFormataoChar"/>
    <w:uiPriority w:val="99"/>
    <w:rsid w:val="006E6BE5"/>
    <w:pPr>
      <w:spacing w:after="0" w:line="240" w:lineRule="auto"/>
    </w:pPr>
    <w:rPr>
      <w:rFonts w:ascii="Courier New" w:eastAsia="Times New Roman" w:hAnsi="Courier New" w:cs="Courier New"/>
      <w:sz w:val="20"/>
      <w:szCs w:val="20"/>
      <w:lang w:eastAsia="pt-BR"/>
    </w:rPr>
  </w:style>
  <w:style w:type="character" w:customStyle="1" w:styleId="TextosemFormataoChar">
    <w:name w:val="Texto sem Formatação Char"/>
    <w:link w:val="TextosemFormatao"/>
    <w:uiPriority w:val="99"/>
    <w:rsid w:val="006E6BE5"/>
    <w:rPr>
      <w:rFonts w:ascii="Courier New" w:eastAsia="Times New Roman" w:hAnsi="Courier New" w:cs="Courier New"/>
    </w:rPr>
  </w:style>
  <w:style w:type="paragraph" w:styleId="NormalWeb">
    <w:name w:val="Normal (Web)"/>
    <w:basedOn w:val="Normal"/>
    <w:uiPriority w:val="99"/>
    <w:unhideWhenUsed/>
    <w:rsid w:val="00FE0332"/>
    <w:pPr>
      <w:spacing w:before="100" w:beforeAutospacing="1" w:after="100" w:afterAutospacing="1" w:line="240" w:lineRule="auto"/>
    </w:pPr>
    <w:rPr>
      <w:rFonts w:ascii="Times New Roman" w:hAnsi="Times New Roman"/>
      <w:sz w:val="24"/>
      <w:szCs w:val="24"/>
      <w:lang w:eastAsia="pt-BR"/>
    </w:rPr>
  </w:style>
  <w:style w:type="paragraph" w:customStyle="1" w:styleId="xmsonormal">
    <w:name w:val="x_msonormal"/>
    <w:basedOn w:val="Normal"/>
    <w:rsid w:val="00417CC1"/>
    <w:pPr>
      <w:spacing w:after="0" w:line="240" w:lineRule="auto"/>
    </w:pPr>
    <w:rPr>
      <w:rFonts w:cs="Calibri"/>
      <w:lang w:eastAsia="pt-BR"/>
    </w:rPr>
  </w:style>
  <w:style w:type="paragraph" w:styleId="Sumrio8">
    <w:name w:val="toc 8"/>
    <w:basedOn w:val="Normal"/>
    <w:next w:val="Normal"/>
    <w:autoRedefine/>
    <w:uiPriority w:val="39"/>
    <w:unhideWhenUsed/>
    <w:rsid w:val="00D15BB3"/>
    <w:pPr>
      <w:spacing w:after="100"/>
      <w:ind w:left="1540"/>
    </w:pPr>
    <w:rPr>
      <w:rFonts w:eastAsia="Times New Roman"/>
      <w:lang w:eastAsia="pt-BR"/>
    </w:rPr>
  </w:style>
  <w:style w:type="paragraph" w:styleId="Sumrio9">
    <w:name w:val="toc 9"/>
    <w:basedOn w:val="Normal"/>
    <w:next w:val="Normal"/>
    <w:autoRedefine/>
    <w:uiPriority w:val="39"/>
    <w:unhideWhenUsed/>
    <w:rsid w:val="00D15BB3"/>
    <w:pPr>
      <w:spacing w:after="100"/>
      <w:ind w:left="1760"/>
    </w:pPr>
    <w:rPr>
      <w:rFonts w:eastAsia="Times New Roman"/>
      <w:lang w:eastAsia="pt-BR"/>
    </w:rPr>
  </w:style>
  <w:style w:type="character" w:styleId="MenoPendente">
    <w:name w:val="Unresolved Mention"/>
    <w:uiPriority w:val="99"/>
    <w:semiHidden/>
    <w:unhideWhenUsed/>
    <w:rsid w:val="00D15BB3"/>
    <w:rPr>
      <w:color w:val="605E5C"/>
      <w:shd w:val="clear" w:color="auto" w:fill="E1DFDD"/>
    </w:rPr>
  </w:style>
  <w:style w:type="character" w:customStyle="1" w:styleId="cf01">
    <w:name w:val="cf01"/>
    <w:rsid w:val="009F447E"/>
    <w:rPr>
      <w:rFonts w:ascii="Segoe UI" w:hAnsi="Segoe UI" w:cs="Segoe UI" w:hint="default"/>
      <w:sz w:val="18"/>
      <w:szCs w:val="18"/>
    </w:rPr>
  </w:style>
  <w:style w:type="character" w:styleId="Forte">
    <w:name w:val="Strong"/>
    <w:uiPriority w:val="22"/>
    <w:qFormat/>
    <w:rsid w:val="00CC403F"/>
    <w:rPr>
      <w:b/>
      <w:bCs/>
    </w:rPr>
  </w:style>
  <w:style w:type="character" w:styleId="nfase">
    <w:name w:val="Emphasis"/>
    <w:uiPriority w:val="20"/>
    <w:qFormat/>
    <w:rsid w:val="00205147"/>
    <w:rPr>
      <w:i/>
      <w:iCs/>
    </w:rPr>
  </w:style>
  <w:style w:type="table" w:customStyle="1" w:styleId="TableNormal2">
    <w:name w:val="Table Normal2"/>
    <w:rsid w:val="003D3513"/>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4">
      <w:bodyDiv w:val="1"/>
      <w:marLeft w:val="0"/>
      <w:marRight w:val="0"/>
      <w:marTop w:val="0"/>
      <w:marBottom w:val="0"/>
      <w:divBdr>
        <w:top w:val="none" w:sz="0" w:space="0" w:color="auto"/>
        <w:left w:val="none" w:sz="0" w:space="0" w:color="auto"/>
        <w:bottom w:val="none" w:sz="0" w:space="0" w:color="auto"/>
        <w:right w:val="none" w:sz="0" w:space="0" w:color="auto"/>
      </w:divBdr>
    </w:div>
    <w:div w:id="202389">
      <w:bodyDiv w:val="1"/>
      <w:marLeft w:val="0"/>
      <w:marRight w:val="0"/>
      <w:marTop w:val="0"/>
      <w:marBottom w:val="0"/>
      <w:divBdr>
        <w:top w:val="none" w:sz="0" w:space="0" w:color="auto"/>
        <w:left w:val="none" w:sz="0" w:space="0" w:color="auto"/>
        <w:bottom w:val="none" w:sz="0" w:space="0" w:color="auto"/>
        <w:right w:val="none" w:sz="0" w:space="0" w:color="auto"/>
      </w:divBdr>
    </w:div>
    <w:div w:id="668336">
      <w:bodyDiv w:val="1"/>
      <w:marLeft w:val="0"/>
      <w:marRight w:val="0"/>
      <w:marTop w:val="0"/>
      <w:marBottom w:val="0"/>
      <w:divBdr>
        <w:top w:val="none" w:sz="0" w:space="0" w:color="auto"/>
        <w:left w:val="none" w:sz="0" w:space="0" w:color="auto"/>
        <w:bottom w:val="none" w:sz="0" w:space="0" w:color="auto"/>
        <w:right w:val="none" w:sz="0" w:space="0" w:color="auto"/>
      </w:divBdr>
    </w:div>
    <w:div w:id="814391">
      <w:bodyDiv w:val="1"/>
      <w:marLeft w:val="0"/>
      <w:marRight w:val="0"/>
      <w:marTop w:val="0"/>
      <w:marBottom w:val="0"/>
      <w:divBdr>
        <w:top w:val="none" w:sz="0" w:space="0" w:color="auto"/>
        <w:left w:val="none" w:sz="0" w:space="0" w:color="auto"/>
        <w:bottom w:val="none" w:sz="0" w:space="0" w:color="auto"/>
        <w:right w:val="none" w:sz="0" w:space="0" w:color="auto"/>
      </w:divBdr>
    </w:div>
    <w:div w:id="1052988">
      <w:bodyDiv w:val="1"/>
      <w:marLeft w:val="0"/>
      <w:marRight w:val="0"/>
      <w:marTop w:val="0"/>
      <w:marBottom w:val="0"/>
      <w:divBdr>
        <w:top w:val="none" w:sz="0" w:space="0" w:color="auto"/>
        <w:left w:val="none" w:sz="0" w:space="0" w:color="auto"/>
        <w:bottom w:val="none" w:sz="0" w:space="0" w:color="auto"/>
        <w:right w:val="none" w:sz="0" w:space="0" w:color="auto"/>
      </w:divBdr>
    </w:div>
    <w:div w:id="1977624">
      <w:bodyDiv w:val="1"/>
      <w:marLeft w:val="0"/>
      <w:marRight w:val="0"/>
      <w:marTop w:val="0"/>
      <w:marBottom w:val="0"/>
      <w:divBdr>
        <w:top w:val="none" w:sz="0" w:space="0" w:color="auto"/>
        <w:left w:val="none" w:sz="0" w:space="0" w:color="auto"/>
        <w:bottom w:val="none" w:sz="0" w:space="0" w:color="auto"/>
        <w:right w:val="none" w:sz="0" w:space="0" w:color="auto"/>
      </w:divBdr>
    </w:div>
    <w:div w:id="3240877">
      <w:bodyDiv w:val="1"/>
      <w:marLeft w:val="0"/>
      <w:marRight w:val="0"/>
      <w:marTop w:val="0"/>
      <w:marBottom w:val="0"/>
      <w:divBdr>
        <w:top w:val="none" w:sz="0" w:space="0" w:color="auto"/>
        <w:left w:val="none" w:sz="0" w:space="0" w:color="auto"/>
        <w:bottom w:val="none" w:sz="0" w:space="0" w:color="auto"/>
        <w:right w:val="none" w:sz="0" w:space="0" w:color="auto"/>
      </w:divBdr>
    </w:div>
    <w:div w:id="3367060">
      <w:bodyDiv w:val="1"/>
      <w:marLeft w:val="0"/>
      <w:marRight w:val="0"/>
      <w:marTop w:val="0"/>
      <w:marBottom w:val="0"/>
      <w:divBdr>
        <w:top w:val="none" w:sz="0" w:space="0" w:color="auto"/>
        <w:left w:val="none" w:sz="0" w:space="0" w:color="auto"/>
        <w:bottom w:val="none" w:sz="0" w:space="0" w:color="auto"/>
        <w:right w:val="none" w:sz="0" w:space="0" w:color="auto"/>
      </w:divBdr>
    </w:div>
    <w:div w:id="3439899">
      <w:bodyDiv w:val="1"/>
      <w:marLeft w:val="0"/>
      <w:marRight w:val="0"/>
      <w:marTop w:val="0"/>
      <w:marBottom w:val="0"/>
      <w:divBdr>
        <w:top w:val="none" w:sz="0" w:space="0" w:color="auto"/>
        <w:left w:val="none" w:sz="0" w:space="0" w:color="auto"/>
        <w:bottom w:val="none" w:sz="0" w:space="0" w:color="auto"/>
        <w:right w:val="none" w:sz="0" w:space="0" w:color="auto"/>
      </w:divBdr>
    </w:div>
    <w:div w:id="3480654">
      <w:bodyDiv w:val="1"/>
      <w:marLeft w:val="0"/>
      <w:marRight w:val="0"/>
      <w:marTop w:val="0"/>
      <w:marBottom w:val="0"/>
      <w:divBdr>
        <w:top w:val="none" w:sz="0" w:space="0" w:color="auto"/>
        <w:left w:val="none" w:sz="0" w:space="0" w:color="auto"/>
        <w:bottom w:val="none" w:sz="0" w:space="0" w:color="auto"/>
        <w:right w:val="none" w:sz="0" w:space="0" w:color="auto"/>
      </w:divBdr>
    </w:div>
    <w:div w:id="3674938">
      <w:bodyDiv w:val="1"/>
      <w:marLeft w:val="0"/>
      <w:marRight w:val="0"/>
      <w:marTop w:val="0"/>
      <w:marBottom w:val="0"/>
      <w:divBdr>
        <w:top w:val="none" w:sz="0" w:space="0" w:color="auto"/>
        <w:left w:val="none" w:sz="0" w:space="0" w:color="auto"/>
        <w:bottom w:val="none" w:sz="0" w:space="0" w:color="auto"/>
        <w:right w:val="none" w:sz="0" w:space="0" w:color="auto"/>
      </w:divBdr>
    </w:div>
    <w:div w:id="4326594">
      <w:bodyDiv w:val="1"/>
      <w:marLeft w:val="0"/>
      <w:marRight w:val="0"/>
      <w:marTop w:val="0"/>
      <w:marBottom w:val="0"/>
      <w:divBdr>
        <w:top w:val="none" w:sz="0" w:space="0" w:color="auto"/>
        <w:left w:val="none" w:sz="0" w:space="0" w:color="auto"/>
        <w:bottom w:val="none" w:sz="0" w:space="0" w:color="auto"/>
        <w:right w:val="none" w:sz="0" w:space="0" w:color="auto"/>
      </w:divBdr>
    </w:div>
    <w:div w:id="4672822">
      <w:bodyDiv w:val="1"/>
      <w:marLeft w:val="0"/>
      <w:marRight w:val="0"/>
      <w:marTop w:val="0"/>
      <w:marBottom w:val="0"/>
      <w:divBdr>
        <w:top w:val="none" w:sz="0" w:space="0" w:color="auto"/>
        <w:left w:val="none" w:sz="0" w:space="0" w:color="auto"/>
        <w:bottom w:val="none" w:sz="0" w:space="0" w:color="auto"/>
        <w:right w:val="none" w:sz="0" w:space="0" w:color="auto"/>
      </w:divBdr>
    </w:div>
    <w:div w:id="4796751">
      <w:bodyDiv w:val="1"/>
      <w:marLeft w:val="0"/>
      <w:marRight w:val="0"/>
      <w:marTop w:val="0"/>
      <w:marBottom w:val="0"/>
      <w:divBdr>
        <w:top w:val="none" w:sz="0" w:space="0" w:color="auto"/>
        <w:left w:val="none" w:sz="0" w:space="0" w:color="auto"/>
        <w:bottom w:val="none" w:sz="0" w:space="0" w:color="auto"/>
        <w:right w:val="none" w:sz="0" w:space="0" w:color="auto"/>
      </w:divBdr>
    </w:div>
    <w:div w:id="4988725">
      <w:bodyDiv w:val="1"/>
      <w:marLeft w:val="0"/>
      <w:marRight w:val="0"/>
      <w:marTop w:val="0"/>
      <w:marBottom w:val="0"/>
      <w:divBdr>
        <w:top w:val="none" w:sz="0" w:space="0" w:color="auto"/>
        <w:left w:val="none" w:sz="0" w:space="0" w:color="auto"/>
        <w:bottom w:val="none" w:sz="0" w:space="0" w:color="auto"/>
        <w:right w:val="none" w:sz="0" w:space="0" w:color="auto"/>
      </w:divBdr>
    </w:div>
    <w:div w:id="5330095">
      <w:bodyDiv w:val="1"/>
      <w:marLeft w:val="0"/>
      <w:marRight w:val="0"/>
      <w:marTop w:val="0"/>
      <w:marBottom w:val="0"/>
      <w:divBdr>
        <w:top w:val="none" w:sz="0" w:space="0" w:color="auto"/>
        <w:left w:val="none" w:sz="0" w:space="0" w:color="auto"/>
        <w:bottom w:val="none" w:sz="0" w:space="0" w:color="auto"/>
        <w:right w:val="none" w:sz="0" w:space="0" w:color="auto"/>
      </w:divBdr>
    </w:div>
    <w:div w:id="5446702">
      <w:bodyDiv w:val="1"/>
      <w:marLeft w:val="0"/>
      <w:marRight w:val="0"/>
      <w:marTop w:val="0"/>
      <w:marBottom w:val="0"/>
      <w:divBdr>
        <w:top w:val="none" w:sz="0" w:space="0" w:color="auto"/>
        <w:left w:val="none" w:sz="0" w:space="0" w:color="auto"/>
        <w:bottom w:val="none" w:sz="0" w:space="0" w:color="auto"/>
        <w:right w:val="none" w:sz="0" w:space="0" w:color="auto"/>
      </w:divBdr>
    </w:div>
    <w:div w:id="5598964">
      <w:bodyDiv w:val="1"/>
      <w:marLeft w:val="0"/>
      <w:marRight w:val="0"/>
      <w:marTop w:val="0"/>
      <w:marBottom w:val="0"/>
      <w:divBdr>
        <w:top w:val="none" w:sz="0" w:space="0" w:color="auto"/>
        <w:left w:val="none" w:sz="0" w:space="0" w:color="auto"/>
        <w:bottom w:val="none" w:sz="0" w:space="0" w:color="auto"/>
        <w:right w:val="none" w:sz="0" w:space="0" w:color="auto"/>
      </w:divBdr>
    </w:div>
    <w:div w:id="5912627">
      <w:bodyDiv w:val="1"/>
      <w:marLeft w:val="0"/>
      <w:marRight w:val="0"/>
      <w:marTop w:val="0"/>
      <w:marBottom w:val="0"/>
      <w:divBdr>
        <w:top w:val="none" w:sz="0" w:space="0" w:color="auto"/>
        <w:left w:val="none" w:sz="0" w:space="0" w:color="auto"/>
        <w:bottom w:val="none" w:sz="0" w:space="0" w:color="auto"/>
        <w:right w:val="none" w:sz="0" w:space="0" w:color="auto"/>
      </w:divBdr>
    </w:div>
    <w:div w:id="6061656">
      <w:bodyDiv w:val="1"/>
      <w:marLeft w:val="0"/>
      <w:marRight w:val="0"/>
      <w:marTop w:val="0"/>
      <w:marBottom w:val="0"/>
      <w:divBdr>
        <w:top w:val="none" w:sz="0" w:space="0" w:color="auto"/>
        <w:left w:val="none" w:sz="0" w:space="0" w:color="auto"/>
        <w:bottom w:val="none" w:sz="0" w:space="0" w:color="auto"/>
        <w:right w:val="none" w:sz="0" w:space="0" w:color="auto"/>
      </w:divBdr>
    </w:div>
    <w:div w:id="6520598">
      <w:bodyDiv w:val="1"/>
      <w:marLeft w:val="0"/>
      <w:marRight w:val="0"/>
      <w:marTop w:val="0"/>
      <w:marBottom w:val="0"/>
      <w:divBdr>
        <w:top w:val="none" w:sz="0" w:space="0" w:color="auto"/>
        <w:left w:val="none" w:sz="0" w:space="0" w:color="auto"/>
        <w:bottom w:val="none" w:sz="0" w:space="0" w:color="auto"/>
        <w:right w:val="none" w:sz="0" w:space="0" w:color="auto"/>
      </w:divBdr>
    </w:div>
    <w:div w:id="6562213">
      <w:bodyDiv w:val="1"/>
      <w:marLeft w:val="0"/>
      <w:marRight w:val="0"/>
      <w:marTop w:val="0"/>
      <w:marBottom w:val="0"/>
      <w:divBdr>
        <w:top w:val="none" w:sz="0" w:space="0" w:color="auto"/>
        <w:left w:val="none" w:sz="0" w:space="0" w:color="auto"/>
        <w:bottom w:val="none" w:sz="0" w:space="0" w:color="auto"/>
        <w:right w:val="none" w:sz="0" w:space="0" w:color="auto"/>
      </w:divBdr>
    </w:div>
    <w:div w:id="6713260">
      <w:bodyDiv w:val="1"/>
      <w:marLeft w:val="0"/>
      <w:marRight w:val="0"/>
      <w:marTop w:val="0"/>
      <w:marBottom w:val="0"/>
      <w:divBdr>
        <w:top w:val="none" w:sz="0" w:space="0" w:color="auto"/>
        <w:left w:val="none" w:sz="0" w:space="0" w:color="auto"/>
        <w:bottom w:val="none" w:sz="0" w:space="0" w:color="auto"/>
        <w:right w:val="none" w:sz="0" w:space="0" w:color="auto"/>
      </w:divBdr>
    </w:div>
    <w:div w:id="7025622">
      <w:bodyDiv w:val="1"/>
      <w:marLeft w:val="0"/>
      <w:marRight w:val="0"/>
      <w:marTop w:val="0"/>
      <w:marBottom w:val="0"/>
      <w:divBdr>
        <w:top w:val="none" w:sz="0" w:space="0" w:color="auto"/>
        <w:left w:val="none" w:sz="0" w:space="0" w:color="auto"/>
        <w:bottom w:val="none" w:sz="0" w:space="0" w:color="auto"/>
        <w:right w:val="none" w:sz="0" w:space="0" w:color="auto"/>
      </w:divBdr>
    </w:div>
    <w:div w:id="7174823">
      <w:bodyDiv w:val="1"/>
      <w:marLeft w:val="0"/>
      <w:marRight w:val="0"/>
      <w:marTop w:val="0"/>
      <w:marBottom w:val="0"/>
      <w:divBdr>
        <w:top w:val="none" w:sz="0" w:space="0" w:color="auto"/>
        <w:left w:val="none" w:sz="0" w:space="0" w:color="auto"/>
        <w:bottom w:val="none" w:sz="0" w:space="0" w:color="auto"/>
        <w:right w:val="none" w:sz="0" w:space="0" w:color="auto"/>
      </w:divBdr>
    </w:div>
    <w:div w:id="7415735">
      <w:bodyDiv w:val="1"/>
      <w:marLeft w:val="0"/>
      <w:marRight w:val="0"/>
      <w:marTop w:val="0"/>
      <w:marBottom w:val="0"/>
      <w:divBdr>
        <w:top w:val="none" w:sz="0" w:space="0" w:color="auto"/>
        <w:left w:val="none" w:sz="0" w:space="0" w:color="auto"/>
        <w:bottom w:val="none" w:sz="0" w:space="0" w:color="auto"/>
        <w:right w:val="none" w:sz="0" w:space="0" w:color="auto"/>
      </w:divBdr>
    </w:div>
    <w:div w:id="7417747">
      <w:bodyDiv w:val="1"/>
      <w:marLeft w:val="0"/>
      <w:marRight w:val="0"/>
      <w:marTop w:val="0"/>
      <w:marBottom w:val="0"/>
      <w:divBdr>
        <w:top w:val="none" w:sz="0" w:space="0" w:color="auto"/>
        <w:left w:val="none" w:sz="0" w:space="0" w:color="auto"/>
        <w:bottom w:val="none" w:sz="0" w:space="0" w:color="auto"/>
        <w:right w:val="none" w:sz="0" w:space="0" w:color="auto"/>
      </w:divBdr>
    </w:div>
    <w:div w:id="7564964">
      <w:bodyDiv w:val="1"/>
      <w:marLeft w:val="0"/>
      <w:marRight w:val="0"/>
      <w:marTop w:val="0"/>
      <w:marBottom w:val="0"/>
      <w:divBdr>
        <w:top w:val="none" w:sz="0" w:space="0" w:color="auto"/>
        <w:left w:val="none" w:sz="0" w:space="0" w:color="auto"/>
        <w:bottom w:val="none" w:sz="0" w:space="0" w:color="auto"/>
        <w:right w:val="none" w:sz="0" w:space="0" w:color="auto"/>
      </w:divBdr>
    </w:div>
    <w:div w:id="7754574">
      <w:bodyDiv w:val="1"/>
      <w:marLeft w:val="0"/>
      <w:marRight w:val="0"/>
      <w:marTop w:val="0"/>
      <w:marBottom w:val="0"/>
      <w:divBdr>
        <w:top w:val="none" w:sz="0" w:space="0" w:color="auto"/>
        <w:left w:val="none" w:sz="0" w:space="0" w:color="auto"/>
        <w:bottom w:val="none" w:sz="0" w:space="0" w:color="auto"/>
        <w:right w:val="none" w:sz="0" w:space="0" w:color="auto"/>
      </w:divBdr>
    </w:div>
    <w:div w:id="7828986">
      <w:bodyDiv w:val="1"/>
      <w:marLeft w:val="0"/>
      <w:marRight w:val="0"/>
      <w:marTop w:val="0"/>
      <w:marBottom w:val="0"/>
      <w:divBdr>
        <w:top w:val="none" w:sz="0" w:space="0" w:color="auto"/>
        <w:left w:val="none" w:sz="0" w:space="0" w:color="auto"/>
        <w:bottom w:val="none" w:sz="0" w:space="0" w:color="auto"/>
        <w:right w:val="none" w:sz="0" w:space="0" w:color="auto"/>
      </w:divBdr>
    </w:div>
    <w:div w:id="8260314">
      <w:bodyDiv w:val="1"/>
      <w:marLeft w:val="0"/>
      <w:marRight w:val="0"/>
      <w:marTop w:val="0"/>
      <w:marBottom w:val="0"/>
      <w:divBdr>
        <w:top w:val="none" w:sz="0" w:space="0" w:color="auto"/>
        <w:left w:val="none" w:sz="0" w:space="0" w:color="auto"/>
        <w:bottom w:val="none" w:sz="0" w:space="0" w:color="auto"/>
        <w:right w:val="none" w:sz="0" w:space="0" w:color="auto"/>
      </w:divBdr>
    </w:div>
    <w:div w:id="9063143">
      <w:bodyDiv w:val="1"/>
      <w:marLeft w:val="0"/>
      <w:marRight w:val="0"/>
      <w:marTop w:val="0"/>
      <w:marBottom w:val="0"/>
      <w:divBdr>
        <w:top w:val="none" w:sz="0" w:space="0" w:color="auto"/>
        <w:left w:val="none" w:sz="0" w:space="0" w:color="auto"/>
        <w:bottom w:val="none" w:sz="0" w:space="0" w:color="auto"/>
        <w:right w:val="none" w:sz="0" w:space="0" w:color="auto"/>
      </w:divBdr>
    </w:div>
    <w:div w:id="9569101">
      <w:bodyDiv w:val="1"/>
      <w:marLeft w:val="0"/>
      <w:marRight w:val="0"/>
      <w:marTop w:val="0"/>
      <w:marBottom w:val="0"/>
      <w:divBdr>
        <w:top w:val="none" w:sz="0" w:space="0" w:color="auto"/>
        <w:left w:val="none" w:sz="0" w:space="0" w:color="auto"/>
        <w:bottom w:val="none" w:sz="0" w:space="0" w:color="auto"/>
        <w:right w:val="none" w:sz="0" w:space="0" w:color="auto"/>
      </w:divBdr>
    </w:div>
    <w:div w:id="10691989">
      <w:bodyDiv w:val="1"/>
      <w:marLeft w:val="0"/>
      <w:marRight w:val="0"/>
      <w:marTop w:val="0"/>
      <w:marBottom w:val="0"/>
      <w:divBdr>
        <w:top w:val="none" w:sz="0" w:space="0" w:color="auto"/>
        <w:left w:val="none" w:sz="0" w:space="0" w:color="auto"/>
        <w:bottom w:val="none" w:sz="0" w:space="0" w:color="auto"/>
        <w:right w:val="none" w:sz="0" w:space="0" w:color="auto"/>
      </w:divBdr>
    </w:div>
    <w:div w:id="10885079">
      <w:bodyDiv w:val="1"/>
      <w:marLeft w:val="0"/>
      <w:marRight w:val="0"/>
      <w:marTop w:val="0"/>
      <w:marBottom w:val="0"/>
      <w:divBdr>
        <w:top w:val="none" w:sz="0" w:space="0" w:color="auto"/>
        <w:left w:val="none" w:sz="0" w:space="0" w:color="auto"/>
        <w:bottom w:val="none" w:sz="0" w:space="0" w:color="auto"/>
        <w:right w:val="none" w:sz="0" w:space="0" w:color="auto"/>
      </w:divBdr>
    </w:div>
    <w:div w:id="10885523">
      <w:bodyDiv w:val="1"/>
      <w:marLeft w:val="0"/>
      <w:marRight w:val="0"/>
      <w:marTop w:val="0"/>
      <w:marBottom w:val="0"/>
      <w:divBdr>
        <w:top w:val="none" w:sz="0" w:space="0" w:color="auto"/>
        <w:left w:val="none" w:sz="0" w:space="0" w:color="auto"/>
        <w:bottom w:val="none" w:sz="0" w:space="0" w:color="auto"/>
        <w:right w:val="none" w:sz="0" w:space="0" w:color="auto"/>
      </w:divBdr>
    </w:div>
    <w:div w:id="10958892">
      <w:bodyDiv w:val="1"/>
      <w:marLeft w:val="0"/>
      <w:marRight w:val="0"/>
      <w:marTop w:val="0"/>
      <w:marBottom w:val="0"/>
      <w:divBdr>
        <w:top w:val="none" w:sz="0" w:space="0" w:color="auto"/>
        <w:left w:val="none" w:sz="0" w:space="0" w:color="auto"/>
        <w:bottom w:val="none" w:sz="0" w:space="0" w:color="auto"/>
        <w:right w:val="none" w:sz="0" w:space="0" w:color="auto"/>
      </w:divBdr>
    </w:div>
    <w:div w:id="11493439">
      <w:bodyDiv w:val="1"/>
      <w:marLeft w:val="0"/>
      <w:marRight w:val="0"/>
      <w:marTop w:val="0"/>
      <w:marBottom w:val="0"/>
      <w:divBdr>
        <w:top w:val="none" w:sz="0" w:space="0" w:color="auto"/>
        <w:left w:val="none" w:sz="0" w:space="0" w:color="auto"/>
        <w:bottom w:val="none" w:sz="0" w:space="0" w:color="auto"/>
        <w:right w:val="none" w:sz="0" w:space="0" w:color="auto"/>
      </w:divBdr>
    </w:div>
    <w:div w:id="11735366">
      <w:bodyDiv w:val="1"/>
      <w:marLeft w:val="0"/>
      <w:marRight w:val="0"/>
      <w:marTop w:val="0"/>
      <w:marBottom w:val="0"/>
      <w:divBdr>
        <w:top w:val="none" w:sz="0" w:space="0" w:color="auto"/>
        <w:left w:val="none" w:sz="0" w:space="0" w:color="auto"/>
        <w:bottom w:val="none" w:sz="0" w:space="0" w:color="auto"/>
        <w:right w:val="none" w:sz="0" w:space="0" w:color="auto"/>
      </w:divBdr>
    </w:div>
    <w:div w:id="12386575">
      <w:bodyDiv w:val="1"/>
      <w:marLeft w:val="0"/>
      <w:marRight w:val="0"/>
      <w:marTop w:val="0"/>
      <w:marBottom w:val="0"/>
      <w:divBdr>
        <w:top w:val="none" w:sz="0" w:space="0" w:color="auto"/>
        <w:left w:val="none" w:sz="0" w:space="0" w:color="auto"/>
        <w:bottom w:val="none" w:sz="0" w:space="0" w:color="auto"/>
        <w:right w:val="none" w:sz="0" w:space="0" w:color="auto"/>
      </w:divBdr>
    </w:div>
    <w:div w:id="12806910">
      <w:bodyDiv w:val="1"/>
      <w:marLeft w:val="0"/>
      <w:marRight w:val="0"/>
      <w:marTop w:val="0"/>
      <w:marBottom w:val="0"/>
      <w:divBdr>
        <w:top w:val="none" w:sz="0" w:space="0" w:color="auto"/>
        <w:left w:val="none" w:sz="0" w:space="0" w:color="auto"/>
        <w:bottom w:val="none" w:sz="0" w:space="0" w:color="auto"/>
        <w:right w:val="none" w:sz="0" w:space="0" w:color="auto"/>
      </w:divBdr>
    </w:div>
    <w:div w:id="13727752">
      <w:bodyDiv w:val="1"/>
      <w:marLeft w:val="0"/>
      <w:marRight w:val="0"/>
      <w:marTop w:val="0"/>
      <w:marBottom w:val="0"/>
      <w:divBdr>
        <w:top w:val="none" w:sz="0" w:space="0" w:color="auto"/>
        <w:left w:val="none" w:sz="0" w:space="0" w:color="auto"/>
        <w:bottom w:val="none" w:sz="0" w:space="0" w:color="auto"/>
        <w:right w:val="none" w:sz="0" w:space="0" w:color="auto"/>
      </w:divBdr>
    </w:div>
    <w:div w:id="14161053">
      <w:bodyDiv w:val="1"/>
      <w:marLeft w:val="0"/>
      <w:marRight w:val="0"/>
      <w:marTop w:val="0"/>
      <w:marBottom w:val="0"/>
      <w:divBdr>
        <w:top w:val="none" w:sz="0" w:space="0" w:color="auto"/>
        <w:left w:val="none" w:sz="0" w:space="0" w:color="auto"/>
        <w:bottom w:val="none" w:sz="0" w:space="0" w:color="auto"/>
        <w:right w:val="none" w:sz="0" w:space="0" w:color="auto"/>
      </w:divBdr>
    </w:div>
    <w:div w:id="14232139">
      <w:bodyDiv w:val="1"/>
      <w:marLeft w:val="0"/>
      <w:marRight w:val="0"/>
      <w:marTop w:val="0"/>
      <w:marBottom w:val="0"/>
      <w:divBdr>
        <w:top w:val="none" w:sz="0" w:space="0" w:color="auto"/>
        <w:left w:val="none" w:sz="0" w:space="0" w:color="auto"/>
        <w:bottom w:val="none" w:sz="0" w:space="0" w:color="auto"/>
        <w:right w:val="none" w:sz="0" w:space="0" w:color="auto"/>
      </w:divBdr>
    </w:div>
    <w:div w:id="15232503">
      <w:bodyDiv w:val="1"/>
      <w:marLeft w:val="0"/>
      <w:marRight w:val="0"/>
      <w:marTop w:val="0"/>
      <w:marBottom w:val="0"/>
      <w:divBdr>
        <w:top w:val="none" w:sz="0" w:space="0" w:color="auto"/>
        <w:left w:val="none" w:sz="0" w:space="0" w:color="auto"/>
        <w:bottom w:val="none" w:sz="0" w:space="0" w:color="auto"/>
        <w:right w:val="none" w:sz="0" w:space="0" w:color="auto"/>
      </w:divBdr>
    </w:div>
    <w:div w:id="15351838">
      <w:bodyDiv w:val="1"/>
      <w:marLeft w:val="0"/>
      <w:marRight w:val="0"/>
      <w:marTop w:val="0"/>
      <w:marBottom w:val="0"/>
      <w:divBdr>
        <w:top w:val="none" w:sz="0" w:space="0" w:color="auto"/>
        <w:left w:val="none" w:sz="0" w:space="0" w:color="auto"/>
        <w:bottom w:val="none" w:sz="0" w:space="0" w:color="auto"/>
        <w:right w:val="none" w:sz="0" w:space="0" w:color="auto"/>
      </w:divBdr>
    </w:div>
    <w:div w:id="15546152">
      <w:bodyDiv w:val="1"/>
      <w:marLeft w:val="0"/>
      <w:marRight w:val="0"/>
      <w:marTop w:val="0"/>
      <w:marBottom w:val="0"/>
      <w:divBdr>
        <w:top w:val="none" w:sz="0" w:space="0" w:color="auto"/>
        <w:left w:val="none" w:sz="0" w:space="0" w:color="auto"/>
        <w:bottom w:val="none" w:sz="0" w:space="0" w:color="auto"/>
        <w:right w:val="none" w:sz="0" w:space="0" w:color="auto"/>
      </w:divBdr>
    </w:div>
    <w:div w:id="16272044">
      <w:bodyDiv w:val="1"/>
      <w:marLeft w:val="0"/>
      <w:marRight w:val="0"/>
      <w:marTop w:val="0"/>
      <w:marBottom w:val="0"/>
      <w:divBdr>
        <w:top w:val="none" w:sz="0" w:space="0" w:color="auto"/>
        <w:left w:val="none" w:sz="0" w:space="0" w:color="auto"/>
        <w:bottom w:val="none" w:sz="0" w:space="0" w:color="auto"/>
        <w:right w:val="none" w:sz="0" w:space="0" w:color="auto"/>
      </w:divBdr>
    </w:div>
    <w:div w:id="16319945">
      <w:bodyDiv w:val="1"/>
      <w:marLeft w:val="0"/>
      <w:marRight w:val="0"/>
      <w:marTop w:val="0"/>
      <w:marBottom w:val="0"/>
      <w:divBdr>
        <w:top w:val="none" w:sz="0" w:space="0" w:color="auto"/>
        <w:left w:val="none" w:sz="0" w:space="0" w:color="auto"/>
        <w:bottom w:val="none" w:sz="0" w:space="0" w:color="auto"/>
        <w:right w:val="none" w:sz="0" w:space="0" w:color="auto"/>
      </w:divBdr>
    </w:div>
    <w:div w:id="16666033">
      <w:bodyDiv w:val="1"/>
      <w:marLeft w:val="0"/>
      <w:marRight w:val="0"/>
      <w:marTop w:val="0"/>
      <w:marBottom w:val="0"/>
      <w:divBdr>
        <w:top w:val="none" w:sz="0" w:space="0" w:color="auto"/>
        <w:left w:val="none" w:sz="0" w:space="0" w:color="auto"/>
        <w:bottom w:val="none" w:sz="0" w:space="0" w:color="auto"/>
        <w:right w:val="none" w:sz="0" w:space="0" w:color="auto"/>
      </w:divBdr>
    </w:div>
    <w:div w:id="17050875">
      <w:bodyDiv w:val="1"/>
      <w:marLeft w:val="0"/>
      <w:marRight w:val="0"/>
      <w:marTop w:val="0"/>
      <w:marBottom w:val="0"/>
      <w:divBdr>
        <w:top w:val="none" w:sz="0" w:space="0" w:color="auto"/>
        <w:left w:val="none" w:sz="0" w:space="0" w:color="auto"/>
        <w:bottom w:val="none" w:sz="0" w:space="0" w:color="auto"/>
        <w:right w:val="none" w:sz="0" w:space="0" w:color="auto"/>
      </w:divBdr>
    </w:div>
    <w:div w:id="17201289">
      <w:bodyDiv w:val="1"/>
      <w:marLeft w:val="0"/>
      <w:marRight w:val="0"/>
      <w:marTop w:val="0"/>
      <w:marBottom w:val="0"/>
      <w:divBdr>
        <w:top w:val="none" w:sz="0" w:space="0" w:color="auto"/>
        <w:left w:val="none" w:sz="0" w:space="0" w:color="auto"/>
        <w:bottom w:val="none" w:sz="0" w:space="0" w:color="auto"/>
        <w:right w:val="none" w:sz="0" w:space="0" w:color="auto"/>
      </w:divBdr>
    </w:div>
    <w:div w:id="17314984">
      <w:bodyDiv w:val="1"/>
      <w:marLeft w:val="0"/>
      <w:marRight w:val="0"/>
      <w:marTop w:val="0"/>
      <w:marBottom w:val="0"/>
      <w:divBdr>
        <w:top w:val="none" w:sz="0" w:space="0" w:color="auto"/>
        <w:left w:val="none" w:sz="0" w:space="0" w:color="auto"/>
        <w:bottom w:val="none" w:sz="0" w:space="0" w:color="auto"/>
        <w:right w:val="none" w:sz="0" w:space="0" w:color="auto"/>
      </w:divBdr>
    </w:div>
    <w:div w:id="19094847">
      <w:bodyDiv w:val="1"/>
      <w:marLeft w:val="0"/>
      <w:marRight w:val="0"/>
      <w:marTop w:val="0"/>
      <w:marBottom w:val="0"/>
      <w:divBdr>
        <w:top w:val="none" w:sz="0" w:space="0" w:color="auto"/>
        <w:left w:val="none" w:sz="0" w:space="0" w:color="auto"/>
        <w:bottom w:val="none" w:sz="0" w:space="0" w:color="auto"/>
        <w:right w:val="none" w:sz="0" w:space="0" w:color="auto"/>
      </w:divBdr>
    </w:div>
    <w:div w:id="20478788">
      <w:bodyDiv w:val="1"/>
      <w:marLeft w:val="0"/>
      <w:marRight w:val="0"/>
      <w:marTop w:val="0"/>
      <w:marBottom w:val="0"/>
      <w:divBdr>
        <w:top w:val="none" w:sz="0" w:space="0" w:color="auto"/>
        <w:left w:val="none" w:sz="0" w:space="0" w:color="auto"/>
        <w:bottom w:val="none" w:sz="0" w:space="0" w:color="auto"/>
        <w:right w:val="none" w:sz="0" w:space="0" w:color="auto"/>
      </w:divBdr>
    </w:div>
    <w:div w:id="21052185">
      <w:bodyDiv w:val="1"/>
      <w:marLeft w:val="0"/>
      <w:marRight w:val="0"/>
      <w:marTop w:val="0"/>
      <w:marBottom w:val="0"/>
      <w:divBdr>
        <w:top w:val="none" w:sz="0" w:space="0" w:color="auto"/>
        <w:left w:val="none" w:sz="0" w:space="0" w:color="auto"/>
        <w:bottom w:val="none" w:sz="0" w:space="0" w:color="auto"/>
        <w:right w:val="none" w:sz="0" w:space="0" w:color="auto"/>
      </w:divBdr>
    </w:div>
    <w:div w:id="21173142">
      <w:bodyDiv w:val="1"/>
      <w:marLeft w:val="0"/>
      <w:marRight w:val="0"/>
      <w:marTop w:val="0"/>
      <w:marBottom w:val="0"/>
      <w:divBdr>
        <w:top w:val="none" w:sz="0" w:space="0" w:color="auto"/>
        <w:left w:val="none" w:sz="0" w:space="0" w:color="auto"/>
        <w:bottom w:val="none" w:sz="0" w:space="0" w:color="auto"/>
        <w:right w:val="none" w:sz="0" w:space="0" w:color="auto"/>
      </w:divBdr>
    </w:div>
    <w:div w:id="21246123">
      <w:bodyDiv w:val="1"/>
      <w:marLeft w:val="0"/>
      <w:marRight w:val="0"/>
      <w:marTop w:val="0"/>
      <w:marBottom w:val="0"/>
      <w:divBdr>
        <w:top w:val="none" w:sz="0" w:space="0" w:color="auto"/>
        <w:left w:val="none" w:sz="0" w:space="0" w:color="auto"/>
        <w:bottom w:val="none" w:sz="0" w:space="0" w:color="auto"/>
        <w:right w:val="none" w:sz="0" w:space="0" w:color="auto"/>
      </w:divBdr>
    </w:div>
    <w:div w:id="21443493">
      <w:bodyDiv w:val="1"/>
      <w:marLeft w:val="0"/>
      <w:marRight w:val="0"/>
      <w:marTop w:val="0"/>
      <w:marBottom w:val="0"/>
      <w:divBdr>
        <w:top w:val="none" w:sz="0" w:space="0" w:color="auto"/>
        <w:left w:val="none" w:sz="0" w:space="0" w:color="auto"/>
        <w:bottom w:val="none" w:sz="0" w:space="0" w:color="auto"/>
        <w:right w:val="none" w:sz="0" w:space="0" w:color="auto"/>
      </w:divBdr>
    </w:div>
    <w:div w:id="22560881">
      <w:bodyDiv w:val="1"/>
      <w:marLeft w:val="0"/>
      <w:marRight w:val="0"/>
      <w:marTop w:val="0"/>
      <w:marBottom w:val="0"/>
      <w:divBdr>
        <w:top w:val="none" w:sz="0" w:space="0" w:color="auto"/>
        <w:left w:val="none" w:sz="0" w:space="0" w:color="auto"/>
        <w:bottom w:val="none" w:sz="0" w:space="0" w:color="auto"/>
        <w:right w:val="none" w:sz="0" w:space="0" w:color="auto"/>
      </w:divBdr>
    </w:div>
    <w:div w:id="22943846">
      <w:bodyDiv w:val="1"/>
      <w:marLeft w:val="0"/>
      <w:marRight w:val="0"/>
      <w:marTop w:val="0"/>
      <w:marBottom w:val="0"/>
      <w:divBdr>
        <w:top w:val="none" w:sz="0" w:space="0" w:color="auto"/>
        <w:left w:val="none" w:sz="0" w:space="0" w:color="auto"/>
        <w:bottom w:val="none" w:sz="0" w:space="0" w:color="auto"/>
        <w:right w:val="none" w:sz="0" w:space="0" w:color="auto"/>
      </w:divBdr>
    </w:div>
    <w:div w:id="23488283">
      <w:bodyDiv w:val="1"/>
      <w:marLeft w:val="0"/>
      <w:marRight w:val="0"/>
      <w:marTop w:val="0"/>
      <w:marBottom w:val="0"/>
      <w:divBdr>
        <w:top w:val="none" w:sz="0" w:space="0" w:color="auto"/>
        <w:left w:val="none" w:sz="0" w:space="0" w:color="auto"/>
        <w:bottom w:val="none" w:sz="0" w:space="0" w:color="auto"/>
        <w:right w:val="none" w:sz="0" w:space="0" w:color="auto"/>
      </w:divBdr>
    </w:div>
    <w:div w:id="24404977">
      <w:bodyDiv w:val="1"/>
      <w:marLeft w:val="0"/>
      <w:marRight w:val="0"/>
      <w:marTop w:val="0"/>
      <w:marBottom w:val="0"/>
      <w:divBdr>
        <w:top w:val="none" w:sz="0" w:space="0" w:color="auto"/>
        <w:left w:val="none" w:sz="0" w:space="0" w:color="auto"/>
        <w:bottom w:val="none" w:sz="0" w:space="0" w:color="auto"/>
        <w:right w:val="none" w:sz="0" w:space="0" w:color="auto"/>
      </w:divBdr>
    </w:div>
    <w:div w:id="24869460">
      <w:bodyDiv w:val="1"/>
      <w:marLeft w:val="0"/>
      <w:marRight w:val="0"/>
      <w:marTop w:val="0"/>
      <w:marBottom w:val="0"/>
      <w:divBdr>
        <w:top w:val="none" w:sz="0" w:space="0" w:color="auto"/>
        <w:left w:val="none" w:sz="0" w:space="0" w:color="auto"/>
        <w:bottom w:val="none" w:sz="0" w:space="0" w:color="auto"/>
        <w:right w:val="none" w:sz="0" w:space="0" w:color="auto"/>
      </w:divBdr>
    </w:div>
    <w:div w:id="26374453">
      <w:bodyDiv w:val="1"/>
      <w:marLeft w:val="0"/>
      <w:marRight w:val="0"/>
      <w:marTop w:val="0"/>
      <w:marBottom w:val="0"/>
      <w:divBdr>
        <w:top w:val="none" w:sz="0" w:space="0" w:color="auto"/>
        <w:left w:val="none" w:sz="0" w:space="0" w:color="auto"/>
        <w:bottom w:val="none" w:sz="0" w:space="0" w:color="auto"/>
        <w:right w:val="none" w:sz="0" w:space="0" w:color="auto"/>
      </w:divBdr>
    </w:div>
    <w:div w:id="28721750">
      <w:bodyDiv w:val="1"/>
      <w:marLeft w:val="0"/>
      <w:marRight w:val="0"/>
      <w:marTop w:val="0"/>
      <w:marBottom w:val="0"/>
      <w:divBdr>
        <w:top w:val="none" w:sz="0" w:space="0" w:color="auto"/>
        <w:left w:val="none" w:sz="0" w:space="0" w:color="auto"/>
        <w:bottom w:val="none" w:sz="0" w:space="0" w:color="auto"/>
        <w:right w:val="none" w:sz="0" w:space="0" w:color="auto"/>
      </w:divBdr>
    </w:div>
    <w:div w:id="29233945">
      <w:bodyDiv w:val="1"/>
      <w:marLeft w:val="0"/>
      <w:marRight w:val="0"/>
      <w:marTop w:val="0"/>
      <w:marBottom w:val="0"/>
      <w:divBdr>
        <w:top w:val="none" w:sz="0" w:space="0" w:color="auto"/>
        <w:left w:val="none" w:sz="0" w:space="0" w:color="auto"/>
        <w:bottom w:val="none" w:sz="0" w:space="0" w:color="auto"/>
        <w:right w:val="none" w:sz="0" w:space="0" w:color="auto"/>
      </w:divBdr>
    </w:div>
    <w:div w:id="29495591">
      <w:bodyDiv w:val="1"/>
      <w:marLeft w:val="0"/>
      <w:marRight w:val="0"/>
      <w:marTop w:val="0"/>
      <w:marBottom w:val="0"/>
      <w:divBdr>
        <w:top w:val="none" w:sz="0" w:space="0" w:color="auto"/>
        <w:left w:val="none" w:sz="0" w:space="0" w:color="auto"/>
        <w:bottom w:val="none" w:sz="0" w:space="0" w:color="auto"/>
        <w:right w:val="none" w:sz="0" w:space="0" w:color="auto"/>
      </w:divBdr>
    </w:div>
    <w:div w:id="30110070">
      <w:bodyDiv w:val="1"/>
      <w:marLeft w:val="0"/>
      <w:marRight w:val="0"/>
      <w:marTop w:val="0"/>
      <w:marBottom w:val="0"/>
      <w:divBdr>
        <w:top w:val="none" w:sz="0" w:space="0" w:color="auto"/>
        <w:left w:val="none" w:sz="0" w:space="0" w:color="auto"/>
        <w:bottom w:val="none" w:sz="0" w:space="0" w:color="auto"/>
        <w:right w:val="none" w:sz="0" w:space="0" w:color="auto"/>
      </w:divBdr>
    </w:div>
    <w:div w:id="30814076">
      <w:bodyDiv w:val="1"/>
      <w:marLeft w:val="0"/>
      <w:marRight w:val="0"/>
      <w:marTop w:val="0"/>
      <w:marBottom w:val="0"/>
      <w:divBdr>
        <w:top w:val="none" w:sz="0" w:space="0" w:color="auto"/>
        <w:left w:val="none" w:sz="0" w:space="0" w:color="auto"/>
        <w:bottom w:val="none" w:sz="0" w:space="0" w:color="auto"/>
        <w:right w:val="none" w:sz="0" w:space="0" w:color="auto"/>
      </w:divBdr>
    </w:div>
    <w:div w:id="30964585">
      <w:bodyDiv w:val="1"/>
      <w:marLeft w:val="0"/>
      <w:marRight w:val="0"/>
      <w:marTop w:val="0"/>
      <w:marBottom w:val="0"/>
      <w:divBdr>
        <w:top w:val="none" w:sz="0" w:space="0" w:color="auto"/>
        <w:left w:val="none" w:sz="0" w:space="0" w:color="auto"/>
        <w:bottom w:val="none" w:sz="0" w:space="0" w:color="auto"/>
        <w:right w:val="none" w:sz="0" w:space="0" w:color="auto"/>
      </w:divBdr>
    </w:div>
    <w:div w:id="31148783">
      <w:bodyDiv w:val="1"/>
      <w:marLeft w:val="0"/>
      <w:marRight w:val="0"/>
      <w:marTop w:val="0"/>
      <w:marBottom w:val="0"/>
      <w:divBdr>
        <w:top w:val="none" w:sz="0" w:space="0" w:color="auto"/>
        <w:left w:val="none" w:sz="0" w:space="0" w:color="auto"/>
        <w:bottom w:val="none" w:sz="0" w:space="0" w:color="auto"/>
        <w:right w:val="none" w:sz="0" w:space="0" w:color="auto"/>
      </w:divBdr>
    </w:div>
    <w:div w:id="32195725">
      <w:bodyDiv w:val="1"/>
      <w:marLeft w:val="0"/>
      <w:marRight w:val="0"/>
      <w:marTop w:val="0"/>
      <w:marBottom w:val="0"/>
      <w:divBdr>
        <w:top w:val="none" w:sz="0" w:space="0" w:color="auto"/>
        <w:left w:val="none" w:sz="0" w:space="0" w:color="auto"/>
        <w:bottom w:val="none" w:sz="0" w:space="0" w:color="auto"/>
        <w:right w:val="none" w:sz="0" w:space="0" w:color="auto"/>
      </w:divBdr>
    </w:div>
    <w:div w:id="32850383">
      <w:bodyDiv w:val="1"/>
      <w:marLeft w:val="0"/>
      <w:marRight w:val="0"/>
      <w:marTop w:val="0"/>
      <w:marBottom w:val="0"/>
      <w:divBdr>
        <w:top w:val="none" w:sz="0" w:space="0" w:color="auto"/>
        <w:left w:val="none" w:sz="0" w:space="0" w:color="auto"/>
        <w:bottom w:val="none" w:sz="0" w:space="0" w:color="auto"/>
        <w:right w:val="none" w:sz="0" w:space="0" w:color="auto"/>
      </w:divBdr>
    </w:div>
    <w:div w:id="33846230">
      <w:bodyDiv w:val="1"/>
      <w:marLeft w:val="0"/>
      <w:marRight w:val="0"/>
      <w:marTop w:val="0"/>
      <w:marBottom w:val="0"/>
      <w:divBdr>
        <w:top w:val="none" w:sz="0" w:space="0" w:color="auto"/>
        <w:left w:val="none" w:sz="0" w:space="0" w:color="auto"/>
        <w:bottom w:val="none" w:sz="0" w:space="0" w:color="auto"/>
        <w:right w:val="none" w:sz="0" w:space="0" w:color="auto"/>
      </w:divBdr>
    </w:div>
    <w:div w:id="34694518">
      <w:bodyDiv w:val="1"/>
      <w:marLeft w:val="0"/>
      <w:marRight w:val="0"/>
      <w:marTop w:val="0"/>
      <w:marBottom w:val="0"/>
      <w:divBdr>
        <w:top w:val="none" w:sz="0" w:space="0" w:color="auto"/>
        <w:left w:val="none" w:sz="0" w:space="0" w:color="auto"/>
        <w:bottom w:val="none" w:sz="0" w:space="0" w:color="auto"/>
        <w:right w:val="none" w:sz="0" w:space="0" w:color="auto"/>
      </w:divBdr>
    </w:div>
    <w:div w:id="34743933">
      <w:bodyDiv w:val="1"/>
      <w:marLeft w:val="0"/>
      <w:marRight w:val="0"/>
      <w:marTop w:val="0"/>
      <w:marBottom w:val="0"/>
      <w:divBdr>
        <w:top w:val="none" w:sz="0" w:space="0" w:color="auto"/>
        <w:left w:val="none" w:sz="0" w:space="0" w:color="auto"/>
        <w:bottom w:val="none" w:sz="0" w:space="0" w:color="auto"/>
        <w:right w:val="none" w:sz="0" w:space="0" w:color="auto"/>
      </w:divBdr>
    </w:div>
    <w:div w:id="35550314">
      <w:bodyDiv w:val="1"/>
      <w:marLeft w:val="0"/>
      <w:marRight w:val="0"/>
      <w:marTop w:val="0"/>
      <w:marBottom w:val="0"/>
      <w:divBdr>
        <w:top w:val="none" w:sz="0" w:space="0" w:color="auto"/>
        <w:left w:val="none" w:sz="0" w:space="0" w:color="auto"/>
        <w:bottom w:val="none" w:sz="0" w:space="0" w:color="auto"/>
        <w:right w:val="none" w:sz="0" w:space="0" w:color="auto"/>
      </w:divBdr>
    </w:div>
    <w:div w:id="36245829">
      <w:bodyDiv w:val="1"/>
      <w:marLeft w:val="0"/>
      <w:marRight w:val="0"/>
      <w:marTop w:val="0"/>
      <w:marBottom w:val="0"/>
      <w:divBdr>
        <w:top w:val="none" w:sz="0" w:space="0" w:color="auto"/>
        <w:left w:val="none" w:sz="0" w:space="0" w:color="auto"/>
        <w:bottom w:val="none" w:sz="0" w:space="0" w:color="auto"/>
        <w:right w:val="none" w:sz="0" w:space="0" w:color="auto"/>
      </w:divBdr>
    </w:div>
    <w:div w:id="36397256">
      <w:bodyDiv w:val="1"/>
      <w:marLeft w:val="0"/>
      <w:marRight w:val="0"/>
      <w:marTop w:val="0"/>
      <w:marBottom w:val="0"/>
      <w:divBdr>
        <w:top w:val="none" w:sz="0" w:space="0" w:color="auto"/>
        <w:left w:val="none" w:sz="0" w:space="0" w:color="auto"/>
        <w:bottom w:val="none" w:sz="0" w:space="0" w:color="auto"/>
        <w:right w:val="none" w:sz="0" w:space="0" w:color="auto"/>
      </w:divBdr>
    </w:div>
    <w:div w:id="36517333">
      <w:bodyDiv w:val="1"/>
      <w:marLeft w:val="0"/>
      <w:marRight w:val="0"/>
      <w:marTop w:val="0"/>
      <w:marBottom w:val="0"/>
      <w:divBdr>
        <w:top w:val="none" w:sz="0" w:space="0" w:color="auto"/>
        <w:left w:val="none" w:sz="0" w:space="0" w:color="auto"/>
        <w:bottom w:val="none" w:sz="0" w:space="0" w:color="auto"/>
        <w:right w:val="none" w:sz="0" w:space="0" w:color="auto"/>
      </w:divBdr>
    </w:div>
    <w:div w:id="36593196">
      <w:bodyDiv w:val="1"/>
      <w:marLeft w:val="0"/>
      <w:marRight w:val="0"/>
      <w:marTop w:val="0"/>
      <w:marBottom w:val="0"/>
      <w:divBdr>
        <w:top w:val="none" w:sz="0" w:space="0" w:color="auto"/>
        <w:left w:val="none" w:sz="0" w:space="0" w:color="auto"/>
        <w:bottom w:val="none" w:sz="0" w:space="0" w:color="auto"/>
        <w:right w:val="none" w:sz="0" w:space="0" w:color="auto"/>
      </w:divBdr>
    </w:div>
    <w:div w:id="37556236">
      <w:bodyDiv w:val="1"/>
      <w:marLeft w:val="0"/>
      <w:marRight w:val="0"/>
      <w:marTop w:val="0"/>
      <w:marBottom w:val="0"/>
      <w:divBdr>
        <w:top w:val="none" w:sz="0" w:space="0" w:color="auto"/>
        <w:left w:val="none" w:sz="0" w:space="0" w:color="auto"/>
        <w:bottom w:val="none" w:sz="0" w:space="0" w:color="auto"/>
        <w:right w:val="none" w:sz="0" w:space="0" w:color="auto"/>
      </w:divBdr>
    </w:div>
    <w:div w:id="37707768">
      <w:bodyDiv w:val="1"/>
      <w:marLeft w:val="0"/>
      <w:marRight w:val="0"/>
      <w:marTop w:val="0"/>
      <w:marBottom w:val="0"/>
      <w:divBdr>
        <w:top w:val="none" w:sz="0" w:space="0" w:color="auto"/>
        <w:left w:val="none" w:sz="0" w:space="0" w:color="auto"/>
        <w:bottom w:val="none" w:sz="0" w:space="0" w:color="auto"/>
        <w:right w:val="none" w:sz="0" w:space="0" w:color="auto"/>
      </w:divBdr>
    </w:div>
    <w:div w:id="38013693">
      <w:bodyDiv w:val="1"/>
      <w:marLeft w:val="0"/>
      <w:marRight w:val="0"/>
      <w:marTop w:val="0"/>
      <w:marBottom w:val="0"/>
      <w:divBdr>
        <w:top w:val="none" w:sz="0" w:space="0" w:color="auto"/>
        <w:left w:val="none" w:sz="0" w:space="0" w:color="auto"/>
        <w:bottom w:val="none" w:sz="0" w:space="0" w:color="auto"/>
        <w:right w:val="none" w:sz="0" w:space="0" w:color="auto"/>
      </w:divBdr>
    </w:div>
    <w:div w:id="38282921">
      <w:bodyDiv w:val="1"/>
      <w:marLeft w:val="0"/>
      <w:marRight w:val="0"/>
      <w:marTop w:val="0"/>
      <w:marBottom w:val="0"/>
      <w:divBdr>
        <w:top w:val="none" w:sz="0" w:space="0" w:color="auto"/>
        <w:left w:val="none" w:sz="0" w:space="0" w:color="auto"/>
        <w:bottom w:val="none" w:sz="0" w:space="0" w:color="auto"/>
        <w:right w:val="none" w:sz="0" w:space="0" w:color="auto"/>
      </w:divBdr>
    </w:div>
    <w:div w:id="39205516">
      <w:bodyDiv w:val="1"/>
      <w:marLeft w:val="0"/>
      <w:marRight w:val="0"/>
      <w:marTop w:val="0"/>
      <w:marBottom w:val="0"/>
      <w:divBdr>
        <w:top w:val="none" w:sz="0" w:space="0" w:color="auto"/>
        <w:left w:val="none" w:sz="0" w:space="0" w:color="auto"/>
        <w:bottom w:val="none" w:sz="0" w:space="0" w:color="auto"/>
        <w:right w:val="none" w:sz="0" w:space="0" w:color="auto"/>
      </w:divBdr>
    </w:div>
    <w:div w:id="41442306">
      <w:bodyDiv w:val="1"/>
      <w:marLeft w:val="0"/>
      <w:marRight w:val="0"/>
      <w:marTop w:val="0"/>
      <w:marBottom w:val="0"/>
      <w:divBdr>
        <w:top w:val="none" w:sz="0" w:space="0" w:color="auto"/>
        <w:left w:val="none" w:sz="0" w:space="0" w:color="auto"/>
        <w:bottom w:val="none" w:sz="0" w:space="0" w:color="auto"/>
        <w:right w:val="none" w:sz="0" w:space="0" w:color="auto"/>
      </w:divBdr>
    </w:div>
    <w:div w:id="41486910">
      <w:bodyDiv w:val="1"/>
      <w:marLeft w:val="0"/>
      <w:marRight w:val="0"/>
      <w:marTop w:val="0"/>
      <w:marBottom w:val="0"/>
      <w:divBdr>
        <w:top w:val="none" w:sz="0" w:space="0" w:color="auto"/>
        <w:left w:val="none" w:sz="0" w:space="0" w:color="auto"/>
        <w:bottom w:val="none" w:sz="0" w:space="0" w:color="auto"/>
        <w:right w:val="none" w:sz="0" w:space="0" w:color="auto"/>
      </w:divBdr>
    </w:div>
    <w:div w:id="41560582">
      <w:bodyDiv w:val="1"/>
      <w:marLeft w:val="0"/>
      <w:marRight w:val="0"/>
      <w:marTop w:val="0"/>
      <w:marBottom w:val="0"/>
      <w:divBdr>
        <w:top w:val="none" w:sz="0" w:space="0" w:color="auto"/>
        <w:left w:val="none" w:sz="0" w:space="0" w:color="auto"/>
        <w:bottom w:val="none" w:sz="0" w:space="0" w:color="auto"/>
        <w:right w:val="none" w:sz="0" w:space="0" w:color="auto"/>
      </w:divBdr>
    </w:div>
    <w:div w:id="42222471">
      <w:bodyDiv w:val="1"/>
      <w:marLeft w:val="0"/>
      <w:marRight w:val="0"/>
      <w:marTop w:val="0"/>
      <w:marBottom w:val="0"/>
      <w:divBdr>
        <w:top w:val="none" w:sz="0" w:space="0" w:color="auto"/>
        <w:left w:val="none" w:sz="0" w:space="0" w:color="auto"/>
        <w:bottom w:val="none" w:sz="0" w:space="0" w:color="auto"/>
        <w:right w:val="none" w:sz="0" w:space="0" w:color="auto"/>
      </w:divBdr>
    </w:div>
    <w:div w:id="44331301">
      <w:bodyDiv w:val="1"/>
      <w:marLeft w:val="0"/>
      <w:marRight w:val="0"/>
      <w:marTop w:val="0"/>
      <w:marBottom w:val="0"/>
      <w:divBdr>
        <w:top w:val="none" w:sz="0" w:space="0" w:color="auto"/>
        <w:left w:val="none" w:sz="0" w:space="0" w:color="auto"/>
        <w:bottom w:val="none" w:sz="0" w:space="0" w:color="auto"/>
        <w:right w:val="none" w:sz="0" w:space="0" w:color="auto"/>
      </w:divBdr>
    </w:div>
    <w:div w:id="45034132">
      <w:bodyDiv w:val="1"/>
      <w:marLeft w:val="0"/>
      <w:marRight w:val="0"/>
      <w:marTop w:val="0"/>
      <w:marBottom w:val="0"/>
      <w:divBdr>
        <w:top w:val="none" w:sz="0" w:space="0" w:color="auto"/>
        <w:left w:val="none" w:sz="0" w:space="0" w:color="auto"/>
        <w:bottom w:val="none" w:sz="0" w:space="0" w:color="auto"/>
        <w:right w:val="none" w:sz="0" w:space="0" w:color="auto"/>
      </w:divBdr>
    </w:div>
    <w:div w:id="45883251">
      <w:bodyDiv w:val="1"/>
      <w:marLeft w:val="0"/>
      <w:marRight w:val="0"/>
      <w:marTop w:val="0"/>
      <w:marBottom w:val="0"/>
      <w:divBdr>
        <w:top w:val="none" w:sz="0" w:space="0" w:color="auto"/>
        <w:left w:val="none" w:sz="0" w:space="0" w:color="auto"/>
        <w:bottom w:val="none" w:sz="0" w:space="0" w:color="auto"/>
        <w:right w:val="none" w:sz="0" w:space="0" w:color="auto"/>
      </w:divBdr>
    </w:div>
    <w:div w:id="46102995">
      <w:bodyDiv w:val="1"/>
      <w:marLeft w:val="0"/>
      <w:marRight w:val="0"/>
      <w:marTop w:val="0"/>
      <w:marBottom w:val="0"/>
      <w:divBdr>
        <w:top w:val="none" w:sz="0" w:space="0" w:color="auto"/>
        <w:left w:val="none" w:sz="0" w:space="0" w:color="auto"/>
        <w:bottom w:val="none" w:sz="0" w:space="0" w:color="auto"/>
        <w:right w:val="none" w:sz="0" w:space="0" w:color="auto"/>
      </w:divBdr>
    </w:div>
    <w:div w:id="46954134">
      <w:bodyDiv w:val="1"/>
      <w:marLeft w:val="0"/>
      <w:marRight w:val="0"/>
      <w:marTop w:val="0"/>
      <w:marBottom w:val="0"/>
      <w:divBdr>
        <w:top w:val="none" w:sz="0" w:space="0" w:color="auto"/>
        <w:left w:val="none" w:sz="0" w:space="0" w:color="auto"/>
        <w:bottom w:val="none" w:sz="0" w:space="0" w:color="auto"/>
        <w:right w:val="none" w:sz="0" w:space="0" w:color="auto"/>
      </w:divBdr>
    </w:div>
    <w:div w:id="47152807">
      <w:bodyDiv w:val="1"/>
      <w:marLeft w:val="0"/>
      <w:marRight w:val="0"/>
      <w:marTop w:val="0"/>
      <w:marBottom w:val="0"/>
      <w:divBdr>
        <w:top w:val="none" w:sz="0" w:space="0" w:color="auto"/>
        <w:left w:val="none" w:sz="0" w:space="0" w:color="auto"/>
        <w:bottom w:val="none" w:sz="0" w:space="0" w:color="auto"/>
        <w:right w:val="none" w:sz="0" w:space="0" w:color="auto"/>
      </w:divBdr>
    </w:div>
    <w:div w:id="49303104">
      <w:bodyDiv w:val="1"/>
      <w:marLeft w:val="0"/>
      <w:marRight w:val="0"/>
      <w:marTop w:val="0"/>
      <w:marBottom w:val="0"/>
      <w:divBdr>
        <w:top w:val="none" w:sz="0" w:space="0" w:color="auto"/>
        <w:left w:val="none" w:sz="0" w:space="0" w:color="auto"/>
        <w:bottom w:val="none" w:sz="0" w:space="0" w:color="auto"/>
        <w:right w:val="none" w:sz="0" w:space="0" w:color="auto"/>
      </w:divBdr>
    </w:div>
    <w:div w:id="49306514">
      <w:bodyDiv w:val="1"/>
      <w:marLeft w:val="0"/>
      <w:marRight w:val="0"/>
      <w:marTop w:val="0"/>
      <w:marBottom w:val="0"/>
      <w:divBdr>
        <w:top w:val="none" w:sz="0" w:space="0" w:color="auto"/>
        <w:left w:val="none" w:sz="0" w:space="0" w:color="auto"/>
        <w:bottom w:val="none" w:sz="0" w:space="0" w:color="auto"/>
        <w:right w:val="none" w:sz="0" w:space="0" w:color="auto"/>
      </w:divBdr>
    </w:div>
    <w:div w:id="49772490">
      <w:bodyDiv w:val="1"/>
      <w:marLeft w:val="0"/>
      <w:marRight w:val="0"/>
      <w:marTop w:val="0"/>
      <w:marBottom w:val="0"/>
      <w:divBdr>
        <w:top w:val="none" w:sz="0" w:space="0" w:color="auto"/>
        <w:left w:val="none" w:sz="0" w:space="0" w:color="auto"/>
        <w:bottom w:val="none" w:sz="0" w:space="0" w:color="auto"/>
        <w:right w:val="none" w:sz="0" w:space="0" w:color="auto"/>
      </w:divBdr>
    </w:div>
    <w:div w:id="49814914">
      <w:bodyDiv w:val="1"/>
      <w:marLeft w:val="0"/>
      <w:marRight w:val="0"/>
      <w:marTop w:val="0"/>
      <w:marBottom w:val="0"/>
      <w:divBdr>
        <w:top w:val="none" w:sz="0" w:space="0" w:color="auto"/>
        <w:left w:val="none" w:sz="0" w:space="0" w:color="auto"/>
        <w:bottom w:val="none" w:sz="0" w:space="0" w:color="auto"/>
        <w:right w:val="none" w:sz="0" w:space="0" w:color="auto"/>
      </w:divBdr>
    </w:div>
    <w:div w:id="49885515">
      <w:bodyDiv w:val="1"/>
      <w:marLeft w:val="0"/>
      <w:marRight w:val="0"/>
      <w:marTop w:val="0"/>
      <w:marBottom w:val="0"/>
      <w:divBdr>
        <w:top w:val="none" w:sz="0" w:space="0" w:color="auto"/>
        <w:left w:val="none" w:sz="0" w:space="0" w:color="auto"/>
        <w:bottom w:val="none" w:sz="0" w:space="0" w:color="auto"/>
        <w:right w:val="none" w:sz="0" w:space="0" w:color="auto"/>
      </w:divBdr>
    </w:div>
    <w:div w:id="49962339">
      <w:bodyDiv w:val="1"/>
      <w:marLeft w:val="0"/>
      <w:marRight w:val="0"/>
      <w:marTop w:val="0"/>
      <w:marBottom w:val="0"/>
      <w:divBdr>
        <w:top w:val="none" w:sz="0" w:space="0" w:color="auto"/>
        <w:left w:val="none" w:sz="0" w:space="0" w:color="auto"/>
        <w:bottom w:val="none" w:sz="0" w:space="0" w:color="auto"/>
        <w:right w:val="none" w:sz="0" w:space="0" w:color="auto"/>
      </w:divBdr>
    </w:div>
    <w:div w:id="50004365">
      <w:bodyDiv w:val="1"/>
      <w:marLeft w:val="0"/>
      <w:marRight w:val="0"/>
      <w:marTop w:val="0"/>
      <w:marBottom w:val="0"/>
      <w:divBdr>
        <w:top w:val="none" w:sz="0" w:space="0" w:color="auto"/>
        <w:left w:val="none" w:sz="0" w:space="0" w:color="auto"/>
        <w:bottom w:val="none" w:sz="0" w:space="0" w:color="auto"/>
        <w:right w:val="none" w:sz="0" w:space="0" w:color="auto"/>
      </w:divBdr>
    </w:div>
    <w:div w:id="50930310">
      <w:bodyDiv w:val="1"/>
      <w:marLeft w:val="0"/>
      <w:marRight w:val="0"/>
      <w:marTop w:val="0"/>
      <w:marBottom w:val="0"/>
      <w:divBdr>
        <w:top w:val="none" w:sz="0" w:space="0" w:color="auto"/>
        <w:left w:val="none" w:sz="0" w:space="0" w:color="auto"/>
        <w:bottom w:val="none" w:sz="0" w:space="0" w:color="auto"/>
        <w:right w:val="none" w:sz="0" w:space="0" w:color="auto"/>
      </w:divBdr>
    </w:div>
    <w:div w:id="51122866">
      <w:bodyDiv w:val="1"/>
      <w:marLeft w:val="0"/>
      <w:marRight w:val="0"/>
      <w:marTop w:val="0"/>
      <w:marBottom w:val="0"/>
      <w:divBdr>
        <w:top w:val="none" w:sz="0" w:space="0" w:color="auto"/>
        <w:left w:val="none" w:sz="0" w:space="0" w:color="auto"/>
        <w:bottom w:val="none" w:sz="0" w:space="0" w:color="auto"/>
        <w:right w:val="none" w:sz="0" w:space="0" w:color="auto"/>
      </w:divBdr>
    </w:div>
    <w:div w:id="51201950">
      <w:bodyDiv w:val="1"/>
      <w:marLeft w:val="0"/>
      <w:marRight w:val="0"/>
      <w:marTop w:val="0"/>
      <w:marBottom w:val="0"/>
      <w:divBdr>
        <w:top w:val="none" w:sz="0" w:space="0" w:color="auto"/>
        <w:left w:val="none" w:sz="0" w:space="0" w:color="auto"/>
        <w:bottom w:val="none" w:sz="0" w:space="0" w:color="auto"/>
        <w:right w:val="none" w:sz="0" w:space="0" w:color="auto"/>
      </w:divBdr>
    </w:div>
    <w:div w:id="52511377">
      <w:bodyDiv w:val="1"/>
      <w:marLeft w:val="0"/>
      <w:marRight w:val="0"/>
      <w:marTop w:val="0"/>
      <w:marBottom w:val="0"/>
      <w:divBdr>
        <w:top w:val="none" w:sz="0" w:space="0" w:color="auto"/>
        <w:left w:val="none" w:sz="0" w:space="0" w:color="auto"/>
        <w:bottom w:val="none" w:sz="0" w:space="0" w:color="auto"/>
        <w:right w:val="none" w:sz="0" w:space="0" w:color="auto"/>
      </w:divBdr>
    </w:div>
    <w:div w:id="53089613">
      <w:bodyDiv w:val="1"/>
      <w:marLeft w:val="0"/>
      <w:marRight w:val="0"/>
      <w:marTop w:val="0"/>
      <w:marBottom w:val="0"/>
      <w:divBdr>
        <w:top w:val="none" w:sz="0" w:space="0" w:color="auto"/>
        <w:left w:val="none" w:sz="0" w:space="0" w:color="auto"/>
        <w:bottom w:val="none" w:sz="0" w:space="0" w:color="auto"/>
        <w:right w:val="none" w:sz="0" w:space="0" w:color="auto"/>
      </w:divBdr>
    </w:div>
    <w:div w:id="53507650">
      <w:bodyDiv w:val="1"/>
      <w:marLeft w:val="0"/>
      <w:marRight w:val="0"/>
      <w:marTop w:val="0"/>
      <w:marBottom w:val="0"/>
      <w:divBdr>
        <w:top w:val="none" w:sz="0" w:space="0" w:color="auto"/>
        <w:left w:val="none" w:sz="0" w:space="0" w:color="auto"/>
        <w:bottom w:val="none" w:sz="0" w:space="0" w:color="auto"/>
        <w:right w:val="none" w:sz="0" w:space="0" w:color="auto"/>
      </w:divBdr>
    </w:div>
    <w:div w:id="53703466">
      <w:bodyDiv w:val="1"/>
      <w:marLeft w:val="0"/>
      <w:marRight w:val="0"/>
      <w:marTop w:val="0"/>
      <w:marBottom w:val="0"/>
      <w:divBdr>
        <w:top w:val="none" w:sz="0" w:space="0" w:color="auto"/>
        <w:left w:val="none" w:sz="0" w:space="0" w:color="auto"/>
        <w:bottom w:val="none" w:sz="0" w:space="0" w:color="auto"/>
        <w:right w:val="none" w:sz="0" w:space="0" w:color="auto"/>
      </w:divBdr>
    </w:div>
    <w:div w:id="54470419">
      <w:bodyDiv w:val="1"/>
      <w:marLeft w:val="0"/>
      <w:marRight w:val="0"/>
      <w:marTop w:val="0"/>
      <w:marBottom w:val="0"/>
      <w:divBdr>
        <w:top w:val="none" w:sz="0" w:space="0" w:color="auto"/>
        <w:left w:val="none" w:sz="0" w:space="0" w:color="auto"/>
        <w:bottom w:val="none" w:sz="0" w:space="0" w:color="auto"/>
        <w:right w:val="none" w:sz="0" w:space="0" w:color="auto"/>
      </w:divBdr>
    </w:div>
    <w:div w:id="54740564">
      <w:bodyDiv w:val="1"/>
      <w:marLeft w:val="0"/>
      <w:marRight w:val="0"/>
      <w:marTop w:val="0"/>
      <w:marBottom w:val="0"/>
      <w:divBdr>
        <w:top w:val="none" w:sz="0" w:space="0" w:color="auto"/>
        <w:left w:val="none" w:sz="0" w:space="0" w:color="auto"/>
        <w:bottom w:val="none" w:sz="0" w:space="0" w:color="auto"/>
        <w:right w:val="none" w:sz="0" w:space="0" w:color="auto"/>
      </w:divBdr>
    </w:div>
    <w:div w:id="55012373">
      <w:bodyDiv w:val="1"/>
      <w:marLeft w:val="0"/>
      <w:marRight w:val="0"/>
      <w:marTop w:val="0"/>
      <w:marBottom w:val="0"/>
      <w:divBdr>
        <w:top w:val="none" w:sz="0" w:space="0" w:color="auto"/>
        <w:left w:val="none" w:sz="0" w:space="0" w:color="auto"/>
        <w:bottom w:val="none" w:sz="0" w:space="0" w:color="auto"/>
        <w:right w:val="none" w:sz="0" w:space="0" w:color="auto"/>
      </w:divBdr>
    </w:div>
    <w:div w:id="56365817">
      <w:bodyDiv w:val="1"/>
      <w:marLeft w:val="0"/>
      <w:marRight w:val="0"/>
      <w:marTop w:val="0"/>
      <w:marBottom w:val="0"/>
      <w:divBdr>
        <w:top w:val="none" w:sz="0" w:space="0" w:color="auto"/>
        <w:left w:val="none" w:sz="0" w:space="0" w:color="auto"/>
        <w:bottom w:val="none" w:sz="0" w:space="0" w:color="auto"/>
        <w:right w:val="none" w:sz="0" w:space="0" w:color="auto"/>
      </w:divBdr>
    </w:div>
    <w:div w:id="56438726">
      <w:bodyDiv w:val="1"/>
      <w:marLeft w:val="0"/>
      <w:marRight w:val="0"/>
      <w:marTop w:val="0"/>
      <w:marBottom w:val="0"/>
      <w:divBdr>
        <w:top w:val="none" w:sz="0" w:space="0" w:color="auto"/>
        <w:left w:val="none" w:sz="0" w:space="0" w:color="auto"/>
        <w:bottom w:val="none" w:sz="0" w:space="0" w:color="auto"/>
        <w:right w:val="none" w:sz="0" w:space="0" w:color="auto"/>
      </w:divBdr>
    </w:div>
    <w:div w:id="56631427">
      <w:bodyDiv w:val="1"/>
      <w:marLeft w:val="0"/>
      <w:marRight w:val="0"/>
      <w:marTop w:val="0"/>
      <w:marBottom w:val="0"/>
      <w:divBdr>
        <w:top w:val="none" w:sz="0" w:space="0" w:color="auto"/>
        <w:left w:val="none" w:sz="0" w:space="0" w:color="auto"/>
        <w:bottom w:val="none" w:sz="0" w:space="0" w:color="auto"/>
        <w:right w:val="none" w:sz="0" w:space="0" w:color="auto"/>
      </w:divBdr>
    </w:div>
    <w:div w:id="57098877">
      <w:bodyDiv w:val="1"/>
      <w:marLeft w:val="0"/>
      <w:marRight w:val="0"/>
      <w:marTop w:val="0"/>
      <w:marBottom w:val="0"/>
      <w:divBdr>
        <w:top w:val="none" w:sz="0" w:space="0" w:color="auto"/>
        <w:left w:val="none" w:sz="0" w:space="0" w:color="auto"/>
        <w:bottom w:val="none" w:sz="0" w:space="0" w:color="auto"/>
        <w:right w:val="none" w:sz="0" w:space="0" w:color="auto"/>
      </w:divBdr>
    </w:div>
    <w:div w:id="57940786">
      <w:bodyDiv w:val="1"/>
      <w:marLeft w:val="0"/>
      <w:marRight w:val="0"/>
      <w:marTop w:val="0"/>
      <w:marBottom w:val="0"/>
      <w:divBdr>
        <w:top w:val="none" w:sz="0" w:space="0" w:color="auto"/>
        <w:left w:val="none" w:sz="0" w:space="0" w:color="auto"/>
        <w:bottom w:val="none" w:sz="0" w:space="0" w:color="auto"/>
        <w:right w:val="none" w:sz="0" w:space="0" w:color="auto"/>
      </w:divBdr>
    </w:div>
    <w:div w:id="58212216">
      <w:bodyDiv w:val="1"/>
      <w:marLeft w:val="0"/>
      <w:marRight w:val="0"/>
      <w:marTop w:val="0"/>
      <w:marBottom w:val="0"/>
      <w:divBdr>
        <w:top w:val="none" w:sz="0" w:space="0" w:color="auto"/>
        <w:left w:val="none" w:sz="0" w:space="0" w:color="auto"/>
        <w:bottom w:val="none" w:sz="0" w:space="0" w:color="auto"/>
        <w:right w:val="none" w:sz="0" w:space="0" w:color="auto"/>
      </w:divBdr>
    </w:div>
    <w:div w:id="58793598">
      <w:bodyDiv w:val="1"/>
      <w:marLeft w:val="0"/>
      <w:marRight w:val="0"/>
      <w:marTop w:val="0"/>
      <w:marBottom w:val="0"/>
      <w:divBdr>
        <w:top w:val="none" w:sz="0" w:space="0" w:color="auto"/>
        <w:left w:val="none" w:sz="0" w:space="0" w:color="auto"/>
        <w:bottom w:val="none" w:sz="0" w:space="0" w:color="auto"/>
        <w:right w:val="none" w:sz="0" w:space="0" w:color="auto"/>
      </w:divBdr>
    </w:div>
    <w:div w:id="59251998">
      <w:bodyDiv w:val="1"/>
      <w:marLeft w:val="0"/>
      <w:marRight w:val="0"/>
      <w:marTop w:val="0"/>
      <w:marBottom w:val="0"/>
      <w:divBdr>
        <w:top w:val="none" w:sz="0" w:space="0" w:color="auto"/>
        <w:left w:val="none" w:sz="0" w:space="0" w:color="auto"/>
        <w:bottom w:val="none" w:sz="0" w:space="0" w:color="auto"/>
        <w:right w:val="none" w:sz="0" w:space="0" w:color="auto"/>
      </w:divBdr>
    </w:div>
    <w:div w:id="60837381">
      <w:bodyDiv w:val="1"/>
      <w:marLeft w:val="0"/>
      <w:marRight w:val="0"/>
      <w:marTop w:val="0"/>
      <w:marBottom w:val="0"/>
      <w:divBdr>
        <w:top w:val="none" w:sz="0" w:space="0" w:color="auto"/>
        <w:left w:val="none" w:sz="0" w:space="0" w:color="auto"/>
        <w:bottom w:val="none" w:sz="0" w:space="0" w:color="auto"/>
        <w:right w:val="none" w:sz="0" w:space="0" w:color="auto"/>
      </w:divBdr>
    </w:div>
    <w:div w:id="61030630">
      <w:bodyDiv w:val="1"/>
      <w:marLeft w:val="0"/>
      <w:marRight w:val="0"/>
      <w:marTop w:val="0"/>
      <w:marBottom w:val="0"/>
      <w:divBdr>
        <w:top w:val="none" w:sz="0" w:space="0" w:color="auto"/>
        <w:left w:val="none" w:sz="0" w:space="0" w:color="auto"/>
        <w:bottom w:val="none" w:sz="0" w:space="0" w:color="auto"/>
        <w:right w:val="none" w:sz="0" w:space="0" w:color="auto"/>
      </w:divBdr>
    </w:div>
    <w:div w:id="61760712">
      <w:bodyDiv w:val="1"/>
      <w:marLeft w:val="0"/>
      <w:marRight w:val="0"/>
      <w:marTop w:val="0"/>
      <w:marBottom w:val="0"/>
      <w:divBdr>
        <w:top w:val="none" w:sz="0" w:space="0" w:color="auto"/>
        <w:left w:val="none" w:sz="0" w:space="0" w:color="auto"/>
        <w:bottom w:val="none" w:sz="0" w:space="0" w:color="auto"/>
        <w:right w:val="none" w:sz="0" w:space="0" w:color="auto"/>
      </w:divBdr>
    </w:div>
    <w:div w:id="62679471">
      <w:bodyDiv w:val="1"/>
      <w:marLeft w:val="0"/>
      <w:marRight w:val="0"/>
      <w:marTop w:val="0"/>
      <w:marBottom w:val="0"/>
      <w:divBdr>
        <w:top w:val="none" w:sz="0" w:space="0" w:color="auto"/>
        <w:left w:val="none" w:sz="0" w:space="0" w:color="auto"/>
        <w:bottom w:val="none" w:sz="0" w:space="0" w:color="auto"/>
        <w:right w:val="none" w:sz="0" w:space="0" w:color="auto"/>
      </w:divBdr>
    </w:div>
    <w:div w:id="62727999">
      <w:bodyDiv w:val="1"/>
      <w:marLeft w:val="0"/>
      <w:marRight w:val="0"/>
      <w:marTop w:val="0"/>
      <w:marBottom w:val="0"/>
      <w:divBdr>
        <w:top w:val="none" w:sz="0" w:space="0" w:color="auto"/>
        <w:left w:val="none" w:sz="0" w:space="0" w:color="auto"/>
        <w:bottom w:val="none" w:sz="0" w:space="0" w:color="auto"/>
        <w:right w:val="none" w:sz="0" w:space="0" w:color="auto"/>
      </w:divBdr>
    </w:div>
    <w:div w:id="63724951">
      <w:bodyDiv w:val="1"/>
      <w:marLeft w:val="0"/>
      <w:marRight w:val="0"/>
      <w:marTop w:val="0"/>
      <w:marBottom w:val="0"/>
      <w:divBdr>
        <w:top w:val="none" w:sz="0" w:space="0" w:color="auto"/>
        <w:left w:val="none" w:sz="0" w:space="0" w:color="auto"/>
        <w:bottom w:val="none" w:sz="0" w:space="0" w:color="auto"/>
        <w:right w:val="none" w:sz="0" w:space="0" w:color="auto"/>
      </w:divBdr>
    </w:div>
    <w:div w:id="63917313">
      <w:bodyDiv w:val="1"/>
      <w:marLeft w:val="0"/>
      <w:marRight w:val="0"/>
      <w:marTop w:val="0"/>
      <w:marBottom w:val="0"/>
      <w:divBdr>
        <w:top w:val="none" w:sz="0" w:space="0" w:color="auto"/>
        <w:left w:val="none" w:sz="0" w:space="0" w:color="auto"/>
        <w:bottom w:val="none" w:sz="0" w:space="0" w:color="auto"/>
        <w:right w:val="none" w:sz="0" w:space="0" w:color="auto"/>
      </w:divBdr>
    </w:div>
    <w:div w:id="65033441">
      <w:bodyDiv w:val="1"/>
      <w:marLeft w:val="0"/>
      <w:marRight w:val="0"/>
      <w:marTop w:val="0"/>
      <w:marBottom w:val="0"/>
      <w:divBdr>
        <w:top w:val="none" w:sz="0" w:space="0" w:color="auto"/>
        <w:left w:val="none" w:sz="0" w:space="0" w:color="auto"/>
        <w:bottom w:val="none" w:sz="0" w:space="0" w:color="auto"/>
        <w:right w:val="none" w:sz="0" w:space="0" w:color="auto"/>
      </w:divBdr>
    </w:div>
    <w:div w:id="65499190">
      <w:bodyDiv w:val="1"/>
      <w:marLeft w:val="0"/>
      <w:marRight w:val="0"/>
      <w:marTop w:val="0"/>
      <w:marBottom w:val="0"/>
      <w:divBdr>
        <w:top w:val="none" w:sz="0" w:space="0" w:color="auto"/>
        <w:left w:val="none" w:sz="0" w:space="0" w:color="auto"/>
        <w:bottom w:val="none" w:sz="0" w:space="0" w:color="auto"/>
        <w:right w:val="none" w:sz="0" w:space="0" w:color="auto"/>
      </w:divBdr>
    </w:div>
    <w:div w:id="65499251">
      <w:bodyDiv w:val="1"/>
      <w:marLeft w:val="0"/>
      <w:marRight w:val="0"/>
      <w:marTop w:val="0"/>
      <w:marBottom w:val="0"/>
      <w:divBdr>
        <w:top w:val="none" w:sz="0" w:space="0" w:color="auto"/>
        <w:left w:val="none" w:sz="0" w:space="0" w:color="auto"/>
        <w:bottom w:val="none" w:sz="0" w:space="0" w:color="auto"/>
        <w:right w:val="none" w:sz="0" w:space="0" w:color="auto"/>
      </w:divBdr>
    </w:div>
    <w:div w:id="66154285">
      <w:bodyDiv w:val="1"/>
      <w:marLeft w:val="0"/>
      <w:marRight w:val="0"/>
      <w:marTop w:val="0"/>
      <w:marBottom w:val="0"/>
      <w:divBdr>
        <w:top w:val="none" w:sz="0" w:space="0" w:color="auto"/>
        <w:left w:val="none" w:sz="0" w:space="0" w:color="auto"/>
        <w:bottom w:val="none" w:sz="0" w:space="0" w:color="auto"/>
        <w:right w:val="none" w:sz="0" w:space="0" w:color="auto"/>
      </w:divBdr>
    </w:div>
    <w:div w:id="66726451">
      <w:bodyDiv w:val="1"/>
      <w:marLeft w:val="0"/>
      <w:marRight w:val="0"/>
      <w:marTop w:val="0"/>
      <w:marBottom w:val="0"/>
      <w:divBdr>
        <w:top w:val="none" w:sz="0" w:space="0" w:color="auto"/>
        <w:left w:val="none" w:sz="0" w:space="0" w:color="auto"/>
        <w:bottom w:val="none" w:sz="0" w:space="0" w:color="auto"/>
        <w:right w:val="none" w:sz="0" w:space="0" w:color="auto"/>
      </w:divBdr>
    </w:div>
    <w:div w:id="67774907">
      <w:bodyDiv w:val="1"/>
      <w:marLeft w:val="0"/>
      <w:marRight w:val="0"/>
      <w:marTop w:val="0"/>
      <w:marBottom w:val="0"/>
      <w:divBdr>
        <w:top w:val="none" w:sz="0" w:space="0" w:color="auto"/>
        <w:left w:val="none" w:sz="0" w:space="0" w:color="auto"/>
        <w:bottom w:val="none" w:sz="0" w:space="0" w:color="auto"/>
        <w:right w:val="none" w:sz="0" w:space="0" w:color="auto"/>
      </w:divBdr>
    </w:div>
    <w:div w:id="67919850">
      <w:bodyDiv w:val="1"/>
      <w:marLeft w:val="0"/>
      <w:marRight w:val="0"/>
      <w:marTop w:val="0"/>
      <w:marBottom w:val="0"/>
      <w:divBdr>
        <w:top w:val="none" w:sz="0" w:space="0" w:color="auto"/>
        <w:left w:val="none" w:sz="0" w:space="0" w:color="auto"/>
        <w:bottom w:val="none" w:sz="0" w:space="0" w:color="auto"/>
        <w:right w:val="none" w:sz="0" w:space="0" w:color="auto"/>
      </w:divBdr>
    </w:div>
    <w:div w:id="68118839">
      <w:bodyDiv w:val="1"/>
      <w:marLeft w:val="0"/>
      <w:marRight w:val="0"/>
      <w:marTop w:val="0"/>
      <w:marBottom w:val="0"/>
      <w:divBdr>
        <w:top w:val="none" w:sz="0" w:space="0" w:color="auto"/>
        <w:left w:val="none" w:sz="0" w:space="0" w:color="auto"/>
        <w:bottom w:val="none" w:sz="0" w:space="0" w:color="auto"/>
        <w:right w:val="none" w:sz="0" w:space="0" w:color="auto"/>
      </w:divBdr>
    </w:div>
    <w:div w:id="68188450">
      <w:bodyDiv w:val="1"/>
      <w:marLeft w:val="0"/>
      <w:marRight w:val="0"/>
      <w:marTop w:val="0"/>
      <w:marBottom w:val="0"/>
      <w:divBdr>
        <w:top w:val="none" w:sz="0" w:space="0" w:color="auto"/>
        <w:left w:val="none" w:sz="0" w:space="0" w:color="auto"/>
        <w:bottom w:val="none" w:sz="0" w:space="0" w:color="auto"/>
        <w:right w:val="none" w:sz="0" w:space="0" w:color="auto"/>
      </w:divBdr>
    </w:div>
    <w:div w:id="68311929">
      <w:bodyDiv w:val="1"/>
      <w:marLeft w:val="0"/>
      <w:marRight w:val="0"/>
      <w:marTop w:val="0"/>
      <w:marBottom w:val="0"/>
      <w:divBdr>
        <w:top w:val="none" w:sz="0" w:space="0" w:color="auto"/>
        <w:left w:val="none" w:sz="0" w:space="0" w:color="auto"/>
        <w:bottom w:val="none" w:sz="0" w:space="0" w:color="auto"/>
        <w:right w:val="none" w:sz="0" w:space="0" w:color="auto"/>
      </w:divBdr>
    </w:div>
    <w:div w:id="68777069">
      <w:bodyDiv w:val="1"/>
      <w:marLeft w:val="0"/>
      <w:marRight w:val="0"/>
      <w:marTop w:val="0"/>
      <w:marBottom w:val="0"/>
      <w:divBdr>
        <w:top w:val="none" w:sz="0" w:space="0" w:color="auto"/>
        <w:left w:val="none" w:sz="0" w:space="0" w:color="auto"/>
        <w:bottom w:val="none" w:sz="0" w:space="0" w:color="auto"/>
        <w:right w:val="none" w:sz="0" w:space="0" w:color="auto"/>
      </w:divBdr>
    </w:div>
    <w:div w:id="68889614">
      <w:bodyDiv w:val="1"/>
      <w:marLeft w:val="0"/>
      <w:marRight w:val="0"/>
      <w:marTop w:val="0"/>
      <w:marBottom w:val="0"/>
      <w:divBdr>
        <w:top w:val="none" w:sz="0" w:space="0" w:color="auto"/>
        <w:left w:val="none" w:sz="0" w:space="0" w:color="auto"/>
        <w:bottom w:val="none" w:sz="0" w:space="0" w:color="auto"/>
        <w:right w:val="none" w:sz="0" w:space="0" w:color="auto"/>
      </w:divBdr>
    </w:div>
    <w:div w:id="69617332">
      <w:bodyDiv w:val="1"/>
      <w:marLeft w:val="0"/>
      <w:marRight w:val="0"/>
      <w:marTop w:val="0"/>
      <w:marBottom w:val="0"/>
      <w:divBdr>
        <w:top w:val="none" w:sz="0" w:space="0" w:color="auto"/>
        <w:left w:val="none" w:sz="0" w:space="0" w:color="auto"/>
        <w:bottom w:val="none" w:sz="0" w:space="0" w:color="auto"/>
        <w:right w:val="none" w:sz="0" w:space="0" w:color="auto"/>
      </w:divBdr>
    </w:div>
    <w:div w:id="69736563">
      <w:bodyDiv w:val="1"/>
      <w:marLeft w:val="0"/>
      <w:marRight w:val="0"/>
      <w:marTop w:val="0"/>
      <w:marBottom w:val="0"/>
      <w:divBdr>
        <w:top w:val="none" w:sz="0" w:space="0" w:color="auto"/>
        <w:left w:val="none" w:sz="0" w:space="0" w:color="auto"/>
        <w:bottom w:val="none" w:sz="0" w:space="0" w:color="auto"/>
        <w:right w:val="none" w:sz="0" w:space="0" w:color="auto"/>
      </w:divBdr>
    </w:div>
    <w:div w:id="70086891">
      <w:bodyDiv w:val="1"/>
      <w:marLeft w:val="0"/>
      <w:marRight w:val="0"/>
      <w:marTop w:val="0"/>
      <w:marBottom w:val="0"/>
      <w:divBdr>
        <w:top w:val="none" w:sz="0" w:space="0" w:color="auto"/>
        <w:left w:val="none" w:sz="0" w:space="0" w:color="auto"/>
        <w:bottom w:val="none" w:sz="0" w:space="0" w:color="auto"/>
        <w:right w:val="none" w:sz="0" w:space="0" w:color="auto"/>
      </w:divBdr>
    </w:div>
    <w:div w:id="71240693">
      <w:bodyDiv w:val="1"/>
      <w:marLeft w:val="0"/>
      <w:marRight w:val="0"/>
      <w:marTop w:val="0"/>
      <w:marBottom w:val="0"/>
      <w:divBdr>
        <w:top w:val="none" w:sz="0" w:space="0" w:color="auto"/>
        <w:left w:val="none" w:sz="0" w:space="0" w:color="auto"/>
        <w:bottom w:val="none" w:sz="0" w:space="0" w:color="auto"/>
        <w:right w:val="none" w:sz="0" w:space="0" w:color="auto"/>
      </w:divBdr>
    </w:div>
    <w:div w:id="71246548">
      <w:bodyDiv w:val="1"/>
      <w:marLeft w:val="0"/>
      <w:marRight w:val="0"/>
      <w:marTop w:val="0"/>
      <w:marBottom w:val="0"/>
      <w:divBdr>
        <w:top w:val="none" w:sz="0" w:space="0" w:color="auto"/>
        <w:left w:val="none" w:sz="0" w:space="0" w:color="auto"/>
        <w:bottom w:val="none" w:sz="0" w:space="0" w:color="auto"/>
        <w:right w:val="none" w:sz="0" w:space="0" w:color="auto"/>
      </w:divBdr>
    </w:div>
    <w:div w:id="71435111">
      <w:bodyDiv w:val="1"/>
      <w:marLeft w:val="0"/>
      <w:marRight w:val="0"/>
      <w:marTop w:val="0"/>
      <w:marBottom w:val="0"/>
      <w:divBdr>
        <w:top w:val="none" w:sz="0" w:space="0" w:color="auto"/>
        <w:left w:val="none" w:sz="0" w:space="0" w:color="auto"/>
        <w:bottom w:val="none" w:sz="0" w:space="0" w:color="auto"/>
        <w:right w:val="none" w:sz="0" w:space="0" w:color="auto"/>
      </w:divBdr>
    </w:div>
    <w:div w:id="71587844">
      <w:bodyDiv w:val="1"/>
      <w:marLeft w:val="0"/>
      <w:marRight w:val="0"/>
      <w:marTop w:val="0"/>
      <w:marBottom w:val="0"/>
      <w:divBdr>
        <w:top w:val="none" w:sz="0" w:space="0" w:color="auto"/>
        <w:left w:val="none" w:sz="0" w:space="0" w:color="auto"/>
        <w:bottom w:val="none" w:sz="0" w:space="0" w:color="auto"/>
        <w:right w:val="none" w:sz="0" w:space="0" w:color="auto"/>
      </w:divBdr>
    </w:div>
    <w:div w:id="72164611">
      <w:bodyDiv w:val="1"/>
      <w:marLeft w:val="0"/>
      <w:marRight w:val="0"/>
      <w:marTop w:val="0"/>
      <w:marBottom w:val="0"/>
      <w:divBdr>
        <w:top w:val="none" w:sz="0" w:space="0" w:color="auto"/>
        <w:left w:val="none" w:sz="0" w:space="0" w:color="auto"/>
        <w:bottom w:val="none" w:sz="0" w:space="0" w:color="auto"/>
        <w:right w:val="none" w:sz="0" w:space="0" w:color="auto"/>
      </w:divBdr>
    </w:div>
    <w:div w:id="72170950">
      <w:bodyDiv w:val="1"/>
      <w:marLeft w:val="0"/>
      <w:marRight w:val="0"/>
      <w:marTop w:val="0"/>
      <w:marBottom w:val="0"/>
      <w:divBdr>
        <w:top w:val="none" w:sz="0" w:space="0" w:color="auto"/>
        <w:left w:val="none" w:sz="0" w:space="0" w:color="auto"/>
        <w:bottom w:val="none" w:sz="0" w:space="0" w:color="auto"/>
        <w:right w:val="none" w:sz="0" w:space="0" w:color="auto"/>
      </w:divBdr>
    </w:div>
    <w:div w:id="72823831">
      <w:bodyDiv w:val="1"/>
      <w:marLeft w:val="0"/>
      <w:marRight w:val="0"/>
      <w:marTop w:val="0"/>
      <w:marBottom w:val="0"/>
      <w:divBdr>
        <w:top w:val="none" w:sz="0" w:space="0" w:color="auto"/>
        <w:left w:val="none" w:sz="0" w:space="0" w:color="auto"/>
        <w:bottom w:val="none" w:sz="0" w:space="0" w:color="auto"/>
        <w:right w:val="none" w:sz="0" w:space="0" w:color="auto"/>
      </w:divBdr>
    </w:div>
    <w:div w:id="73013928">
      <w:bodyDiv w:val="1"/>
      <w:marLeft w:val="0"/>
      <w:marRight w:val="0"/>
      <w:marTop w:val="0"/>
      <w:marBottom w:val="0"/>
      <w:divBdr>
        <w:top w:val="none" w:sz="0" w:space="0" w:color="auto"/>
        <w:left w:val="none" w:sz="0" w:space="0" w:color="auto"/>
        <w:bottom w:val="none" w:sz="0" w:space="0" w:color="auto"/>
        <w:right w:val="none" w:sz="0" w:space="0" w:color="auto"/>
      </w:divBdr>
    </w:div>
    <w:div w:id="73169891">
      <w:bodyDiv w:val="1"/>
      <w:marLeft w:val="0"/>
      <w:marRight w:val="0"/>
      <w:marTop w:val="0"/>
      <w:marBottom w:val="0"/>
      <w:divBdr>
        <w:top w:val="none" w:sz="0" w:space="0" w:color="auto"/>
        <w:left w:val="none" w:sz="0" w:space="0" w:color="auto"/>
        <w:bottom w:val="none" w:sz="0" w:space="0" w:color="auto"/>
        <w:right w:val="none" w:sz="0" w:space="0" w:color="auto"/>
      </w:divBdr>
    </w:div>
    <w:div w:id="73862852">
      <w:bodyDiv w:val="1"/>
      <w:marLeft w:val="0"/>
      <w:marRight w:val="0"/>
      <w:marTop w:val="0"/>
      <w:marBottom w:val="0"/>
      <w:divBdr>
        <w:top w:val="none" w:sz="0" w:space="0" w:color="auto"/>
        <w:left w:val="none" w:sz="0" w:space="0" w:color="auto"/>
        <w:bottom w:val="none" w:sz="0" w:space="0" w:color="auto"/>
        <w:right w:val="none" w:sz="0" w:space="0" w:color="auto"/>
      </w:divBdr>
    </w:div>
    <w:div w:id="74670991">
      <w:bodyDiv w:val="1"/>
      <w:marLeft w:val="0"/>
      <w:marRight w:val="0"/>
      <w:marTop w:val="0"/>
      <w:marBottom w:val="0"/>
      <w:divBdr>
        <w:top w:val="none" w:sz="0" w:space="0" w:color="auto"/>
        <w:left w:val="none" w:sz="0" w:space="0" w:color="auto"/>
        <w:bottom w:val="none" w:sz="0" w:space="0" w:color="auto"/>
        <w:right w:val="none" w:sz="0" w:space="0" w:color="auto"/>
      </w:divBdr>
    </w:div>
    <w:div w:id="74785653">
      <w:bodyDiv w:val="1"/>
      <w:marLeft w:val="0"/>
      <w:marRight w:val="0"/>
      <w:marTop w:val="0"/>
      <w:marBottom w:val="0"/>
      <w:divBdr>
        <w:top w:val="none" w:sz="0" w:space="0" w:color="auto"/>
        <w:left w:val="none" w:sz="0" w:space="0" w:color="auto"/>
        <w:bottom w:val="none" w:sz="0" w:space="0" w:color="auto"/>
        <w:right w:val="none" w:sz="0" w:space="0" w:color="auto"/>
      </w:divBdr>
    </w:div>
    <w:div w:id="75056264">
      <w:bodyDiv w:val="1"/>
      <w:marLeft w:val="0"/>
      <w:marRight w:val="0"/>
      <w:marTop w:val="0"/>
      <w:marBottom w:val="0"/>
      <w:divBdr>
        <w:top w:val="none" w:sz="0" w:space="0" w:color="auto"/>
        <w:left w:val="none" w:sz="0" w:space="0" w:color="auto"/>
        <w:bottom w:val="none" w:sz="0" w:space="0" w:color="auto"/>
        <w:right w:val="none" w:sz="0" w:space="0" w:color="auto"/>
      </w:divBdr>
    </w:div>
    <w:div w:id="78067071">
      <w:bodyDiv w:val="1"/>
      <w:marLeft w:val="0"/>
      <w:marRight w:val="0"/>
      <w:marTop w:val="0"/>
      <w:marBottom w:val="0"/>
      <w:divBdr>
        <w:top w:val="none" w:sz="0" w:space="0" w:color="auto"/>
        <w:left w:val="none" w:sz="0" w:space="0" w:color="auto"/>
        <w:bottom w:val="none" w:sz="0" w:space="0" w:color="auto"/>
        <w:right w:val="none" w:sz="0" w:space="0" w:color="auto"/>
      </w:divBdr>
    </w:div>
    <w:div w:id="78987731">
      <w:bodyDiv w:val="1"/>
      <w:marLeft w:val="0"/>
      <w:marRight w:val="0"/>
      <w:marTop w:val="0"/>
      <w:marBottom w:val="0"/>
      <w:divBdr>
        <w:top w:val="none" w:sz="0" w:space="0" w:color="auto"/>
        <w:left w:val="none" w:sz="0" w:space="0" w:color="auto"/>
        <w:bottom w:val="none" w:sz="0" w:space="0" w:color="auto"/>
        <w:right w:val="none" w:sz="0" w:space="0" w:color="auto"/>
      </w:divBdr>
    </w:div>
    <w:div w:id="80836293">
      <w:bodyDiv w:val="1"/>
      <w:marLeft w:val="0"/>
      <w:marRight w:val="0"/>
      <w:marTop w:val="0"/>
      <w:marBottom w:val="0"/>
      <w:divBdr>
        <w:top w:val="none" w:sz="0" w:space="0" w:color="auto"/>
        <w:left w:val="none" w:sz="0" w:space="0" w:color="auto"/>
        <w:bottom w:val="none" w:sz="0" w:space="0" w:color="auto"/>
        <w:right w:val="none" w:sz="0" w:space="0" w:color="auto"/>
      </w:divBdr>
    </w:div>
    <w:div w:id="81342073">
      <w:bodyDiv w:val="1"/>
      <w:marLeft w:val="0"/>
      <w:marRight w:val="0"/>
      <w:marTop w:val="0"/>
      <w:marBottom w:val="0"/>
      <w:divBdr>
        <w:top w:val="none" w:sz="0" w:space="0" w:color="auto"/>
        <w:left w:val="none" w:sz="0" w:space="0" w:color="auto"/>
        <w:bottom w:val="none" w:sz="0" w:space="0" w:color="auto"/>
        <w:right w:val="none" w:sz="0" w:space="0" w:color="auto"/>
      </w:divBdr>
    </w:div>
    <w:div w:id="82117809">
      <w:bodyDiv w:val="1"/>
      <w:marLeft w:val="0"/>
      <w:marRight w:val="0"/>
      <w:marTop w:val="0"/>
      <w:marBottom w:val="0"/>
      <w:divBdr>
        <w:top w:val="none" w:sz="0" w:space="0" w:color="auto"/>
        <w:left w:val="none" w:sz="0" w:space="0" w:color="auto"/>
        <w:bottom w:val="none" w:sz="0" w:space="0" w:color="auto"/>
        <w:right w:val="none" w:sz="0" w:space="0" w:color="auto"/>
      </w:divBdr>
    </w:div>
    <w:div w:id="82147308">
      <w:bodyDiv w:val="1"/>
      <w:marLeft w:val="0"/>
      <w:marRight w:val="0"/>
      <w:marTop w:val="0"/>
      <w:marBottom w:val="0"/>
      <w:divBdr>
        <w:top w:val="none" w:sz="0" w:space="0" w:color="auto"/>
        <w:left w:val="none" w:sz="0" w:space="0" w:color="auto"/>
        <w:bottom w:val="none" w:sz="0" w:space="0" w:color="auto"/>
        <w:right w:val="none" w:sz="0" w:space="0" w:color="auto"/>
      </w:divBdr>
    </w:div>
    <w:div w:id="82339183">
      <w:bodyDiv w:val="1"/>
      <w:marLeft w:val="0"/>
      <w:marRight w:val="0"/>
      <w:marTop w:val="0"/>
      <w:marBottom w:val="0"/>
      <w:divBdr>
        <w:top w:val="none" w:sz="0" w:space="0" w:color="auto"/>
        <w:left w:val="none" w:sz="0" w:space="0" w:color="auto"/>
        <w:bottom w:val="none" w:sz="0" w:space="0" w:color="auto"/>
        <w:right w:val="none" w:sz="0" w:space="0" w:color="auto"/>
      </w:divBdr>
    </w:div>
    <w:div w:id="83385867">
      <w:bodyDiv w:val="1"/>
      <w:marLeft w:val="0"/>
      <w:marRight w:val="0"/>
      <w:marTop w:val="0"/>
      <w:marBottom w:val="0"/>
      <w:divBdr>
        <w:top w:val="none" w:sz="0" w:space="0" w:color="auto"/>
        <w:left w:val="none" w:sz="0" w:space="0" w:color="auto"/>
        <w:bottom w:val="none" w:sz="0" w:space="0" w:color="auto"/>
        <w:right w:val="none" w:sz="0" w:space="0" w:color="auto"/>
      </w:divBdr>
    </w:div>
    <w:div w:id="83847910">
      <w:bodyDiv w:val="1"/>
      <w:marLeft w:val="0"/>
      <w:marRight w:val="0"/>
      <w:marTop w:val="0"/>
      <w:marBottom w:val="0"/>
      <w:divBdr>
        <w:top w:val="none" w:sz="0" w:space="0" w:color="auto"/>
        <w:left w:val="none" w:sz="0" w:space="0" w:color="auto"/>
        <w:bottom w:val="none" w:sz="0" w:space="0" w:color="auto"/>
        <w:right w:val="none" w:sz="0" w:space="0" w:color="auto"/>
      </w:divBdr>
    </w:div>
    <w:div w:id="84425571">
      <w:bodyDiv w:val="1"/>
      <w:marLeft w:val="0"/>
      <w:marRight w:val="0"/>
      <w:marTop w:val="0"/>
      <w:marBottom w:val="0"/>
      <w:divBdr>
        <w:top w:val="none" w:sz="0" w:space="0" w:color="auto"/>
        <w:left w:val="none" w:sz="0" w:space="0" w:color="auto"/>
        <w:bottom w:val="none" w:sz="0" w:space="0" w:color="auto"/>
        <w:right w:val="none" w:sz="0" w:space="0" w:color="auto"/>
      </w:divBdr>
    </w:div>
    <w:div w:id="85002690">
      <w:bodyDiv w:val="1"/>
      <w:marLeft w:val="0"/>
      <w:marRight w:val="0"/>
      <w:marTop w:val="0"/>
      <w:marBottom w:val="0"/>
      <w:divBdr>
        <w:top w:val="none" w:sz="0" w:space="0" w:color="auto"/>
        <w:left w:val="none" w:sz="0" w:space="0" w:color="auto"/>
        <w:bottom w:val="none" w:sz="0" w:space="0" w:color="auto"/>
        <w:right w:val="none" w:sz="0" w:space="0" w:color="auto"/>
      </w:divBdr>
    </w:div>
    <w:div w:id="85343959">
      <w:bodyDiv w:val="1"/>
      <w:marLeft w:val="0"/>
      <w:marRight w:val="0"/>
      <w:marTop w:val="0"/>
      <w:marBottom w:val="0"/>
      <w:divBdr>
        <w:top w:val="none" w:sz="0" w:space="0" w:color="auto"/>
        <w:left w:val="none" w:sz="0" w:space="0" w:color="auto"/>
        <w:bottom w:val="none" w:sz="0" w:space="0" w:color="auto"/>
        <w:right w:val="none" w:sz="0" w:space="0" w:color="auto"/>
      </w:divBdr>
    </w:div>
    <w:div w:id="85616414">
      <w:bodyDiv w:val="1"/>
      <w:marLeft w:val="0"/>
      <w:marRight w:val="0"/>
      <w:marTop w:val="0"/>
      <w:marBottom w:val="0"/>
      <w:divBdr>
        <w:top w:val="none" w:sz="0" w:space="0" w:color="auto"/>
        <w:left w:val="none" w:sz="0" w:space="0" w:color="auto"/>
        <w:bottom w:val="none" w:sz="0" w:space="0" w:color="auto"/>
        <w:right w:val="none" w:sz="0" w:space="0" w:color="auto"/>
      </w:divBdr>
    </w:div>
    <w:div w:id="86385382">
      <w:bodyDiv w:val="1"/>
      <w:marLeft w:val="0"/>
      <w:marRight w:val="0"/>
      <w:marTop w:val="0"/>
      <w:marBottom w:val="0"/>
      <w:divBdr>
        <w:top w:val="none" w:sz="0" w:space="0" w:color="auto"/>
        <w:left w:val="none" w:sz="0" w:space="0" w:color="auto"/>
        <w:bottom w:val="none" w:sz="0" w:space="0" w:color="auto"/>
        <w:right w:val="none" w:sz="0" w:space="0" w:color="auto"/>
      </w:divBdr>
    </w:div>
    <w:div w:id="86662727">
      <w:bodyDiv w:val="1"/>
      <w:marLeft w:val="0"/>
      <w:marRight w:val="0"/>
      <w:marTop w:val="0"/>
      <w:marBottom w:val="0"/>
      <w:divBdr>
        <w:top w:val="none" w:sz="0" w:space="0" w:color="auto"/>
        <w:left w:val="none" w:sz="0" w:space="0" w:color="auto"/>
        <w:bottom w:val="none" w:sz="0" w:space="0" w:color="auto"/>
        <w:right w:val="none" w:sz="0" w:space="0" w:color="auto"/>
      </w:divBdr>
    </w:div>
    <w:div w:id="87040865">
      <w:bodyDiv w:val="1"/>
      <w:marLeft w:val="0"/>
      <w:marRight w:val="0"/>
      <w:marTop w:val="0"/>
      <w:marBottom w:val="0"/>
      <w:divBdr>
        <w:top w:val="none" w:sz="0" w:space="0" w:color="auto"/>
        <w:left w:val="none" w:sz="0" w:space="0" w:color="auto"/>
        <w:bottom w:val="none" w:sz="0" w:space="0" w:color="auto"/>
        <w:right w:val="none" w:sz="0" w:space="0" w:color="auto"/>
      </w:divBdr>
    </w:div>
    <w:div w:id="87194127">
      <w:bodyDiv w:val="1"/>
      <w:marLeft w:val="0"/>
      <w:marRight w:val="0"/>
      <w:marTop w:val="0"/>
      <w:marBottom w:val="0"/>
      <w:divBdr>
        <w:top w:val="none" w:sz="0" w:space="0" w:color="auto"/>
        <w:left w:val="none" w:sz="0" w:space="0" w:color="auto"/>
        <w:bottom w:val="none" w:sz="0" w:space="0" w:color="auto"/>
        <w:right w:val="none" w:sz="0" w:space="0" w:color="auto"/>
      </w:divBdr>
    </w:div>
    <w:div w:id="87314112">
      <w:bodyDiv w:val="1"/>
      <w:marLeft w:val="0"/>
      <w:marRight w:val="0"/>
      <w:marTop w:val="0"/>
      <w:marBottom w:val="0"/>
      <w:divBdr>
        <w:top w:val="none" w:sz="0" w:space="0" w:color="auto"/>
        <w:left w:val="none" w:sz="0" w:space="0" w:color="auto"/>
        <w:bottom w:val="none" w:sz="0" w:space="0" w:color="auto"/>
        <w:right w:val="none" w:sz="0" w:space="0" w:color="auto"/>
      </w:divBdr>
    </w:div>
    <w:div w:id="87390941">
      <w:bodyDiv w:val="1"/>
      <w:marLeft w:val="0"/>
      <w:marRight w:val="0"/>
      <w:marTop w:val="0"/>
      <w:marBottom w:val="0"/>
      <w:divBdr>
        <w:top w:val="none" w:sz="0" w:space="0" w:color="auto"/>
        <w:left w:val="none" w:sz="0" w:space="0" w:color="auto"/>
        <w:bottom w:val="none" w:sz="0" w:space="0" w:color="auto"/>
        <w:right w:val="none" w:sz="0" w:space="0" w:color="auto"/>
      </w:divBdr>
    </w:div>
    <w:div w:id="87889186">
      <w:bodyDiv w:val="1"/>
      <w:marLeft w:val="0"/>
      <w:marRight w:val="0"/>
      <w:marTop w:val="0"/>
      <w:marBottom w:val="0"/>
      <w:divBdr>
        <w:top w:val="none" w:sz="0" w:space="0" w:color="auto"/>
        <w:left w:val="none" w:sz="0" w:space="0" w:color="auto"/>
        <w:bottom w:val="none" w:sz="0" w:space="0" w:color="auto"/>
        <w:right w:val="none" w:sz="0" w:space="0" w:color="auto"/>
      </w:divBdr>
    </w:div>
    <w:div w:id="87964180">
      <w:bodyDiv w:val="1"/>
      <w:marLeft w:val="0"/>
      <w:marRight w:val="0"/>
      <w:marTop w:val="0"/>
      <w:marBottom w:val="0"/>
      <w:divBdr>
        <w:top w:val="none" w:sz="0" w:space="0" w:color="auto"/>
        <w:left w:val="none" w:sz="0" w:space="0" w:color="auto"/>
        <w:bottom w:val="none" w:sz="0" w:space="0" w:color="auto"/>
        <w:right w:val="none" w:sz="0" w:space="0" w:color="auto"/>
      </w:divBdr>
    </w:div>
    <w:div w:id="88234468">
      <w:bodyDiv w:val="1"/>
      <w:marLeft w:val="0"/>
      <w:marRight w:val="0"/>
      <w:marTop w:val="0"/>
      <w:marBottom w:val="0"/>
      <w:divBdr>
        <w:top w:val="none" w:sz="0" w:space="0" w:color="auto"/>
        <w:left w:val="none" w:sz="0" w:space="0" w:color="auto"/>
        <w:bottom w:val="none" w:sz="0" w:space="0" w:color="auto"/>
        <w:right w:val="none" w:sz="0" w:space="0" w:color="auto"/>
      </w:divBdr>
    </w:div>
    <w:div w:id="88501197">
      <w:bodyDiv w:val="1"/>
      <w:marLeft w:val="0"/>
      <w:marRight w:val="0"/>
      <w:marTop w:val="0"/>
      <w:marBottom w:val="0"/>
      <w:divBdr>
        <w:top w:val="none" w:sz="0" w:space="0" w:color="auto"/>
        <w:left w:val="none" w:sz="0" w:space="0" w:color="auto"/>
        <w:bottom w:val="none" w:sz="0" w:space="0" w:color="auto"/>
        <w:right w:val="none" w:sz="0" w:space="0" w:color="auto"/>
      </w:divBdr>
    </w:div>
    <w:div w:id="88818021">
      <w:bodyDiv w:val="1"/>
      <w:marLeft w:val="0"/>
      <w:marRight w:val="0"/>
      <w:marTop w:val="0"/>
      <w:marBottom w:val="0"/>
      <w:divBdr>
        <w:top w:val="none" w:sz="0" w:space="0" w:color="auto"/>
        <w:left w:val="none" w:sz="0" w:space="0" w:color="auto"/>
        <w:bottom w:val="none" w:sz="0" w:space="0" w:color="auto"/>
        <w:right w:val="none" w:sz="0" w:space="0" w:color="auto"/>
      </w:divBdr>
    </w:div>
    <w:div w:id="89401235">
      <w:bodyDiv w:val="1"/>
      <w:marLeft w:val="0"/>
      <w:marRight w:val="0"/>
      <w:marTop w:val="0"/>
      <w:marBottom w:val="0"/>
      <w:divBdr>
        <w:top w:val="none" w:sz="0" w:space="0" w:color="auto"/>
        <w:left w:val="none" w:sz="0" w:space="0" w:color="auto"/>
        <w:bottom w:val="none" w:sz="0" w:space="0" w:color="auto"/>
        <w:right w:val="none" w:sz="0" w:space="0" w:color="auto"/>
      </w:divBdr>
    </w:div>
    <w:div w:id="90205318">
      <w:bodyDiv w:val="1"/>
      <w:marLeft w:val="0"/>
      <w:marRight w:val="0"/>
      <w:marTop w:val="0"/>
      <w:marBottom w:val="0"/>
      <w:divBdr>
        <w:top w:val="none" w:sz="0" w:space="0" w:color="auto"/>
        <w:left w:val="none" w:sz="0" w:space="0" w:color="auto"/>
        <w:bottom w:val="none" w:sz="0" w:space="0" w:color="auto"/>
        <w:right w:val="none" w:sz="0" w:space="0" w:color="auto"/>
      </w:divBdr>
    </w:div>
    <w:div w:id="91970868">
      <w:bodyDiv w:val="1"/>
      <w:marLeft w:val="0"/>
      <w:marRight w:val="0"/>
      <w:marTop w:val="0"/>
      <w:marBottom w:val="0"/>
      <w:divBdr>
        <w:top w:val="none" w:sz="0" w:space="0" w:color="auto"/>
        <w:left w:val="none" w:sz="0" w:space="0" w:color="auto"/>
        <w:bottom w:val="none" w:sz="0" w:space="0" w:color="auto"/>
        <w:right w:val="none" w:sz="0" w:space="0" w:color="auto"/>
      </w:divBdr>
    </w:div>
    <w:div w:id="92289395">
      <w:bodyDiv w:val="1"/>
      <w:marLeft w:val="0"/>
      <w:marRight w:val="0"/>
      <w:marTop w:val="0"/>
      <w:marBottom w:val="0"/>
      <w:divBdr>
        <w:top w:val="none" w:sz="0" w:space="0" w:color="auto"/>
        <w:left w:val="none" w:sz="0" w:space="0" w:color="auto"/>
        <w:bottom w:val="none" w:sz="0" w:space="0" w:color="auto"/>
        <w:right w:val="none" w:sz="0" w:space="0" w:color="auto"/>
      </w:divBdr>
    </w:div>
    <w:div w:id="93677239">
      <w:bodyDiv w:val="1"/>
      <w:marLeft w:val="0"/>
      <w:marRight w:val="0"/>
      <w:marTop w:val="0"/>
      <w:marBottom w:val="0"/>
      <w:divBdr>
        <w:top w:val="none" w:sz="0" w:space="0" w:color="auto"/>
        <w:left w:val="none" w:sz="0" w:space="0" w:color="auto"/>
        <w:bottom w:val="none" w:sz="0" w:space="0" w:color="auto"/>
        <w:right w:val="none" w:sz="0" w:space="0" w:color="auto"/>
      </w:divBdr>
    </w:div>
    <w:div w:id="93864767">
      <w:bodyDiv w:val="1"/>
      <w:marLeft w:val="0"/>
      <w:marRight w:val="0"/>
      <w:marTop w:val="0"/>
      <w:marBottom w:val="0"/>
      <w:divBdr>
        <w:top w:val="none" w:sz="0" w:space="0" w:color="auto"/>
        <w:left w:val="none" w:sz="0" w:space="0" w:color="auto"/>
        <w:bottom w:val="none" w:sz="0" w:space="0" w:color="auto"/>
        <w:right w:val="none" w:sz="0" w:space="0" w:color="auto"/>
      </w:divBdr>
    </w:div>
    <w:div w:id="94055774">
      <w:bodyDiv w:val="1"/>
      <w:marLeft w:val="0"/>
      <w:marRight w:val="0"/>
      <w:marTop w:val="0"/>
      <w:marBottom w:val="0"/>
      <w:divBdr>
        <w:top w:val="none" w:sz="0" w:space="0" w:color="auto"/>
        <w:left w:val="none" w:sz="0" w:space="0" w:color="auto"/>
        <w:bottom w:val="none" w:sz="0" w:space="0" w:color="auto"/>
        <w:right w:val="none" w:sz="0" w:space="0" w:color="auto"/>
      </w:divBdr>
    </w:div>
    <w:div w:id="94207558">
      <w:bodyDiv w:val="1"/>
      <w:marLeft w:val="0"/>
      <w:marRight w:val="0"/>
      <w:marTop w:val="0"/>
      <w:marBottom w:val="0"/>
      <w:divBdr>
        <w:top w:val="none" w:sz="0" w:space="0" w:color="auto"/>
        <w:left w:val="none" w:sz="0" w:space="0" w:color="auto"/>
        <w:bottom w:val="none" w:sz="0" w:space="0" w:color="auto"/>
        <w:right w:val="none" w:sz="0" w:space="0" w:color="auto"/>
      </w:divBdr>
    </w:div>
    <w:div w:id="95248292">
      <w:bodyDiv w:val="1"/>
      <w:marLeft w:val="0"/>
      <w:marRight w:val="0"/>
      <w:marTop w:val="0"/>
      <w:marBottom w:val="0"/>
      <w:divBdr>
        <w:top w:val="none" w:sz="0" w:space="0" w:color="auto"/>
        <w:left w:val="none" w:sz="0" w:space="0" w:color="auto"/>
        <w:bottom w:val="none" w:sz="0" w:space="0" w:color="auto"/>
        <w:right w:val="none" w:sz="0" w:space="0" w:color="auto"/>
      </w:divBdr>
    </w:div>
    <w:div w:id="95294413">
      <w:bodyDiv w:val="1"/>
      <w:marLeft w:val="0"/>
      <w:marRight w:val="0"/>
      <w:marTop w:val="0"/>
      <w:marBottom w:val="0"/>
      <w:divBdr>
        <w:top w:val="none" w:sz="0" w:space="0" w:color="auto"/>
        <w:left w:val="none" w:sz="0" w:space="0" w:color="auto"/>
        <w:bottom w:val="none" w:sz="0" w:space="0" w:color="auto"/>
        <w:right w:val="none" w:sz="0" w:space="0" w:color="auto"/>
      </w:divBdr>
    </w:div>
    <w:div w:id="95444468">
      <w:bodyDiv w:val="1"/>
      <w:marLeft w:val="0"/>
      <w:marRight w:val="0"/>
      <w:marTop w:val="0"/>
      <w:marBottom w:val="0"/>
      <w:divBdr>
        <w:top w:val="none" w:sz="0" w:space="0" w:color="auto"/>
        <w:left w:val="none" w:sz="0" w:space="0" w:color="auto"/>
        <w:bottom w:val="none" w:sz="0" w:space="0" w:color="auto"/>
        <w:right w:val="none" w:sz="0" w:space="0" w:color="auto"/>
      </w:divBdr>
    </w:div>
    <w:div w:id="95486494">
      <w:bodyDiv w:val="1"/>
      <w:marLeft w:val="0"/>
      <w:marRight w:val="0"/>
      <w:marTop w:val="0"/>
      <w:marBottom w:val="0"/>
      <w:divBdr>
        <w:top w:val="none" w:sz="0" w:space="0" w:color="auto"/>
        <w:left w:val="none" w:sz="0" w:space="0" w:color="auto"/>
        <w:bottom w:val="none" w:sz="0" w:space="0" w:color="auto"/>
        <w:right w:val="none" w:sz="0" w:space="0" w:color="auto"/>
      </w:divBdr>
    </w:div>
    <w:div w:id="95714685">
      <w:bodyDiv w:val="1"/>
      <w:marLeft w:val="0"/>
      <w:marRight w:val="0"/>
      <w:marTop w:val="0"/>
      <w:marBottom w:val="0"/>
      <w:divBdr>
        <w:top w:val="none" w:sz="0" w:space="0" w:color="auto"/>
        <w:left w:val="none" w:sz="0" w:space="0" w:color="auto"/>
        <w:bottom w:val="none" w:sz="0" w:space="0" w:color="auto"/>
        <w:right w:val="none" w:sz="0" w:space="0" w:color="auto"/>
      </w:divBdr>
    </w:div>
    <w:div w:id="96606601">
      <w:bodyDiv w:val="1"/>
      <w:marLeft w:val="0"/>
      <w:marRight w:val="0"/>
      <w:marTop w:val="0"/>
      <w:marBottom w:val="0"/>
      <w:divBdr>
        <w:top w:val="none" w:sz="0" w:space="0" w:color="auto"/>
        <w:left w:val="none" w:sz="0" w:space="0" w:color="auto"/>
        <w:bottom w:val="none" w:sz="0" w:space="0" w:color="auto"/>
        <w:right w:val="none" w:sz="0" w:space="0" w:color="auto"/>
      </w:divBdr>
    </w:div>
    <w:div w:id="96878254">
      <w:bodyDiv w:val="1"/>
      <w:marLeft w:val="0"/>
      <w:marRight w:val="0"/>
      <w:marTop w:val="0"/>
      <w:marBottom w:val="0"/>
      <w:divBdr>
        <w:top w:val="none" w:sz="0" w:space="0" w:color="auto"/>
        <w:left w:val="none" w:sz="0" w:space="0" w:color="auto"/>
        <w:bottom w:val="none" w:sz="0" w:space="0" w:color="auto"/>
        <w:right w:val="none" w:sz="0" w:space="0" w:color="auto"/>
      </w:divBdr>
    </w:div>
    <w:div w:id="96949417">
      <w:bodyDiv w:val="1"/>
      <w:marLeft w:val="0"/>
      <w:marRight w:val="0"/>
      <w:marTop w:val="0"/>
      <w:marBottom w:val="0"/>
      <w:divBdr>
        <w:top w:val="none" w:sz="0" w:space="0" w:color="auto"/>
        <w:left w:val="none" w:sz="0" w:space="0" w:color="auto"/>
        <w:bottom w:val="none" w:sz="0" w:space="0" w:color="auto"/>
        <w:right w:val="none" w:sz="0" w:space="0" w:color="auto"/>
      </w:divBdr>
    </w:div>
    <w:div w:id="98455590">
      <w:bodyDiv w:val="1"/>
      <w:marLeft w:val="0"/>
      <w:marRight w:val="0"/>
      <w:marTop w:val="0"/>
      <w:marBottom w:val="0"/>
      <w:divBdr>
        <w:top w:val="none" w:sz="0" w:space="0" w:color="auto"/>
        <w:left w:val="none" w:sz="0" w:space="0" w:color="auto"/>
        <w:bottom w:val="none" w:sz="0" w:space="0" w:color="auto"/>
        <w:right w:val="none" w:sz="0" w:space="0" w:color="auto"/>
      </w:divBdr>
    </w:div>
    <w:div w:id="99301698">
      <w:bodyDiv w:val="1"/>
      <w:marLeft w:val="0"/>
      <w:marRight w:val="0"/>
      <w:marTop w:val="0"/>
      <w:marBottom w:val="0"/>
      <w:divBdr>
        <w:top w:val="none" w:sz="0" w:space="0" w:color="auto"/>
        <w:left w:val="none" w:sz="0" w:space="0" w:color="auto"/>
        <w:bottom w:val="none" w:sz="0" w:space="0" w:color="auto"/>
        <w:right w:val="none" w:sz="0" w:space="0" w:color="auto"/>
      </w:divBdr>
    </w:div>
    <w:div w:id="99641775">
      <w:bodyDiv w:val="1"/>
      <w:marLeft w:val="0"/>
      <w:marRight w:val="0"/>
      <w:marTop w:val="0"/>
      <w:marBottom w:val="0"/>
      <w:divBdr>
        <w:top w:val="none" w:sz="0" w:space="0" w:color="auto"/>
        <w:left w:val="none" w:sz="0" w:space="0" w:color="auto"/>
        <w:bottom w:val="none" w:sz="0" w:space="0" w:color="auto"/>
        <w:right w:val="none" w:sz="0" w:space="0" w:color="auto"/>
      </w:divBdr>
    </w:div>
    <w:div w:id="100956239">
      <w:bodyDiv w:val="1"/>
      <w:marLeft w:val="0"/>
      <w:marRight w:val="0"/>
      <w:marTop w:val="0"/>
      <w:marBottom w:val="0"/>
      <w:divBdr>
        <w:top w:val="none" w:sz="0" w:space="0" w:color="auto"/>
        <w:left w:val="none" w:sz="0" w:space="0" w:color="auto"/>
        <w:bottom w:val="none" w:sz="0" w:space="0" w:color="auto"/>
        <w:right w:val="none" w:sz="0" w:space="0" w:color="auto"/>
      </w:divBdr>
    </w:div>
    <w:div w:id="101608485">
      <w:bodyDiv w:val="1"/>
      <w:marLeft w:val="0"/>
      <w:marRight w:val="0"/>
      <w:marTop w:val="0"/>
      <w:marBottom w:val="0"/>
      <w:divBdr>
        <w:top w:val="none" w:sz="0" w:space="0" w:color="auto"/>
        <w:left w:val="none" w:sz="0" w:space="0" w:color="auto"/>
        <w:bottom w:val="none" w:sz="0" w:space="0" w:color="auto"/>
        <w:right w:val="none" w:sz="0" w:space="0" w:color="auto"/>
      </w:divBdr>
    </w:div>
    <w:div w:id="101658538">
      <w:bodyDiv w:val="1"/>
      <w:marLeft w:val="0"/>
      <w:marRight w:val="0"/>
      <w:marTop w:val="0"/>
      <w:marBottom w:val="0"/>
      <w:divBdr>
        <w:top w:val="none" w:sz="0" w:space="0" w:color="auto"/>
        <w:left w:val="none" w:sz="0" w:space="0" w:color="auto"/>
        <w:bottom w:val="none" w:sz="0" w:space="0" w:color="auto"/>
        <w:right w:val="none" w:sz="0" w:space="0" w:color="auto"/>
      </w:divBdr>
    </w:div>
    <w:div w:id="102457311">
      <w:bodyDiv w:val="1"/>
      <w:marLeft w:val="0"/>
      <w:marRight w:val="0"/>
      <w:marTop w:val="0"/>
      <w:marBottom w:val="0"/>
      <w:divBdr>
        <w:top w:val="none" w:sz="0" w:space="0" w:color="auto"/>
        <w:left w:val="none" w:sz="0" w:space="0" w:color="auto"/>
        <w:bottom w:val="none" w:sz="0" w:space="0" w:color="auto"/>
        <w:right w:val="none" w:sz="0" w:space="0" w:color="auto"/>
      </w:divBdr>
    </w:div>
    <w:div w:id="102963013">
      <w:bodyDiv w:val="1"/>
      <w:marLeft w:val="0"/>
      <w:marRight w:val="0"/>
      <w:marTop w:val="0"/>
      <w:marBottom w:val="0"/>
      <w:divBdr>
        <w:top w:val="none" w:sz="0" w:space="0" w:color="auto"/>
        <w:left w:val="none" w:sz="0" w:space="0" w:color="auto"/>
        <w:bottom w:val="none" w:sz="0" w:space="0" w:color="auto"/>
        <w:right w:val="none" w:sz="0" w:space="0" w:color="auto"/>
      </w:divBdr>
    </w:div>
    <w:div w:id="103578537">
      <w:bodyDiv w:val="1"/>
      <w:marLeft w:val="0"/>
      <w:marRight w:val="0"/>
      <w:marTop w:val="0"/>
      <w:marBottom w:val="0"/>
      <w:divBdr>
        <w:top w:val="none" w:sz="0" w:space="0" w:color="auto"/>
        <w:left w:val="none" w:sz="0" w:space="0" w:color="auto"/>
        <w:bottom w:val="none" w:sz="0" w:space="0" w:color="auto"/>
        <w:right w:val="none" w:sz="0" w:space="0" w:color="auto"/>
      </w:divBdr>
      <w:divsChild>
        <w:div w:id="1861317373">
          <w:marLeft w:val="0"/>
          <w:marRight w:val="0"/>
          <w:marTop w:val="0"/>
          <w:marBottom w:val="0"/>
          <w:divBdr>
            <w:top w:val="none" w:sz="0" w:space="0" w:color="auto"/>
            <w:left w:val="none" w:sz="0" w:space="0" w:color="auto"/>
            <w:bottom w:val="none" w:sz="0" w:space="0" w:color="auto"/>
            <w:right w:val="none" w:sz="0" w:space="0" w:color="auto"/>
          </w:divBdr>
        </w:div>
      </w:divsChild>
    </w:div>
    <w:div w:id="104275352">
      <w:bodyDiv w:val="1"/>
      <w:marLeft w:val="0"/>
      <w:marRight w:val="0"/>
      <w:marTop w:val="0"/>
      <w:marBottom w:val="0"/>
      <w:divBdr>
        <w:top w:val="none" w:sz="0" w:space="0" w:color="auto"/>
        <w:left w:val="none" w:sz="0" w:space="0" w:color="auto"/>
        <w:bottom w:val="none" w:sz="0" w:space="0" w:color="auto"/>
        <w:right w:val="none" w:sz="0" w:space="0" w:color="auto"/>
      </w:divBdr>
    </w:div>
    <w:div w:id="104932169">
      <w:bodyDiv w:val="1"/>
      <w:marLeft w:val="0"/>
      <w:marRight w:val="0"/>
      <w:marTop w:val="0"/>
      <w:marBottom w:val="0"/>
      <w:divBdr>
        <w:top w:val="none" w:sz="0" w:space="0" w:color="auto"/>
        <w:left w:val="none" w:sz="0" w:space="0" w:color="auto"/>
        <w:bottom w:val="none" w:sz="0" w:space="0" w:color="auto"/>
        <w:right w:val="none" w:sz="0" w:space="0" w:color="auto"/>
      </w:divBdr>
    </w:div>
    <w:div w:id="105001942">
      <w:bodyDiv w:val="1"/>
      <w:marLeft w:val="0"/>
      <w:marRight w:val="0"/>
      <w:marTop w:val="0"/>
      <w:marBottom w:val="0"/>
      <w:divBdr>
        <w:top w:val="none" w:sz="0" w:space="0" w:color="auto"/>
        <w:left w:val="none" w:sz="0" w:space="0" w:color="auto"/>
        <w:bottom w:val="none" w:sz="0" w:space="0" w:color="auto"/>
        <w:right w:val="none" w:sz="0" w:space="0" w:color="auto"/>
      </w:divBdr>
    </w:div>
    <w:div w:id="105467807">
      <w:bodyDiv w:val="1"/>
      <w:marLeft w:val="0"/>
      <w:marRight w:val="0"/>
      <w:marTop w:val="0"/>
      <w:marBottom w:val="0"/>
      <w:divBdr>
        <w:top w:val="none" w:sz="0" w:space="0" w:color="auto"/>
        <w:left w:val="none" w:sz="0" w:space="0" w:color="auto"/>
        <w:bottom w:val="none" w:sz="0" w:space="0" w:color="auto"/>
        <w:right w:val="none" w:sz="0" w:space="0" w:color="auto"/>
      </w:divBdr>
    </w:div>
    <w:div w:id="105852874">
      <w:bodyDiv w:val="1"/>
      <w:marLeft w:val="0"/>
      <w:marRight w:val="0"/>
      <w:marTop w:val="0"/>
      <w:marBottom w:val="0"/>
      <w:divBdr>
        <w:top w:val="none" w:sz="0" w:space="0" w:color="auto"/>
        <w:left w:val="none" w:sz="0" w:space="0" w:color="auto"/>
        <w:bottom w:val="none" w:sz="0" w:space="0" w:color="auto"/>
        <w:right w:val="none" w:sz="0" w:space="0" w:color="auto"/>
      </w:divBdr>
    </w:div>
    <w:div w:id="106855963">
      <w:bodyDiv w:val="1"/>
      <w:marLeft w:val="0"/>
      <w:marRight w:val="0"/>
      <w:marTop w:val="0"/>
      <w:marBottom w:val="0"/>
      <w:divBdr>
        <w:top w:val="none" w:sz="0" w:space="0" w:color="auto"/>
        <w:left w:val="none" w:sz="0" w:space="0" w:color="auto"/>
        <w:bottom w:val="none" w:sz="0" w:space="0" w:color="auto"/>
        <w:right w:val="none" w:sz="0" w:space="0" w:color="auto"/>
      </w:divBdr>
    </w:div>
    <w:div w:id="107240884">
      <w:bodyDiv w:val="1"/>
      <w:marLeft w:val="0"/>
      <w:marRight w:val="0"/>
      <w:marTop w:val="0"/>
      <w:marBottom w:val="0"/>
      <w:divBdr>
        <w:top w:val="none" w:sz="0" w:space="0" w:color="auto"/>
        <w:left w:val="none" w:sz="0" w:space="0" w:color="auto"/>
        <w:bottom w:val="none" w:sz="0" w:space="0" w:color="auto"/>
        <w:right w:val="none" w:sz="0" w:space="0" w:color="auto"/>
      </w:divBdr>
    </w:div>
    <w:div w:id="107741222">
      <w:bodyDiv w:val="1"/>
      <w:marLeft w:val="0"/>
      <w:marRight w:val="0"/>
      <w:marTop w:val="0"/>
      <w:marBottom w:val="0"/>
      <w:divBdr>
        <w:top w:val="none" w:sz="0" w:space="0" w:color="auto"/>
        <w:left w:val="none" w:sz="0" w:space="0" w:color="auto"/>
        <w:bottom w:val="none" w:sz="0" w:space="0" w:color="auto"/>
        <w:right w:val="none" w:sz="0" w:space="0" w:color="auto"/>
      </w:divBdr>
    </w:div>
    <w:div w:id="108279268">
      <w:bodyDiv w:val="1"/>
      <w:marLeft w:val="0"/>
      <w:marRight w:val="0"/>
      <w:marTop w:val="0"/>
      <w:marBottom w:val="0"/>
      <w:divBdr>
        <w:top w:val="none" w:sz="0" w:space="0" w:color="auto"/>
        <w:left w:val="none" w:sz="0" w:space="0" w:color="auto"/>
        <w:bottom w:val="none" w:sz="0" w:space="0" w:color="auto"/>
        <w:right w:val="none" w:sz="0" w:space="0" w:color="auto"/>
      </w:divBdr>
    </w:div>
    <w:div w:id="108864745">
      <w:bodyDiv w:val="1"/>
      <w:marLeft w:val="0"/>
      <w:marRight w:val="0"/>
      <w:marTop w:val="0"/>
      <w:marBottom w:val="0"/>
      <w:divBdr>
        <w:top w:val="none" w:sz="0" w:space="0" w:color="auto"/>
        <w:left w:val="none" w:sz="0" w:space="0" w:color="auto"/>
        <w:bottom w:val="none" w:sz="0" w:space="0" w:color="auto"/>
        <w:right w:val="none" w:sz="0" w:space="0" w:color="auto"/>
      </w:divBdr>
    </w:div>
    <w:div w:id="108934991">
      <w:bodyDiv w:val="1"/>
      <w:marLeft w:val="0"/>
      <w:marRight w:val="0"/>
      <w:marTop w:val="0"/>
      <w:marBottom w:val="0"/>
      <w:divBdr>
        <w:top w:val="none" w:sz="0" w:space="0" w:color="auto"/>
        <w:left w:val="none" w:sz="0" w:space="0" w:color="auto"/>
        <w:bottom w:val="none" w:sz="0" w:space="0" w:color="auto"/>
        <w:right w:val="none" w:sz="0" w:space="0" w:color="auto"/>
      </w:divBdr>
    </w:div>
    <w:div w:id="109596396">
      <w:bodyDiv w:val="1"/>
      <w:marLeft w:val="0"/>
      <w:marRight w:val="0"/>
      <w:marTop w:val="0"/>
      <w:marBottom w:val="0"/>
      <w:divBdr>
        <w:top w:val="none" w:sz="0" w:space="0" w:color="auto"/>
        <w:left w:val="none" w:sz="0" w:space="0" w:color="auto"/>
        <w:bottom w:val="none" w:sz="0" w:space="0" w:color="auto"/>
        <w:right w:val="none" w:sz="0" w:space="0" w:color="auto"/>
      </w:divBdr>
    </w:div>
    <w:div w:id="109977588">
      <w:bodyDiv w:val="1"/>
      <w:marLeft w:val="0"/>
      <w:marRight w:val="0"/>
      <w:marTop w:val="0"/>
      <w:marBottom w:val="0"/>
      <w:divBdr>
        <w:top w:val="none" w:sz="0" w:space="0" w:color="auto"/>
        <w:left w:val="none" w:sz="0" w:space="0" w:color="auto"/>
        <w:bottom w:val="none" w:sz="0" w:space="0" w:color="auto"/>
        <w:right w:val="none" w:sz="0" w:space="0" w:color="auto"/>
      </w:divBdr>
    </w:div>
    <w:div w:id="110244585">
      <w:bodyDiv w:val="1"/>
      <w:marLeft w:val="0"/>
      <w:marRight w:val="0"/>
      <w:marTop w:val="0"/>
      <w:marBottom w:val="0"/>
      <w:divBdr>
        <w:top w:val="none" w:sz="0" w:space="0" w:color="auto"/>
        <w:left w:val="none" w:sz="0" w:space="0" w:color="auto"/>
        <w:bottom w:val="none" w:sz="0" w:space="0" w:color="auto"/>
        <w:right w:val="none" w:sz="0" w:space="0" w:color="auto"/>
      </w:divBdr>
    </w:div>
    <w:div w:id="111091980">
      <w:bodyDiv w:val="1"/>
      <w:marLeft w:val="0"/>
      <w:marRight w:val="0"/>
      <w:marTop w:val="0"/>
      <w:marBottom w:val="0"/>
      <w:divBdr>
        <w:top w:val="none" w:sz="0" w:space="0" w:color="auto"/>
        <w:left w:val="none" w:sz="0" w:space="0" w:color="auto"/>
        <w:bottom w:val="none" w:sz="0" w:space="0" w:color="auto"/>
        <w:right w:val="none" w:sz="0" w:space="0" w:color="auto"/>
      </w:divBdr>
    </w:div>
    <w:div w:id="111755057">
      <w:bodyDiv w:val="1"/>
      <w:marLeft w:val="0"/>
      <w:marRight w:val="0"/>
      <w:marTop w:val="0"/>
      <w:marBottom w:val="0"/>
      <w:divBdr>
        <w:top w:val="none" w:sz="0" w:space="0" w:color="auto"/>
        <w:left w:val="none" w:sz="0" w:space="0" w:color="auto"/>
        <w:bottom w:val="none" w:sz="0" w:space="0" w:color="auto"/>
        <w:right w:val="none" w:sz="0" w:space="0" w:color="auto"/>
      </w:divBdr>
    </w:div>
    <w:div w:id="112287623">
      <w:bodyDiv w:val="1"/>
      <w:marLeft w:val="0"/>
      <w:marRight w:val="0"/>
      <w:marTop w:val="0"/>
      <w:marBottom w:val="0"/>
      <w:divBdr>
        <w:top w:val="none" w:sz="0" w:space="0" w:color="auto"/>
        <w:left w:val="none" w:sz="0" w:space="0" w:color="auto"/>
        <w:bottom w:val="none" w:sz="0" w:space="0" w:color="auto"/>
        <w:right w:val="none" w:sz="0" w:space="0" w:color="auto"/>
      </w:divBdr>
    </w:div>
    <w:div w:id="113333185">
      <w:bodyDiv w:val="1"/>
      <w:marLeft w:val="0"/>
      <w:marRight w:val="0"/>
      <w:marTop w:val="0"/>
      <w:marBottom w:val="0"/>
      <w:divBdr>
        <w:top w:val="none" w:sz="0" w:space="0" w:color="auto"/>
        <w:left w:val="none" w:sz="0" w:space="0" w:color="auto"/>
        <w:bottom w:val="none" w:sz="0" w:space="0" w:color="auto"/>
        <w:right w:val="none" w:sz="0" w:space="0" w:color="auto"/>
      </w:divBdr>
    </w:div>
    <w:div w:id="113409275">
      <w:bodyDiv w:val="1"/>
      <w:marLeft w:val="0"/>
      <w:marRight w:val="0"/>
      <w:marTop w:val="0"/>
      <w:marBottom w:val="0"/>
      <w:divBdr>
        <w:top w:val="none" w:sz="0" w:space="0" w:color="auto"/>
        <w:left w:val="none" w:sz="0" w:space="0" w:color="auto"/>
        <w:bottom w:val="none" w:sz="0" w:space="0" w:color="auto"/>
        <w:right w:val="none" w:sz="0" w:space="0" w:color="auto"/>
      </w:divBdr>
    </w:div>
    <w:div w:id="114831608">
      <w:bodyDiv w:val="1"/>
      <w:marLeft w:val="0"/>
      <w:marRight w:val="0"/>
      <w:marTop w:val="0"/>
      <w:marBottom w:val="0"/>
      <w:divBdr>
        <w:top w:val="none" w:sz="0" w:space="0" w:color="auto"/>
        <w:left w:val="none" w:sz="0" w:space="0" w:color="auto"/>
        <w:bottom w:val="none" w:sz="0" w:space="0" w:color="auto"/>
        <w:right w:val="none" w:sz="0" w:space="0" w:color="auto"/>
      </w:divBdr>
    </w:div>
    <w:div w:id="114906755">
      <w:bodyDiv w:val="1"/>
      <w:marLeft w:val="0"/>
      <w:marRight w:val="0"/>
      <w:marTop w:val="0"/>
      <w:marBottom w:val="0"/>
      <w:divBdr>
        <w:top w:val="none" w:sz="0" w:space="0" w:color="auto"/>
        <w:left w:val="none" w:sz="0" w:space="0" w:color="auto"/>
        <w:bottom w:val="none" w:sz="0" w:space="0" w:color="auto"/>
        <w:right w:val="none" w:sz="0" w:space="0" w:color="auto"/>
      </w:divBdr>
    </w:div>
    <w:div w:id="115024929">
      <w:bodyDiv w:val="1"/>
      <w:marLeft w:val="0"/>
      <w:marRight w:val="0"/>
      <w:marTop w:val="0"/>
      <w:marBottom w:val="0"/>
      <w:divBdr>
        <w:top w:val="none" w:sz="0" w:space="0" w:color="auto"/>
        <w:left w:val="none" w:sz="0" w:space="0" w:color="auto"/>
        <w:bottom w:val="none" w:sz="0" w:space="0" w:color="auto"/>
        <w:right w:val="none" w:sz="0" w:space="0" w:color="auto"/>
      </w:divBdr>
    </w:div>
    <w:div w:id="115107552">
      <w:bodyDiv w:val="1"/>
      <w:marLeft w:val="0"/>
      <w:marRight w:val="0"/>
      <w:marTop w:val="0"/>
      <w:marBottom w:val="0"/>
      <w:divBdr>
        <w:top w:val="none" w:sz="0" w:space="0" w:color="auto"/>
        <w:left w:val="none" w:sz="0" w:space="0" w:color="auto"/>
        <w:bottom w:val="none" w:sz="0" w:space="0" w:color="auto"/>
        <w:right w:val="none" w:sz="0" w:space="0" w:color="auto"/>
      </w:divBdr>
    </w:div>
    <w:div w:id="116022678">
      <w:bodyDiv w:val="1"/>
      <w:marLeft w:val="0"/>
      <w:marRight w:val="0"/>
      <w:marTop w:val="0"/>
      <w:marBottom w:val="0"/>
      <w:divBdr>
        <w:top w:val="none" w:sz="0" w:space="0" w:color="auto"/>
        <w:left w:val="none" w:sz="0" w:space="0" w:color="auto"/>
        <w:bottom w:val="none" w:sz="0" w:space="0" w:color="auto"/>
        <w:right w:val="none" w:sz="0" w:space="0" w:color="auto"/>
      </w:divBdr>
    </w:div>
    <w:div w:id="117142842">
      <w:bodyDiv w:val="1"/>
      <w:marLeft w:val="0"/>
      <w:marRight w:val="0"/>
      <w:marTop w:val="0"/>
      <w:marBottom w:val="0"/>
      <w:divBdr>
        <w:top w:val="none" w:sz="0" w:space="0" w:color="auto"/>
        <w:left w:val="none" w:sz="0" w:space="0" w:color="auto"/>
        <w:bottom w:val="none" w:sz="0" w:space="0" w:color="auto"/>
        <w:right w:val="none" w:sz="0" w:space="0" w:color="auto"/>
      </w:divBdr>
    </w:div>
    <w:div w:id="117527332">
      <w:bodyDiv w:val="1"/>
      <w:marLeft w:val="0"/>
      <w:marRight w:val="0"/>
      <w:marTop w:val="0"/>
      <w:marBottom w:val="0"/>
      <w:divBdr>
        <w:top w:val="none" w:sz="0" w:space="0" w:color="auto"/>
        <w:left w:val="none" w:sz="0" w:space="0" w:color="auto"/>
        <w:bottom w:val="none" w:sz="0" w:space="0" w:color="auto"/>
        <w:right w:val="none" w:sz="0" w:space="0" w:color="auto"/>
      </w:divBdr>
    </w:div>
    <w:div w:id="118501473">
      <w:bodyDiv w:val="1"/>
      <w:marLeft w:val="0"/>
      <w:marRight w:val="0"/>
      <w:marTop w:val="0"/>
      <w:marBottom w:val="0"/>
      <w:divBdr>
        <w:top w:val="none" w:sz="0" w:space="0" w:color="auto"/>
        <w:left w:val="none" w:sz="0" w:space="0" w:color="auto"/>
        <w:bottom w:val="none" w:sz="0" w:space="0" w:color="auto"/>
        <w:right w:val="none" w:sz="0" w:space="0" w:color="auto"/>
      </w:divBdr>
    </w:div>
    <w:div w:id="119808709">
      <w:bodyDiv w:val="1"/>
      <w:marLeft w:val="0"/>
      <w:marRight w:val="0"/>
      <w:marTop w:val="0"/>
      <w:marBottom w:val="0"/>
      <w:divBdr>
        <w:top w:val="none" w:sz="0" w:space="0" w:color="auto"/>
        <w:left w:val="none" w:sz="0" w:space="0" w:color="auto"/>
        <w:bottom w:val="none" w:sz="0" w:space="0" w:color="auto"/>
        <w:right w:val="none" w:sz="0" w:space="0" w:color="auto"/>
      </w:divBdr>
    </w:div>
    <w:div w:id="120536304">
      <w:bodyDiv w:val="1"/>
      <w:marLeft w:val="0"/>
      <w:marRight w:val="0"/>
      <w:marTop w:val="0"/>
      <w:marBottom w:val="0"/>
      <w:divBdr>
        <w:top w:val="none" w:sz="0" w:space="0" w:color="auto"/>
        <w:left w:val="none" w:sz="0" w:space="0" w:color="auto"/>
        <w:bottom w:val="none" w:sz="0" w:space="0" w:color="auto"/>
        <w:right w:val="none" w:sz="0" w:space="0" w:color="auto"/>
      </w:divBdr>
    </w:div>
    <w:div w:id="120928342">
      <w:bodyDiv w:val="1"/>
      <w:marLeft w:val="0"/>
      <w:marRight w:val="0"/>
      <w:marTop w:val="0"/>
      <w:marBottom w:val="0"/>
      <w:divBdr>
        <w:top w:val="none" w:sz="0" w:space="0" w:color="auto"/>
        <w:left w:val="none" w:sz="0" w:space="0" w:color="auto"/>
        <w:bottom w:val="none" w:sz="0" w:space="0" w:color="auto"/>
        <w:right w:val="none" w:sz="0" w:space="0" w:color="auto"/>
      </w:divBdr>
    </w:div>
    <w:div w:id="123550494">
      <w:bodyDiv w:val="1"/>
      <w:marLeft w:val="0"/>
      <w:marRight w:val="0"/>
      <w:marTop w:val="0"/>
      <w:marBottom w:val="0"/>
      <w:divBdr>
        <w:top w:val="none" w:sz="0" w:space="0" w:color="auto"/>
        <w:left w:val="none" w:sz="0" w:space="0" w:color="auto"/>
        <w:bottom w:val="none" w:sz="0" w:space="0" w:color="auto"/>
        <w:right w:val="none" w:sz="0" w:space="0" w:color="auto"/>
      </w:divBdr>
    </w:div>
    <w:div w:id="123666759">
      <w:bodyDiv w:val="1"/>
      <w:marLeft w:val="0"/>
      <w:marRight w:val="0"/>
      <w:marTop w:val="0"/>
      <w:marBottom w:val="0"/>
      <w:divBdr>
        <w:top w:val="none" w:sz="0" w:space="0" w:color="auto"/>
        <w:left w:val="none" w:sz="0" w:space="0" w:color="auto"/>
        <w:bottom w:val="none" w:sz="0" w:space="0" w:color="auto"/>
        <w:right w:val="none" w:sz="0" w:space="0" w:color="auto"/>
      </w:divBdr>
    </w:div>
    <w:div w:id="123812651">
      <w:bodyDiv w:val="1"/>
      <w:marLeft w:val="0"/>
      <w:marRight w:val="0"/>
      <w:marTop w:val="0"/>
      <w:marBottom w:val="0"/>
      <w:divBdr>
        <w:top w:val="none" w:sz="0" w:space="0" w:color="auto"/>
        <w:left w:val="none" w:sz="0" w:space="0" w:color="auto"/>
        <w:bottom w:val="none" w:sz="0" w:space="0" w:color="auto"/>
        <w:right w:val="none" w:sz="0" w:space="0" w:color="auto"/>
      </w:divBdr>
    </w:div>
    <w:div w:id="124929533">
      <w:bodyDiv w:val="1"/>
      <w:marLeft w:val="0"/>
      <w:marRight w:val="0"/>
      <w:marTop w:val="0"/>
      <w:marBottom w:val="0"/>
      <w:divBdr>
        <w:top w:val="none" w:sz="0" w:space="0" w:color="auto"/>
        <w:left w:val="none" w:sz="0" w:space="0" w:color="auto"/>
        <w:bottom w:val="none" w:sz="0" w:space="0" w:color="auto"/>
        <w:right w:val="none" w:sz="0" w:space="0" w:color="auto"/>
      </w:divBdr>
    </w:div>
    <w:div w:id="125588489">
      <w:bodyDiv w:val="1"/>
      <w:marLeft w:val="0"/>
      <w:marRight w:val="0"/>
      <w:marTop w:val="0"/>
      <w:marBottom w:val="0"/>
      <w:divBdr>
        <w:top w:val="none" w:sz="0" w:space="0" w:color="auto"/>
        <w:left w:val="none" w:sz="0" w:space="0" w:color="auto"/>
        <w:bottom w:val="none" w:sz="0" w:space="0" w:color="auto"/>
        <w:right w:val="none" w:sz="0" w:space="0" w:color="auto"/>
      </w:divBdr>
    </w:div>
    <w:div w:id="125634784">
      <w:bodyDiv w:val="1"/>
      <w:marLeft w:val="0"/>
      <w:marRight w:val="0"/>
      <w:marTop w:val="0"/>
      <w:marBottom w:val="0"/>
      <w:divBdr>
        <w:top w:val="none" w:sz="0" w:space="0" w:color="auto"/>
        <w:left w:val="none" w:sz="0" w:space="0" w:color="auto"/>
        <w:bottom w:val="none" w:sz="0" w:space="0" w:color="auto"/>
        <w:right w:val="none" w:sz="0" w:space="0" w:color="auto"/>
      </w:divBdr>
    </w:div>
    <w:div w:id="127020577">
      <w:bodyDiv w:val="1"/>
      <w:marLeft w:val="0"/>
      <w:marRight w:val="0"/>
      <w:marTop w:val="0"/>
      <w:marBottom w:val="0"/>
      <w:divBdr>
        <w:top w:val="none" w:sz="0" w:space="0" w:color="auto"/>
        <w:left w:val="none" w:sz="0" w:space="0" w:color="auto"/>
        <w:bottom w:val="none" w:sz="0" w:space="0" w:color="auto"/>
        <w:right w:val="none" w:sz="0" w:space="0" w:color="auto"/>
      </w:divBdr>
    </w:div>
    <w:div w:id="127089671">
      <w:bodyDiv w:val="1"/>
      <w:marLeft w:val="0"/>
      <w:marRight w:val="0"/>
      <w:marTop w:val="0"/>
      <w:marBottom w:val="0"/>
      <w:divBdr>
        <w:top w:val="none" w:sz="0" w:space="0" w:color="auto"/>
        <w:left w:val="none" w:sz="0" w:space="0" w:color="auto"/>
        <w:bottom w:val="none" w:sz="0" w:space="0" w:color="auto"/>
        <w:right w:val="none" w:sz="0" w:space="0" w:color="auto"/>
      </w:divBdr>
    </w:div>
    <w:div w:id="127165157">
      <w:bodyDiv w:val="1"/>
      <w:marLeft w:val="0"/>
      <w:marRight w:val="0"/>
      <w:marTop w:val="0"/>
      <w:marBottom w:val="0"/>
      <w:divBdr>
        <w:top w:val="none" w:sz="0" w:space="0" w:color="auto"/>
        <w:left w:val="none" w:sz="0" w:space="0" w:color="auto"/>
        <w:bottom w:val="none" w:sz="0" w:space="0" w:color="auto"/>
        <w:right w:val="none" w:sz="0" w:space="0" w:color="auto"/>
      </w:divBdr>
    </w:div>
    <w:div w:id="127556576">
      <w:bodyDiv w:val="1"/>
      <w:marLeft w:val="0"/>
      <w:marRight w:val="0"/>
      <w:marTop w:val="0"/>
      <w:marBottom w:val="0"/>
      <w:divBdr>
        <w:top w:val="none" w:sz="0" w:space="0" w:color="auto"/>
        <w:left w:val="none" w:sz="0" w:space="0" w:color="auto"/>
        <w:bottom w:val="none" w:sz="0" w:space="0" w:color="auto"/>
        <w:right w:val="none" w:sz="0" w:space="0" w:color="auto"/>
      </w:divBdr>
    </w:div>
    <w:div w:id="127865168">
      <w:bodyDiv w:val="1"/>
      <w:marLeft w:val="0"/>
      <w:marRight w:val="0"/>
      <w:marTop w:val="0"/>
      <w:marBottom w:val="0"/>
      <w:divBdr>
        <w:top w:val="none" w:sz="0" w:space="0" w:color="auto"/>
        <w:left w:val="none" w:sz="0" w:space="0" w:color="auto"/>
        <w:bottom w:val="none" w:sz="0" w:space="0" w:color="auto"/>
        <w:right w:val="none" w:sz="0" w:space="0" w:color="auto"/>
      </w:divBdr>
    </w:div>
    <w:div w:id="128865968">
      <w:bodyDiv w:val="1"/>
      <w:marLeft w:val="0"/>
      <w:marRight w:val="0"/>
      <w:marTop w:val="0"/>
      <w:marBottom w:val="0"/>
      <w:divBdr>
        <w:top w:val="none" w:sz="0" w:space="0" w:color="auto"/>
        <w:left w:val="none" w:sz="0" w:space="0" w:color="auto"/>
        <w:bottom w:val="none" w:sz="0" w:space="0" w:color="auto"/>
        <w:right w:val="none" w:sz="0" w:space="0" w:color="auto"/>
      </w:divBdr>
    </w:div>
    <w:div w:id="129061770">
      <w:bodyDiv w:val="1"/>
      <w:marLeft w:val="0"/>
      <w:marRight w:val="0"/>
      <w:marTop w:val="0"/>
      <w:marBottom w:val="0"/>
      <w:divBdr>
        <w:top w:val="none" w:sz="0" w:space="0" w:color="auto"/>
        <w:left w:val="none" w:sz="0" w:space="0" w:color="auto"/>
        <w:bottom w:val="none" w:sz="0" w:space="0" w:color="auto"/>
        <w:right w:val="none" w:sz="0" w:space="0" w:color="auto"/>
      </w:divBdr>
    </w:div>
    <w:div w:id="129710994">
      <w:bodyDiv w:val="1"/>
      <w:marLeft w:val="0"/>
      <w:marRight w:val="0"/>
      <w:marTop w:val="0"/>
      <w:marBottom w:val="0"/>
      <w:divBdr>
        <w:top w:val="none" w:sz="0" w:space="0" w:color="auto"/>
        <w:left w:val="none" w:sz="0" w:space="0" w:color="auto"/>
        <w:bottom w:val="none" w:sz="0" w:space="0" w:color="auto"/>
        <w:right w:val="none" w:sz="0" w:space="0" w:color="auto"/>
      </w:divBdr>
    </w:div>
    <w:div w:id="130097238">
      <w:bodyDiv w:val="1"/>
      <w:marLeft w:val="0"/>
      <w:marRight w:val="0"/>
      <w:marTop w:val="0"/>
      <w:marBottom w:val="0"/>
      <w:divBdr>
        <w:top w:val="none" w:sz="0" w:space="0" w:color="auto"/>
        <w:left w:val="none" w:sz="0" w:space="0" w:color="auto"/>
        <w:bottom w:val="none" w:sz="0" w:space="0" w:color="auto"/>
        <w:right w:val="none" w:sz="0" w:space="0" w:color="auto"/>
      </w:divBdr>
    </w:div>
    <w:div w:id="131021325">
      <w:bodyDiv w:val="1"/>
      <w:marLeft w:val="0"/>
      <w:marRight w:val="0"/>
      <w:marTop w:val="0"/>
      <w:marBottom w:val="0"/>
      <w:divBdr>
        <w:top w:val="none" w:sz="0" w:space="0" w:color="auto"/>
        <w:left w:val="none" w:sz="0" w:space="0" w:color="auto"/>
        <w:bottom w:val="none" w:sz="0" w:space="0" w:color="auto"/>
        <w:right w:val="none" w:sz="0" w:space="0" w:color="auto"/>
      </w:divBdr>
    </w:div>
    <w:div w:id="132455641">
      <w:bodyDiv w:val="1"/>
      <w:marLeft w:val="0"/>
      <w:marRight w:val="0"/>
      <w:marTop w:val="0"/>
      <w:marBottom w:val="0"/>
      <w:divBdr>
        <w:top w:val="none" w:sz="0" w:space="0" w:color="auto"/>
        <w:left w:val="none" w:sz="0" w:space="0" w:color="auto"/>
        <w:bottom w:val="none" w:sz="0" w:space="0" w:color="auto"/>
        <w:right w:val="none" w:sz="0" w:space="0" w:color="auto"/>
      </w:divBdr>
    </w:div>
    <w:div w:id="132527909">
      <w:bodyDiv w:val="1"/>
      <w:marLeft w:val="0"/>
      <w:marRight w:val="0"/>
      <w:marTop w:val="0"/>
      <w:marBottom w:val="0"/>
      <w:divBdr>
        <w:top w:val="none" w:sz="0" w:space="0" w:color="auto"/>
        <w:left w:val="none" w:sz="0" w:space="0" w:color="auto"/>
        <w:bottom w:val="none" w:sz="0" w:space="0" w:color="auto"/>
        <w:right w:val="none" w:sz="0" w:space="0" w:color="auto"/>
      </w:divBdr>
    </w:div>
    <w:div w:id="133372898">
      <w:bodyDiv w:val="1"/>
      <w:marLeft w:val="0"/>
      <w:marRight w:val="0"/>
      <w:marTop w:val="0"/>
      <w:marBottom w:val="0"/>
      <w:divBdr>
        <w:top w:val="none" w:sz="0" w:space="0" w:color="auto"/>
        <w:left w:val="none" w:sz="0" w:space="0" w:color="auto"/>
        <w:bottom w:val="none" w:sz="0" w:space="0" w:color="auto"/>
        <w:right w:val="none" w:sz="0" w:space="0" w:color="auto"/>
      </w:divBdr>
    </w:div>
    <w:div w:id="133790559">
      <w:bodyDiv w:val="1"/>
      <w:marLeft w:val="0"/>
      <w:marRight w:val="0"/>
      <w:marTop w:val="0"/>
      <w:marBottom w:val="0"/>
      <w:divBdr>
        <w:top w:val="none" w:sz="0" w:space="0" w:color="auto"/>
        <w:left w:val="none" w:sz="0" w:space="0" w:color="auto"/>
        <w:bottom w:val="none" w:sz="0" w:space="0" w:color="auto"/>
        <w:right w:val="none" w:sz="0" w:space="0" w:color="auto"/>
      </w:divBdr>
    </w:div>
    <w:div w:id="133840724">
      <w:bodyDiv w:val="1"/>
      <w:marLeft w:val="0"/>
      <w:marRight w:val="0"/>
      <w:marTop w:val="0"/>
      <w:marBottom w:val="0"/>
      <w:divBdr>
        <w:top w:val="none" w:sz="0" w:space="0" w:color="auto"/>
        <w:left w:val="none" w:sz="0" w:space="0" w:color="auto"/>
        <w:bottom w:val="none" w:sz="0" w:space="0" w:color="auto"/>
        <w:right w:val="none" w:sz="0" w:space="0" w:color="auto"/>
      </w:divBdr>
    </w:div>
    <w:div w:id="134568905">
      <w:bodyDiv w:val="1"/>
      <w:marLeft w:val="0"/>
      <w:marRight w:val="0"/>
      <w:marTop w:val="0"/>
      <w:marBottom w:val="0"/>
      <w:divBdr>
        <w:top w:val="none" w:sz="0" w:space="0" w:color="auto"/>
        <w:left w:val="none" w:sz="0" w:space="0" w:color="auto"/>
        <w:bottom w:val="none" w:sz="0" w:space="0" w:color="auto"/>
        <w:right w:val="none" w:sz="0" w:space="0" w:color="auto"/>
      </w:divBdr>
    </w:div>
    <w:div w:id="134613372">
      <w:bodyDiv w:val="1"/>
      <w:marLeft w:val="0"/>
      <w:marRight w:val="0"/>
      <w:marTop w:val="0"/>
      <w:marBottom w:val="0"/>
      <w:divBdr>
        <w:top w:val="none" w:sz="0" w:space="0" w:color="auto"/>
        <w:left w:val="none" w:sz="0" w:space="0" w:color="auto"/>
        <w:bottom w:val="none" w:sz="0" w:space="0" w:color="auto"/>
        <w:right w:val="none" w:sz="0" w:space="0" w:color="auto"/>
      </w:divBdr>
    </w:div>
    <w:div w:id="135071339">
      <w:bodyDiv w:val="1"/>
      <w:marLeft w:val="0"/>
      <w:marRight w:val="0"/>
      <w:marTop w:val="0"/>
      <w:marBottom w:val="0"/>
      <w:divBdr>
        <w:top w:val="none" w:sz="0" w:space="0" w:color="auto"/>
        <w:left w:val="none" w:sz="0" w:space="0" w:color="auto"/>
        <w:bottom w:val="none" w:sz="0" w:space="0" w:color="auto"/>
        <w:right w:val="none" w:sz="0" w:space="0" w:color="auto"/>
      </w:divBdr>
    </w:div>
    <w:div w:id="135222152">
      <w:bodyDiv w:val="1"/>
      <w:marLeft w:val="0"/>
      <w:marRight w:val="0"/>
      <w:marTop w:val="0"/>
      <w:marBottom w:val="0"/>
      <w:divBdr>
        <w:top w:val="none" w:sz="0" w:space="0" w:color="auto"/>
        <w:left w:val="none" w:sz="0" w:space="0" w:color="auto"/>
        <w:bottom w:val="none" w:sz="0" w:space="0" w:color="auto"/>
        <w:right w:val="none" w:sz="0" w:space="0" w:color="auto"/>
      </w:divBdr>
    </w:div>
    <w:div w:id="135610492">
      <w:bodyDiv w:val="1"/>
      <w:marLeft w:val="0"/>
      <w:marRight w:val="0"/>
      <w:marTop w:val="0"/>
      <w:marBottom w:val="0"/>
      <w:divBdr>
        <w:top w:val="none" w:sz="0" w:space="0" w:color="auto"/>
        <w:left w:val="none" w:sz="0" w:space="0" w:color="auto"/>
        <w:bottom w:val="none" w:sz="0" w:space="0" w:color="auto"/>
        <w:right w:val="none" w:sz="0" w:space="0" w:color="auto"/>
      </w:divBdr>
    </w:div>
    <w:div w:id="135878595">
      <w:bodyDiv w:val="1"/>
      <w:marLeft w:val="0"/>
      <w:marRight w:val="0"/>
      <w:marTop w:val="0"/>
      <w:marBottom w:val="0"/>
      <w:divBdr>
        <w:top w:val="none" w:sz="0" w:space="0" w:color="auto"/>
        <w:left w:val="none" w:sz="0" w:space="0" w:color="auto"/>
        <w:bottom w:val="none" w:sz="0" w:space="0" w:color="auto"/>
        <w:right w:val="none" w:sz="0" w:space="0" w:color="auto"/>
      </w:divBdr>
    </w:div>
    <w:div w:id="136119146">
      <w:bodyDiv w:val="1"/>
      <w:marLeft w:val="0"/>
      <w:marRight w:val="0"/>
      <w:marTop w:val="0"/>
      <w:marBottom w:val="0"/>
      <w:divBdr>
        <w:top w:val="none" w:sz="0" w:space="0" w:color="auto"/>
        <w:left w:val="none" w:sz="0" w:space="0" w:color="auto"/>
        <w:bottom w:val="none" w:sz="0" w:space="0" w:color="auto"/>
        <w:right w:val="none" w:sz="0" w:space="0" w:color="auto"/>
      </w:divBdr>
    </w:div>
    <w:div w:id="136578372">
      <w:bodyDiv w:val="1"/>
      <w:marLeft w:val="0"/>
      <w:marRight w:val="0"/>
      <w:marTop w:val="0"/>
      <w:marBottom w:val="0"/>
      <w:divBdr>
        <w:top w:val="none" w:sz="0" w:space="0" w:color="auto"/>
        <w:left w:val="none" w:sz="0" w:space="0" w:color="auto"/>
        <w:bottom w:val="none" w:sz="0" w:space="0" w:color="auto"/>
        <w:right w:val="none" w:sz="0" w:space="0" w:color="auto"/>
      </w:divBdr>
    </w:div>
    <w:div w:id="136651458">
      <w:bodyDiv w:val="1"/>
      <w:marLeft w:val="0"/>
      <w:marRight w:val="0"/>
      <w:marTop w:val="0"/>
      <w:marBottom w:val="0"/>
      <w:divBdr>
        <w:top w:val="none" w:sz="0" w:space="0" w:color="auto"/>
        <w:left w:val="none" w:sz="0" w:space="0" w:color="auto"/>
        <w:bottom w:val="none" w:sz="0" w:space="0" w:color="auto"/>
        <w:right w:val="none" w:sz="0" w:space="0" w:color="auto"/>
      </w:divBdr>
    </w:div>
    <w:div w:id="136991672">
      <w:bodyDiv w:val="1"/>
      <w:marLeft w:val="0"/>
      <w:marRight w:val="0"/>
      <w:marTop w:val="0"/>
      <w:marBottom w:val="0"/>
      <w:divBdr>
        <w:top w:val="none" w:sz="0" w:space="0" w:color="auto"/>
        <w:left w:val="none" w:sz="0" w:space="0" w:color="auto"/>
        <w:bottom w:val="none" w:sz="0" w:space="0" w:color="auto"/>
        <w:right w:val="none" w:sz="0" w:space="0" w:color="auto"/>
      </w:divBdr>
    </w:div>
    <w:div w:id="137764334">
      <w:bodyDiv w:val="1"/>
      <w:marLeft w:val="0"/>
      <w:marRight w:val="0"/>
      <w:marTop w:val="0"/>
      <w:marBottom w:val="0"/>
      <w:divBdr>
        <w:top w:val="none" w:sz="0" w:space="0" w:color="auto"/>
        <w:left w:val="none" w:sz="0" w:space="0" w:color="auto"/>
        <w:bottom w:val="none" w:sz="0" w:space="0" w:color="auto"/>
        <w:right w:val="none" w:sz="0" w:space="0" w:color="auto"/>
      </w:divBdr>
    </w:div>
    <w:div w:id="138884508">
      <w:bodyDiv w:val="1"/>
      <w:marLeft w:val="0"/>
      <w:marRight w:val="0"/>
      <w:marTop w:val="0"/>
      <w:marBottom w:val="0"/>
      <w:divBdr>
        <w:top w:val="none" w:sz="0" w:space="0" w:color="auto"/>
        <w:left w:val="none" w:sz="0" w:space="0" w:color="auto"/>
        <w:bottom w:val="none" w:sz="0" w:space="0" w:color="auto"/>
        <w:right w:val="none" w:sz="0" w:space="0" w:color="auto"/>
      </w:divBdr>
    </w:div>
    <w:div w:id="139542197">
      <w:bodyDiv w:val="1"/>
      <w:marLeft w:val="0"/>
      <w:marRight w:val="0"/>
      <w:marTop w:val="0"/>
      <w:marBottom w:val="0"/>
      <w:divBdr>
        <w:top w:val="none" w:sz="0" w:space="0" w:color="auto"/>
        <w:left w:val="none" w:sz="0" w:space="0" w:color="auto"/>
        <w:bottom w:val="none" w:sz="0" w:space="0" w:color="auto"/>
        <w:right w:val="none" w:sz="0" w:space="0" w:color="auto"/>
      </w:divBdr>
    </w:div>
    <w:div w:id="140075305">
      <w:bodyDiv w:val="1"/>
      <w:marLeft w:val="0"/>
      <w:marRight w:val="0"/>
      <w:marTop w:val="0"/>
      <w:marBottom w:val="0"/>
      <w:divBdr>
        <w:top w:val="none" w:sz="0" w:space="0" w:color="auto"/>
        <w:left w:val="none" w:sz="0" w:space="0" w:color="auto"/>
        <w:bottom w:val="none" w:sz="0" w:space="0" w:color="auto"/>
        <w:right w:val="none" w:sz="0" w:space="0" w:color="auto"/>
      </w:divBdr>
    </w:div>
    <w:div w:id="140079031">
      <w:bodyDiv w:val="1"/>
      <w:marLeft w:val="0"/>
      <w:marRight w:val="0"/>
      <w:marTop w:val="0"/>
      <w:marBottom w:val="0"/>
      <w:divBdr>
        <w:top w:val="none" w:sz="0" w:space="0" w:color="auto"/>
        <w:left w:val="none" w:sz="0" w:space="0" w:color="auto"/>
        <w:bottom w:val="none" w:sz="0" w:space="0" w:color="auto"/>
        <w:right w:val="none" w:sz="0" w:space="0" w:color="auto"/>
      </w:divBdr>
    </w:div>
    <w:div w:id="140772322">
      <w:bodyDiv w:val="1"/>
      <w:marLeft w:val="0"/>
      <w:marRight w:val="0"/>
      <w:marTop w:val="0"/>
      <w:marBottom w:val="0"/>
      <w:divBdr>
        <w:top w:val="none" w:sz="0" w:space="0" w:color="auto"/>
        <w:left w:val="none" w:sz="0" w:space="0" w:color="auto"/>
        <w:bottom w:val="none" w:sz="0" w:space="0" w:color="auto"/>
        <w:right w:val="none" w:sz="0" w:space="0" w:color="auto"/>
      </w:divBdr>
    </w:div>
    <w:div w:id="141392950">
      <w:bodyDiv w:val="1"/>
      <w:marLeft w:val="0"/>
      <w:marRight w:val="0"/>
      <w:marTop w:val="0"/>
      <w:marBottom w:val="0"/>
      <w:divBdr>
        <w:top w:val="none" w:sz="0" w:space="0" w:color="auto"/>
        <w:left w:val="none" w:sz="0" w:space="0" w:color="auto"/>
        <w:bottom w:val="none" w:sz="0" w:space="0" w:color="auto"/>
        <w:right w:val="none" w:sz="0" w:space="0" w:color="auto"/>
      </w:divBdr>
    </w:div>
    <w:div w:id="143472581">
      <w:bodyDiv w:val="1"/>
      <w:marLeft w:val="0"/>
      <w:marRight w:val="0"/>
      <w:marTop w:val="0"/>
      <w:marBottom w:val="0"/>
      <w:divBdr>
        <w:top w:val="none" w:sz="0" w:space="0" w:color="auto"/>
        <w:left w:val="none" w:sz="0" w:space="0" w:color="auto"/>
        <w:bottom w:val="none" w:sz="0" w:space="0" w:color="auto"/>
        <w:right w:val="none" w:sz="0" w:space="0" w:color="auto"/>
      </w:divBdr>
    </w:div>
    <w:div w:id="144663620">
      <w:bodyDiv w:val="1"/>
      <w:marLeft w:val="0"/>
      <w:marRight w:val="0"/>
      <w:marTop w:val="0"/>
      <w:marBottom w:val="0"/>
      <w:divBdr>
        <w:top w:val="none" w:sz="0" w:space="0" w:color="auto"/>
        <w:left w:val="none" w:sz="0" w:space="0" w:color="auto"/>
        <w:bottom w:val="none" w:sz="0" w:space="0" w:color="auto"/>
        <w:right w:val="none" w:sz="0" w:space="0" w:color="auto"/>
      </w:divBdr>
    </w:div>
    <w:div w:id="144709796">
      <w:bodyDiv w:val="1"/>
      <w:marLeft w:val="0"/>
      <w:marRight w:val="0"/>
      <w:marTop w:val="0"/>
      <w:marBottom w:val="0"/>
      <w:divBdr>
        <w:top w:val="none" w:sz="0" w:space="0" w:color="auto"/>
        <w:left w:val="none" w:sz="0" w:space="0" w:color="auto"/>
        <w:bottom w:val="none" w:sz="0" w:space="0" w:color="auto"/>
        <w:right w:val="none" w:sz="0" w:space="0" w:color="auto"/>
      </w:divBdr>
    </w:div>
    <w:div w:id="144861112">
      <w:bodyDiv w:val="1"/>
      <w:marLeft w:val="0"/>
      <w:marRight w:val="0"/>
      <w:marTop w:val="0"/>
      <w:marBottom w:val="0"/>
      <w:divBdr>
        <w:top w:val="none" w:sz="0" w:space="0" w:color="auto"/>
        <w:left w:val="none" w:sz="0" w:space="0" w:color="auto"/>
        <w:bottom w:val="none" w:sz="0" w:space="0" w:color="auto"/>
        <w:right w:val="none" w:sz="0" w:space="0" w:color="auto"/>
      </w:divBdr>
    </w:div>
    <w:div w:id="144974917">
      <w:bodyDiv w:val="1"/>
      <w:marLeft w:val="0"/>
      <w:marRight w:val="0"/>
      <w:marTop w:val="0"/>
      <w:marBottom w:val="0"/>
      <w:divBdr>
        <w:top w:val="none" w:sz="0" w:space="0" w:color="auto"/>
        <w:left w:val="none" w:sz="0" w:space="0" w:color="auto"/>
        <w:bottom w:val="none" w:sz="0" w:space="0" w:color="auto"/>
        <w:right w:val="none" w:sz="0" w:space="0" w:color="auto"/>
      </w:divBdr>
    </w:div>
    <w:div w:id="145052954">
      <w:bodyDiv w:val="1"/>
      <w:marLeft w:val="0"/>
      <w:marRight w:val="0"/>
      <w:marTop w:val="0"/>
      <w:marBottom w:val="0"/>
      <w:divBdr>
        <w:top w:val="none" w:sz="0" w:space="0" w:color="auto"/>
        <w:left w:val="none" w:sz="0" w:space="0" w:color="auto"/>
        <w:bottom w:val="none" w:sz="0" w:space="0" w:color="auto"/>
        <w:right w:val="none" w:sz="0" w:space="0" w:color="auto"/>
      </w:divBdr>
    </w:div>
    <w:div w:id="145168594">
      <w:bodyDiv w:val="1"/>
      <w:marLeft w:val="0"/>
      <w:marRight w:val="0"/>
      <w:marTop w:val="0"/>
      <w:marBottom w:val="0"/>
      <w:divBdr>
        <w:top w:val="none" w:sz="0" w:space="0" w:color="auto"/>
        <w:left w:val="none" w:sz="0" w:space="0" w:color="auto"/>
        <w:bottom w:val="none" w:sz="0" w:space="0" w:color="auto"/>
        <w:right w:val="none" w:sz="0" w:space="0" w:color="auto"/>
      </w:divBdr>
    </w:div>
    <w:div w:id="145514308">
      <w:bodyDiv w:val="1"/>
      <w:marLeft w:val="0"/>
      <w:marRight w:val="0"/>
      <w:marTop w:val="0"/>
      <w:marBottom w:val="0"/>
      <w:divBdr>
        <w:top w:val="none" w:sz="0" w:space="0" w:color="auto"/>
        <w:left w:val="none" w:sz="0" w:space="0" w:color="auto"/>
        <w:bottom w:val="none" w:sz="0" w:space="0" w:color="auto"/>
        <w:right w:val="none" w:sz="0" w:space="0" w:color="auto"/>
      </w:divBdr>
    </w:div>
    <w:div w:id="146023199">
      <w:bodyDiv w:val="1"/>
      <w:marLeft w:val="0"/>
      <w:marRight w:val="0"/>
      <w:marTop w:val="0"/>
      <w:marBottom w:val="0"/>
      <w:divBdr>
        <w:top w:val="none" w:sz="0" w:space="0" w:color="auto"/>
        <w:left w:val="none" w:sz="0" w:space="0" w:color="auto"/>
        <w:bottom w:val="none" w:sz="0" w:space="0" w:color="auto"/>
        <w:right w:val="none" w:sz="0" w:space="0" w:color="auto"/>
      </w:divBdr>
    </w:div>
    <w:div w:id="146751586">
      <w:bodyDiv w:val="1"/>
      <w:marLeft w:val="0"/>
      <w:marRight w:val="0"/>
      <w:marTop w:val="0"/>
      <w:marBottom w:val="0"/>
      <w:divBdr>
        <w:top w:val="none" w:sz="0" w:space="0" w:color="auto"/>
        <w:left w:val="none" w:sz="0" w:space="0" w:color="auto"/>
        <w:bottom w:val="none" w:sz="0" w:space="0" w:color="auto"/>
        <w:right w:val="none" w:sz="0" w:space="0" w:color="auto"/>
      </w:divBdr>
    </w:div>
    <w:div w:id="146824396">
      <w:bodyDiv w:val="1"/>
      <w:marLeft w:val="0"/>
      <w:marRight w:val="0"/>
      <w:marTop w:val="0"/>
      <w:marBottom w:val="0"/>
      <w:divBdr>
        <w:top w:val="none" w:sz="0" w:space="0" w:color="auto"/>
        <w:left w:val="none" w:sz="0" w:space="0" w:color="auto"/>
        <w:bottom w:val="none" w:sz="0" w:space="0" w:color="auto"/>
        <w:right w:val="none" w:sz="0" w:space="0" w:color="auto"/>
      </w:divBdr>
    </w:div>
    <w:div w:id="147064876">
      <w:bodyDiv w:val="1"/>
      <w:marLeft w:val="0"/>
      <w:marRight w:val="0"/>
      <w:marTop w:val="0"/>
      <w:marBottom w:val="0"/>
      <w:divBdr>
        <w:top w:val="none" w:sz="0" w:space="0" w:color="auto"/>
        <w:left w:val="none" w:sz="0" w:space="0" w:color="auto"/>
        <w:bottom w:val="none" w:sz="0" w:space="0" w:color="auto"/>
        <w:right w:val="none" w:sz="0" w:space="0" w:color="auto"/>
      </w:divBdr>
    </w:div>
    <w:div w:id="147284939">
      <w:bodyDiv w:val="1"/>
      <w:marLeft w:val="0"/>
      <w:marRight w:val="0"/>
      <w:marTop w:val="0"/>
      <w:marBottom w:val="0"/>
      <w:divBdr>
        <w:top w:val="none" w:sz="0" w:space="0" w:color="auto"/>
        <w:left w:val="none" w:sz="0" w:space="0" w:color="auto"/>
        <w:bottom w:val="none" w:sz="0" w:space="0" w:color="auto"/>
        <w:right w:val="none" w:sz="0" w:space="0" w:color="auto"/>
      </w:divBdr>
    </w:div>
    <w:div w:id="147719761">
      <w:bodyDiv w:val="1"/>
      <w:marLeft w:val="0"/>
      <w:marRight w:val="0"/>
      <w:marTop w:val="0"/>
      <w:marBottom w:val="0"/>
      <w:divBdr>
        <w:top w:val="none" w:sz="0" w:space="0" w:color="auto"/>
        <w:left w:val="none" w:sz="0" w:space="0" w:color="auto"/>
        <w:bottom w:val="none" w:sz="0" w:space="0" w:color="auto"/>
        <w:right w:val="none" w:sz="0" w:space="0" w:color="auto"/>
      </w:divBdr>
    </w:div>
    <w:div w:id="148405786">
      <w:bodyDiv w:val="1"/>
      <w:marLeft w:val="0"/>
      <w:marRight w:val="0"/>
      <w:marTop w:val="0"/>
      <w:marBottom w:val="0"/>
      <w:divBdr>
        <w:top w:val="none" w:sz="0" w:space="0" w:color="auto"/>
        <w:left w:val="none" w:sz="0" w:space="0" w:color="auto"/>
        <w:bottom w:val="none" w:sz="0" w:space="0" w:color="auto"/>
        <w:right w:val="none" w:sz="0" w:space="0" w:color="auto"/>
      </w:divBdr>
    </w:div>
    <w:div w:id="148835039">
      <w:bodyDiv w:val="1"/>
      <w:marLeft w:val="0"/>
      <w:marRight w:val="0"/>
      <w:marTop w:val="0"/>
      <w:marBottom w:val="0"/>
      <w:divBdr>
        <w:top w:val="none" w:sz="0" w:space="0" w:color="auto"/>
        <w:left w:val="none" w:sz="0" w:space="0" w:color="auto"/>
        <w:bottom w:val="none" w:sz="0" w:space="0" w:color="auto"/>
        <w:right w:val="none" w:sz="0" w:space="0" w:color="auto"/>
      </w:divBdr>
    </w:div>
    <w:div w:id="149828959">
      <w:bodyDiv w:val="1"/>
      <w:marLeft w:val="0"/>
      <w:marRight w:val="0"/>
      <w:marTop w:val="0"/>
      <w:marBottom w:val="0"/>
      <w:divBdr>
        <w:top w:val="none" w:sz="0" w:space="0" w:color="auto"/>
        <w:left w:val="none" w:sz="0" w:space="0" w:color="auto"/>
        <w:bottom w:val="none" w:sz="0" w:space="0" w:color="auto"/>
        <w:right w:val="none" w:sz="0" w:space="0" w:color="auto"/>
      </w:divBdr>
    </w:div>
    <w:div w:id="150602157">
      <w:bodyDiv w:val="1"/>
      <w:marLeft w:val="0"/>
      <w:marRight w:val="0"/>
      <w:marTop w:val="0"/>
      <w:marBottom w:val="0"/>
      <w:divBdr>
        <w:top w:val="none" w:sz="0" w:space="0" w:color="auto"/>
        <w:left w:val="none" w:sz="0" w:space="0" w:color="auto"/>
        <w:bottom w:val="none" w:sz="0" w:space="0" w:color="auto"/>
        <w:right w:val="none" w:sz="0" w:space="0" w:color="auto"/>
      </w:divBdr>
    </w:div>
    <w:div w:id="151458511">
      <w:bodyDiv w:val="1"/>
      <w:marLeft w:val="0"/>
      <w:marRight w:val="0"/>
      <w:marTop w:val="0"/>
      <w:marBottom w:val="0"/>
      <w:divBdr>
        <w:top w:val="none" w:sz="0" w:space="0" w:color="auto"/>
        <w:left w:val="none" w:sz="0" w:space="0" w:color="auto"/>
        <w:bottom w:val="none" w:sz="0" w:space="0" w:color="auto"/>
        <w:right w:val="none" w:sz="0" w:space="0" w:color="auto"/>
      </w:divBdr>
    </w:div>
    <w:div w:id="151873205">
      <w:bodyDiv w:val="1"/>
      <w:marLeft w:val="0"/>
      <w:marRight w:val="0"/>
      <w:marTop w:val="0"/>
      <w:marBottom w:val="0"/>
      <w:divBdr>
        <w:top w:val="none" w:sz="0" w:space="0" w:color="auto"/>
        <w:left w:val="none" w:sz="0" w:space="0" w:color="auto"/>
        <w:bottom w:val="none" w:sz="0" w:space="0" w:color="auto"/>
        <w:right w:val="none" w:sz="0" w:space="0" w:color="auto"/>
      </w:divBdr>
    </w:div>
    <w:div w:id="152262883">
      <w:bodyDiv w:val="1"/>
      <w:marLeft w:val="0"/>
      <w:marRight w:val="0"/>
      <w:marTop w:val="0"/>
      <w:marBottom w:val="0"/>
      <w:divBdr>
        <w:top w:val="none" w:sz="0" w:space="0" w:color="auto"/>
        <w:left w:val="none" w:sz="0" w:space="0" w:color="auto"/>
        <w:bottom w:val="none" w:sz="0" w:space="0" w:color="auto"/>
        <w:right w:val="none" w:sz="0" w:space="0" w:color="auto"/>
      </w:divBdr>
    </w:div>
    <w:div w:id="152768125">
      <w:bodyDiv w:val="1"/>
      <w:marLeft w:val="0"/>
      <w:marRight w:val="0"/>
      <w:marTop w:val="0"/>
      <w:marBottom w:val="0"/>
      <w:divBdr>
        <w:top w:val="none" w:sz="0" w:space="0" w:color="auto"/>
        <w:left w:val="none" w:sz="0" w:space="0" w:color="auto"/>
        <w:bottom w:val="none" w:sz="0" w:space="0" w:color="auto"/>
        <w:right w:val="none" w:sz="0" w:space="0" w:color="auto"/>
      </w:divBdr>
    </w:div>
    <w:div w:id="153647966">
      <w:bodyDiv w:val="1"/>
      <w:marLeft w:val="0"/>
      <w:marRight w:val="0"/>
      <w:marTop w:val="0"/>
      <w:marBottom w:val="0"/>
      <w:divBdr>
        <w:top w:val="none" w:sz="0" w:space="0" w:color="auto"/>
        <w:left w:val="none" w:sz="0" w:space="0" w:color="auto"/>
        <w:bottom w:val="none" w:sz="0" w:space="0" w:color="auto"/>
        <w:right w:val="none" w:sz="0" w:space="0" w:color="auto"/>
      </w:divBdr>
    </w:div>
    <w:div w:id="154419663">
      <w:bodyDiv w:val="1"/>
      <w:marLeft w:val="0"/>
      <w:marRight w:val="0"/>
      <w:marTop w:val="0"/>
      <w:marBottom w:val="0"/>
      <w:divBdr>
        <w:top w:val="none" w:sz="0" w:space="0" w:color="auto"/>
        <w:left w:val="none" w:sz="0" w:space="0" w:color="auto"/>
        <w:bottom w:val="none" w:sz="0" w:space="0" w:color="auto"/>
        <w:right w:val="none" w:sz="0" w:space="0" w:color="auto"/>
      </w:divBdr>
    </w:div>
    <w:div w:id="154609510">
      <w:bodyDiv w:val="1"/>
      <w:marLeft w:val="0"/>
      <w:marRight w:val="0"/>
      <w:marTop w:val="0"/>
      <w:marBottom w:val="0"/>
      <w:divBdr>
        <w:top w:val="none" w:sz="0" w:space="0" w:color="auto"/>
        <w:left w:val="none" w:sz="0" w:space="0" w:color="auto"/>
        <w:bottom w:val="none" w:sz="0" w:space="0" w:color="auto"/>
        <w:right w:val="none" w:sz="0" w:space="0" w:color="auto"/>
      </w:divBdr>
    </w:div>
    <w:div w:id="155800450">
      <w:bodyDiv w:val="1"/>
      <w:marLeft w:val="0"/>
      <w:marRight w:val="0"/>
      <w:marTop w:val="0"/>
      <w:marBottom w:val="0"/>
      <w:divBdr>
        <w:top w:val="none" w:sz="0" w:space="0" w:color="auto"/>
        <w:left w:val="none" w:sz="0" w:space="0" w:color="auto"/>
        <w:bottom w:val="none" w:sz="0" w:space="0" w:color="auto"/>
        <w:right w:val="none" w:sz="0" w:space="0" w:color="auto"/>
      </w:divBdr>
    </w:div>
    <w:div w:id="156112887">
      <w:bodyDiv w:val="1"/>
      <w:marLeft w:val="0"/>
      <w:marRight w:val="0"/>
      <w:marTop w:val="0"/>
      <w:marBottom w:val="0"/>
      <w:divBdr>
        <w:top w:val="none" w:sz="0" w:space="0" w:color="auto"/>
        <w:left w:val="none" w:sz="0" w:space="0" w:color="auto"/>
        <w:bottom w:val="none" w:sz="0" w:space="0" w:color="auto"/>
        <w:right w:val="none" w:sz="0" w:space="0" w:color="auto"/>
      </w:divBdr>
    </w:div>
    <w:div w:id="156575989">
      <w:bodyDiv w:val="1"/>
      <w:marLeft w:val="0"/>
      <w:marRight w:val="0"/>
      <w:marTop w:val="0"/>
      <w:marBottom w:val="0"/>
      <w:divBdr>
        <w:top w:val="none" w:sz="0" w:space="0" w:color="auto"/>
        <w:left w:val="none" w:sz="0" w:space="0" w:color="auto"/>
        <w:bottom w:val="none" w:sz="0" w:space="0" w:color="auto"/>
        <w:right w:val="none" w:sz="0" w:space="0" w:color="auto"/>
      </w:divBdr>
    </w:div>
    <w:div w:id="156576234">
      <w:bodyDiv w:val="1"/>
      <w:marLeft w:val="0"/>
      <w:marRight w:val="0"/>
      <w:marTop w:val="0"/>
      <w:marBottom w:val="0"/>
      <w:divBdr>
        <w:top w:val="none" w:sz="0" w:space="0" w:color="auto"/>
        <w:left w:val="none" w:sz="0" w:space="0" w:color="auto"/>
        <w:bottom w:val="none" w:sz="0" w:space="0" w:color="auto"/>
        <w:right w:val="none" w:sz="0" w:space="0" w:color="auto"/>
      </w:divBdr>
    </w:div>
    <w:div w:id="156580069">
      <w:bodyDiv w:val="1"/>
      <w:marLeft w:val="0"/>
      <w:marRight w:val="0"/>
      <w:marTop w:val="0"/>
      <w:marBottom w:val="0"/>
      <w:divBdr>
        <w:top w:val="none" w:sz="0" w:space="0" w:color="auto"/>
        <w:left w:val="none" w:sz="0" w:space="0" w:color="auto"/>
        <w:bottom w:val="none" w:sz="0" w:space="0" w:color="auto"/>
        <w:right w:val="none" w:sz="0" w:space="0" w:color="auto"/>
      </w:divBdr>
    </w:div>
    <w:div w:id="156964573">
      <w:bodyDiv w:val="1"/>
      <w:marLeft w:val="0"/>
      <w:marRight w:val="0"/>
      <w:marTop w:val="0"/>
      <w:marBottom w:val="0"/>
      <w:divBdr>
        <w:top w:val="none" w:sz="0" w:space="0" w:color="auto"/>
        <w:left w:val="none" w:sz="0" w:space="0" w:color="auto"/>
        <w:bottom w:val="none" w:sz="0" w:space="0" w:color="auto"/>
        <w:right w:val="none" w:sz="0" w:space="0" w:color="auto"/>
      </w:divBdr>
    </w:div>
    <w:div w:id="157815909">
      <w:bodyDiv w:val="1"/>
      <w:marLeft w:val="0"/>
      <w:marRight w:val="0"/>
      <w:marTop w:val="0"/>
      <w:marBottom w:val="0"/>
      <w:divBdr>
        <w:top w:val="none" w:sz="0" w:space="0" w:color="auto"/>
        <w:left w:val="none" w:sz="0" w:space="0" w:color="auto"/>
        <w:bottom w:val="none" w:sz="0" w:space="0" w:color="auto"/>
        <w:right w:val="none" w:sz="0" w:space="0" w:color="auto"/>
      </w:divBdr>
    </w:div>
    <w:div w:id="158158975">
      <w:bodyDiv w:val="1"/>
      <w:marLeft w:val="0"/>
      <w:marRight w:val="0"/>
      <w:marTop w:val="0"/>
      <w:marBottom w:val="0"/>
      <w:divBdr>
        <w:top w:val="none" w:sz="0" w:space="0" w:color="auto"/>
        <w:left w:val="none" w:sz="0" w:space="0" w:color="auto"/>
        <w:bottom w:val="none" w:sz="0" w:space="0" w:color="auto"/>
        <w:right w:val="none" w:sz="0" w:space="0" w:color="auto"/>
      </w:divBdr>
    </w:div>
    <w:div w:id="158547915">
      <w:bodyDiv w:val="1"/>
      <w:marLeft w:val="0"/>
      <w:marRight w:val="0"/>
      <w:marTop w:val="0"/>
      <w:marBottom w:val="0"/>
      <w:divBdr>
        <w:top w:val="none" w:sz="0" w:space="0" w:color="auto"/>
        <w:left w:val="none" w:sz="0" w:space="0" w:color="auto"/>
        <w:bottom w:val="none" w:sz="0" w:space="0" w:color="auto"/>
        <w:right w:val="none" w:sz="0" w:space="0" w:color="auto"/>
      </w:divBdr>
    </w:div>
    <w:div w:id="158859397">
      <w:bodyDiv w:val="1"/>
      <w:marLeft w:val="0"/>
      <w:marRight w:val="0"/>
      <w:marTop w:val="0"/>
      <w:marBottom w:val="0"/>
      <w:divBdr>
        <w:top w:val="none" w:sz="0" w:space="0" w:color="auto"/>
        <w:left w:val="none" w:sz="0" w:space="0" w:color="auto"/>
        <w:bottom w:val="none" w:sz="0" w:space="0" w:color="auto"/>
        <w:right w:val="none" w:sz="0" w:space="0" w:color="auto"/>
      </w:divBdr>
    </w:div>
    <w:div w:id="159740038">
      <w:bodyDiv w:val="1"/>
      <w:marLeft w:val="0"/>
      <w:marRight w:val="0"/>
      <w:marTop w:val="0"/>
      <w:marBottom w:val="0"/>
      <w:divBdr>
        <w:top w:val="none" w:sz="0" w:space="0" w:color="auto"/>
        <w:left w:val="none" w:sz="0" w:space="0" w:color="auto"/>
        <w:bottom w:val="none" w:sz="0" w:space="0" w:color="auto"/>
        <w:right w:val="none" w:sz="0" w:space="0" w:color="auto"/>
      </w:divBdr>
    </w:div>
    <w:div w:id="160586685">
      <w:bodyDiv w:val="1"/>
      <w:marLeft w:val="0"/>
      <w:marRight w:val="0"/>
      <w:marTop w:val="0"/>
      <w:marBottom w:val="0"/>
      <w:divBdr>
        <w:top w:val="none" w:sz="0" w:space="0" w:color="auto"/>
        <w:left w:val="none" w:sz="0" w:space="0" w:color="auto"/>
        <w:bottom w:val="none" w:sz="0" w:space="0" w:color="auto"/>
        <w:right w:val="none" w:sz="0" w:space="0" w:color="auto"/>
      </w:divBdr>
    </w:div>
    <w:div w:id="161091165">
      <w:bodyDiv w:val="1"/>
      <w:marLeft w:val="0"/>
      <w:marRight w:val="0"/>
      <w:marTop w:val="0"/>
      <w:marBottom w:val="0"/>
      <w:divBdr>
        <w:top w:val="none" w:sz="0" w:space="0" w:color="auto"/>
        <w:left w:val="none" w:sz="0" w:space="0" w:color="auto"/>
        <w:bottom w:val="none" w:sz="0" w:space="0" w:color="auto"/>
        <w:right w:val="none" w:sz="0" w:space="0" w:color="auto"/>
      </w:divBdr>
    </w:div>
    <w:div w:id="161287166">
      <w:bodyDiv w:val="1"/>
      <w:marLeft w:val="0"/>
      <w:marRight w:val="0"/>
      <w:marTop w:val="0"/>
      <w:marBottom w:val="0"/>
      <w:divBdr>
        <w:top w:val="none" w:sz="0" w:space="0" w:color="auto"/>
        <w:left w:val="none" w:sz="0" w:space="0" w:color="auto"/>
        <w:bottom w:val="none" w:sz="0" w:space="0" w:color="auto"/>
        <w:right w:val="none" w:sz="0" w:space="0" w:color="auto"/>
      </w:divBdr>
    </w:div>
    <w:div w:id="162404321">
      <w:bodyDiv w:val="1"/>
      <w:marLeft w:val="0"/>
      <w:marRight w:val="0"/>
      <w:marTop w:val="0"/>
      <w:marBottom w:val="0"/>
      <w:divBdr>
        <w:top w:val="none" w:sz="0" w:space="0" w:color="auto"/>
        <w:left w:val="none" w:sz="0" w:space="0" w:color="auto"/>
        <w:bottom w:val="none" w:sz="0" w:space="0" w:color="auto"/>
        <w:right w:val="none" w:sz="0" w:space="0" w:color="auto"/>
      </w:divBdr>
    </w:div>
    <w:div w:id="163791344">
      <w:bodyDiv w:val="1"/>
      <w:marLeft w:val="0"/>
      <w:marRight w:val="0"/>
      <w:marTop w:val="0"/>
      <w:marBottom w:val="0"/>
      <w:divBdr>
        <w:top w:val="none" w:sz="0" w:space="0" w:color="auto"/>
        <w:left w:val="none" w:sz="0" w:space="0" w:color="auto"/>
        <w:bottom w:val="none" w:sz="0" w:space="0" w:color="auto"/>
        <w:right w:val="none" w:sz="0" w:space="0" w:color="auto"/>
      </w:divBdr>
    </w:div>
    <w:div w:id="163861926">
      <w:bodyDiv w:val="1"/>
      <w:marLeft w:val="0"/>
      <w:marRight w:val="0"/>
      <w:marTop w:val="0"/>
      <w:marBottom w:val="0"/>
      <w:divBdr>
        <w:top w:val="none" w:sz="0" w:space="0" w:color="auto"/>
        <w:left w:val="none" w:sz="0" w:space="0" w:color="auto"/>
        <w:bottom w:val="none" w:sz="0" w:space="0" w:color="auto"/>
        <w:right w:val="none" w:sz="0" w:space="0" w:color="auto"/>
      </w:divBdr>
    </w:div>
    <w:div w:id="164513380">
      <w:bodyDiv w:val="1"/>
      <w:marLeft w:val="0"/>
      <w:marRight w:val="0"/>
      <w:marTop w:val="0"/>
      <w:marBottom w:val="0"/>
      <w:divBdr>
        <w:top w:val="none" w:sz="0" w:space="0" w:color="auto"/>
        <w:left w:val="none" w:sz="0" w:space="0" w:color="auto"/>
        <w:bottom w:val="none" w:sz="0" w:space="0" w:color="auto"/>
        <w:right w:val="none" w:sz="0" w:space="0" w:color="auto"/>
      </w:divBdr>
    </w:div>
    <w:div w:id="165176633">
      <w:bodyDiv w:val="1"/>
      <w:marLeft w:val="0"/>
      <w:marRight w:val="0"/>
      <w:marTop w:val="0"/>
      <w:marBottom w:val="0"/>
      <w:divBdr>
        <w:top w:val="none" w:sz="0" w:space="0" w:color="auto"/>
        <w:left w:val="none" w:sz="0" w:space="0" w:color="auto"/>
        <w:bottom w:val="none" w:sz="0" w:space="0" w:color="auto"/>
        <w:right w:val="none" w:sz="0" w:space="0" w:color="auto"/>
      </w:divBdr>
    </w:div>
    <w:div w:id="165245223">
      <w:bodyDiv w:val="1"/>
      <w:marLeft w:val="0"/>
      <w:marRight w:val="0"/>
      <w:marTop w:val="0"/>
      <w:marBottom w:val="0"/>
      <w:divBdr>
        <w:top w:val="none" w:sz="0" w:space="0" w:color="auto"/>
        <w:left w:val="none" w:sz="0" w:space="0" w:color="auto"/>
        <w:bottom w:val="none" w:sz="0" w:space="0" w:color="auto"/>
        <w:right w:val="none" w:sz="0" w:space="0" w:color="auto"/>
      </w:divBdr>
    </w:div>
    <w:div w:id="165480682">
      <w:bodyDiv w:val="1"/>
      <w:marLeft w:val="0"/>
      <w:marRight w:val="0"/>
      <w:marTop w:val="0"/>
      <w:marBottom w:val="0"/>
      <w:divBdr>
        <w:top w:val="none" w:sz="0" w:space="0" w:color="auto"/>
        <w:left w:val="none" w:sz="0" w:space="0" w:color="auto"/>
        <w:bottom w:val="none" w:sz="0" w:space="0" w:color="auto"/>
        <w:right w:val="none" w:sz="0" w:space="0" w:color="auto"/>
      </w:divBdr>
    </w:div>
    <w:div w:id="166332969">
      <w:bodyDiv w:val="1"/>
      <w:marLeft w:val="0"/>
      <w:marRight w:val="0"/>
      <w:marTop w:val="0"/>
      <w:marBottom w:val="0"/>
      <w:divBdr>
        <w:top w:val="none" w:sz="0" w:space="0" w:color="auto"/>
        <w:left w:val="none" w:sz="0" w:space="0" w:color="auto"/>
        <w:bottom w:val="none" w:sz="0" w:space="0" w:color="auto"/>
        <w:right w:val="none" w:sz="0" w:space="0" w:color="auto"/>
      </w:divBdr>
    </w:div>
    <w:div w:id="166671707">
      <w:bodyDiv w:val="1"/>
      <w:marLeft w:val="0"/>
      <w:marRight w:val="0"/>
      <w:marTop w:val="0"/>
      <w:marBottom w:val="0"/>
      <w:divBdr>
        <w:top w:val="none" w:sz="0" w:space="0" w:color="auto"/>
        <w:left w:val="none" w:sz="0" w:space="0" w:color="auto"/>
        <w:bottom w:val="none" w:sz="0" w:space="0" w:color="auto"/>
        <w:right w:val="none" w:sz="0" w:space="0" w:color="auto"/>
      </w:divBdr>
    </w:div>
    <w:div w:id="167140882">
      <w:bodyDiv w:val="1"/>
      <w:marLeft w:val="0"/>
      <w:marRight w:val="0"/>
      <w:marTop w:val="0"/>
      <w:marBottom w:val="0"/>
      <w:divBdr>
        <w:top w:val="none" w:sz="0" w:space="0" w:color="auto"/>
        <w:left w:val="none" w:sz="0" w:space="0" w:color="auto"/>
        <w:bottom w:val="none" w:sz="0" w:space="0" w:color="auto"/>
        <w:right w:val="none" w:sz="0" w:space="0" w:color="auto"/>
      </w:divBdr>
    </w:div>
    <w:div w:id="167211455">
      <w:bodyDiv w:val="1"/>
      <w:marLeft w:val="0"/>
      <w:marRight w:val="0"/>
      <w:marTop w:val="0"/>
      <w:marBottom w:val="0"/>
      <w:divBdr>
        <w:top w:val="none" w:sz="0" w:space="0" w:color="auto"/>
        <w:left w:val="none" w:sz="0" w:space="0" w:color="auto"/>
        <w:bottom w:val="none" w:sz="0" w:space="0" w:color="auto"/>
        <w:right w:val="none" w:sz="0" w:space="0" w:color="auto"/>
      </w:divBdr>
    </w:div>
    <w:div w:id="167715548">
      <w:bodyDiv w:val="1"/>
      <w:marLeft w:val="0"/>
      <w:marRight w:val="0"/>
      <w:marTop w:val="0"/>
      <w:marBottom w:val="0"/>
      <w:divBdr>
        <w:top w:val="none" w:sz="0" w:space="0" w:color="auto"/>
        <w:left w:val="none" w:sz="0" w:space="0" w:color="auto"/>
        <w:bottom w:val="none" w:sz="0" w:space="0" w:color="auto"/>
        <w:right w:val="none" w:sz="0" w:space="0" w:color="auto"/>
      </w:divBdr>
    </w:div>
    <w:div w:id="167990131">
      <w:bodyDiv w:val="1"/>
      <w:marLeft w:val="0"/>
      <w:marRight w:val="0"/>
      <w:marTop w:val="0"/>
      <w:marBottom w:val="0"/>
      <w:divBdr>
        <w:top w:val="none" w:sz="0" w:space="0" w:color="auto"/>
        <w:left w:val="none" w:sz="0" w:space="0" w:color="auto"/>
        <w:bottom w:val="none" w:sz="0" w:space="0" w:color="auto"/>
        <w:right w:val="none" w:sz="0" w:space="0" w:color="auto"/>
      </w:divBdr>
    </w:div>
    <w:div w:id="168255647">
      <w:bodyDiv w:val="1"/>
      <w:marLeft w:val="0"/>
      <w:marRight w:val="0"/>
      <w:marTop w:val="0"/>
      <w:marBottom w:val="0"/>
      <w:divBdr>
        <w:top w:val="none" w:sz="0" w:space="0" w:color="auto"/>
        <w:left w:val="none" w:sz="0" w:space="0" w:color="auto"/>
        <w:bottom w:val="none" w:sz="0" w:space="0" w:color="auto"/>
        <w:right w:val="none" w:sz="0" w:space="0" w:color="auto"/>
      </w:divBdr>
    </w:div>
    <w:div w:id="168376627">
      <w:bodyDiv w:val="1"/>
      <w:marLeft w:val="0"/>
      <w:marRight w:val="0"/>
      <w:marTop w:val="0"/>
      <w:marBottom w:val="0"/>
      <w:divBdr>
        <w:top w:val="none" w:sz="0" w:space="0" w:color="auto"/>
        <w:left w:val="none" w:sz="0" w:space="0" w:color="auto"/>
        <w:bottom w:val="none" w:sz="0" w:space="0" w:color="auto"/>
        <w:right w:val="none" w:sz="0" w:space="0" w:color="auto"/>
      </w:divBdr>
    </w:div>
    <w:div w:id="168645194">
      <w:bodyDiv w:val="1"/>
      <w:marLeft w:val="0"/>
      <w:marRight w:val="0"/>
      <w:marTop w:val="0"/>
      <w:marBottom w:val="0"/>
      <w:divBdr>
        <w:top w:val="none" w:sz="0" w:space="0" w:color="auto"/>
        <w:left w:val="none" w:sz="0" w:space="0" w:color="auto"/>
        <w:bottom w:val="none" w:sz="0" w:space="0" w:color="auto"/>
        <w:right w:val="none" w:sz="0" w:space="0" w:color="auto"/>
      </w:divBdr>
    </w:div>
    <w:div w:id="168764227">
      <w:bodyDiv w:val="1"/>
      <w:marLeft w:val="0"/>
      <w:marRight w:val="0"/>
      <w:marTop w:val="0"/>
      <w:marBottom w:val="0"/>
      <w:divBdr>
        <w:top w:val="none" w:sz="0" w:space="0" w:color="auto"/>
        <w:left w:val="none" w:sz="0" w:space="0" w:color="auto"/>
        <w:bottom w:val="none" w:sz="0" w:space="0" w:color="auto"/>
        <w:right w:val="none" w:sz="0" w:space="0" w:color="auto"/>
      </w:divBdr>
    </w:div>
    <w:div w:id="168839231">
      <w:bodyDiv w:val="1"/>
      <w:marLeft w:val="0"/>
      <w:marRight w:val="0"/>
      <w:marTop w:val="0"/>
      <w:marBottom w:val="0"/>
      <w:divBdr>
        <w:top w:val="none" w:sz="0" w:space="0" w:color="auto"/>
        <w:left w:val="none" w:sz="0" w:space="0" w:color="auto"/>
        <w:bottom w:val="none" w:sz="0" w:space="0" w:color="auto"/>
        <w:right w:val="none" w:sz="0" w:space="0" w:color="auto"/>
      </w:divBdr>
    </w:div>
    <w:div w:id="168912745">
      <w:bodyDiv w:val="1"/>
      <w:marLeft w:val="0"/>
      <w:marRight w:val="0"/>
      <w:marTop w:val="0"/>
      <w:marBottom w:val="0"/>
      <w:divBdr>
        <w:top w:val="none" w:sz="0" w:space="0" w:color="auto"/>
        <w:left w:val="none" w:sz="0" w:space="0" w:color="auto"/>
        <w:bottom w:val="none" w:sz="0" w:space="0" w:color="auto"/>
        <w:right w:val="none" w:sz="0" w:space="0" w:color="auto"/>
      </w:divBdr>
    </w:div>
    <w:div w:id="169638167">
      <w:bodyDiv w:val="1"/>
      <w:marLeft w:val="0"/>
      <w:marRight w:val="0"/>
      <w:marTop w:val="0"/>
      <w:marBottom w:val="0"/>
      <w:divBdr>
        <w:top w:val="none" w:sz="0" w:space="0" w:color="auto"/>
        <w:left w:val="none" w:sz="0" w:space="0" w:color="auto"/>
        <w:bottom w:val="none" w:sz="0" w:space="0" w:color="auto"/>
        <w:right w:val="none" w:sz="0" w:space="0" w:color="auto"/>
      </w:divBdr>
    </w:div>
    <w:div w:id="169805304">
      <w:bodyDiv w:val="1"/>
      <w:marLeft w:val="0"/>
      <w:marRight w:val="0"/>
      <w:marTop w:val="0"/>
      <w:marBottom w:val="0"/>
      <w:divBdr>
        <w:top w:val="none" w:sz="0" w:space="0" w:color="auto"/>
        <w:left w:val="none" w:sz="0" w:space="0" w:color="auto"/>
        <w:bottom w:val="none" w:sz="0" w:space="0" w:color="auto"/>
        <w:right w:val="none" w:sz="0" w:space="0" w:color="auto"/>
      </w:divBdr>
    </w:div>
    <w:div w:id="170262785">
      <w:bodyDiv w:val="1"/>
      <w:marLeft w:val="0"/>
      <w:marRight w:val="0"/>
      <w:marTop w:val="0"/>
      <w:marBottom w:val="0"/>
      <w:divBdr>
        <w:top w:val="none" w:sz="0" w:space="0" w:color="auto"/>
        <w:left w:val="none" w:sz="0" w:space="0" w:color="auto"/>
        <w:bottom w:val="none" w:sz="0" w:space="0" w:color="auto"/>
        <w:right w:val="none" w:sz="0" w:space="0" w:color="auto"/>
      </w:divBdr>
    </w:div>
    <w:div w:id="170294545">
      <w:bodyDiv w:val="1"/>
      <w:marLeft w:val="0"/>
      <w:marRight w:val="0"/>
      <w:marTop w:val="0"/>
      <w:marBottom w:val="0"/>
      <w:divBdr>
        <w:top w:val="none" w:sz="0" w:space="0" w:color="auto"/>
        <w:left w:val="none" w:sz="0" w:space="0" w:color="auto"/>
        <w:bottom w:val="none" w:sz="0" w:space="0" w:color="auto"/>
        <w:right w:val="none" w:sz="0" w:space="0" w:color="auto"/>
      </w:divBdr>
    </w:div>
    <w:div w:id="171071125">
      <w:bodyDiv w:val="1"/>
      <w:marLeft w:val="0"/>
      <w:marRight w:val="0"/>
      <w:marTop w:val="0"/>
      <w:marBottom w:val="0"/>
      <w:divBdr>
        <w:top w:val="none" w:sz="0" w:space="0" w:color="auto"/>
        <w:left w:val="none" w:sz="0" w:space="0" w:color="auto"/>
        <w:bottom w:val="none" w:sz="0" w:space="0" w:color="auto"/>
        <w:right w:val="none" w:sz="0" w:space="0" w:color="auto"/>
      </w:divBdr>
    </w:div>
    <w:div w:id="171184491">
      <w:bodyDiv w:val="1"/>
      <w:marLeft w:val="0"/>
      <w:marRight w:val="0"/>
      <w:marTop w:val="0"/>
      <w:marBottom w:val="0"/>
      <w:divBdr>
        <w:top w:val="none" w:sz="0" w:space="0" w:color="auto"/>
        <w:left w:val="none" w:sz="0" w:space="0" w:color="auto"/>
        <w:bottom w:val="none" w:sz="0" w:space="0" w:color="auto"/>
        <w:right w:val="none" w:sz="0" w:space="0" w:color="auto"/>
      </w:divBdr>
    </w:div>
    <w:div w:id="171382817">
      <w:bodyDiv w:val="1"/>
      <w:marLeft w:val="0"/>
      <w:marRight w:val="0"/>
      <w:marTop w:val="0"/>
      <w:marBottom w:val="0"/>
      <w:divBdr>
        <w:top w:val="none" w:sz="0" w:space="0" w:color="auto"/>
        <w:left w:val="none" w:sz="0" w:space="0" w:color="auto"/>
        <w:bottom w:val="none" w:sz="0" w:space="0" w:color="auto"/>
        <w:right w:val="none" w:sz="0" w:space="0" w:color="auto"/>
      </w:divBdr>
    </w:div>
    <w:div w:id="171528579">
      <w:bodyDiv w:val="1"/>
      <w:marLeft w:val="0"/>
      <w:marRight w:val="0"/>
      <w:marTop w:val="0"/>
      <w:marBottom w:val="0"/>
      <w:divBdr>
        <w:top w:val="none" w:sz="0" w:space="0" w:color="auto"/>
        <w:left w:val="none" w:sz="0" w:space="0" w:color="auto"/>
        <w:bottom w:val="none" w:sz="0" w:space="0" w:color="auto"/>
        <w:right w:val="none" w:sz="0" w:space="0" w:color="auto"/>
      </w:divBdr>
    </w:div>
    <w:div w:id="172234137">
      <w:bodyDiv w:val="1"/>
      <w:marLeft w:val="0"/>
      <w:marRight w:val="0"/>
      <w:marTop w:val="0"/>
      <w:marBottom w:val="0"/>
      <w:divBdr>
        <w:top w:val="none" w:sz="0" w:space="0" w:color="auto"/>
        <w:left w:val="none" w:sz="0" w:space="0" w:color="auto"/>
        <w:bottom w:val="none" w:sz="0" w:space="0" w:color="auto"/>
        <w:right w:val="none" w:sz="0" w:space="0" w:color="auto"/>
      </w:divBdr>
    </w:div>
    <w:div w:id="172503084">
      <w:bodyDiv w:val="1"/>
      <w:marLeft w:val="0"/>
      <w:marRight w:val="0"/>
      <w:marTop w:val="0"/>
      <w:marBottom w:val="0"/>
      <w:divBdr>
        <w:top w:val="none" w:sz="0" w:space="0" w:color="auto"/>
        <w:left w:val="none" w:sz="0" w:space="0" w:color="auto"/>
        <w:bottom w:val="none" w:sz="0" w:space="0" w:color="auto"/>
        <w:right w:val="none" w:sz="0" w:space="0" w:color="auto"/>
      </w:divBdr>
    </w:div>
    <w:div w:id="173345690">
      <w:bodyDiv w:val="1"/>
      <w:marLeft w:val="0"/>
      <w:marRight w:val="0"/>
      <w:marTop w:val="0"/>
      <w:marBottom w:val="0"/>
      <w:divBdr>
        <w:top w:val="none" w:sz="0" w:space="0" w:color="auto"/>
        <w:left w:val="none" w:sz="0" w:space="0" w:color="auto"/>
        <w:bottom w:val="none" w:sz="0" w:space="0" w:color="auto"/>
        <w:right w:val="none" w:sz="0" w:space="0" w:color="auto"/>
      </w:divBdr>
    </w:div>
    <w:div w:id="173881920">
      <w:bodyDiv w:val="1"/>
      <w:marLeft w:val="0"/>
      <w:marRight w:val="0"/>
      <w:marTop w:val="0"/>
      <w:marBottom w:val="0"/>
      <w:divBdr>
        <w:top w:val="none" w:sz="0" w:space="0" w:color="auto"/>
        <w:left w:val="none" w:sz="0" w:space="0" w:color="auto"/>
        <w:bottom w:val="none" w:sz="0" w:space="0" w:color="auto"/>
        <w:right w:val="none" w:sz="0" w:space="0" w:color="auto"/>
      </w:divBdr>
    </w:div>
    <w:div w:id="174732394">
      <w:bodyDiv w:val="1"/>
      <w:marLeft w:val="0"/>
      <w:marRight w:val="0"/>
      <w:marTop w:val="0"/>
      <w:marBottom w:val="0"/>
      <w:divBdr>
        <w:top w:val="none" w:sz="0" w:space="0" w:color="auto"/>
        <w:left w:val="none" w:sz="0" w:space="0" w:color="auto"/>
        <w:bottom w:val="none" w:sz="0" w:space="0" w:color="auto"/>
        <w:right w:val="none" w:sz="0" w:space="0" w:color="auto"/>
      </w:divBdr>
    </w:div>
    <w:div w:id="175702315">
      <w:bodyDiv w:val="1"/>
      <w:marLeft w:val="0"/>
      <w:marRight w:val="0"/>
      <w:marTop w:val="0"/>
      <w:marBottom w:val="0"/>
      <w:divBdr>
        <w:top w:val="none" w:sz="0" w:space="0" w:color="auto"/>
        <w:left w:val="none" w:sz="0" w:space="0" w:color="auto"/>
        <w:bottom w:val="none" w:sz="0" w:space="0" w:color="auto"/>
        <w:right w:val="none" w:sz="0" w:space="0" w:color="auto"/>
      </w:divBdr>
    </w:div>
    <w:div w:id="175731235">
      <w:bodyDiv w:val="1"/>
      <w:marLeft w:val="0"/>
      <w:marRight w:val="0"/>
      <w:marTop w:val="0"/>
      <w:marBottom w:val="0"/>
      <w:divBdr>
        <w:top w:val="none" w:sz="0" w:space="0" w:color="auto"/>
        <w:left w:val="none" w:sz="0" w:space="0" w:color="auto"/>
        <w:bottom w:val="none" w:sz="0" w:space="0" w:color="auto"/>
        <w:right w:val="none" w:sz="0" w:space="0" w:color="auto"/>
      </w:divBdr>
    </w:div>
    <w:div w:id="177355998">
      <w:bodyDiv w:val="1"/>
      <w:marLeft w:val="0"/>
      <w:marRight w:val="0"/>
      <w:marTop w:val="0"/>
      <w:marBottom w:val="0"/>
      <w:divBdr>
        <w:top w:val="none" w:sz="0" w:space="0" w:color="auto"/>
        <w:left w:val="none" w:sz="0" w:space="0" w:color="auto"/>
        <w:bottom w:val="none" w:sz="0" w:space="0" w:color="auto"/>
        <w:right w:val="none" w:sz="0" w:space="0" w:color="auto"/>
      </w:divBdr>
    </w:div>
    <w:div w:id="178593444">
      <w:bodyDiv w:val="1"/>
      <w:marLeft w:val="0"/>
      <w:marRight w:val="0"/>
      <w:marTop w:val="0"/>
      <w:marBottom w:val="0"/>
      <w:divBdr>
        <w:top w:val="none" w:sz="0" w:space="0" w:color="auto"/>
        <w:left w:val="none" w:sz="0" w:space="0" w:color="auto"/>
        <w:bottom w:val="none" w:sz="0" w:space="0" w:color="auto"/>
        <w:right w:val="none" w:sz="0" w:space="0" w:color="auto"/>
      </w:divBdr>
    </w:div>
    <w:div w:id="178659505">
      <w:bodyDiv w:val="1"/>
      <w:marLeft w:val="0"/>
      <w:marRight w:val="0"/>
      <w:marTop w:val="0"/>
      <w:marBottom w:val="0"/>
      <w:divBdr>
        <w:top w:val="none" w:sz="0" w:space="0" w:color="auto"/>
        <w:left w:val="none" w:sz="0" w:space="0" w:color="auto"/>
        <w:bottom w:val="none" w:sz="0" w:space="0" w:color="auto"/>
        <w:right w:val="none" w:sz="0" w:space="0" w:color="auto"/>
      </w:divBdr>
    </w:div>
    <w:div w:id="178858359">
      <w:bodyDiv w:val="1"/>
      <w:marLeft w:val="0"/>
      <w:marRight w:val="0"/>
      <w:marTop w:val="0"/>
      <w:marBottom w:val="0"/>
      <w:divBdr>
        <w:top w:val="none" w:sz="0" w:space="0" w:color="auto"/>
        <w:left w:val="none" w:sz="0" w:space="0" w:color="auto"/>
        <w:bottom w:val="none" w:sz="0" w:space="0" w:color="auto"/>
        <w:right w:val="none" w:sz="0" w:space="0" w:color="auto"/>
      </w:divBdr>
    </w:div>
    <w:div w:id="179706531">
      <w:bodyDiv w:val="1"/>
      <w:marLeft w:val="0"/>
      <w:marRight w:val="0"/>
      <w:marTop w:val="0"/>
      <w:marBottom w:val="0"/>
      <w:divBdr>
        <w:top w:val="none" w:sz="0" w:space="0" w:color="auto"/>
        <w:left w:val="none" w:sz="0" w:space="0" w:color="auto"/>
        <w:bottom w:val="none" w:sz="0" w:space="0" w:color="auto"/>
        <w:right w:val="none" w:sz="0" w:space="0" w:color="auto"/>
      </w:divBdr>
    </w:div>
    <w:div w:id="181361875">
      <w:bodyDiv w:val="1"/>
      <w:marLeft w:val="0"/>
      <w:marRight w:val="0"/>
      <w:marTop w:val="0"/>
      <w:marBottom w:val="0"/>
      <w:divBdr>
        <w:top w:val="none" w:sz="0" w:space="0" w:color="auto"/>
        <w:left w:val="none" w:sz="0" w:space="0" w:color="auto"/>
        <w:bottom w:val="none" w:sz="0" w:space="0" w:color="auto"/>
        <w:right w:val="none" w:sz="0" w:space="0" w:color="auto"/>
      </w:divBdr>
    </w:div>
    <w:div w:id="181745431">
      <w:bodyDiv w:val="1"/>
      <w:marLeft w:val="0"/>
      <w:marRight w:val="0"/>
      <w:marTop w:val="0"/>
      <w:marBottom w:val="0"/>
      <w:divBdr>
        <w:top w:val="none" w:sz="0" w:space="0" w:color="auto"/>
        <w:left w:val="none" w:sz="0" w:space="0" w:color="auto"/>
        <w:bottom w:val="none" w:sz="0" w:space="0" w:color="auto"/>
        <w:right w:val="none" w:sz="0" w:space="0" w:color="auto"/>
      </w:divBdr>
    </w:div>
    <w:div w:id="182087956">
      <w:bodyDiv w:val="1"/>
      <w:marLeft w:val="0"/>
      <w:marRight w:val="0"/>
      <w:marTop w:val="0"/>
      <w:marBottom w:val="0"/>
      <w:divBdr>
        <w:top w:val="none" w:sz="0" w:space="0" w:color="auto"/>
        <w:left w:val="none" w:sz="0" w:space="0" w:color="auto"/>
        <w:bottom w:val="none" w:sz="0" w:space="0" w:color="auto"/>
        <w:right w:val="none" w:sz="0" w:space="0" w:color="auto"/>
      </w:divBdr>
    </w:div>
    <w:div w:id="182207148">
      <w:bodyDiv w:val="1"/>
      <w:marLeft w:val="0"/>
      <w:marRight w:val="0"/>
      <w:marTop w:val="0"/>
      <w:marBottom w:val="0"/>
      <w:divBdr>
        <w:top w:val="none" w:sz="0" w:space="0" w:color="auto"/>
        <w:left w:val="none" w:sz="0" w:space="0" w:color="auto"/>
        <w:bottom w:val="none" w:sz="0" w:space="0" w:color="auto"/>
        <w:right w:val="none" w:sz="0" w:space="0" w:color="auto"/>
      </w:divBdr>
    </w:div>
    <w:div w:id="182785855">
      <w:bodyDiv w:val="1"/>
      <w:marLeft w:val="0"/>
      <w:marRight w:val="0"/>
      <w:marTop w:val="0"/>
      <w:marBottom w:val="0"/>
      <w:divBdr>
        <w:top w:val="none" w:sz="0" w:space="0" w:color="auto"/>
        <w:left w:val="none" w:sz="0" w:space="0" w:color="auto"/>
        <w:bottom w:val="none" w:sz="0" w:space="0" w:color="auto"/>
        <w:right w:val="none" w:sz="0" w:space="0" w:color="auto"/>
      </w:divBdr>
    </w:div>
    <w:div w:id="182981326">
      <w:bodyDiv w:val="1"/>
      <w:marLeft w:val="0"/>
      <w:marRight w:val="0"/>
      <w:marTop w:val="0"/>
      <w:marBottom w:val="0"/>
      <w:divBdr>
        <w:top w:val="none" w:sz="0" w:space="0" w:color="auto"/>
        <w:left w:val="none" w:sz="0" w:space="0" w:color="auto"/>
        <w:bottom w:val="none" w:sz="0" w:space="0" w:color="auto"/>
        <w:right w:val="none" w:sz="0" w:space="0" w:color="auto"/>
      </w:divBdr>
    </w:div>
    <w:div w:id="183135716">
      <w:bodyDiv w:val="1"/>
      <w:marLeft w:val="0"/>
      <w:marRight w:val="0"/>
      <w:marTop w:val="0"/>
      <w:marBottom w:val="0"/>
      <w:divBdr>
        <w:top w:val="none" w:sz="0" w:space="0" w:color="auto"/>
        <w:left w:val="none" w:sz="0" w:space="0" w:color="auto"/>
        <w:bottom w:val="none" w:sz="0" w:space="0" w:color="auto"/>
        <w:right w:val="none" w:sz="0" w:space="0" w:color="auto"/>
      </w:divBdr>
    </w:div>
    <w:div w:id="183373652">
      <w:bodyDiv w:val="1"/>
      <w:marLeft w:val="0"/>
      <w:marRight w:val="0"/>
      <w:marTop w:val="0"/>
      <w:marBottom w:val="0"/>
      <w:divBdr>
        <w:top w:val="none" w:sz="0" w:space="0" w:color="auto"/>
        <w:left w:val="none" w:sz="0" w:space="0" w:color="auto"/>
        <w:bottom w:val="none" w:sz="0" w:space="0" w:color="auto"/>
        <w:right w:val="none" w:sz="0" w:space="0" w:color="auto"/>
      </w:divBdr>
    </w:div>
    <w:div w:id="184834981">
      <w:bodyDiv w:val="1"/>
      <w:marLeft w:val="0"/>
      <w:marRight w:val="0"/>
      <w:marTop w:val="0"/>
      <w:marBottom w:val="0"/>
      <w:divBdr>
        <w:top w:val="none" w:sz="0" w:space="0" w:color="auto"/>
        <w:left w:val="none" w:sz="0" w:space="0" w:color="auto"/>
        <w:bottom w:val="none" w:sz="0" w:space="0" w:color="auto"/>
        <w:right w:val="none" w:sz="0" w:space="0" w:color="auto"/>
      </w:divBdr>
    </w:div>
    <w:div w:id="184952559">
      <w:bodyDiv w:val="1"/>
      <w:marLeft w:val="0"/>
      <w:marRight w:val="0"/>
      <w:marTop w:val="0"/>
      <w:marBottom w:val="0"/>
      <w:divBdr>
        <w:top w:val="none" w:sz="0" w:space="0" w:color="auto"/>
        <w:left w:val="none" w:sz="0" w:space="0" w:color="auto"/>
        <w:bottom w:val="none" w:sz="0" w:space="0" w:color="auto"/>
        <w:right w:val="none" w:sz="0" w:space="0" w:color="auto"/>
      </w:divBdr>
    </w:div>
    <w:div w:id="185102853">
      <w:bodyDiv w:val="1"/>
      <w:marLeft w:val="0"/>
      <w:marRight w:val="0"/>
      <w:marTop w:val="0"/>
      <w:marBottom w:val="0"/>
      <w:divBdr>
        <w:top w:val="none" w:sz="0" w:space="0" w:color="auto"/>
        <w:left w:val="none" w:sz="0" w:space="0" w:color="auto"/>
        <w:bottom w:val="none" w:sz="0" w:space="0" w:color="auto"/>
        <w:right w:val="none" w:sz="0" w:space="0" w:color="auto"/>
      </w:divBdr>
    </w:div>
    <w:div w:id="186989299">
      <w:bodyDiv w:val="1"/>
      <w:marLeft w:val="0"/>
      <w:marRight w:val="0"/>
      <w:marTop w:val="0"/>
      <w:marBottom w:val="0"/>
      <w:divBdr>
        <w:top w:val="none" w:sz="0" w:space="0" w:color="auto"/>
        <w:left w:val="none" w:sz="0" w:space="0" w:color="auto"/>
        <w:bottom w:val="none" w:sz="0" w:space="0" w:color="auto"/>
        <w:right w:val="none" w:sz="0" w:space="0" w:color="auto"/>
      </w:divBdr>
    </w:div>
    <w:div w:id="187917728">
      <w:bodyDiv w:val="1"/>
      <w:marLeft w:val="0"/>
      <w:marRight w:val="0"/>
      <w:marTop w:val="0"/>
      <w:marBottom w:val="0"/>
      <w:divBdr>
        <w:top w:val="none" w:sz="0" w:space="0" w:color="auto"/>
        <w:left w:val="none" w:sz="0" w:space="0" w:color="auto"/>
        <w:bottom w:val="none" w:sz="0" w:space="0" w:color="auto"/>
        <w:right w:val="none" w:sz="0" w:space="0" w:color="auto"/>
      </w:divBdr>
    </w:div>
    <w:div w:id="189758358">
      <w:bodyDiv w:val="1"/>
      <w:marLeft w:val="0"/>
      <w:marRight w:val="0"/>
      <w:marTop w:val="0"/>
      <w:marBottom w:val="0"/>
      <w:divBdr>
        <w:top w:val="none" w:sz="0" w:space="0" w:color="auto"/>
        <w:left w:val="none" w:sz="0" w:space="0" w:color="auto"/>
        <w:bottom w:val="none" w:sz="0" w:space="0" w:color="auto"/>
        <w:right w:val="none" w:sz="0" w:space="0" w:color="auto"/>
      </w:divBdr>
    </w:div>
    <w:div w:id="189993162">
      <w:bodyDiv w:val="1"/>
      <w:marLeft w:val="0"/>
      <w:marRight w:val="0"/>
      <w:marTop w:val="0"/>
      <w:marBottom w:val="0"/>
      <w:divBdr>
        <w:top w:val="none" w:sz="0" w:space="0" w:color="auto"/>
        <w:left w:val="none" w:sz="0" w:space="0" w:color="auto"/>
        <w:bottom w:val="none" w:sz="0" w:space="0" w:color="auto"/>
        <w:right w:val="none" w:sz="0" w:space="0" w:color="auto"/>
      </w:divBdr>
    </w:div>
    <w:div w:id="189998783">
      <w:bodyDiv w:val="1"/>
      <w:marLeft w:val="0"/>
      <w:marRight w:val="0"/>
      <w:marTop w:val="0"/>
      <w:marBottom w:val="0"/>
      <w:divBdr>
        <w:top w:val="none" w:sz="0" w:space="0" w:color="auto"/>
        <w:left w:val="none" w:sz="0" w:space="0" w:color="auto"/>
        <w:bottom w:val="none" w:sz="0" w:space="0" w:color="auto"/>
        <w:right w:val="none" w:sz="0" w:space="0" w:color="auto"/>
      </w:divBdr>
    </w:div>
    <w:div w:id="190657102">
      <w:bodyDiv w:val="1"/>
      <w:marLeft w:val="0"/>
      <w:marRight w:val="0"/>
      <w:marTop w:val="0"/>
      <w:marBottom w:val="0"/>
      <w:divBdr>
        <w:top w:val="none" w:sz="0" w:space="0" w:color="auto"/>
        <w:left w:val="none" w:sz="0" w:space="0" w:color="auto"/>
        <w:bottom w:val="none" w:sz="0" w:space="0" w:color="auto"/>
        <w:right w:val="none" w:sz="0" w:space="0" w:color="auto"/>
      </w:divBdr>
    </w:div>
    <w:div w:id="191504987">
      <w:bodyDiv w:val="1"/>
      <w:marLeft w:val="0"/>
      <w:marRight w:val="0"/>
      <w:marTop w:val="0"/>
      <w:marBottom w:val="0"/>
      <w:divBdr>
        <w:top w:val="none" w:sz="0" w:space="0" w:color="auto"/>
        <w:left w:val="none" w:sz="0" w:space="0" w:color="auto"/>
        <w:bottom w:val="none" w:sz="0" w:space="0" w:color="auto"/>
        <w:right w:val="none" w:sz="0" w:space="0" w:color="auto"/>
      </w:divBdr>
    </w:div>
    <w:div w:id="191765473">
      <w:bodyDiv w:val="1"/>
      <w:marLeft w:val="0"/>
      <w:marRight w:val="0"/>
      <w:marTop w:val="0"/>
      <w:marBottom w:val="0"/>
      <w:divBdr>
        <w:top w:val="none" w:sz="0" w:space="0" w:color="auto"/>
        <w:left w:val="none" w:sz="0" w:space="0" w:color="auto"/>
        <w:bottom w:val="none" w:sz="0" w:space="0" w:color="auto"/>
        <w:right w:val="none" w:sz="0" w:space="0" w:color="auto"/>
      </w:divBdr>
    </w:div>
    <w:div w:id="191770210">
      <w:bodyDiv w:val="1"/>
      <w:marLeft w:val="0"/>
      <w:marRight w:val="0"/>
      <w:marTop w:val="0"/>
      <w:marBottom w:val="0"/>
      <w:divBdr>
        <w:top w:val="none" w:sz="0" w:space="0" w:color="auto"/>
        <w:left w:val="none" w:sz="0" w:space="0" w:color="auto"/>
        <w:bottom w:val="none" w:sz="0" w:space="0" w:color="auto"/>
        <w:right w:val="none" w:sz="0" w:space="0" w:color="auto"/>
      </w:divBdr>
    </w:div>
    <w:div w:id="192377743">
      <w:bodyDiv w:val="1"/>
      <w:marLeft w:val="0"/>
      <w:marRight w:val="0"/>
      <w:marTop w:val="0"/>
      <w:marBottom w:val="0"/>
      <w:divBdr>
        <w:top w:val="none" w:sz="0" w:space="0" w:color="auto"/>
        <w:left w:val="none" w:sz="0" w:space="0" w:color="auto"/>
        <w:bottom w:val="none" w:sz="0" w:space="0" w:color="auto"/>
        <w:right w:val="none" w:sz="0" w:space="0" w:color="auto"/>
      </w:divBdr>
    </w:div>
    <w:div w:id="192495816">
      <w:bodyDiv w:val="1"/>
      <w:marLeft w:val="0"/>
      <w:marRight w:val="0"/>
      <w:marTop w:val="0"/>
      <w:marBottom w:val="0"/>
      <w:divBdr>
        <w:top w:val="none" w:sz="0" w:space="0" w:color="auto"/>
        <w:left w:val="none" w:sz="0" w:space="0" w:color="auto"/>
        <w:bottom w:val="none" w:sz="0" w:space="0" w:color="auto"/>
        <w:right w:val="none" w:sz="0" w:space="0" w:color="auto"/>
      </w:divBdr>
    </w:div>
    <w:div w:id="192505174">
      <w:bodyDiv w:val="1"/>
      <w:marLeft w:val="0"/>
      <w:marRight w:val="0"/>
      <w:marTop w:val="0"/>
      <w:marBottom w:val="0"/>
      <w:divBdr>
        <w:top w:val="none" w:sz="0" w:space="0" w:color="auto"/>
        <w:left w:val="none" w:sz="0" w:space="0" w:color="auto"/>
        <w:bottom w:val="none" w:sz="0" w:space="0" w:color="auto"/>
        <w:right w:val="none" w:sz="0" w:space="0" w:color="auto"/>
      </w:divBdr>
    </w:div>
    <w:div w:id="193427061">
      <w:bodyDiv w:val="1"/>
      <w:marLeft w:val="0"/>
      <w:marRight w:val="0"/>
      <w:marTop w:val="0"/>
      <w:marBottom w:val="0"/>
      <w:divBdr>
        <w:top w:val="none" w:sz="0" w:space="0" w:color="auto"/>
        <w:left w:val="none" w:sz="0" w:space="0" w:color="auto"/>
        <w:bottom w:val="none" w:sz="0" w:space="0" w:color="auto"/>
        <w:right w:val="none" w:sz="0" w:space="0" w:color="auto"/>
      </w:divBdr>
    </w:div>
    <w:div w:id="193925130">
      <w:bodyDiv w:val="1"/>
      <w:marLeft w:val="0"/>
      <w:marRight w:val="0"/>
      <w:marTop w:val="0"/>
      <w:marBottom w:val="0"/>
      <w:divBdr>
        <w:top w:val="none" w:sz="0" w:space="0" w:color="auto"/>
        <w:left w:val="none" w:sz="0" w:space="0" w:color="auto"/>
        <w:bottom w:val="none" w:sz="0" w:space="0" w:color="auto"/>
        <w:right w:val="none" w:sz="0" w:space="0" w:color="auto"/>
      </w:divBdr>
    </w:div>
    <w:div w:id="193926467">
      <w:bodyDiv w:val="1"/>
      <w:marLeft w:val="0"/>
      <w:marRight w:val="0"/>
      <w:marTop w:val="0"/>
      <w:marBottom w:val="0"/>
      <w:divBdr>
        <w:top w:val="none" w:sz="0" w:space="0" w:color="auto"/>
        <w:left w:val="none" w:sz="0" w:space="0" w:color="auto"/>
        <w:bottom w:val="none" w:sz="0" w:space="0" w:color="auto"/>
        <w:right w:val="none" w:sz="0" w:space="0" w:color="auto"/>
      </w:divBdr>
    </w:div>
    <w:div w:id="194581362">
      <w:bodyDiv w:val="1"/>
      <w:marLeft w:val="0"/>
      <w:marRight w:val="0"/>
      <w:marTop w:val="0"/>
      <w:marBottom w:val="0"/>
      <w:divBdr>
        <w:top w:val="none" w:sz="0" w:space="0" w:color="auto"/>
        <w:left w:val="none" w:sz="0" w:space="0" w:color="auto"/>
        <w:bottom w:val="none" w:sz="0" w:space="0" w:color="auto"/>
        <w:right w:val="none" w:sz="0" w:space="0" w:color="auto"/>
      </w:divBdr>
    </w:div>
    <w:div w:id="195772137">
      <w:bodyDiv w:val="1"/>
      <w:marLeft w:val="0"/>
      <w:marRight w:val="0"/>
      <w:marTop w:val="0"/>
      <w:marBottom w:val="0"/>
      <w:divBdr>
        <w:top w:val="none" w:sz="0" w:space="0" w:color="auto"/>
        <w:left w:val="none" w:sz="0" w:space="0" w:color="auto"/>
        <w:bottom w:val="none" w:sz="0" w:space="0" w:color="auto"/>
        <w:right w:val="none" w:sz="0" w:space="0" w:color="auto"/>
      </w:divBdr>
    </w:div>
    <w:div w:id="197813010">
      <w:bodyDiv w:val="1"/>
      <w:marLeft w:val="0"/>
      <w:marRight w:val="0"/>
      <w:marTop w:val="0"/>
      <w:marBottom w:val="0"/>
      <w:divBdr>
        <w:top w:val="none" w:sz="0" w:space="0" w:color="auto"/>
        <w:left w:val="none" w:sz="0" w:space="0" w:color="auto"/>
        <w:bottom w:val="none" w:sz="0" w:space="0" w:color="auto"/>
        <w:right w:val="none" w:sz="0" w:space="0" w:color="auto"/>
      </w:divBdr>
    </w:div>
    <w:div w:id="198781764">
      <w:bodyDiv w:val="1"/>
      <w:marLeft w:val="0"/>
      <w:marRight w:val="0"/>
      <w:marTop w:val="0"/>
      <w:marBottom w:val="0"/>
      <w:divBdr>
        <w:top w:val="none" w:sz="0" w:space="0" w:color="auto"/>
        <w:left w:val="none" w:sz="0" w:space="0" w:color="auto"/>
        <w:bottom w:val="none" w:sz="0" w:space="0" w:color="auto"/>
        <w:right w:val="none" w:sz="0" w:space="0" w:color="auto"/>
      </w:divBdr>
    </w:div>
    <w:div w:id="199168541">
      <w:bodyDiv w:val="1"/>
      <w:marLeft w:val="0"/>
      <w:marRight w:val="0"/>
      <w:marTop w:val="0"/>
      <w:marBottom w:val="0"/>
      <w:divBdr>
        <w:top w:val="none" w:sz="0" w:space="0" w:color="auto"/>
        <w:left w:val="none" w:sz="0" w:space="0" w:color="auto"/>
        <w:bottom w:val="none" w:sz="0" w:space="0" w:color="auto"/>
        <w:right w:val="none" w:sz="0" w:space="0" w:color="auto"/>
      </w:divBdr>
    </w:div>
    <w:div w:id="199250371">
      <w:bodyDiv w:val="1"/>
      <w:marLeft w:val="0"/>
      <w:marRight w:val="0"/>
      <w:marTop w:val="0"/>
      <w:marBottom w:val="0"/>
      <w:divBdr>
        <w:top w:val="none" w:sz="0" w:space="0" w:color="auto"/>
        <w:left w:val="none" w:sz="0" w:space="0" w:color="auto"/>
        <w:bottom w:val="none" w:sz="0" w:space="0" w:color="auto"/>
        <w:right w:val="none" w:sz="0" w:space="0" w:color="auto"/>
      </w:divBdr>
    </w:div>
    <w:div w:id="199631084">
      <w:bodyDiv w:val="1"/>
      <w:marLeft w:val="0"/>
      <w:marRight w:val="0"/>
      <w:marTop w:val="0"/>
      <w:marBottom w:val="0"/>
      <w:divBdr>
        <w:top w:val="none" w:sz="0" w:space="0" w:color="auto"/>
        <w:left w:val="none" w:sz="0" w:space="0" w:color="auto"/>
        <w:bottom w:val="none" w:sz="0" w:space="0" w:color="auto"/>
        <w:right w:val="none" w:sz="0" w:space="0" w:color="auto"/>
      </w:divBdr>
    </w:div>
    <w:div w:id="200213582">
      <w:bodyDiv w:val="1"/>
      <w:marLeft w:val="0"/>
      <w:marRight w:val="0"/>
      <w:marTop w:val="0"/>
      <w:marBottom w:val="0"/>
      <w:divBdr>
        <w:top w:val="none" w:sz="0" w:space="0" w:color="auto"/>
        <w:left w:val="none" w:sz="0" w:space="0" w:color="auto"/>
        <w:bottom w:val="none" w:sz="0" w:space="0" w:color="auto"/>
        <w:right w:val="none" w:sz="0" w:space="0" w:color="auto"/>
      </w:divBdr>
    </w:div>
    <w:div w:id="200286586">
      <w:bodyDiv w:val="1"/>
      <w:marLeft w:val="0"/>
      <w:marRight w:val="0"/>
      <w:marTop w:val="0"/>
      <w:marBottom w:val="0"/>
      <w:divBdr>
        <w:top w:val="none" w:sz="0" w:space="0" w:color="auto"/>
        <w:left w:val="none" w:sz="0" w:space="0" w:color="auto"/>
        <w:bottom w:val="none" w:sz="0" w:space="0" w:color="auto"/>
        <w:right w:val="none" w:sz="0" w:space="0" w:color="auto"/>
      </w:divBdr>
    </w:div>
    <w:div w:id="200436899">
      <w:bodyDiv w:val="1"/>
      <w:marLeft w:val="0"/>
      <w:marRight w:val="0"/>
      <w:marTop w:val="0"/>
      <w:marBottom w:val="0"/>
      <w:divBdr>
        <w:top w:val="none" w:sz="0" w:space="0" w:color="auto"/>
        <w:left w:val="none" w:sz="0" w:space="0" w:color="auto"/>
        <w:bottom w:val="none" w:sz="0" w:space="0" w:color="auto"/>
        <w:right w:val="none" w:sz="0" w:space="0" w:color="auto"/>
      </w:divBdr>
    </w:div>
    <w:div w:id="201359244">
      <w:bodyDiv w:val="1"/>
      <w:marLeft w:val="0"/>
      <w:marRight w:val="0"/>
      <w:marTop w:val="0"/>
      <w:marBottom w:val="0"/>
      <w:divBdr>
        <w:top w:val="none" w:sz="0" w:space="0" w:color="auto"/>
        <w:left w:val="none" w:sz="0" w:space="0" w:color="auto"/>
        <w:bottom w:val="none" w:sz="0" w:space="0" w:color="auto"/>
        <w:right w:val="none" w:sz="0" w:space="0" w:color="auto"/>
      </w:divBdr>
    </w:div>
    <w:div w:id="202334159">
      <w:bodyDiv w:val="1"/>
      <w:marLeft w:val="0"/>
      <w:marRight w:val="0"/>
      <w:marTop w:val="0"/>
      <w:marBottom w:val="0"/>
      <w:divBdr>
        <w:top w:val="none" w:sz="0" w:space="0" w:color="auto"/>
        <w:left w:val="none" w:sz="0" w:space="0" w:color="auto"/>
        <w:bottom w:val="none" w:sz="0" w:space="0" w:color="auto"/>
        <w:right w:val="none" w:sz="0" w:space="0" w:color="auto"/>
      </w:divBdr>
    </w:div>
    <w:div w:id="202905106">
      <w:bodyDiv w:val="1"/>
      <w:marLeft w:val="0"/>
      <w:marRight w:val="0"/>
      <w:marTop w:val="0"/>
      <w:marBottom w:val="0"/>
      <w:divBdr>
        <w:top w:val="none" w:sz="0" w:space="0" w:color="auto"/>
        <w:left w:val="none" w:sz="0" w:space="0" w:color="auto"/>
        <w:bottom w:val="none" w:sz="0" w:space="0" w:color="auto"/>
        <w:right w:val="none" w:sz="0" w:space="0" w:color="auto"/>
      </w:divBdr>
    </w:div>
    <w:div w:id="202984180">
      <w:bodyDiv w:val="1"/>
      <w:marLeft w:val="0"/>
      <w:marRight w:val="0"/>
      <w:marTop w:val="0"/>
      <w:marBottom w:val="0"/>
      <w:divBdr>
        <w:top w:val="none" w:sz="0" w:space="0" w:color="auto"/>
        <w:left w:val="none" w:sz="0" w:space="0" w:color="auto"/>
        <w:bottom w:val="none" w:sz="0" w:space="0" w:color="auto"/>
        <w:right w:val="none" w:sz="0" w:space="0" w:color="auto"/>
      </w:divBdr>
    </w:div>
    <w:div w:id="203104882">
      <w:bodyDiv w:val="1"/>
      <w:marLeft w:val="0"/>
      <w:marRight w:val="0"/>
      <w:marTop w:val="0"/>
      <w:marBottom w:val="0"/>
      <w:divBdr>
        <w:top w:val="none" w:sz="0" w:space="0" w:color="auto"/>
        <w:left w:val="none" w:sz="0" w:space="0" w:color="auto"/>
        <w:bottom w:val="none" w:sz="0" w:space="0" w:color="auto"/>
        <w:right w:val="none" w:sz="0" w:space="0" w:color="auto"/>
      </w:divBdr>
    </w:div>
    <w:div w:id="203252558">
      <w:bodyDiv w:val="1"/>
      <w:marLeft w:val="0"/>
      <w:marRight w:val="0"/>
      <w:marTop w:val="0"/>
      <w:marBottom w:val="0"/>
      <w:divBdr>
        <w:top w:val="none" w:sz="0" w:space="0" w:color="auto"/>
        <w:left w:val="none" w:sz="0" w:space="0" w:color="auto"/>
        <w:bottom w:val="none" w:sz="0" w:space="0" w:color="auto"/>
        <w:right w:val="none" w:sz="0" w:space="0" w:color="auto"/>
      </w:divBdr>
    </w:div>
    <w:div w:id="203753850">
      <w:bodyDiv w:val="1"/>
      <w:marLeft w:val="0"/>
      <w:marRight w:val="0"/>
      <w:marTop w:val="0"/>
      <w:marBottom w:val="0"/>
      <w:divBdr>
        <w:top w:val="none" w:sz="0" w:space="0" w:color="auto"/>
        <w:left w:val="none" w:sz="0" w:space="0" w:color="auto"/>
        <w:bottom w:val="none" w:sz="0" w:space="0" w:color="auto"/>
        <w:right w:val="none" w:sz="0" w:space="0" w:color="auto"/>
      </w:divBdr>
    </w:div>
    <w:div w:id="204025000">
      <w:bodyDiv w:val="1"/>
      <w:marLeft w:val="0"/>
      <w:marRight w:val="0"/>
      <w:marTop w:val="0"/>
      <w:marBottom w:val="0"/>
      <w:divBdr>
        <w:top w:val="none" w:sz="0" w:space="0" w:color="auto"/>
        <w:left w:val="none" w:sz="0" w:space="0" w:color="auto"/>
        <w:bottom w:val="none" w:sz="0" w:space="0" w:color="auto"/>
        <w:right w:val="none" w:sz="0" w:space="0" w:color="auto"/>
      </w:divBdr>
    </w:div>
    <w:div w:id="204368354">
      <w:bodyDiv w:val="1"/>
      <w:marLeft w:val="0"/>
      <w:marRight w:val="0"/>
      <w:marTop w:val="0"/>
      <w:marBottom w:val="0"/>
      <w:divBdr>
        <w:top w:val="none" w:sz="0" w:space="0" w:color="auto"/>
        <w:left w:val="none" w:sz="0" w:space="0" w:color="auto"/>
        <w:bottom w:val="none" w:sz="0" w:space="0" w:color="auto"/>
        <w:right w:val="none" w:sz="0" w:space="0" w:color="auto"/>
      </w:divBdr>
    </w:div>
    <w:div w:id="205219651">
      <w:bodyDiv w:val="1"/>
      <w:marLeft w:val="0"/>
      <w:marRight w:val="0"/>
      <w:marTop w:val="0"/>
      <w:marBottom w:val="0"/>
      <w:divBdr>
        <w:top w:val="none" w:sz="0" w:space="0" w:color="auto"/>
        <w:left w:val="none" w:sz="0" w:space="0" w:color="auto"/>
        <w:bottom w:val="none" w:sz="0" w:space="0" w:color="auto"/>
        <w:right w:val="none" w:sz="0" w:space="0" w:color="auto"/>
      </w:divBdr>
    </w:div>
    <w:div w:id="205413630">
      <w:bodyDiv w:val="1"/>
      <w:marLeft w:val="0"/>
      <w:marRight w:val="0"/>
      <w:marTop w:val="0"/>
      <w:marBottom w:val="0"/>
      <w:divBdr>
        <w:top w:val="none" w:sz="0" w:space="0" w:color="auto"/>
        <w:left w:val="none" w:sz="0" w:space="0" w:color="auto"/>
        <w:bottom w:val="none" w:sz="0" w:space="0" w:color="auto"/>
        <w:right w:val="none" w:sz="0" w:space="0" w:color="auto"/>
      </w:divBdr>
    </w:div>
    <w:div w:id="207030843">
      <w:bodyDiv w:val="1"/>
      <w:marLeft w:val="0"/>
      <w:marRight w:val="0"/>
      <w:marTop w:val="0"/>
      <w:marBottom w:val="0"/>
      <w:divBdr>
        <w:top w:val="none" w:sz="0" w:space="0" w:color="auto"/>
        <w:left w:val="none" w:sz="0" w:space="0" w:color="auto"/>
        <w:bottom w:val="none" w:sz="0" w:space="0" w:color="auto"/>
        <w:right w:val="none" w:sz="0" w:space="0" w:color="auto"/>
      </w:divBdr>
    </w:div>
    <w:div w:id="207034763">
      <w:bodyDiv w:val="1"/>
      <w:marLeft w:val="0"/>
      <w:marRight w:val="0"/>
      <w:marTop w:val="0"/>
      <w:marBottom w:val="0"/>
      <w:divBdr>
        <w:top w:val="none" w:sz="0" w:space="0" w:color="auto"/>
        <w:left w:val="none" w:sz="0" w:space="0" w:color="auto"/>
        <w:bottom w:val="none" w:sz="0" w:space="0" w:color="auto"/>
        <w:right w:val="none" w:sz="0" w:space="0" w:color="auto"/>
      </w:divBdr>
    </w:div>
    <w:div w:id="207568387">
      <w:bodyDiv w:val="1"/>
      <w:marLeft w:val="0"/>
      <w:marRight w:val="0"/>
      <w:marTop w:val="0"/>
      <w:marBottom w:val="0"/>
      <w:divBdr>
        <w:top w:val="none" w:sz="0" w:space="0" w:color="auto"/>
        <w:left w:val="none" w:sz="0" w:space="0" w:color="auto"/>
        <w:bottom w:val="none" w:sz="0" w:space="0" w:color="auto"/>
        <w:right w:val="none" w:sz="0" w:space="0" w:color="auto"/>
      </w:divBdr>
    </w:div>
    <w:div w:id="207884411">
      <w:bodyDiv w:val="1"/>
      <w:marLeft w:val="0"/>
      <w:marRight w:val="0"/>
      <w:marTop w:val="0"/>
      <w:marBottom w:val="0"/>
      <w:divBdr>
        <w:top w:val="none" w:sz="0" w:space="0" w:color="auto"/>
        <w:left w:val="none" w:sz="0" w:space="0" w:color="auto"/>
        <w:bottom w:val="none" w:sz="0" w:space="0" w:color="auto"/>
        <w:right w:val="none" w:sz="0" w:space="0" w:color="auto"/>
      </w:divBdr>
    </w:div>
    <w:div w:id="208106350">
      <w:bodyDiv w:val="1"/>
      <w:marLeft w:val="0"/>
      <w:marRight w:val="0"/>
      <w:marTop w:val="0"/>
      <w:marBottom w:val="0"/>
      <w:divBdr>
        <w:top w:val="none" w:sz="0" w:space="0" w:color="auto"/>
        <w:left w:val="none" w:sz="0" w:space="0" w:color="auto"/>
        <w:bottom w:val="none" w:sz="0" w:space="0" w:color="auto"/>
        <w:right w:val="none" w:sz="0" w:space="0" w:color="auto"/>
      </w:divBdr>
    </w:div>
    <w:div w:id="208342940">
      <w:bodyDiv w:val="1"/>
      <w:marLeft w:val="0"/>
      <w:marRight w:val="0"/>
      <w:marTop w:val="0"/>
      <w:marBottom w:val="0"/>
      <w:divBdr>
        <w:top w:val="none" w:sz="0" w:space="0" w:color="auto"/>
        <w:left w:val="none" w:sz="0" w:space="0" w:color="auto"/>
        <w:bottom w:val="none" w:sz="0" w:space="0" w:color="auto"/>
        <w:right w:val="none" w:sz="0" w:space="0" w:color="auto"/>
      </w:divBdr>
    </w:div>
    <w:div w:id="208733619">
      <w:bodyDiv w:val="1"/>
      <w:marLeft w:val="0"/>
      <w:marRight w:val="0"/>
      <w:marTop w:val="0"/>
      <w:marBottom w:val="0"/>
      <w:divBdr>
        <w:top w:val="none" w:sz="0" w:space="0" w:color="auto"/>
        <w:left w:val="none" w:sz="0" w:space="0" w:color="auto"/>
        <w:bottom w:val="none" w:sz="0" w:space="0" w:color="auto"/>
        <w:right w:val="none" w:sz="0" w:space="0" w:color="auto"/>
      </w:divBdr>
    </w:div>
    <w:div w:id="208808779">
      <w:bodyDiv w:val="1"/>
      <w:marLeft w:val="0"/>
      <w:marRight w:val="0"/>
      <w:marTop w:val="0"/>
      <w:marBottom w:val="0"/>
      <w:divBdr>
        <w:top w:val="none" w:sz="0" w:space="0" w:color="auto"/>
        <w:left w:val="none" w:sz="0" w:space="0" w:color="auto"/>
        <w:bottom w:val="none" w:sz="0" w:space="0" w:color="auto"/>
        <w:right w:val="none" w:sz="0" w:space="0" w:color="auto"/>
      </w:divBdr>
    </w:div>
    <w:div w:id="208881503">
      <w:bodyDiv w:val="1"/>
      <w:marLeft w:val="0"/>
      <w:marRight w:val="0"/>
      <w:marTop w:val="0"/>
      <w:marBottom w:val="0"/>
      <w:divBdr>
        <w:top w:val="none" w:sz="0" w:space="0" w:color="auto"/>
        <w:left w:val="none" w:sz="0" w:space="0" w:color="auto"/>
        <w:bottom w:val="none" w:sz="0" w:space="0" w:color="auto"/>
        <w:right w:val="none" w:sz="0" w:space="0" w:color="auto"/>
      </w:divBdr>
    </w:div>
    <w:div w:id="209076734">
      <w:bodyDiv w:val="1"/>
      <w:marLeft w:val="0"/>
      <w:marRight w:val="0"/>
      <w:marTop w:val="0"/>
      <w:marBottom w:val="0"/>
      <w:divBdr>
        <w:top w:val="none" w:sz="0" w:space="0" w:color="auto"/>
        <w:left w:val="none" w:sz="0" w:space="0" w:color="auto"/>
        <w:bottom w:val="none" w:sz="0" w:space="0" w:color="auto"/>
        <w:right w:val="none" w:sz="0" w:space="0" w:color="auto"/>
      </w:divBdr>
    </w:div>
    <w:div w:id="209466838">
      <w:bodyDiv w:val="1"/>
      <w:marLeft w:val="0"/>
      <w:marRight w:val="0"/>
      <w:marTop w:val="0"/>
      <w:marBottom w:val="0"/>
      <w:divBdr>
        <w:top w:val="none" w:sz="0" w:space="0" w:color="auto"/>
        <w:left w:val="none" w:sz="0" w:space="0" w:color="auto"/>
        <w:bottom w:val="none" w:sz="0" w:space="0" w:color="auto"/>
        <w:right w:val="none" w:sz="0" w:space="0" w:color="auto"/>
      </w:divBdr>
    </w:div>
    <w:div w:id="209998931">
      <w:bodyDiv w:val="1"/>
      <w:marLeft w:val="0"/>
      <w:marRight w:val="0"/>
      <w:marTop w:val="0"/>
      <w:marBottom w:val="0"/>
      <w:divBdr>
        <w:top w:val="none" w:sz="0" w:space="0" w:color="auto"/>
        <w:left w:val="none" w:sz="0" w:space="0" w:color="auto"/>
        <w:bottom w:val="none" w:sz="0" w:space="0" w:color="auto"/>
        <w:right w:val="none" w:sz="0" w:space="0" w:color="auto"/>
      </w:divBdr>
    </w:div>
    <w:div w:id="211237807">
      <w:bodyDiv w:val="1"/>
      <w:marLeft w:val="0"/>
      <w:marRight w:val="0"/>
      <w:marTop w:val="0"/>
      <w:marBottom w:val="0"/>
      <w:divBdr>
        <w:top w:val="none" w:sz="0" w:space="0" w:color="auto"/>
        <w:left w:val="none" w:sz="0" w:space="0" w:color="auto"/>
        <w:bottom w:val="none" w:sz="0" w:space="0" w:color="auto"/>
        <w:right w:val="none" w:sz="0" w:space="0" w:color="auto"/>
      </w:divBdr>
    </w:div>
    <w:div w:id="211503514">
      <w:bodyDiv w:val="1"/>
      <w:marLeft w:val="0"/>
      <w:marRight w:val="0"/>
      <w:marTop w:val="0"/>
      <w:marBottom w:val="0"/>
      <w:divBdr>
        <w:top w:val="none" w:sz="0" w:space="0" w:color="auto"/>
        <w:left w:val="none" w:sz="0" w:space="0" w:color="auto"/>
        <w:bottom w:val="none" w:sz="0" w:space="0" w:color="auto"/>
        <w:right w:val="none" w:sz="0" w:space="0" w:color="auto"/>
      </w:divBdr>
    </w:div>
    <w:div w:id="211965920">
      <w:bodyDiv w:val="1"/>
      <w:marLeft w:val="0"/>
      <w:marRight w:val="0"/>
      <w:marTop w:val="0"/>
      <w:marBottom w:val="0"/>
      <w:divBdr>
        <w:top w:val="none" w:sz="0" w:space="0" w:color="auto"/>
        <w:left w:val="none" w:sz="0" w:space="0" w:color="auto"/>
        <w:bottom w:val="none" w:sz="0" w:space="0" w:color="auto"/>
        <w:right w:val="none" w:sz="0" w:space="0" w:color="auto"/>
      </w:divBdr>
    </w:div>
    <w:div w:id="212354232">
      <w:bodyDiv w:val="1"/>
      <w:marLeft w:val="0"/>
      <w:marRight w:val="0"/>
      <w:marTop w:val="0"/>
      <w:marBottom w:val="0"/>
      <w:divBdr>
        <w:top w:val="none" w:sz="0" w:space="0" w:color="auto"/>
        <w:left w:val="none" w:sz="0" w:space="0" w:color="auto"/>
        <w:bottom w:val="none" w:sz="0" w:space="0" w:color="auto"/>
        <w:right w:val="none" w:sz="0" w:space="0" w:color="auto"/>
      </w:divBdr>
    </w:div>
    <w:div w:id="212542702">
      <w:bodyDiv w:val="1"/>
      <w:marLeft w:val="0"/>
      <w:marRight w:val="0"/>
      <w:marTop w:val="0"/>
      <w:marBottom w:val="0"/>
      <w:divBdr>
        <w:top w:val="none" w:sz="0" w:space="0" w:color="auto"/>
        <w:left w:val="none" w:sz="0" w:space="0" w:color="auto"/>
        <w:bottom w:val="none" w:sz="0" w:space="0" w:color="auto"/>
        <w:right w:val="none" w:sz="0" w:space="0" w:color="auto"/>
      </w:divBdr>
    </w:div>
    <w:div w:id="213123845">
      <w:bodyDiv w:val="1"/>
      <w:marLeft w:val="0"/>
      <w:marRight w:val="0"/>
      <w:marTop w:val="0"/>
      <w:marBottom w:val="0"/>
      <w:divBdr>
        <w:top w:val="none" w:sz="0" w:space="0" w:color="auto"/>
        <w:left w:val="none" w:sz="0" w:space="0" w:color="auto"/>
        <w:bottom w:val="none" w:sz="0" w:space="0" w:color="auto"/>
        <w:right w:val="none" w:sz="0" w:space="0" w:color="auto"/>
      </w:divBdr>
    </w:div>
    <w:div w:id="213930408">
      <w:bodyDiv w:val="1"/>
      <w:marLeft w:val="0"/>
      <w:marRight w:val="0"/>
      <w:marTop w:val="0"/>
      <w:marBottom w:val="0"/>
      <w:divBdr>
        <w:top w:val="none" w:sz="0" w:space="0" w:color="auto"/>
        <w:left w:val="none" w:sz="0" w:space="0" w:color="auto"/>
        <w:bottom w:val="none" w:sz="0" w:space="0" w:color="auto"/>
        <w:right w:val="none" w:sz="0" w:space="0" w:color="auto"/>
      </w:divBdr>
    </w:div>
    <w:div w:id="214195717">
      <w:bodyDiv w:val="1"/>
      <w:marLeft w:val="0"/>
      <w:marRight w:val="0"/>
      <w:marTop w:val="0"/>
      <w:marBottom w:val="0"/>
      <w:divBdr>
        <w:top w:val="none" w:sz="0" w:space="0" w:color="auto"/>
        <w:left w:val="none" w:sz="0" w:space="0" w:color="auto"/>
        <w:bottom w:val="none" w:sz="0" w:space="0" w:color="auto"/>
        <w:right w:val="none" w:sz="0" w:space="0" w:color="auto"/>
      </w:divBdr>
    </w:div>
    <w:div w:id="214782216">
      <w:bodyDiv w:val="1"/>
      <w:marLeft w:val="0"/>
      <w:marRight w:val="0"/>
      <w:marTop w:val="0"/>
      <w:marBottom w:val="0"/>
      <w:divBdr>
        <w:top w:val="none" w:sz="0" w:space="0" w:color="auto"/>
        <w:left w:val="none" w:sz="0" w:space="0" w:color="auto"/>
        <w:bottom w:val="none" w:sz="0" w:space="0" w:color="auto"/>
        <w:right w:val="none" w:sz="0" w:space="0" w:color="auto"/>
      </w:divBdr>
    </w:div>
    <w:div w:id="215046548">
      <w:bodyDiv w:val="1"/>
      <w:marLeft w:val="0"/>
      <w:marRight w:val="0"/>
      <w:marTop w:val="0"/>
      <w:marBottom w:val="0"/>
      <w:divBdr>
        <w:top w:val="none" w:sz="0" w:space="0" w:color="auto"/>
        <w:left w:val="none" w:sz="0" w:space="0" w:color="auto"/>
        <w:bottom w:val="none" w:sz="0" w:space="0" w:color="auto"/>
        <w:right w:val="none" w:sz="0" w:space="0" w:color="auto"/>
      </w:divBdr>
    </w:div>
    <w:div w:id="215092531">
      <w:bodyDiv w:val="1"/>
      <w:marLeft w:val="0"/>
      <w:marRight w:val="0"/>
      <w:marTop w:val="0"/>
      <w:marBottom w:val="0"/>
      <w:divBdr>
        <w:top w:val="none" w:sz="0" w:space="0" w:color="auto"/>
        <w:left w:val="none" w:sz="0" w:space="0" w:color="auto"/>
        <w:bottom w:val="none" w:sz="0" w:space="0" w:color="auto"/>
        <w:right w:val="none" w:sz="0" w:space="0" w:color="auto"/>
      </w:divBdr>
    </w:div>
    <w:div w:id="215167594">
      <w:bodyDiv w:val="1"/>
      <w:marLeft w:val="0"/>
      <w:marRight w:val="0"/>
      <w:marTop w:val="0"/>
      <w:marBottom w:val="0"/>
      <w:divBdr>
        <w:top w:val="none" w:sz="0" w:space="0" w:color="auto"/>
        <w:left w:val="none" w:sz="0" w:space="0" w:color="auto"/>
        <w:bottom w:val="none" w:sz="0" w:space="0" w:color="auto"/>
        <w:right w:val="none" w:sz="0" w:space="0" w:color="auto"/>
      </w:divBdr>
    </w:div>
    <w:div w:id="215632006">
      <w:bodyDiv w:val="1"/>
      <w:marLeft w:val="0"/>
      <w:marRight w:val="0"/>
      <w:marTop w:val="0"/>
      <w:marBottom w:val="0"/>
      <w:divBdr>
        <w:top w:val="none" w:sz="0" w:space="0" w:color="auto"/>
        <w:left w:val="none" w:sz="0" w:space="0" w:color="auto"/>
        <w:bottom w:val="none" w:sz="0" w:space="0" w:color="auto"/>
        <w:right w:val="none" w:sz="0" w:space="0" w:color="auto"/>
      </w:divBdr>
    </w:div>
    <w:div w:id="215703819">
      <w:bodyDiv w:val="1"/>
      <w:marLeft w:val="0"/>
      <w:marRight w:val="0"/>
      <w:marTop w:val="0"/>
      <w:marBottom w:val="0"/>
      <w:divBdr>
        <w:top w:val="none" w:sz="0" w:space="0" w:color="auto"/>
        <w:left w:val="none" w:sz="0" w:space="0" w:color="auto"/>
        <w:bottom w:val="none" w:sz="0" w:space="0" w:color="auto"/>
        <w:right w:val="none" w:sz="0" w:space="0" w:color="auto"/>
      </w:divBdr>
    </w:div>
    <w:div w:id="216090809">
      <w:bodyDiv w:val="1"/>
      <w:marLeft w:val="0"/>
      <w:marRight w:val="0"/>
      <w:marTop w:val="0"/>
      <w:marBottom w:val="0"/>
      <w:divBdr>
        <w:top w:val="none" w:sz="0" w:space="0" w:color="auto"/>
        <w:left w:val="none" w:sz="0" w:space="0" w:color="auto"/>
        <w:bottom w:val="none" w:sz="0" w:space="0" w:color="auto"/>
        <w:right w:val="none" w:sz="0" w:space="0" w:color="auto"/>
      </w:divBdr>
    </w:div>
    <w:div w:id="217401441">
      <w:bodyDiv w:val="1"/>
      <w:marLeft w:val="0"/>
      <w:marRight w:val="0"/>
      <w:marTop w:val="0"/>
      <w:marBottom w:val="0"/>
      <w:divBdr>
        <w:top w:val="none" w:sz="0" w:space="0" w:color="auto"/>
        <w:left w:val="none" w:sz="0" w:space="0" w:color="auto"/>
        <w:bottom w:val="none" w:sz="0" w:space="0" w:color="auto"/>
        <w:right w:val="none" w:sz="0" w:space="0" w:color="auto"/>
      </w:divBdr>
    </w:div>
    <w:div w:id="217671181">
      <w:bodyDiv w:val="1"/>
      <w:marLeft w:val="0"/>
      <w:marRight w:val="0"/>
      <w:marTop w:val="0"/>
      <w:marBottom w:val="0"/>
      <w:divBdr>
        <w:top w:val="none" w:sz="0" w:space="0" w:color="auto"/>
        <w:left w:val="none" w:sz="0" w:space="0" w:color="auto"/>
        <w:bottom w:val="none" w:sz="0" w:space="0" w:color="auto"/>
        <w:right w:val="none" w:sz="0" w:space="0" w:color="auto"/>
      </w:divBdr>
    </w:div>
    <w:div w:id="220487817">
      <w:bodyDiv w:val="1"/>
      <w:marLeft w:val="0"/>
      <w:marRight w:val="0"/>
      <w:marTop w:val="0"/>
      <w:marBottom w:val="0"/>
      <w:divBdr>
        <w:top w:val="none" w:sz="0" w:space="0" w:color="auto"/>
        <w:left w:val="none" w:sz="0" w:space="0" w:color="auto"/>
        <w:bottom w:val="none" w:sz="0" w:space="0" w:color="auto"/>
        <w:right w:val="none" w:sz="0" w:space="0" w:color="auto"/>
      </w:divBdr>
    </w:div>
    <w:div w:id="220556803">
      <w:bodyDiv w:val="1"/>
      <w:marLeft w:val="0"/>
      <w:marRight w:val="0"/>
      <w:marTop w:val="0"/>
      <w:marBottom w:val="0"/>
      <w:divBdr>
        <w:top w:val="none" w:sz="0" w:space="0" w:color="auto"/>
        <w:left w:val="none" w:sz="0" w:space="0" w:color="auto"/>
        <w:bottom w:val="none" w:sz="0" w:space="0" w:color="auto"/>
        <w:right w:val="none" w:sz="0" w:space="0" w:color="auto"/>
      </w:divBdr>
    </w:div>
    <w:div w:id="221403525">
      <w:bodyDiv w:val="1"/>
      <w:marLeft w:val="0"/>
      <w:marRight w:val="0"/>
      <w:marTop w:val="0"/>
      <w:marBottom w:val="0"/>
      <w:divBdr>
        <w:top w:val="none" w:sz="0" w:space="0" w:color="auto"/>
        <w:left w:val="none" w:sz="0" w:space="0" w:color="auto"/>
        <w:bottom w:val="none" w:sz="0" w:space="0" w:color="auto"/>
        <w:right w:val="none" w:sz="0" w:space="0" w:color="auto"/>
      </w:divBdr>
    </w:div>
    <w:div w:id="221447017">
      <w:bodyDiv w:val="1"/>
      <w:marLeft w:val="0"/>
      <w:marRight w:val="0"/>
      <w:marTop w:val="0"/>
      <w:marBottom w:val="0"/>
      <w:divBdr>
        <w:top w:val="none" w:sz="0" w:space="0" w:color="auto"/>
        <w:left w:val="none" w:sz="0" w:space="0" w:color="auto"/>
        <w:bottom w:val="none" w:sz="0" w:space="0" w:color="auto"/>
        <w:right w:val="none" w:sz="0" w:space="0" w:color="auto"/>
      </w:divBdr>
    </w:div>
    <w:div w:id="221601022">
      <w:bodyDiv w:val="1"/>
      <w:marLeft w:val="0"/>
      <w:marRight w:val="0"/>
      <w:marTop w:val="0"/>
      <w:marBottom w:val="0"/>
      <w:divBdr>
        <w:top w:val="none" w:sz="0" w:space="0" w:color="auto"/>
        <w:left w:val="none" w:sz="0" w:space="0" w:color="auto"/>
        <w:bottom w:val="none" w:sz="0" w:space="0" w:color="auto"/>
        <w:right w:val="none" w:sz="0" w:space="0" w:color="auto"/>
      </w:divBdr>
    </w:div>
    <w:div w:id="221791861">
      <w:bodyDiv w:val="1"/>
      <w:marLeft w:val="0"/>
      <w:marRight w:val="0"/>
      <w:marTop w:val="0"/>
      <w:marBottom w:val="0"/>
      <w:divBdr>
        <w:top w:val="none" w:sz="0" w:space="0" w:color="auto"/>
        <w:left w:val="none" w:sz="0" w:space="0" w:color="auto"/>
        <w:bottom w:val="none" w:sz="0" w:space="0" w:color="auto"/>
        <w:right w:val="none" w:sz="0" w:space="0" w:color="auto"/>
      </w:divBdr>
    </w:div>
    <w:div w:id="222260149">
      <w:bodyDiv w:val="1"/>
      <w:marLeft w:val="0"/>
      <w:marRight w:val="0"/>
      <w:marTop w:val="0"/>
      <w:marBottom w:val="0"/>
      <w:divBdr>
        <w:top w:val="none" w:sz="0" w:space="0" w:color="auto"/>
        <w:left w:val="none" w:sz="0" w:space="0" w:color="auto"/>
        <w:bottom w:val="none" w:sz="0" w:space="0" w:color="auto"/>
        <w:right w:val="none" w:sz="0" w:space="0" w:color="auto"/>
      </w:divBdr>
    </w:div>
    <w:div w:id="222647132">
      <w:bodyDiv w:val="1"/>
      <w:marLeft w:val="0"/>
      <w:marRight w:val="0"/>
      <w:marTop w:val="0"/>
      <w:marBottom w:val="0"/>
      <w:divBdr>
        <w:top w:val="none" w:sz="0" w:space="0" w:color="auto"/>
        <w:left w:val="none" w:sz="0" w:space="0" w:color="auto"/>
        <w:bottom w:val="none" w:sz="0" w:space="0" w:color="auto"/>
        <w:right w:val="none" w:sz="0" w:space="0" w:color="auto"/>
      </w:divBdr>
    </w:div>
    <w:div w:id="222714808">
      <w:bodyDiv w:val="1"/>
      <w:marLeft w:val="0"/>
      <w:marRight w:val="0"/>
      <w:marTop w:val="0"/>
      <w:marBottom w:val="0"/>
      <w:divBdr>
        <w:top w:val="none" w:sz="0" w:space="0" w:color="auto"/>
        <w:left w:val="none" w:sz="0" w:space="0" w:color="auto"/>
        <w:bottom w:val="none" w:sz="0" w:space="0" w:color="auto"/>
        <w:right w:val="none" w:sz="0" w:space="0" w:color="auto"/>
      </w:divBdr>
    </w:div>
    <w:div w:id="222714920">
      <w:bodyDiv w:val="1"/>
      <w:marLeft w:val="0"/>
      <w:marRight w:val="0"/>
      <w:marTop w:val="0"/>
      <w:marBottom w:val="0"/>
      <w:divBdr>
        <w:top w:val="none" w:sz="0" w:space="0" w:color="auto"/>
        <w:left w:val="none" w:sz="0" w:space="0" w:color="auto"/>
        <w:bottom w:val="none" w:sz="0" w:space="0" w:color="auto"/>
        <w:right w:val="none" w:sz="0" w:space="0" w:color="auto"/>
      </w:divBdr>
    </w:div>
    <w:div w:id="222720662">
      <w:bodyDiv w:val="1"/>
      <w:marLeft w:val="0"/>
      <w:marRight w:val="0"/>
      <w:marTop w:val="0"/>
      <w:marBottom w:val="0"/>
      <w:divBdr>
        <w:top w:val="none" w:sz="0" w:space="0" w:color="auto"/>
        <w:left w:val="none" w:sz="0" w:space="0" w:color="auto"/>
        <w:bottom w:val="none" w:sz="0" w:space="0" w:color="auto"/>
        <w:right w:val="none" w:sz="0" w:space="0" w:color="auto"/>
      </w:divBdr>
    </w:div>
    <w:div w:id="222836763">
      <w:bodyDiv w:val="1"/>
      <w:marLeft w:val="0"/>
      <w:marRight w:val="0"/>
      <w:marTop w:val="0"/>
      <w:marBottom w:val="0"/>
      <w:divBdr>
        <w:top w:val="none" w:sz="0" w:space="0" w:color="auto"/>
        <w:left w:val="none" w:sz="0" w:space="0" w:color="auto"/>
        <w:bottom w:val="none" w:sz="0" w:space="0" w:color="auto"/>
        <w:right w:val="none" w:sz="0" w:space="0" w:color="auto"/>
      </w:divBdr>
    </w:div>
    <w:div w:id="223566364">
      <w:bodyDiv w:val="1"/>
      <w:marLeft w:val="0"/>
      <w:marRight w:val="0"/>
      <w:marTop w:val="0"/>
      <w:marBottom w:val="0"/>
      <w:divBdr>
        <w:top w:val="none" w:sz="0" w:space="0" w:color="auto"/>
        <w:left w:val="none" w:sz="0" w:space="0" w:color="auto"/>
        <w:bottom w:val="none" w:sz="0" w:space="0" w:color="auto"/>
        <w:right w:val="none" w:sz="0" w:space="0" w:color="auto"/>
      </w:divBdr>
    </w:div>
    <w:div w:id="223688977">
      <w:bodyDiv w:val="1"/>
      <w:marLeft w:val="0"/>
      <w:marRight w:val="0"/>
      <w:marTop w:val="0"/>
      <w:marBottom w:val="0"/>
      <w:divBdr>
        <w:top w:val="none" w:sz="0" w:space="0" w:color="auto"/>
        <w:left w:val="none" w:sz="0" w:space="0" w:color="auto"/>
        <w:bottom w:val="none" w:sz="0" w:space="0" w:color="auto"/>
        <w:right w:val="none" w:sz="0" w:space="0" w:color="auto"/>
      </w:divBdr>
    </w:div>
    <w:div w:id="224682396">
      <w:bodyDiv w:val="1"/>
      <w:marLeft w:val="0"/>
      <w:marRight w:val="0"/>
      <w:marTop w:val="0"/>
      <w:marBottom w:val="0"/>
      <w:divBdr>
        <w:top w:val="none" w:sz="0" w:space="0" w:color="auto"/>
        <w:left w:val="none" w:sz="0" w:space="0" w:color="auto"/>
        <w:bottom w:val="none" w:sz="0" w:space="0" w:color="auto"/>
        <w:right w:val="none" w:sz="0" w:space="0" w:color="auto"/>
      </w:divBdr>
    </w:div>
    <w:div w:id="224874250">
      <w:bodyDiv w:val="1"/>
      <w:marLeft w:val="0"/>
      <w:marRight w:val="0"/>
      <w:marTop w:val="0"/>
      <w:marBottom w:val="0"/>
      <w:divBdr>
        <w:top w:val="none" w:sz="0" w:space="0" w:color="auto"/>
        <w:left w:val="none" w:sz="0" w:space="0" w:color="auto"/>
        <w:bottom w:val="none" w:sz="0" w:space="0" w:color="auto"/>
        <w:right w:val="none" w:sz="0" w:space="0" w:color="auto"/>
      </w:divBdr>
    </w:div>
    <w:div w:id="226838862">
      <w:bodyDiv w:val="1"/>
      <w:marLeft w:val="0"/>
      <w:marRight w:val="0"/>
      <w:marTop w:val="0"/>
      <w:marBottom w:val="0"/>
      <w:divBdr>
        <w:top w:val="none" w:sz="0" w:space="0" w:color="auto"/>
        <w:left w:val="none" w:sz="0" w:space="0" w:color="auto"/>
        <w:bottom w:val="none" w:sz="0" w:space="0" w:color="auto"/>
        <w:right w:val="none" w:sz="0" w:space="0" w:color="auto"/>
      </w:divBdr>
    </w:div>
    <w:div w:id="227762296">
      <w:bodyDiv w:val="1"/>
      <w:marLeft w:val="0"/>
      <w:marRight w:val="0"/>
      <w:marTop w:val="0"/>
      <w:marBottom w:val="0"/>
      <w:divBdr>
        <w:top w:val="none" w:sz="0" w:space="0" w:color="auto"/>
        <w:left w:val="none" w:sz="0" w:space="0" w:color="auto"/>
        <w:bottom w:val="none" w:sz="0" w:space="0" w:color="auto"/>
        <w:right w:val="none" w:sz="0" w:space="0" w:color="auto"/>
      </w:divBdr>
    </w:div>
    <w:div w:id="228997372">
      <w:bodyDiv w:val="1"/>
      <w:marLeft w:val="0"/>
      <w:marRight w:val="0"/>
      <w:marTop w:val="0"/>
      <w:marBottom w:val="0"/>
      <w:divBdr>
        <w:top w:val="none" w:sz="0" w:space="0" w:color="auto"/>
        <w:left w:val="none" w:sz="0" w:space="0" w:color="auto"/>
        <w:bottom w:val="none" w:sz="0" w:space="0" w:color="auto"/>
        <w:right w:val="none" w:sz="0" w:space="0" w:color="auto"/>
      </w:divBdr>
    </w:div>
    <w:div w:id="230118943">
      <w:bodyDiv w:val="1"/>
      <w:marLeft w:val="0"/>
      <w:marRight w:val="0"/>
      <w:marTop w:val="0"/>
      <w:marBottom w:val="0"/>
      <w:divBdr>
        <w:top w:val="none" w:sz="0" w:space="0" w:color="auto"/>
        <w:left w:val="none" w:sz="0" w:space="0" w:color="auto"/>
        <w:bottom w:val="none" w:sz="0" w:space="0" w:color="auto"/>
        <w:right w:val="none" w:sz="0" w:space="0" w:color="auto"/>
      </w:divBdr>
    </w:div>
    <w:div w:id="230434686">
      <w:bodyDiv w:val="1"/>
      <w:marLeft w:val="0"/>
      <w:marRight w:val="0"/>
      <w:marTop w:val="0"/>
      <w:marBottom w:val="0"/>
      <w:divBdr>
        <w:top w:val="none" w:sz="0" w:space="0" w:color="auto"/>
        <w:left w:val="none" w:sz="0" w:space="0" w:color="auto"/>
        <w:bottom w:val="none" w:sz="0" w:space="0" w:color="auto"/>
        <w:right w:val="none" w:sz="0" w:space="0" w:color="auto"/>
      </w:divBdr>
    </w:div>
    <w:div w:id="231238166">
      <w:bodyDiv w:val="1"/>
      <w:marLeft w:val="0"/>
      <w:marRight w:val="0"/>
      <w:marTop w:val="0"/>
      <w:marBottom w:val="0"/>
      <w:divBdr>
        <w:top w:val="none" w:sz="0" w:space="0" w:color="auto"/>
        <w:left w:val="none" w:sz="0" w:space="0" w:color="auto"/>
        <w:bottom w:val="none" w:sz="0" w:space="0" w:color="auto"/>
        <w:right w:val="none" w:sz="0" w:space="0" w:color="auto"/>
      </w:divBdr>
    </w:div>
    <w:div w:id="231812383">
      <w:bodyDiv w:val="1"/>
      <w:marLeft w:val="0"/>
      <w:marRight w:val="0"/>
      <w:marTop w:val="0"/>
      <w:marBottom w:val="0"/>
      <w:divBdr>
        <w:top w:val="none" w:sz="0" w:space="0" w:color="auto"/>
        <w:left w:val="none" w:sz="0" w:space="0" w:color="auto"/>
        <w:bottom w:val="none" w:sz="0" w:space="0" w:color="auto"/>
        <w:right w:val="none" w:sz="0" w:space="0" w:color="auto"/>
      </w:divBdr>
    </w:div>
    <w:div w:id="232664889">
      <w:bodyDiv w:val="1"/>
      <w:marLeft w:val="0"/>
      <w:marRight w:val="0"/>
      <w:marTop w:val="0"/>
      <w:marBottom w:val="0"/>
      <w:divBdr>
        <w:top w:val="none" w:sz="0" w:space="0" w:color="auto"/>
        <w:left w:val="none" w:sz="0" w:space="0" w:color="auto"/>
        <w:bottom w:val="none" w:sz="0" w:space="0" w:color="auto"/>
        <w:right w:val="none" w:sz="0" w:space="0" w:color="auto"/>
      </w:divBdr>
    </w:div>
    <w:div w:id="232666969">
      <w:bodyDiv w:val="1"/>
      <w:marLeft w:val="0"/>
      <w:marRight w:val="0"/>
      <w:marTop w:val="0"/>
      <w:marBottom w:val="0"/>
      <w:divBdr>
        <w:top w:val="none" w:sz="0" w:space="0" w:color="auto"/>
        <w:left w:val="none" w:sz="0" w:space="0" w:color="auto"/>
        <w:bottom w:val="none" w:sz="0" w:space="0" w:color="auto"/>
        <w:right w:val="none" w:sz="0" w:space="0" w:color="auto"/>
      </w:divBdr>
    </w:div>
    <w:div w:id="232980905">
      <w:bodyDiv w:val="1"/>
      <w:marLeft w:val="0"/>
      <w:marRight w:val="0"/>
      <w:marTop w:val="0"/>
      <w:marBottom w:val="0"/>
      <w:divBdr>
        <w:top w:val="none" w:sz="0" w:space="0" w:color="auto"/>
        <w:left w:val="none" w:sz="0" w:space="0" w:color="auto"/>
        <w:bottom w:val="none" w:sz="0" w:space="0" w:color="auto"/>
        <w:right w:val="none" w:sz="0" w:space="0" w:color="auto"/>
      </w:divBdr>
    </w:div>
    <w:div w:id="233467191">
      <w:bodyDiv w:val="1"/>
      <w:marLeft w:val="0"/>
      <w:marRight w:val="0"/>
      <w:marTop w:val="0"/>
      <w:marBottom w:val="0"/>
      <w:divBdr>
        <w:top w:val="none" w:sz="0" w:space="0" w:color="auto"/>
        <w:left w:val="none" w:sz="0" w:space="0" w:color="auto"/>
        <w:bottom w:val="none" w:sz="0" w:space="0" w:color="auto"/>
        <w:right w:val="none" w:sz="0" w:space="0" w:color="auto"/>
      </w:divBdr>
    </w:div>
    <w:div w:id="233660389">
      <w:bodyDiv w:val="1"/>
      <w:marLeft w:val="0"/>
      <w:marRight w:val="0"/>
      <w:marTop w:val="0"/>
      <w:marBottom w:val="0"/>
      <w:divBdr>
        <w:top w:val="none" w:sz="0" w:space="0" w:color="auto"/>
        <w:left w:val="none" w:sz="0" w:space="0" w:color="auto"/>
        <w:bottom w:val="none" w:sz="0" w:space="0" w:color="auto"/>
        <w:right w:val="none" w:sz="0" w:space="0" w:color="auto"/>
      </w:divBdr>
    </w:div>
    <w:div w:id="235168728">
      <w:bodyDiv w:val="1"/>
      <w:marLeft w:val="0"/>
      <w:marRight w:val="0"/>
      <w:marTop w:val="0"/>
      <w:marBottom w:val="0"/>
      <w:divBdr>
        <w:top w:val="none" w:sz="0" w:space="0" w:color="auto"/>
        <w:left w:val="none" w:sz="0" w:space="0" w:color="auto"/>
        <w:bottom w:val="none" w:sz="0" w:space="0" w:color="auto"/>
        <w:right w:val="none" w:sz="0" w:space="0" w:color="auto"/>
      </w:divBdr>
    </w:div>
    <w:div w:id="235626664">
      <w:bodyDiv w:val="1"/>
      <w:marLeft w:val="0"/>
      <w:marRight w:val="0"/>
      <w:marTop w:val="0"/>
      <w:marBottom w:val="0"/>
      <w:divBdr>
        <w:top w:val="none" w:sz="0" w:space="0" w:color="auto"/>
        <w:left w:val="none" w:sz="0" w:space="0" w:color="auto"/>
        <w:bottom w:val="none" w:sz="0" w:space="0" w:color="auto"/>
        <w:right w:val="none" w:sz="0" w:space="0" w:color="auto"/>
      </w:divBdr>
    </w:div>
    <w:div w:id="235870969">
      <w:bodyDiv w:val="1"/>
      <w:marLeft w:val="0"/>
      <w:marRight w:val="0"/>
      <w:marTop w:val="0"/>
      <w:marBottom w:val="0"/>
      <w:divBdr>
        <w:top w:val="none" w:sz="0" w:space="0" w:color="auto"/>
        <w:left w:val="none" w:sz="0" w:space="0" w:color="auto"/>
        <w:bottom w:val="none" w:sz="0" w:space="0" w:color="auto"/>
        <w:right w:val="none" w:sz="0" w:space="0" w:color="auto"/>
      </w:divBdr>
    </w:div>
    <w:div w:id="236401165">
      <w:bodyDiv w:val="1"/>
      <w:marLeft w:val="0"/>
      <w:marRight w:val="0"/>
      <w:marTop w:val="0"/>
      <w:marBottom w:val="0"/>
      <w:divBdr>
        <w:top w:val="none" w:sz="0" w:space="0" w:color="auto"/>
        <w:left w:val="none" w:sz="0" w:space="0" w:color="auto"/>
        <w:bottom w:val="none" w:sz="0" w:space="0" w:color="auto"/>
        <w:right w:val="none" w:sz="0" w:space="0" w:color="auto"/>
      </w:divBdr>
    </w:div>
    <w:div w:id="236793467">
      <w:bodyDiv w:val="1"/>
      <w:marLeft w:val="0"/>
      <w:marRight w:val="0"/>
      <w:marTop w:val="0"/>
      <w:marBottom w:val="0"/>
      <w:divBdr>
        <w:top w:val="none" w:sz="0" w:space="0" w:color="auto"/>
        <w:left w:val="none" w:sz="0" w:space="0" w:color="auto"/>
        <w:bottom w:val="none" w:sz="0" w:space="0" w:color="auto"/>
        <w:right w:val="none" w:sz="0" w:space="0" w:color="auto"/>
      </w:divBdr>
    </w:div>
    <w:div w:id="237520644">
      <w:bodyDiv w:val="1"/>
      <w:marLeft w:val="0"/>
      <w:marRight w:val="0"/>
      <w:marTop w:val="0"/>
      <w:marBottom w:val="0"/>
      <w:divBdr>
        <w:top w:val="none" w:sz="0" w:space="0" w:color="auto"/>
        <w:left w:val="none" w:sz="0" w:space="0" w:color="auto"/>
        <w:bottom w:val="none" w:sz="0" w:space="0" w:color="auto"/>
        <w:right w:val="none" w:sz="0" w:space="0" w:color="auto"/>
      </w:divBdr>
    </w:div>
    <w:div w:id="237836105">
      <w:bodyDiv w:val="1"/>
      <w:marLeft w:val="0"/>
      <w:marRight w:val="0"/>
      <w:marTop w:val="0"/>
      <w:marBottom w:val="0"/>
      <w:divBdr>
        <w:top w:val="none" w:sz="0" w:space="0" w:color="auto"/>
        <w:left w:val="none" w:sz="0" w:space="0" w:color="auto"/>
        <w:bottom w:val="none" w:sz="0" w:space="0" w:color="auto"/>
        <w:right w:val="none" w:sz="0" w:space="0" w:color="auto"/>
      </w:divBdr>
    </w:div>
    <w:div w:id="238099846">
      <w:bodyDiv w:val="1"/>
      <w:marLeft w:val="0"/>
      <w:marRight w:val="0"/>
      <w:marTop w:val="0"/>
      <w:marBottom w:val="0"/>
      <w:divBdr>
        <w:top w:val="none" w:sz="0" w:space="0" w:color="auto"/>
        <w:left w:val="none" w:sz="0" w:space="0" w:color="auto"/>
        <w:bottom w:val="none" w:sz="0" w:space="0" w:color="auto"/>
        <w:right w:val="none" w:sz="0" w:space="0" w:color="auto"/>
      </w:divBdr>
    </w:div>
    <w:div w:id="238251778">
      <w:bodyDiv w:val="1"/>
      <w:marLeft w:val="0"/>
      <w:marRight w:val="0"/>
      <w:marTop w:val="0"/>
      <w:marBottom w:val="0"/>
      <w:divBdr>
        <w:top w:val="none" w:sz="0" w:space="0" w:color="auto"/>
        <w:left w:val="none" w:sz="0" w:space="0" w:color="auto"/>
        <w:bottom w:val="none" w:sz="0" w:space="0" w:color="auto"/>
        <w:right w:val="none" w:sz="0" w:space="0" w:color="auto"/>
      </w:divBdr>
    </w:div>
    <w:div w:id="238952622">
      <w:bodyDiv w:val="1"/>
      <w:marLeft w:val="0"/>
      <w:marRight w:val="0"/>
      <w:marTop w:val="0"/>
      <w:marBottom w:val="0"/>
      <w:divBdr>
        <w:top w:val="none" w:sz="0" w:space="0" w:color="auto"/>
        <w:left w:val="none" w:sz="0" w:space="0" w:color="auto"/>
        <w:bottom w:val="none" w:sz="0" w:space="0" w:color="auto"/>
        <w:right w:val="none" w:sz="0" w:space="0" w:color="auto"/>
      </w:divBdr>
    </w:div>
    <w:div w:id="239876667">
      <w:bodyDiv w:val="1"/>
      <w:marLeft w:val="0"/>
      <w:marRight w:val="0"/>
      <w:marTop w:val="0"/>
      <w:marBottom w:val="0"/>
      <w:divBdr>
        <w:top w:val="none" w:sz="0" w:space="0" w:color="auto"/>
        <w:left w:val="none" w:sz="0" w:space="0" w:color="auto"/>
        <w:bottom w:val="none" w:sz="0" w:space="0" w:color="auto"/>
        <w:right w:val="none" w:sz="0" w:space="0" w:color="auto"/>
      </w:divBdr>
    </w:div>
    <w:div w:id="242030318">
      <w:bodyDiv w:val="1"/>
      <w:marLeft w:val="0"/>
      <w:marRight w:val="0"/>
      <w:marTop w:val="0"/>
      <w:marBottom w:val="0"/>
      <w:divBdr>
        <w:top w:val="none" w:sz="0" w:space="0" w:color="auto"/>
        <w:left w:val="none" w:sz="0" w:space="0" w:color="auto"/>
        <w:bottom w:val="none" w:sz="0" w:space="0" w:color="auto"/>
        <w:right w:val="none" w:sz="0" w:space="0" w:color="auto"/>
      </w:divBdr>
    </w:div>
    <w:div w:id="242493761">
      <w:bodyDiv w:val="1"/>
      <w:marLeft w:val="0"/>
      <w:marRight w:val="0"/>
      <w:marTop w:val="0"/>
      <w:marBottom w:val="0"/>
      <w:divBdr>
        <w:top w:val="none" w:sz="0" w:space="0" w:color="auto"/>
        <w:left w:val="none" w:sz="0" w:space="0" w:color="auto"/>
        <w:bottom w:val="none" w:sz="0" w:space="0" w:color="auto"/>
        <w:right w:val="none" w:sz="0" w:space="0" w:color="auto"/>
      </w:divBdr>
    </w:div>
    <w:div w:id="244607047">
      <w:bodyDiv w:val="1"/>
      <w:marLeft w:val="0"/>
      <w:marRight w:val="0"/>
      <w:marTop w:val="0"/>
      <w:marBottom w:val="0"/>
      <w:divBdr>
        <w:top w:val="none" w:sz="0" w:space="0" w:color="auto"/>
        <w:left w:val="none" w:sz="0" w:space="0" w:color="auto"/>
        <w:bottom w:val="none" w:sz="0" w:space="0" w:color="auto"/>
        <w:right w:val="none" w:sz="0" w:space="0" w:color="auto"/>
      </w:divBdr>
    </w:div>
    <w:div w:id="245191517">
      <w:bodyDiv w:val="1"/>
      <w:marLeft w:val="0"/>
      <w:marRight w:val="0"/>
      <w:marTop w:val="0"/>
      <w:marBottom w:val="0"/>
      <w:divBdr>
        <w:top w:val="none" w:sz="0" w:space="0" w:color="auto"/>
        <w:left w:val="none" w:sz="0" w:space="0" w:color="auto"/>
        <w:bottom w:val="none" w:sz="0" w:space="0" w:color="auto"/>
        <w:right w:val="none" w:sz="0" w:space="0" w:color="auto"/>
      </w:divBdr>
    </w:div>
    <w:div w:id="245454790">
      <w:bodyDiv w:val="1"/>
      <w:marLeft w:val="0"/>
      <w:marRight w:val="0"/>
      <w:marTop w:val="0"/>
      <w:marBottom w:val="0"/>
      <w:divBdr>
        <w:top w:val="none" w:sz="0" w:space="0" w:color="auto"/>
        <w:left w:val="none" w:sz="0" w:space="0" w:color="auto"/>
        <w:bottom w:val="none" w:sz="0" w:space="0" w:color="auto"/>
        <w:right w:val="none" w:sz="0" w:space="0" w:color="auto"/>
      </w:divBdr>
    </w:div>
    <w:div w:id="245850191">
      <w:bodyDiv w:val="1"/>
      <w:marLeft w:val="0"/>
      <w:marRight w:val="0"/>
      <w:marTop w:val="0"/>
      <w:marBottom w:val="0"/>
      <w:divBdr>
        <w:top w:val="none" w:sz="0" w:space="0" w:color="auto"/>
        <w:left w:val="none" w:sz="0" w:space="0" w:color="auto"/>
        <w:bottom w:val="none" w:sz="0" w:space="0" w:color="auto"/>
        <w:right w:val="none" w:sz="0" w:space="0" w:color="auto"/>
      </w:divBdr>
    </w:div>
    <w:div w:id="246155029">
      <w:bodyDiv w:val="1"/>
      <w:marLeft w:val="0"/>
      <w:marRight w:val="0"/>
      <w:marTop w:val="0"/>
      <w:marBottom w:val="0"/>
      <w:divBdr>
        <w:top w:val="none" w:sz="0" w:space="0" w:color="auto"/>
        <w:left w:val="none" w:sz="0" w:space="0" w:color="auto"/>
        <w:bottom w:val="none" w:sz="0" w:space="0" w:color="auto"/>
        <w:right w:val="none" w:sz="0" w:space="0" w:color="auto"/>
      </w:divBdr>
    </w:div>
    <w:div w:id="247734852">
      <w:bodyDiv w:val="1"/>
      <w:marLeft w:val="0"/>
      <w:marRight w:val="0"/>
      <w:marTop w:val="0"/>
      <w:marBottom w:val="0"/>
      <w:divBdr>
        <w:top w:val="none" w:sz="0" w:space="0" w:color="auto"/>
        <w:left w:val="none" w:sz="0" w:space="0" w:color="auto"/>
        <w:bottom w:val="none" w:sz="0" w:space="0" w:color="auto"/>
        <w:right w:val="none" w:sz="0" w:space="0" w:color="auto"/>
      </w:divBdr>
    </w:div>
    <w:div w:id="247883342">
      <w:bodyDiv w:val="1"/>
      <w:marLeft w:val="0"/>
      <w:marRight w:val="0"/>
      <w:marTop w:val="0"/>
      <w:marBottom w:val="0"/>
      <w:divBdr>
        <w:top w:val="none" w:sz="0" w:space="0" w:color="auto"/>
        <w:left w:val="none" w:sz="0" w:space="0" w:color="auto"/>
        <w:bottom w:val="none" w:sz="0" w:space="0" w:color="auto"/>
        <w:right w:val="none" w:sz="0" w:space="0" w:color="auto"/>
      </w:divBdr>
    </w:div>
    <w:div w:id="248001469">
      <w:bodyDiv w:val="1"/>
      <w:marLeft w:val="0"/>
      <w:marRight w:val="0"/>
      <w:marTop w:val="0"/>
      <w:marBottom w:val="0"/>
      <w:divBdr>
        <w:top w:val="none" w:sz="0" w:space="0" w:color="auto"/>
        <w:left w:val="none" w:sz="0" w:space="0" w:color="auto"/>
        <w:bottom w:val="none" w:sz="0" w:space="0" w:color="auto"/>
        <w:right w:val="none" w:sz="0" w:space="0" w:color="auto"/>
      </w:divBdr>
    </w:div>
    <w:div w:id="248005229">
      <w:bodyDiv w:val="1"/>
      <w:marLeft w:val="0"/>
      <w:marRight w:val="0"/>
      <w:marTop w:val="0"/>
      <w:marBottom w:val="0"/>
      <w:divBdr>
        <w:top w:val="none" w:sz="0" w:space="0" w:color="auto"/>
        <w:left w:val="none" w:sz="0" w:space="0" w:color="auto"/>
        <w:bottom w:val="none" w:sz="0" w:space="0" w:color="auto"/>
        <w:right w:val="none" w:sz="0" w:space="0" w:color="auto"/>
      </w:divBdr>
    </w:div>
    <w:div w:id="248127391">
      <w:bodyDiv w:val="1"/>
      <w:marLeft w:val="0"/>
      <w:marRight w:val="0"/>
      <w:marTop w:val="0"/>
      <w:marBottom w:val="0"/>
      <w:divBdr>
        <w:top w:val="none" w:sz="0" w:space="0" w:color="auto"/>
        <w:left w:val="none" w:sz="0" w:space="0" w:color="auto"/>
        <w:bottom w:val="none" w:sz="0" w:space="0" w:color="auto"/>
        <w:right w:val="none" w:sz="0" w:space="0" w:color="auto"/>
      </w:divBdr>
    </w:div>
    <w:div w:id="248269513">
      <w:bodyDiv w:val="1"/>
      <w:marLeft w:val="0"/>
      <w:marRight w:val="0"/>
      <w:marTop w:val="0"/>
      <w:marBottom w:val="0"/>
      <w:divBdr>
        <w:top w:val="none" w:sz="0" w:space="0" w:color="auto"/>
        <w:left w:val="none" w:sz="0" w:space="0" w:color="auto"/>
        <w:bottom w:val="none" w:sz="0" w:space="0" w:color="auto"/>
        <w:right w:val="none" w:sz="0" w:space="0" w:color="auto"/>
      </w:divBdr>
    </w:div>
    <w:div w:id="248739446">
      <w:bodyDiv w:val="1"/>
      <w:marLeft w:val="0"/>
      <w:marRight w:val="0"/>
      <w:marTop w:val="0"/>
      <w:marBottom w:val="0"/>
      <w:divBdr>
        <w:top w:val="none" w:sz="0" w:space="0" w:color="auto"/>
        <w:left w:val="none" w:sz="0" w:space="0" w:color="auto"/>
        <w:bottom w:val="none" w:sz="0" w:space="0" w:color="auto"/>
        <w:right w:val="none" w:sz="0" w:space="0" w:color="auto"/>
      </w:divBdr>
    </w:div>
    <w:div w:id="249586382">
      <w:bodyDiv w:val="1"/>
      <w:marLeft w:val="0"/>
      <w:marRight w:val="0"/>
      <w:marTop w:val="0"/>
      <w:marBottom w:val="0"/>
      <w:divBdr>
        <w:top w:val="none" w:sz="0" w:space="0" w:color="auto"/>
        <w:left w:val="none" w:sz="0" w:space="0" w:color="auto"/>
        <w:bottom w:val="none" w:sz="0" w:space="0" w:color="auto"/>
        <w:right w:val="none" w:sz="0" w:space="0" w:color="auto"/>
      </w:divBdr>
    </w:div>
    <w:div w:id="249968398">
      <w:bodyDiv w:val="1"/>
      <w:marLeft w:val="0"/>
      <w:marRight w:val="0"/>
      <w:marTop w:val="0"/>
      <w:marBottom w:val="0"/>
      <w:divBdr>
        <w:top w:val="none" w:sz="0" w:space="0" w:color="auto"/>
        <w:left w:val="none" w:sz="0" w:space="0" w:color="auto"/>
        <w:bottom w:val="none" w:sz="0" w:space="0" w:color="auto"/>
        <w:right w:val="none" w:sz="0" w:space="0" w:color="auto"/>
      </w:divBdr>
    </w:div>
    <w:div w:id="250236349">
      <w:bodyDiv w:val="1"/>
      <w:marLeft w:val="0"/>
      <w:marRight w:val="0"/>
      <w:marTop w:val="0"/>
      <w:marBottom w:val="0"/>
      <w:divBdr>
        <w:top w:val="none" w:sz="0" w:space="0" w:color="auto"/>
        <w:left w:val="none" w:sz="0" w:space="0" w:color="auto"/>
        <w:bottom w:val="none" w:sz="0" w:space="0" w:color="auto"/>
        <w:right w:val="none" w:sz="0" w:space="0" w:color="auto"/>
      </w:divBdr>
    </w:div>
    <w:div w:id="250240787">
      <w:bodyDiv w:val="1"/>
      <w:marLeft w:val="0"/>
      <w:marRight w:val="0"/>
      <w:marTop w:val="0"/>
      <w:marBottom w:val="0"/>
      <w:divBdr>
        <w:top w:val="none" w:sz="0" w:space="0" w:color="auto"/>
        <w:left w:val="none" w:sz="0" w:space="0" w:color="auto"/>
        <w:bottom w:val="none" w:sz="0" w:space="0" w:color="auto"/>
        <w:right w:val="none" w:sz="0" w:space="0" w:color="auto"/>
      </w:divBdr>
    </w:div>
    <w:div w:id="250432987">
      <w:bodyDiv w:val="1"/>
      <w:marLeft w:val="0"/>
      <w:marRight w:val="0"/>
      <w:marTop w:val="0"/>
      <w:marBottom w:val="0"/>
      <w:divBdr>
        <w:top w:val="none" w:sz="0" w:space="0" w:color="auto"/>
        <w:left w:val="none" w:sz="0" w:space="0" w:color="auto"/>
        <w:bottom w:val="none" w:sz="0" w:space="0" w:color="auto"/>
        <w:right w:val="none" w:sz="0" w:space="0" w:color="auto"/>
      </w:divBdr>
    </w:div>
    <w:div w:id="250823294">
      <w:bodyDiv w:val="1"/>
      <w:marLeft w:val="0"/>
      <w:marRight w:val="0"/>
      <w:marTop w:val="0"/>
      <w:marBottom w:val="0"/>
      <w:divBdr>
        <w:top w:val="none" w:sz="0" w:space="0" w:color="auto"/>
        <w:left w:val="none" w:sz="0" w:space="0" w:color="auto"/>
        <w:bottom w:val="none" w:sz="0" w:space="0" w:color="auto"/>
        <w:right w:val="none" w:sz="0" w:space="0" w:color="auto"/>
      </w:divBdr>
    </w:div>
    <w:div w:id="250965202">
      <w:bodyDiv w:val="1"/>
      <w:marLeft w:val="0"/>
      <w:marRight w:val="0"/>
      <w:marTop w:val="0"/>
      <w:marBottom w:val="0"/>
      <w:divBdr>
        <w:top w:val="none" w:sz="0" w:space="0" w:color="auto"/>
        <w:left w:val="none" w:sz="0" w:space="0" w:color="auto"/>
        <w:bottom w:val="none" w:sz="0" w:space="0" w:color="auto"/>
        <w:right w:val="none" w:sz="0" w:space="0" w:color="auto"/>
      </w:divBdr>
    </w:div>
    <w:div w:id="251010047">
      <w:bodyDiv w:val="1"/>
      <w:marLeft w:val="0"/>
      <w:marRight w:val="0"/>
      <w:marTop w:val="0"/>
      <w:marBottom w:val="0"/>
      <w:divBdr>
        <w:top w:val="none" w:sz="0" w:space="0" w:color="auto"/>
        <w:left w:val="none" w:sz="0" w:space="0" w:color="auto"/>
        <w:bottom w:val="none" w:sz="0" w:space="0" w:color="auto"/>
        <w:right w:val="none" w:sz="0" w:space="0" w:color="auto"/>
      </w:divBdr>
    </w:div>
    <w:div w:id="253245083">
      <w:bodyDiv w:val="1"/>
      <w:marLeft w:val="0"/>
      <w:marRight w:val="0"/>
      <w:marTop w:val="0"/>
      <w:marBottom w:val="0"/>
      <w:divBdr>
        <w:top w:val="none" w:sz="0" w:space="0" w:color="auto"/>
        <w:left w:val="none" w:sz="0" w:space="0" w:color="auto"/>
        <w:bottom w:val="none" w:sz="0" w:space="0" w:color="auto"/>
        <w:right w:val="none" w:sz="0" w:space="0" w:color="auto"/>
      </w:divBdr>
    </w:div>
    <w:div w:id="254754387">
      <w:bodyDiv w:val="1"/>
      <w:marLeft w:val="0"/>
      <w:marRight w:val="0"/>
      <w:marTop w:val="0"/>
      <w:marBottom w:val="0"/>
      <w:divBdr>
        <w:top w:val="none" w:sz="0" w:space="0" w:color="auto"/>
        <w:left w:val="none" w:sz="0" w:space="0" w:color="auto"/>
        <w:bottom w:val="none" w:sz="0" w:space="0" w:color="auto"/>
        <w:right w:val="none" w:sz="0" w:space="0" w:color="auto"/>
      </w:divBdr>
    </w:div>
    <w:div w:id="257063236">
      <w:bodyDiv w:val="1"/>
      <w:marLeft w:val="0"/>
      <w:marRight w:val="0"/>
      <w:marTop w:val="0"/>
      <w:marBottom w:val="0"/>
      <w:divBdr>
        <w:top w:val="none" w:sz="0" w:space="0" w:color="auto"/>
        <w:left w:val="none" w:sz="0" w:space="0" w:color="auto"/>
        <w:bottom w:val="none" w:sz="0" w:space="0" w:color="auto"/>
        <w:right w:val="none" w:sz="0" w:space="0" w:color="auto"/>
      </w:divBdr>
    </w:div>
    <w:div w:id="257713514">
      <w:bodyDiv w:val="1"/>
      <w:marLeft w:val="0"/>
      <w:marRight w:val="0"/>
      <w:marTop w:val="0"/>
      <w:marBottom w:val="0"/>
      <w:divBdr>
        <w:top w:val="none" w:sz="0" w:space="0" w:color="auto"/>
        <w:left w:val="none" w:sz="0" w:space="0" w:color="auto"/>
        <w:bottom w:val="none" w:sz="0" w:space="0" w:color="auto"/>
        <w:right w:val="none" w:sz="0" w:space="0" w:color="auto"/>
      </w:divBdr>
    </w:div>
    <w:div w:id="257914123">
      <w:bodyDiv w:val="1"/>
      <w:marLeft w:val="0"/>
      <w:marRight w:val="0"/>
      <w:marTop w:val="0"/>
      <w:marBottom w:val="0"/>
      <w:divBdr>
        <w:top w:val="none" w:sz="0" w:space="0" w:color="auto"/>
        <w:left w:val="none" w:sz="0" w:space="0" w:color="auto"/>
        <w:bottom w:val="none" w:sz="0" w:space="0" w:color="auto"/>
        <w:right w:val="none" w:sz="0" w:space="0" w:color="auto"/>
      </w:divBdr>
    </w:div>
    <w:div w:id="258300240">
      <w:bodyDiv w:val="1"/>
      <w:marLeft w:val="0"/>
      <w:marRight w:val="0"/>
      <w:marTop w:val="0"/>
      <w:marBottom w:val="0"/>
      <w:divBdr>
        <w:top w:val="none" w:sz="0" w:space="0" w:color="auto"/>
        <w:left w:val="none" w:sz="0" w:space="0" w:color="auto"/>
        <w:bottom w:val="none" w:sz="0" w:space="0" w:color="auto"/>
        <w:right w:val="none" w:sz="0" w:space="0" w:color="auto"/>
      </w:divBdr>
    </w:div>
    <w:div w:id="258366437">
      <w:bodyDiv w:val="1"/>
      <w:marLeft w:val="0"/>
      <w:marRight w:val="0"/>
      <w:marTop w:val="0"/>
      <w:marBottom w:val="0"/>
      <w:divBdr>
        <w:top w:val="none" w:sz="0" w:space="0" w:color="auto"/>
        <w:left w:val="none" w:sz="0" w:space="0" w:color="auto"/>
        <w:bottom w:val="none" w:sz="0" w:space="0" w:color="auto"/>
        <w:right w:val="none" w:sz="0" w:space="0" w:color="auto"/>
      </w:divBdr>
    </w:div>
    <w:div w:id="260576945">
      <w:bodyDiv w:val="1"/>
      <w:marLeft w:val="0"/>
      <w:marRight w:val="0"/>
      <w:marTop w:val="0"/>
      <w:marBottom w:val="0"/>
      <w:divBdr>
        <w:top w:val="none" w:sz="0" w:space="0" w:color="auto"/>
        <w:left w:val="none" w:sz="0" w:space="0" w:color="auto"/>
        <w:bottom w:val="none" w:sz="0" w:space="0" w:color="auto"/>
        <w:right w:val="none" w:sz="0" w:space="0" w:color="auto"/>
      </w:divBdr>
    </w:div>
    <w:div w:id="261379250">
      <w:bodyDiv w:val="1"/>
      <w:marLeft w:val="0"/>
      <w:marRight w:val="0"/>
      <w:marTop w:val="0"/>
      <w:marBottom w:val="0"/>
      <w:divBdr>
        <w:top w:val="none" w:sz="0" w:space="0" w:color="auto"/>
        <w:left w:val="none" w:sz="0" w:space="0" w:color="auto"/>
        <w:bottom w:val="none" w:sz="0" w:space="0" w:color="auto"/>
        <w:right w:val="none" w:sz="0" w:space="0" w:color="auto"/>
      </w:divBdr>
    </w:div>
    <w:div w:id="261647926">
      <w:bodyDiv w:val="1"/>
      <w:marLeft w:val="0"/>
      <w:marRight w:val="0"/>
      <w:marTop w:val="0"/>
      <w:marBottom w:val="0"/>
      <w:divBdr>
        <w:top w:val="none" w:sz="0" w:space="0" w:color="auto"/>
        <w:left w:val="none" w:sz="0" w:space="0" w:color="auto"/>
        <w:bottom w:val="none" w:sz="0" w:space="0" w:color="auto"/>
        <w:right w:val="none" w:sz="0" w:space="0" w:color="auto"/>
      </w:divBdr>
    </w:div>
    <w:div w:id="263539576">
      <w:bodyDiv w:val="1"/>
      <w:marLeft w:val="0"/>
      <w:marRight w:val="0"/>
      <w:marTop w:val="0"/>
      <w:marBottom w:val="0"/>
      <w:divBdr>
        <w:top w:val="none" w:sz="0" w:space="0" w:color="auto"/>
        <w:left w:val="none" w:sz="0" w:space="0" w:color="auto"/>
        <w:bottom w:val="none" w:sz="0" w:space="0" w:color="auto"/>
        <w:right w:val="none" w:sz="0" w:space="0" w:color="auto"/>
      </w:divBdr>
    </w:div>
    <w:div w:id="263928947">
      <w:bodyDiv w:val="1"/>
      <w:marLeft w:val="0"/>
      <w:marRight w:val="0"/>
      <w:marTop w:val="0"/>
      <w:marBottom w:val="0"/>
      <w:divBdr>
        <w:top w:val="none" w:sz="0" w:space="0" w:color="auto"/>
        <w:left w:val="none" w:sz="0" w:space="0" w:color="auto"/>
        <w:bottom w:val="none" w:sz="0" w:space="0" w:color="auto"/>
        <w:right w:val="none" w:sz="0" w:space="0" w:color="auto"/>
      </w:divBdr>
    </w:div>
    <w:div w:id="264382752">
      <w:bodyDiv w:val="1"/>
      <w:marLeft w:val="0"/>
      <w:marRight w:val="0"/>
      <w:marTop w:val="0"/>
      <w:marBottom w:val="0"/>
      <w:divBdr>
        <w:top w:val="none" w:sz="0" w:space="0" w:color="auto"/>
        <w:left w:val="none" w:sz="0" w:space="0" w:color="auto"/>
        <w:bottom w:val="none" w:sz="0" w:space="0" w:color="auto"/>
        <w:right w:val="none" w:sz="0" w:space="0" w:color="auto"/>
      </w:divBdr>
    </w:div>
    <w:div w:id="265116948">
      <w:bodyDiv w:val="1"/>
      <w:marLeft w:val="0"/>
      <w:marRight w:val="0"/>
      <w:marTop w:val="0"/>
      <w:marBottom w:val="0"/>
      <w:divBdr>
        <w:top w:val="none" w:sz="0" w:space="0" w:color="auto"/>
        <w:left w:val="none" w:sz="0" w:space="0" w:color="auto"/>
        <w:bottom w:val="none" w:sz="0" w:space="0" w:color="auto"/>
        <w:right w:val="none" w:sz="0" w:space="0" w:color="auto"/>
      </w:divBdr>
    </w:div>
    <w:div w:id="266086060">
      <w:bodyDiv w:val="1"/>
      <w:marLeft w:val="0"/>
      <w:marRight w:val="0"/>
      <w:marTop w:val="0"/>
      <w:marBottom w:val="0"/>
      <w:divBdr>
        <w:top w:val="none" w:sz="0" w:space="0" w:color="auto"/>
        <w:left w:val="none" w:sz="0" w:space="0" w:color="auto"/>
        <w:bottom w:val="none" w:sz="0" w:space="0" w:color="auto"/>
        <w:right w:val="none" w:sz="0" w:space="0" w:color="auto"/>
      </w:divBdr>
    </w:div>
    <w:div w:id="266428620">
      <w:bodyDiv w:val="1"/>
      <w:marLeft w:val="0"/>
      <w:marRight w:val="0"/>
      <w:marTop w:val="0"/>
      <w:marBottom w:val="0"/>
      <w:divBdr>
        <w:top w:val="none" w:sz="0" w:space="0" w:color="auto"/>
        <w:left w:val="none" w:sz="0" w:space="0" w:color="auto"/>
        <w:bottom w:val="none" w:sz="0" w:space="0" w:color="auto"/>
        <w:right w:val="none" w:sz="0" w:space="0" w:color="auto"/>
      </w:divBdr>
    </w:div>
    <w:div w:id="266617409">
      <w:bodyDiv w:val="1"/>
      <w:marLeft w:val="0"/>
      <w:marRight w:val="0"/>
      <w:marTop w:val="0"/>
      <w:marBottom w:val="0"/>
      <w:divBdr>
        <w:top w:val="none" w:sz="0" w:space="0" w:color="auto"/>
        <w:left w:val="none" w:sz="0" w:space="0" w:color="auto"/>
        <w:bottom w:val="none" w:sz="0" w:space="0" w:color="auto"/>
        <w:right w:val="none" w:sz="0" w:space="0" w:color="auto"/>
      </w:divBdr>
    </w:div>
    <w:div w:id="266890807">
      <w:bodyDiv w:val="1"/>
      <w:marLeft w:val="0"/>
      <w:marRight w:val="0"/>
      <w:marTop w:val="0"/>
      <w:marBottom w:val="0"/>
      <w:divBdr>
        <w:top w:val="none" w:sz="0" w:space="0" w:color="auto"/>
        <w:left w:val="none" w:sz="0" w:space="0" w:color="auto"/>
        <w:bottom w:val="none" w:sz="0" w:space="0" w:color="auto"/>
        <w:right w:val="none" w:sz="0" w:space="0" w:color="auto"/>
      </w:divBdr>
    </w:div>
    <w:div w:id="267202288">
      <w:bodyDiv w:val="1"/>
      <w:marLeft w:val="0"/>
      <w:marRight w:val="0"/>
      <w:marTop w:val="0"/>
      <w:marBottom w:val="0"/>
      <w:divBdr>
        <w:top w:val="none" w:sz="0" w:space="0" w:color="auto"/>
        <w:left w:val="none" w:sz="0" w:space="0" w:color="auto"/>
        <w:bottom w:val="none" w:sz="0" w:space="0" w:color="auto"/>
        <w:right w:val="none" w:sz="0" w:space="0" w:color="auto"/>
      </w:divBdr>
    </w:div>
    <w:div w:id="269512230">
      <w:bodyDiv w:val="1"/>
      <w:marLeft w:val="0"/>
      <w:marRight w:val="0"/>
      <w:marTop w:val="0"/>
      <w:marBottom w:val="0"/>
      <w:divBdr>
        <w:top w:val="none" w:sz="0" w:space="0" w:color="auto"/>
        <w:left w:val="none" w:sz="0" w:space="0" w:color="auto"/>
        <w:bottom w:val="none" w:sz="0" w:space="0" w:color="auto"/>
        <w:right w:val="none" w:sz="0" w:space="0" w:color="auto"/>
      </w:divBdr>
    </w:div>
    <w:div w:id="270432058">
      <w:bodyDiv w:val="1"/>
      <w:marLeft w:val="0"/>
      <w:marRight w:val="0"/>
      <w:marTop w:val="0"/>
      <w:marBottom w:val="0"/>
      <w:divBdr>
        <w:top w:val="none" w:sz="0" w:space="0" w:color="auto"/>
        <w:left w:val="none" w:sz="0" w:space="0" w:color="auto"/>
        <w:bottom w:val="none" w:sz="0" w:space="0" w:color="auto"/>
        <w:right w:val="none" w:sz="0" w:space="0" w:color="auto"/>
      </w:divBdr>
    </w:div>
    <w:div w:id="270867344">
      <w:bodyDiv w:val="1"/>
      <w:marLeft w:val="0"/>
      <w:marRight w:val="0"/>
      <w:marTop w:val="0"/>
      <w:marBottom w:val="0"/>
      <w:divBdr>
        <w:top w:val="none" w:sz="0" w:space="0" w:color="auto"/>
        <w:left w:val="none" w:sz="0" w:space="0" w:color="auto"/>
        <w:bottom w:val="none" w:sz="0" w:space="0" w:color="auto"/>
        <w:right w:val="none" w:sz="0" w:space="0" w:color="auto"/>
      </w:divBdr>
    </w:div>
    <w:div w:id="272322961">
      <w:bodyDiv w:val="1"/>
      <w:marLeft w:val="0"/>
      <w:marRight w:val="0"/>
      <w:marTop w:val="0"/>
      <w:marBottom w:val="0"/>
      <w:divBdr>
        <w:top w:val="none" w:sz="0" w:space="0" w:color="auto"/>
        <w:left w:val="none" w:sz="0" w:space="0" w:color="auto"/>
        <w:bottom w:val="none" w:sz="0" w:space="0" w:color="auto"/>
        <w:right w:val="none" w:sz="0" w:space="0" w:color="auto"/>
      </w:divBdr>
    </w:div>
    <w:div w:id="272368879">
      <w:bodyDiv w:val="1"/>
      <w:marLeft w:val="0"/>
      <w:marRight w:val="0"/>
      <w:marTop w:val="0"/>
      <w:marBottom w:val="0"/>
      <w:divBdr>
        <w:top w:val="none" w:sz="0" w:space="0" w:color="auto"/>
        <w:left w:val="none" w:sz="0" w:space="0" w:color="auto"/>
        <w:bottom w:val="none" w:sz="0" w:space="0" w:color="auto"/>
        <w:right w:val="none" w:sz="0" w:space="0" w:color="auto"/>
      </w:divBdr>
    </w:div>
    <w:div w:id="273295957">
      <w:bodyDiv w:val="1"/>
      <w:marLeft w:val="0"/>
      <w:marRight w:val="0"/>
      <w:marTop w:val="0"/>
      <w:marBottom w:val="0"/>
      <w:divBdr>
        <w:top w:val="none" w:sz="0" w:space="0" w:color="auto"/>
        <w:left w:val="none" w:sz="0" w:space="0" w:color="auto"/>
        <w:bottom w:val="none" w:sz="0" w:space="0" w:color="auto"/>
        <w:right w:val="none" w:sz="0" w:space="0" w:color="auto"/>
      </w:divBdr>
    </w:div>
    <w:div w:id="273635695">
      <w:bodyDiv w:val="1"/>
      <w:marLeft w:val="0"/>
      <w:marRight w:val="0"/>
      <w:marTop w:val="0"/>
      <w:marBottom w:val="0"/>
      <w:divBdr>
        <w:top w:val="none" w:sz="0" w:space="0" w:color="auto"/>
        <w:left w:val="none" w:sz="0" w:space="0" w:color="auto"/>
        <w:bottom w:val="none" w:sz="0" w:space="0" w:color="auto"/>
        <w:right w:val="none" w:sz="0" w:space="0" w:color="auto"/>
      </w:divBdr>
    </w:div>
    <w:div w:id="273827581">
      <w:bodyDiv w:val="1"/>
      <w:marLeft w:val="0"/>
      <w:marRight w:val="0"/>
      <w:marTop w:val="0"/>
      <w:marBottom w:val="0"/>
      <w:divBdr>
        <w:top w:val="none" w:sz="0" w:space="0" w:color="auto"/>
        <w:left w:val="none" w:sz="0" w:space="0" w:color="auto"/>
        <w:bottom w:val="none" w:sz="0" w:space="0" w:color="auto"/>
        <w:right w:val="none" w:sz="0" w:space="0" w:color="auto"/>
      </w:divBdr>
    </w:div>
    <w:div w:id="273900430">
      <w:bodyDiv w:val="1"/>
      <w:marLeft w:val="0"/>
      <w:marRight w:val="0"/>
      <w:marTop w:val="0"/>
      <w:marBottom w:val="0"/>
      <w:divBdr>
        <w:top w:val="none" w:sz="0" w:space="0" w:color="auto"/>
        <w:left w:val="none" w:sz="0" w:space="0" w:color="auto"/>
        <w:bottom w:val="none" w:sz="0" w:space="0" w:color="auto"/>
        <w:right w:val="none" w:sz="0" w:space="0" w:color="auto"/>
      </w:divBdr>
    </w:div>
    <w:div w:id="274095223">
      <w:bodyDiv w:val="1"/>
      <w:marLeft w:val="0"/>
      <w:marRight w:val="0"/>
      <w:marTop w:val="0"/>
      <w:marBottom w:val="0"/>
      <w:divBdr>
        <w:top w:val="none" w:sz="0" w:space="0" w:color="auto"/>
        <w:left w:val="none" w:sz="0" w:space="0" w:color="auto"/>
        <w:bottom w:val="none" w:sz="0" w:space="0" w:color="auto"/>
        <w:right w:val="none" w:sz="0" w:space="0" w:color="auto"/>
      </w:divBdr>
    </w:div>
    <w:div w:id="274286591">
      <w:bodyDiv w:val="1"/>
      <w:marLeft w:val="0"/>
      <w:marRight w:val="0"/>
      <w:marTop w:val="0"/>
      <w:marBottom w:val="0"/>
      <w:divBdr>
        <w:top w:val="none" w:sz="0" w:space="0" w:color="auto"/>
        <w:left w:val="none" w:sz="0" w:space="0" w:color="auto"/>
        <w:bottom w:val="none" w:sz="0" w:space="0" w:color="auto"/>
        <w:right w:val="none" w:sz="0" w:space="0" w:color="auto"/>
      </w:divBdr>
    </w:div>
    <w:div w:id="274404229">
      <w:bodyDiv w:val="1"/>
      <w:marLeft w:val="0"/>
      <w:marRight w:val="0"/>
      <w:marTop w:val="0"/>
      <w:marBottom w:val="0"/>
      <w:divBdr>
        <w:top w:val="none" w:sz="0" w:space="0" w:color="auto"/>
        <w:left w:val="none" w:sz="0" w:space="0" w:color="auto"/>
        <w:bottom w:val="none" w:sz="0" w:space="0" w:color="auto"/>
        <w:right w:val="none" w:sz="0" w:space="0" w:color="auto"/>
      </w:divBdr>
    </w:div>
    <w:div w:id="274992164">
      <w:bodyDiv w:val="1"/>
      <w:marLeft w:val="0"/>
      <w:marRight w:val="0"/>
      <w:marTop w:val="0"/>
      <w:marBottom w:val="0"/>
      <w:divBdr>
        <w:top w:val="none" w:sz="0" w:space="0" w:color="auto"/>
        <w:left w:val="none" w:sz="0" w:space="0" w:color="auto"/>
        <w:bottom w:val="none" w:sz="0" w:space="0" w:color="auto"/>
        <w:right w:val="none" w:sz="0" w:space="0" w:color="auto"/>
      </w:divBdr>
    </w:div>
    <w:div w:id="276104729">
      <w:bodyDiv w:val="1"/>
      <w:marLeft w:val="0"/>
      <w:marRight w:val="0"/>
      <w:marTop w:val="0"/>
      <w:marBottom w:val="0"/>
      <w:divBdr>
        <w:top w:val="none" w:sz="0" w:space="0" w:color="auto"/>
        <w:left w:val="none" w:sz="0" w:space="0" w:color="auto"/>
        <w:bottom w:val="none" w:sz="0" w:space="0" w:color="auto"/>
        <w:right w:val="none" w:sz="0" w:space="0" w:color="auto"/>
      </w:divBdr>
    </w:div>
    <w:div w:id="276332196">
      <w:bodyDiv w:val="1"/>
      <w:marLeft w:val="0"/>
      <w:marRight w:val="0"/>
      <w:marTop w:val="0"/>
      <w:marBottom w:val="0"/>
      <w:divBdr>
        <w:top w:val="none" w:sz="0" w:space="0" w:color="auto"/>
        <w:left w:val="none" w:sz="0" w:space="0" w:color="auto"/>
        <w:bottom w:val="none" w:sz="0" w:space="0" w:color="auto"/>
        <w:right w:val="none" w:sz="0" w:space="0" w:color="auto"/>
      </w:divBdr>
    </w:div>
    <w:div w:id="277301952">
      <w:bodyDiv w:val="1"/>
      <w:marLeft w:val="0"/>
      <w:marRight w:val="0"/>
      <w:marTop w:val="0"/>
      <w:marBottom w:val="0"/>
      <w:divBdr>
        <w:top w:val="none" w:sz="0" w:space="0" w:color="auto"/>
        <w:left w:val="none" w:sz="0" w:space="0" w:color="auto"/>
        <w:bottom w:val="none" w:sz="0" w:space="0" w:color="auto"/>
        <w:right w:val="none" w:sz="0" w:space="0" w:color="auto"/>
      </w:divBdr>
    </w:div>
    <w:div w:id="277838168">
      <w:bodyDiv w:val="1"/>
      <w:marLeft w:val="0"/>
      <w:marRight w:val="0"/>
      <w:marTop w:val="0"/>
      <w:marBottom w:val="0"/>
      <w:divBdr>
        <w:top w:val="none" w:sz="0" w:space="0" w:color="auto"/>
        <w:left w:val="none" w:sz="0" w:space="0" w:color="auto"/>
        <w:bottom w:val="none" w:sz="0" w:space="0" w:color="auto"/>
        <w:right w:val="none" w:sz="0" w:space="0" w:color="auto"/>
      </w:divBdr>
    </w:div>
    <w:div w:id="278150442">
      <w:bodyDiv w:val="1"/>
      <w:marLeft w:val="0"/>
      <w:marRight w:val="0"/>
      <w:marTop w:val="0"/>
      <w:marBottom w:val="0"/>
      <w:divBdr>
        <w:top w:val="none" w:sz="0" w:space="0" w:color="auto"/>
        <w:left w:val="none" w:sz="0" w:space="0" w:color="auto"/>
        <w:bottom w:val="none" w:sz="0" w:space="0" w:color="auto"/>
        <w:right w:val="none" w:sz="0" w:space="0" w:color="auto"/>
      </w:divBdr>
    </w:div>
    <w:div w:id="278950277">
      <w:bodyDiv w:val="1"/>
      <w:marLeft w:val="0"/>
      <w:marRight w:val="0"/>
      <w:marTop w:val="0"/>
      <w:marBottom w:val="0"/>
      <w:divBdr>
        <w:top w:val="none" w:sz="0" w:space="0" w:color="auto"/>
        <w:left w:val="none" w:sz="0" w:space="0" w:color="auto"/>
        <w:bottom w:val="none" w:sz="0" w:space="0" w:color="auto"/>
        <w:right w:val="none" w:sz="0" w:space="0" w:color="auto"/>
      </w:divBdr>
    </w:div>
    <w:div w:id="279067462">
      <w:bodyDiv w:val="1"/>
      <w:marLeft w:val="0"/>
      <w:marRight w:val="0"/>
      <w:marTop w:val="0"/>
      <w:marBottom w:val="0"/>
      <w:divBdr>
        <w:top w:val="none" w:sz="0" w:space="0" w:color="auto"/>
        <w:left w:val="none" w:sz="0" w:space="0" w:color="auto"/>
        <w:bottom w:val="none" w:sz="0" w:space="0" w:color="auto"/>
        <w:right w:val="none" w:sz="0" w:space="0" w:color="auto"/>
      </w:divBdr>
    </w:div>
    <w:div w:id="279190868">
      <w:bodyDiv w:val="1"/>
      <w:marLeft w:val="0"/>
      <w:marRight w:val="0"/>
      <w:marTop w:val="0"/>
      <w:marBottom w:val="0"/>
      <w:divBdr>
        <w:top w:val="none" w:sz="0" w:space="0" w:color="auto"/>
        <w:left w:val="none" w:sz="0" w:space="0" w:color="auto"/>
        <w:bottom w:val="none" w:sz="0" w:space="0" w:color="auto"/>
        <w:right w:val="none" w:sz="0" w:space="0" w:color="auto"/>
      </w:divBdr>
    </w:div>
    <w:div w:id="279921222">
      <w:bodyDiv w:val="1"/>
      <w:marLeft w:val="0"/>
      <w:marRight w:val="0"/>
      <w:marTop w:val="0"/>
      <w:marBottom w:val="0"/>
      <w:divBdr>
        <w:top w:val="none" w:sz="0" w:space="0" w:color="auto"/>
        <w:left w:val="none" w:sz="0" w:space="0" w:color="auto"/>
        <w:bottom w:val="none" w:sz="0" w:space="0" w:color="auto"/>
        <w:right w:val="none" w:sz="0" w:space="0" w:color="auto"/>
      </w:divBdr>
    </w:div>
    <w:div w:id="280965675">
      <w:bodyDiv w:val="1"/>
      <w:marLeft w:val="0"/>
      <w:marRight w:val="0"/>
      <w:marTop w:val="0"/>
      <w:marBottom w:val="0"/>
      <w:divBdr>
        <w:top w:val="none" w:sz="0" w:space="0" w:color="auto"/>
        <w:left w:val="none" w:sz="0" w:space="0" w:color="auto"/>
        <w:bottom w:val="none" w:sz="0" w:space="0" w:color="auto"/>
        <w:right w:val="none" w:sz="0" w:space="0" w:color="auto"/>
      </w:divBdr>
    </w:div>
    <w:div w:id="281036587">
      <w:bodyDiv w:val="1"/>
      <w:marLeft w:val="0"/>
      <w:marRight w:val="0"/>
      <w:marTop w:val="0"/>
      <w:marBottom w:val="0"/>
      <w:divBdr>
        <w:top w:val="none" w:sz="0" w:space="0" w:color="auto"/>
        <w:left w:val="none" w:sz="0" w:space="0" w:color="auto"/>
        <w:bottom w:val="none" w:sz="0" w:space="0" w:color="auto"/>
        <w:right w:val="none" w:sz="0" w:space="0" w:color="auto"/>
      </w:divBdr>
    </w:div>
    <w:div w:id="281041711">
      <w:bodyDiv w:val="1"/>
      <w:marLeft w:val="0"/>
      <w:marRight w:val="0"/>
      <w:marTop w:val="0"/>
      <w:marBottom w:val="0"/>
      <w:divBdr>
        <w:top w:val="none" w:sz="0" w:space="0" w:color="auto"/>
        <w:left w:val="none" w:sz="0" w:space="0" w:color="auto"/>
        <w:bottom w:val="none" w:sz="0" w:space="0" w:color="auto"/>
        <w:right w:val="none" w:sz="0" w:space="0" w:color="auto"/>
      </w:divBdr>
    </w:div>
    <w:div w:id="281498185">
      <w:bodyDiv w:val="1"/>
      <w:marLeft w:val="0"/>
      <w:marRight w:val="0"/>
      <w:marTop w:val="0"/>
      <w:marBottom w:val="0"/>
      <w:divBdr>
        <w:top w:val="none" w:sz="0" w:space="0" w:color="auto"/>
        <w:left w:val="none" w:sz="0" w:space="0" w:color="auto"/>
        <w:bottom w:val="none" w:sz="0" w:space="0" w:color="auto"/>
        <w:right w:val="none" w:sz="0" w:space="0" w:color="auto"/>
      </w:divBdr>
    </w:div>
    <w:div w:id="281688119">
      <w:bodyDiv w:val="1"/>
      <w:marLeft w:val="0"/>
      <w:marRight w:val="0"/>
      <w:marTop w:val="0"/>
      <w:marBottom w:val="0"/>
      <w:divBdr>
        <w:top w:val="none" w:sz="0" w:space="0" w:color="auto"/>
        <w:left w:val="none" w:sz="0" w:space="0" w:color="auto"/>
        <w:bottom w:val="none" w:sz="0" w:space="0" w:color="auto"/>
        <w:right w:val="none" w:sz="0" w:space="0" w:color="auto"/>
      </w:divBdr>
    </w:div>
    <w:div w:id="282466792">
      <w:bodyDiv w:val="1"/>
      <w:marLeft w:val="0"/>
      <w:marRight w:val="0"/>
      <w:marTop w:val="0"/>
      <w:marBottom w:val="0"/>
      <w:divBdr>
        <w:top w:val="none" w:sz="0" w:space="0" w:color="auto"/>
        <w:left w:val="none" w:sz="0" w:space="0" w:color="auto"/>
        <w:bottom w:val="none" w:sz="0" w:space="0" w:color="auto"/>
        <w:right w:val="none" w:sz="0" w:space="0" w:color="auto"/>
      </w:divBdr>
    </w:div>
    <w:div w:id="282612895">
      <w:bodyDiv w:val="1"/>
      <w:marLeft w:val="0"/>
      <w:marRight w:val="0"/>
      <w:marTop w:val="0"/>
      <w:marBottom w:val="0"/>
      <w:divBdr>
        <w:top w:val="none" w:sz="0" w:space="0" w:color="auto"/>
        <w:left w:val="none" w:sz="0" w:space="0" w:color="auto"/>
        <w:bottom w:val="none" w:sz="0" w:space="0" w:color="auto"/>
        <w:right w:val="none" w:sz="0" w:space="0" w:color="auto"/>
      </w:divBdr>
    </w:div>
    <w:div w:id="282856344">
      <w:bodyDiv w:val="1"/>
      <w:marLeft w:val="0"/>
      <w:marRight w:val="0"/>
      <w:marTop w:val="0"/>
      <w:marBottom w:val="0"/>
      <w:divBdr>
        <w:top w:val="none" w:sz="0" w:space="0" w:color="auto"/>
        <w:left w:val="none" w:sz="0" w:space="0" w:color="auto"/>
        <w:bottom w:val="none" w:sz="0" w:space="0" w:color="auto"/>
        <w:right w:val="none" w:sz="0" w:space="0" w:color="auto"/>
      </w:divBdr>
    </w:div>
    <w:div w:id="282998231">
      <w:bodyDiv w:val="1"/>
      <w:marLeft w:val="0"/>
      <w:marRight w:val="0"/>
      <w:marTop w:val="0"/>
      <w:marBottom w:val="0"/>
      <w:divBdr>
        <w:top w:val="none" w:sz="0" w:space="0" w:color="auto"/>
        <w:left w:val="none" w:sz="0" w:space="0" w:color="auto"/>
        <w:bottom w:val="none" w:sz="0" w:space="0" w:color="auto"/>
        <w:right w:val="none" w:sz="0" w:space="0" w:color="auto"/>
      </w:divBdr>
    </w:div>
    <w:div w:id="283510487">
      <w:bodyDiv w:val="1"/>
      <w:marLeft w:val="0"/>
      <w:marRight w:val="0"/>
      <w:marTop w:val="0"/>
      <w:marBottom w:val="0"/>
      <w:divBdr>
        <w:top w:val="none" w:sz="0" w:space="0" w:color="auto"/>
        <w:left w:val="none" w:sz="0" w:space="0" w:color="auto"/>
        <w:bottom w:val="none" w:sz="0" w:space="0" w:color="auto"/>
        <w:right w:val="none" w:sz="0" w:space="0" w:color="auto"/>
      </w:divBdr>
    </w:div>
    <w:div w:id="283925154">
      <w:bodyDiv w:val="1"/>
      <w:marLeft w:val="0"/>
      <w:marRight w:val="0"/>
      <w:marTop w:val="0"/>
      <w:marBottom w:val="0"/>
      <w:divBdr>
        <w:top w:val="none" w:sz="0" w:space="0" w:color="auto"/>
        <w:left w:val="none" w:sz="0" w:space="0" w:color="auto"/>
        <w:bottom w:val="none" w:sz="0" w:space="0" w:color="auto"/>
        <w:right w:val="none" w:sz="0" w:space="0" w:color="auto"/>
      </w:divBdr>
    </w:div>
    <w:div w:id="284776861">
      <w:bodyDiv w:val="1"/>
      <w:marLeft w:val="0"/>
      <w:marRight w:val="0"/>
      <w:marTop w:val="0"/>
      <w:marBottom w:val="0"/>
      <w:divBdr>
        <w:top w:val="none" w:sz="0" w:space="0" w:color="auto"/>
        <w:left w:val="none" w:sz="0" w:space="0" w:color="auto"/>
        <w:bottom w:val="none" w:sz="0" w:space="0" w:color="auto"/>
        <w:right w:val="none" w:sz="0" w:space="0" w:color="auto"/>
      </w:divBdr>
    </w:div>
    <w:div w:id="284821369">
      <w:bodyDiv w:val="1"/>
      <w:marLeft w:val="0"/>
      <w:marRight w:val="0"/>
      <w:marTop w:val="0"/>
      <w:marBottom w:val="0"/>
      <w:divBdr>
        <w:top w:val="none" w:sz="0" w:space="0" w:color="auto"/>
        <w:left w:val="none" w:sz="0" w:space="0" w:color="auto"/>
        <w:bottom w:val="none" w:sz="0" w:space="0" w:color="auto"/>
        <w:right w:val="none" w:sz="0" w:space="0" w:color="auto"/>
      </w:divBdr>
    </w:div>
    <w:div w:id="285504455">
      <w:bodyDiv w:val="1"/>
      <w:marLeft w:val="0"/>
      <w:marRight w:val="0"/>
      <w:marTop w:val="0"/>
      <w:marBottom w:val="0"/>
      <w:divBdr>
        <w:top w:val="none" w:sz="0" w:space="0" w:color="auto"/>
        <w:left w:val="none" w:sz="0" w:space="0" w:color="auto"/>
        <w:bottom w:val="none" w:sz="0" w:space="0" w:color="auto"/>
        <w:right w:val="none" w:sz="0" w:space="0" w:color="auto"/>
      </w:divBdr>
    </w:div>
    <w:div w:id="286392520">
      <w:bodyDiv w:val="1"/>
      <w:marLeft w:val="0"/>
      <w:marRight w:val="0"/>
      <w:marTop w:val="0"/>
      <w:marBottom w:val="0"/>
      <w:divBdr>
        <w:top w:val="none" w:sz="0" w:space="0" w:color="auto"/>
        <w:left w:val="none" w:sz="0" w:space="0" w:color="auto"/>
        <w:bottom w:val="none" w:sz="0" w:space="0" w:color="auto"/>
        <w:right w:val="none" w:sz="0" w:space="0" w:color="auto"/>
      </w:divBdr>
    </w:div>
    <w:div w:id="286474285">
      <w:bodyDiv w:val="1"/>
      <w:marLeft w:val="0"/>
      <w:marRight w:val="0"/>
      <w:marTop w:val="0"/>
      <w:marBottom w:val="0"/>
      <w:divBdr>
        <w:top w:val="none" w:sz="0" w:space="0" w:color="auto"/>
        <w:left w:val="none" w:sz="0" w:space="0" w:color="auto"/>
        <w:bottom w:val="none" w:sz="0" w:space="0" w:color="auto"/>
        <w:right w:val="none" w:sz="0" w:space="0" w:color="auto"/>
      </w:divBdr>
    </w:div>
    <w:div w:id="286621258">
      <w:bodyDiv w:val="1"/>
      <w:marLeft w:val="0"/>
      <w:marRight w:val="0"/>
      <w:marTop w:val="0"/>
      <w:marBottom w:val="0"/>
      <w:divBdr>
        <w:top w:val="none" w:sz="0" w:space="0" w:color="auto"/>
        <w:left w:val="none" w:sz="0" w:space="0" w:color="auto"/>
        <w:bottom w:val="none" w:sz="0" w:space="0" w:color="auto"/>
        <w:right w:val="none" w:sz="0" w:space="0" w:color="auto"/>
      </w:divBdr>
    </w:div>
    <w:div w:id="286854755">
      <w:bodyDiv w:val="1"/>
      <w:marLeft w:val="0"/>
      <w:marRight w:val="0"/>
      <w:marTop w:val="0"/>
      <w:marBottom w:val="0"/>
      <w:divBdr>
        <w:top w:val="none" w:sz="0" w:space="0" w:color="auto"/>
        <w:left w:val="none" w:sz="0" w:space="0" w:color="auto"/>
        <w:bottom w:val="none" w:sz="0" w:space="0" w:color="auto"/>
        <w:right w:val="none" w:sz="0" w:space="0" w:color="auto"/>
      </w:divBdr>
    </w:div>
    <w:div w:id="288172451">
      <w:bodyDiv w:val="1"/>
      <w:marLeft w:val="0"/>
      <w:marRight w:val="0"/>
      <w:marTop w:val="0"/>
      <w:marBottom w:val="0"/>
      <w:divBdr>
        <w:top w:val="none" w:sz="0" w:space="0" w:color="auto"/>
        <w:left w:val="none" w:sz="0" w:space="0" w:color="auto"/>
        <w:bottom w:val="none" w:sz="0" w:space="0" w:color="auto"/>
        <w:right w:val="none" w:sz="0" w:space="0" w:color="auto"/>
      </w:divBdr>
    </w:div>
    <w:div w:id="288323590">
      <w:bodyDiv w:val="1"/>
      <w:marLeft w:val="0"/>
      <w:marRight w:val="0"/>
      <w:marTop w:val="0"/>
      <w:marBottom w:val="0"/>
      <w:divBdr>
        <w:top w:val="none" w:sz="0" w:space="0" w:color="auto"/>
        <w:left w:val="none" w:sz="0" w:space="0" w:color="auto"/>
        <w:bottom w:val="none" w:sz="0" w:space="0" w:color="auto"/>
        <w:right w:val="none" w:sz="0" w:space="0" w:color="auto"/>
      </w:divBdr>
    </w:div>
    <w:div w:id="289871387">
      <w:bodyDiv w:val="1"/>
      <w:marLeft w:val="0"/>
      <w:marRight w:val="0"/>
      <w:marTop w:val="0"/>
      <w:marBottom w:val="0"/>
      <w:divBdr>
        <w:top w:val="none" w:sz="0" w:space="0" w:color="auto"/>
        <w:left w:val="none" w:sz="0" w:space="0" w:color="auto"/>
        <w:bottom w:val="none" w:sz="0" w:space="0" w:color="auto"/>
        <w:right w:val="none" w:sz="0" w:space="0" w:color="auto"/>
      </w:divBdr>
    </w:div>
    <w:div w:id="290287816">
      <w:bodyDiv w:val="1"/>
      <w:marLeft w:val="0"/>
      <w:marRight w:val="0"/>
      <w:marTop w:val="0"/>
      <w:marBottom w:val="0"/>
      <w:divBdr>
        <w:top w:val="none" w:sz="0" w:space="0" w:color="auto"/>
        <w:left w:val="none" w:sz="0" w:space="0" w:color="auto"/>
        <w:bottom w:val="none" w:sz="0" w:space="0" w:color="auto"/>
        <w:right w:val="none" w:sz="0" w:space="0" w:color="auto"/>
      </w:divBdr>
    </w:div>
    <w:div w:id="291643819">
      <w:bodyDiv w:val="1"/>
      <w:marLeft w:val="0"/>
      <w:marRight w:val="0"/>
      <w:marTop w:val="0"/>
      <w:marBottom w:val="0"/>
      <w:divBdr>
        <w:top w:val="none" w:sz="0" w:space="0" w:color="auto"/>
        <w:left w:val="none" w:sz="0" w:space="0" w:color="auto"/>
        <w:bottom w:val="none" w:sz="0" w:space="0" w:color="auto"/>
        <w:right w:val="none" w:sz="0" w:space="0" w:color="auto"/>
      </w:divBdr>
    </w:div>
    <w:div w:id="291790603">
      <w:bodyDiv w:val="1"/>
      <w:marLeft w:val="0"/>
      <w:marRight w:val="0"/>
      <w:marTop w:val="0"/>
      <w:marBottom w:val="0"/>
      <w:divBdr>
        <w:top w:val="none" w:sz="0" w:space="0" w:color="auto"/>
        <w:left w:val="none" w:sz="0" w:space="0" w:color="auto"/>
        <w:bottom w:val="none" w:sz="0" w:space="0" w:color="auto"/>
        <w:right w:val="none" w:sz="0" w:space="0" w:color="auto"/>
      </w:divBdr>
    </w:div>
    <w:div w:id="291904523">
      <w:bodyDiv w:val="1"/>
      <w:marLeft w:val="0"/>
      <w:marRight w:val="0"/>
      <w:marTop w:val="0"/>
      <w:marBottom w:val="0"/>
      <w:divBdr>
        <w:top w:val="none" w:sz="0" w:space="0" w:color="auto"/>
        <w:left w:val="none" w:sz="0" w:space="0" w:color="auto"/>
        <w:bottom w:val="none" w:sz="0" w:space="0" w:color="auto"/>
        <w:right w:val="none" w:sz="0" w:space="0" w:color="auto"/>
      </w:divBdr>
    </w:div>
    <w:div w:id="293096662">
      <w:bodyDiv w:val="1"/>
      <w:marLeft w:val="0"/>
      <w:marRight w:val="0"/>
      <w:marTop w:val="0"/>
      <w:marBottom w:val="0"/>
      <w:divBdr>
        <w:top w:val="none" w:sz="0" w:space="0" w:color="auto"/>
        <w:left w:val="none" w:sz="0" w:space="0" w:color="auto"/>
        <w:bottom w:val="none" w:sz="0" w:space="0" w:color="auto"/>
        <w:right w:val="none" w:sz="0" w:space="0" w:color="auto"/>
      </w:divBdr>
    </w:div>
    <w:div w:id="293218055">
      <w:bodyDiv w:val="1"/>
      <w:marLeft w:val="0"/>
      <w:marRight w:val="0"/>
      <w:marTop w:val="0"/>
      <w:marBottom w:val="0"/>
      <w:divBdr>
        <w:top w:val="none" w:sz="0" w:space="0" w:color="auto"/>
        <w:left w:val="none" w:sz="0" w:space="0" w:color="auto"/>
        <w:bottom w:val="none" w:sz="0" w:space="0" w:color="auto"/>
        <w:right w:val="none" w:sz="0" w:space="0" w:color="auto"/>
      </w:divBdr>
    </w:div>
    <w:div w:id="293408346">
      <w:bodyDiv w:val="1"/>
      <w:marLeft w:val="0"/>
      <w:marRight w:val="0"/>
      <w:marTop w:val="0"/>
      <w:marBottom w:val="0"/>
      <w:divBdr>
        <w:top w:val="none" w:sz="0" w:space="0" w:color="auto"/>
        <w:left w:val="none" w:sz="0" w:space="0" w:color="auto"/>
        <w:bottom w:val="none" w:sz="0" w:space="0" w:color="auto"/>
        <w:right w:val="none" w:sz="0" w:space="0" w:color="auto"/>
      </w:divBdr>
    </w:div>
    <w:div w:id="293563183">
      <w:bodyDiv w:val="1"/>
      <w:marLeft w:val="0"/>
      <w:marRight w:val="0"/>
      <w:marTop w:val="0"/>
      <w:marBottom w:val="0"/>
      <w:divBdr>
        <w:top w:val="none" w:sz="0" w:space="0" w:color="auto"/>
        <w:left w:val="none" w:sz="0" w:space="0" w:color="auto"/>
        <w:bottom w:val="none" w:sz="0" w:space="0" w:color="auto"/>
        <w:right w:val="none" w:sz="0" w:space="0" w:color="auto"/>
      </w:divBdr>
    </w:div>
    <w:div w:id="293606985">
      <w:bodyDiv w:val="1"/>
      <w:marLeft w:val="0"/>
      <w:marRight w:val="0"/>
      <w:marTop w:val="0"/>
      <w:marBottom w:val="0"/>
      <w:divBdr>
        <w:top w:val="none" w:sz="0" w:space="0" w:color="auto"/>
        <w:left w:val="none" w:sz="0" w:space="0" w:color="auto"/>
        <w:bottom w:val="none" w:sz="0" w:space="0" w:color="auto"/>
        <w:right w:val="none" w:sz="0" w:space="0" w:color="auto"/>
      </w:divBdr>
    </w:div>
    <w:div w:id="294719817">
      <w:bodyDiv w:val="1"/>
      <w:marLeft w:val="0"/>
      <w:marRight w:val="0"/>
      <w:marTop w:val="0"/>
      <w:marBottom w:val="0"/>
      <w:divBdr>
        <w:top w:val="none" w:sz="0" w:space="0" w:color="auto"/>
        <w:left w:val="none" w:sz="0" w:space="0" w:color="auto"/>
        <w:bottom w:val="none" w:sz="0" w:space="0" w:color="auto"/>
        <w:right w:val="none" w:sz="0" w:space="0" w:color="auto"/>
      </w:divBdr>
    </w:div>
    <w:div w:id="294989606">
      <w:bodyDiv w:val="1"/>
      <w:marLeft w:val="0"/>
      <w:marRight w:val="0"/>
      <w:marTop w:val="0"/>
      <w:marBottom w:val="0"/>
      <w:divBdr>
        <w:top w:val="none" w:sz="0" w:space="0" w:color="auto"/>
        <w:left w:val="none" w:sz="0" w:space="0" w:color="auto"/>
        <w:bottom w:val="none" w:sz="0" w:space="0" w:color="auto"/>
        <w:right w:val="none" w:sz="0" w:space="0" w:color="auto"/>
      </w:divBdr>
    </w:div>
    <w:div w:id="295140042">
      <w:bodyDiv w:val="1"/>
      <w:marLeft w:val="0"/>
      <w:marRight w:val="0"/>
      <w:marTop w:val="0"/>
      <w:marBottom w:val="0"/>
      <w:divBdr>
        <w:top w:val="none" w:sz="0" w:space="0" w:color="auto"/>
        <w:left w:val="none" w:sz="0" w:space="0" w:color="auto"/>
        <w:bottom w:val="none" w:sz="0" w:space="0" w:color="auto"/>
        <w:right w:val="none" w:sz="0" w:space="0" w:color="auto"/>
      </w:divBdr>
    </w:div>
    <w:div w:id="295448359">
      <w:bodyDiv w:val="1"/>
      <w:marLeft w:val="0"/>
      <w:marRight w:val="0"/>
      <w:marTop w:val="0"/>
      <w:marBottom w:val="0"/>
      <w:divBdr>
        <w:top w:val="none" w:sz="0" w:space="0" w:color="auto"/>
        <w:left w:val="none" w:sz="0" w:space="0" w:color="auto"/>
        <w:bottom w:val="none" w:sz="0" w:space="0" w:color="auto"/>
        <w:right w:val="none" w:sz="0" w:space="0" w:color="auto"/>
      </w:divBdr>
    </w:div>
    <w:div w:id="295451452">
      <w:bodyDiv w:val="1"/>
      <w:marLeft w:val="0"/>
      <w:marRight w:val="0"/>
      <w:marTop w:val="0"/>
      <w:marBottom w:val="0"/>
      <w:divBdr>
        <w:top w:val="none" w:sz="0" w:space="0" w:color="auto"/>
        <w:left w:val="none" w:sz="0" w:space="0" w:color="auto"/>
        <w:bottom w:val="none" w:sz="0" w:space="0" w:color="auto"/>
        <w:right w:val="none" w:sz="0" w:space="0" w:color="auto"/>
      </w:divBdr>
    </w:div>
    <w:div w:id="296223890">
      <w:bodyDiv w:val="1"/>
      <w:marLeft w:val="0"/>
      <w:marRight w:val="0"/>
      <w:marTop w:val="0"/>
      <w:marBottom w:val="0"/>
      <w:divBdr>
        <w:top w:val="none" w:sz="0" w:space="0" w:color="auto"/>
        <w:left w:val="none" w:sz="0" w:space="0" w:color="auto"/>
        <w:bottom w:val="none" w:sz="0" w:space="0" w:color="auto"/>
        <w:right w:val="none" w:sz="0" w:space="0" w:color="auto"/>
      </w:divBdr>
    </w:div>
    <w:div w:id="296490289">
      <w:bodyDiv w:val="1"/>
      <w:marLeft w:val="0"/>
      <w:marRight w:val="0"/>
      <w:marTop w:val="0"/>
      <w:marBottom w:val="0"/>
      <w:divBdr>
        <w:top w:val="none" w:sz="0" w:space="0" w:color="auto"/>
        <w:left w:val="none" w:sz="0" w:space="0" w:color="auto"/>
        <w:bottom w:val="none" w:sz="0" w:space="0" w:color="auto"/>
        <w:right w:val="none" w:sz="0" w:space="0" w:color="auto"/>
      </w:divBdr>
    </w:div>
    <w:div w:id="297148486">
      <w:bodyDiv w:val="1"/>
      <w:marLeft w:val="0"/>
      <w:marRight w:val="0"/>
      <w:marTop w:val="0"/>
      <w:marBottom w:val="0"/>
      <w:divBdr>
        <w:top w:val="none" w:sz="0" w:space="0" w:color="auto"/>
        <w:left w:val="none" w:sz="0" w:space="0" w:color="auto"/>
        <w:bottom w:val="none" w:sz="0" w:space="0" w:color="auto"/>
        <w:right w:val="none" w:sz="0" w:space="0" w:color="auto"/>
      </w:divBdr>
    </w:div>
    <w:div w:id="297613260">
      <w:bodyDiv w:val="1"/>
      <w:marLeft w:val="0"/>
      <w:marRight w:val="0"/>
      <w:marTop w:val="0"/>
      <w:marBottom w:val="0"/>
      <w:divBdr>
        <w:top w:val="none" w:sz="0" w:space="0" w:color="auto"/>
        <w:left w:val="none" w:sz="0" w:space="0" w:color="auto"/>
        <w:bottom w:val="none" w:sz="0" w:space="0" w:color="auto"/>
        <w:right w:val="none" w:sz="0" w:space="0" w:color="auto"/>
      </w:divBdr>
    </w:div>
    <w:div w:id="297953001">
      <w:bodyDiv w:val="1"/>
      <w:marLeft w:val="0"/>
      <w:marRight w:val="0"/>
      <w:marTop w:val="0"/>
      <w:marBottom w:val="0"/>
      <w:divBdr>
        <w:top w:val="none" w:sz="0" w:space="0" w:color="auto"/>
        <w:left w:val="none" w:sz="0" w:space="0" w:color="auto"/>
        <w:bottom w:val="none" w:sz="0" w:space="0" w:color="auto"/>
        <w:right w:val="none" w:sz="0" w:space="0" w:color="auto"/>
      </w:divBdr>
    </w:div>
    <w:div w:id="297957201">
      <w:bodyDiv w:val="1"/>
      <w:marLeft w:val="0"/>
      <w:marRight w:val="0"/>
      <w:marTop w:val="0"/>
      <w:marBottom w:val="0"/>
      <w:divBdr>
        <w:top w:val="none" w:sz="0" w:space="0" w:color="auto"/>
        <w:left w:val="none" w:sz="0" w:space="0" w:color="auto"/>
        <w:bottom w:val="none" w:sz="0" w:space="0" w:color="auto"/>
        <w:right w:val="none" w:sz="0" w:space="0" w:color="auto"/>
      </w:divBdr>
    </w:div>
    <w:div w:id="298070325">
      <w:bodyDiv w:val="1"/>
      <w:marLeft w:val="0"/>
      <w:marRight w:val="0"/>
      <w:marTop w:val="0"/>
      <w:marBottom w:val="0"/>
      <w:divBdr>
        <w:top w:val="none" w:sz="0" w:space="0" w:color="auto"/>
        <w:left w:val="none" w:sz="0" w:space="0" w:color="auto"/>
        <w:bottom w:val="none" w:sz="0" w:space="0" w:color="auto"/>
        <w:right w:val="none" w:sz="0" w:space="0" w:color="auto"/>
      </w:divBdr>
    </w:div>
    <w:div w:id="298266481">
      <w:bodyDiv w:val="1"/>
      <w:marLeft w:val="0"/>
      <w:marRight w:val="0"/>
      <w:marTop w:val="0"/>
      <w:marBottom w:val="0"/>
      <w:divBdr>
        <w:top w:val="none" w:sz="0" w:space="0" w:color="auto"/>
        <w:left w:val="none" w:sz="0" w:space="0" w:color="auto"/>
        <w:bottom w:val="none" w:sz="0" w:space="0" w:color="auto"/>
        <w:right w:val="none" w:sz="0" w:space="0" w:color="auto"/>
      </w:divBdr>
    </w:div>
    <w:div w:id="299457127">
      <w:bodyDiv w:val="1"/>
      <w:marLeft w:val="0"/>
      <w:marRight w:val="0"/>
      <w:marTop w:val="0"/>
      <w:marBottom w:val="0"/>
      <w:divBdr>
        <w:top w:val="none" w:sz="0" w:space="0" w:color="auto"/>
        <w:left w:val="none" w:sz="0" w:space="0" w:color="auto"/>
        <w:bottom w:val="none" w:sz="0" w:space="0" w:color="auto"/>
        <w:right w:val="none" w:sz="0" w:space="0" w:color="auto"/>
      </w:divBdr>
    </w:div>
    <w:div w:id="299698548">
      <w:bodyDiv w:val="1"/>
      <w:marLeft w:val="0"/>
      <w:marRight w:val="0"/>
      <w:marTop w:val="0"/>
      <w:marBottom w:val="0"/>
      <w:divBdr>
        <w:top w:val="none" w:sz="0" w:space="0" w:color="auto"/>
        <w:left w:val="none" w:sz="0" w:space="0" w:color="auto"/>
        <w:bottom w:val="none" w:sz="0" w:space="0" w:color="auto"/>
        <w:right w:val="none" w:sz="0" w:space="0" w:color="auto"/>
      </w:divBdr>
    </w:div>
    <w:div w:id="301347982">
      <w:bodyDiv w:val="1"/>
      <w:marLeft w:val="0"/>
      <w:marRight w:val="0"/>
      <w:marTop w:val="0"/>
      <w:marBottom w:val="0"/>
      <w:divBdr>
        <w:top w:val="none" w:sz="0" w:space="0" w:color="auto"/>
        <w:left w:val="none" w:sz="0" w:space="0" w:color="auto"/>
        <w:bottom w:val="none" w:sz="0" w:space="0" w:color="auto"/>
        <w:right w:val="none" w:sz="0" w:space="0" w:color="auto"/>
      </w:divBdr>
    </w:div>
    <w:div w:id="301618793">
      <w:bodyDiv w:val="1"/>
      <w:marLeft w:val="0"/>
      <w:marRight w:val="0"/>
      <w:marTop w:val="0"/>
      <w:marBottom w:val="0"/>
      <w:divBdr>
        <w:top w:val="none" w:sz="0" w:space="0" w:color="auto"/>
        <w:left w:val="none" w:sz="0" w:space="0" w:color="auto"/>
        <w:bottom w:val="none" w:sz="0" w:space="0" w:color="auto"/>
        <w:right w:val="none" w:sz="0" w:space="0" w:color="auto"/>
      </w:divBdr>
    </w:div>
    <w:div w:id="302121589">
      <w:bodyDiv w:val="1"/>
      <w:marLeft w:val="0"/>
      <w:marRight w:val="0"/>
      <w:marTop w:val="0"/>
      <w:marBottom w:val="0"/>
      <w:divBdr>
        <w:top w:val="none" w:sz="0" w:space="0" w:color="auto"/>
        <w:left w:val="none" w:sz="0" w:space="0" w:color="auto"/>
        <w:bottom w:val="none" w:sz="0" w:space="0" w:color="auto"/>
        <w:right w:val="none" w:sz="0" w:space="0" w:color="auto"/>
      </w:divBdr>
    </w:div>
    <w:div w:id="303848645">
      <w:bodyDiv w:val="1"/>
      <w:marLeft w:val="0"/>
      <w:marRight w:val="0"/>
      <w:marTop w:val="0"/>
      <w:marBottom w:val="0"/>
      <w:divBdr>
        <w:top w:val="none" w:sz="0" w:space="0" w:color="auto"/>
        <w:left w:val="none" w:sz="0" w:space="0" w:color="auto"/>
        <w:bottom w:val="none" w:sz="0" w:space="0" w:color="auto"/>
        <w:right w:val="none" w:sz="0" w:space="0" w:color="auto"/>
      </w:divBdr>
    </w:div>
    <w:div w:id="306008010">
      <w:bodyDiv w:val="1"/>
      <w:marLeft w:val="0"/>
      <w:marRight w:val="0"/>
      <w:marTop w:val="0"/>
      <w:marBottom w:val="0"/>
      <w:divBdr>
        <w:top w:val="none" w:sz="0" w:space="0" w:color="auto"/>
        <w:left w:val="none" w:sz="0" w:space="0" w:color="auto"/>
        <w:bottom w:val="none" w:sz="0" w:space="0" w:color="auto"/>
        <w:right w:val="none" w:sz="0" w:space="0" w:color="auto"/>
      </w:divBdr>
    </w:div>
    <w:div w:id="306278672">
      <w:bodyDiv w:val="1"/>
      <w:marLeft w:val="0"/>
      <w:marRight w:val="0"/>
      <w:marTop w:val="0"/>
      <w:marBottom w:val="0"/>
      <w:divBdr>
        <w:top w:val="none" w:sz="0" w:space="0" w:color="auto"/>
        <w:left w:val="none" w:sz="0" w:space="0" w:color="auto"/>
        <w:bottom w:val="none" w:sz="0" w:space="0" w:color="auto"/>
        <w:right w:val="none" w:sz="0" w:space="0" w:color="auto"/>
      </w:divBdr>
    </w:div>
    <w:div w:id="306936354">
      <w:bodyDiv w:val="1"/>
      <w:marLeft w:val="0"/>
      <w:marRight w:val="0"/>
      <w:marTop w:val="0"/>
      <w:marBottom w:val="0"/>
      <w:divBdr>
        <w:top w:val="none" w:sz="0" w:space="0" w:color="auto"/>
        <w:left w:val="none" w:sz="0" w:space="0" w:color="auto"/>
        <w:bottom w:val="none" w:sz="0" w:space="0" w:color="auto"/>
        <w:right w:val="none" w:sz="0" w:space="0" w:color="auto"/>
      </w:divBdr>
    </w:div>
    <w:div w:id="307367558">
      <w:bodyDiv w:val="1"/>
      <w:marLeft w:val="0"/>
      <w:marRight w:val="0"/>
      <w:marTop w:val="0"/>
      <w:marBottom w:val="0"/>
      <w:divBdr>
        <w:top w:val="none" w:sz="0" w:space="0" w:color="auto"/>
        <w:left w:val="none" w:sz="0" w:space="0" w:color="auto"/>
        <w:bottom w:val="none" w:sz="0" w:space="0" w:color="auto"/>
        <w:right w:val="none" w:sz="0" w:space="0" w:color="auto"/>
      </w:divBdr>
    </w:div>
    <w:div w:id="307560915">
      <w:bodyDiv w:val="1"/>
      <w:marLeft w:val="0"/>
      <w:marRight w:val="0"/>
      <w:marTop w:val="0"/>
      <w:marBottom w:val="0"/>
      <w:divBdr>
        <w:top w:val="none" w:sz="0" w:space="0" w:color="auto"/>
        <w:left w:val="none" w:sz="0" w:space="0" w:color="auto"/>
        <w:bottom w:val="none" w:sz="0" w:space="0" w:color="auto"/>
        <w:right w:val="none" w:sz="0" w:space="0" w:color="auto"/>
      </w:divBdr>
    </w:div>
    <w:div w:id="307830503">
      <w:bodyDiv w:val="1"/>
      <w:marLeft w:val="0"/>
      <w:marRight w:val="0"/>
      <w:marTop w:val="0"/>
      <w:marBottom w:val="0"/>
      <w:divBdr>
        <w:top w:val="none" w:sz="0" w:space="0" w:color="auto"/>
        <w:left w:val="none" w:sz="0" w:space="0" w:color="auto"/>
        <w:bottom w:val="none" w:sz="0" w:space="0" w:color="auto"/>
        <w:right w:val="none" w:sz="0" w:space="0" w:color="auto"/>
      </w:divBdr>
    </w:div>
    <w:div w:id="307904490">
      <w:bodyDiv w:val="1"/>
      <w:marLeft w:val="0"/>
      <w:marRight w:val="0"/>
      <w:marTop w:val="0"/>
      <w:marBottom w:val="0"/>
      <w:divBdr>
        <w:top w:val="none" w:sz="0" w:space="0" w:color="auto"/>
        <w:left w:val="none" w:sz="0" w:space="0" w:color="auto"/>
        <w:bottom w:val="none" w:sz="0" w:space="0" w:color="auto"/>
        <w:right w:val="none" w:sz="0" w:space="0" w:color="auto"/>
      </w:divBdr>
    </w:div>
    <w:div w:id="308559922">
      <w:bodyDiv w:val="1"/>
      <w:marLeft w:val="0"/>
      <w:marRight w:val="0"/>
      <w:marTop w:val="0"/>
      <w:marBottom w:val="0"/>
      <w:divBdr>
        <w:top w:val="none" w:sz="0" w:space="0" w:color="auto"/>
        <w:left w:val="none" w:sz="0" w:space="0" w:color="auto"/>
        <w:bottom w:val="none" w:sz="0" w:space="0" w:color="auto"/>
        <w:right w:val="none" w:sz="0" w:space="0" w:color="auto"/>
      </w:divBdr>
    </w:div>
    <w:div w:id="308754951">
      <w:bodyDiv w:val="1"/>
      <w:marLeft w:val="0"/>
      <w:marRight w:val="0"/>
      <w:marTop w:val="0"/>
      <w:marBottom w:val="0"/>
      <w:divBdr>
        <w:top w:val="none" w:sz="0" w:space="0" w:color="auto"/>
        <w:left w:val="none" w:sz="0" w:space="0" w:color="auto"/>
        <w:bottom w:val="none" w:sz="0" w:space="0" w:color="auto"/>
        <w:right w:val="none" w:sz="0" w:space="0" w:color="auto"/>
      </w:divBdr>
    </w:div>
    <w:div w:id="309670758">
      <w:bodyDiv w:val="1"/>
      <w:marLeft w:val="0"/>
      <w:marRight w:val="0"/>
      <w:marTop w:val="0"/>
      <w:marBottom w:val="0"/>
      <w:divBdr>
        <w:top w:val="none" w:sz="0" w:space="0" w:color="auto"/>
        <w:left w:val="none" w:sz="0" w:space="0" w:color="auto"/>
        <w:bottom w:val="none" w:sz="0" w:space="0" w:color="auto"/>
        <w:right w:val="none" w:sz="0" w:space="0" w:color="auto"/>
      </w:divBdr>
    </w:div>
    <w:div w:id="310136099">
      <w:bodyDiv w:val="1"/>
      <w:marLeft w:val="0"/>
      <w:marRight w:val="0"/>
      <w:marTop w:val="0"/>
      <w:marBottom w:val="0"/>
      <w:divBdr>
        <w:top w:val="none" w:sz="0" w:space="0" w:color="auto"/>
        <w:left w:val="none" w:sz="0" w:space="0" w:color="auto"/>
        <w:bottom w:val="none" w:sz="0" w:space="0" w:color="auto"/>
        <w:right w:val="none" w:sz="0" w:space="0" w:color="auto"/>
      </w:divBdr>
    </w:div>
    <w:div w:id="310791634">
      <w:bodyDiv w:val="1"/>
      <w:marLeft w:val="0"/>
      <w:marRight w:val="0"/>
      <w:marTop w:val="0"/>
      <w:marBottom w:val="0"/>
      <w:divBdr>
        <w:top w:val="none" w:sz="0" w:space="0" w:color="auto"/>
        <w:left w:val="none" w:sz="0" w:space="0" w:color="auto"/>
        <w:bottom w:val="none" w:sz="0" w:space="0" w:color="auto"/>
        <w:right w:val="none" w:sz="0" w:space="0" w:color="auto"/>
      </w:divBdr>
    </w:div>
    <w:div w:id="311713904">
      <w:bodyDiv w:val="1"/>
      <w:marLeft w:val="0"/>
      <w:marRight w:val="0"/>
      <w:marTop w:val="0"/>
      <w:marBottom w:val="0"/>
      <w:divBdr>
        <w:top w:val="none" w:sz="0" w:space="0" w:color="auto"/>
        <w:left w:val="none" w:sz="0" w:space="0" w:color="auto"/>
        <w:bottom w:val="none" w:sz="0" w:space="0" w:color="auto"/>
        <w:right w:val="none" w:sz="0" w:space="0" w:color="auto"/>
      </w:divBdr>
    </w:div>
    <w:div w:id="311832173">
      <w:bodyDiv w:val="1"/>
      <w:marLeft w:val="0"/>
      <w:marRight w:val="0"/>
      <w:marTop w:val="0"/>
      <w:marBottom w:val="0"/>
      <w:divBdr>
        <w:top w:val="none" w:sz="0" w:space="0" w:color="auto"/>
        <w:left w:val="none" w:sz="0" w:space="0" w:color="auto"/>
        <w:bottom w:val="none" w:sz="0" w:space="0" w:color="auto"/>
        <w:right w:val="none" w:sz="0" w:space="0" w:color="auto"/>
      </w:divBdr>
    </w:div>
    <w:div w:id="312029035">
      <w:bodyDiv w:val="1"/>
      <w:marLeft w:val="0"/>
      <w:marRight w:val="0"/>
      <w:marTop w:val="0"/>
      <w:marBottom w:val="0"/>
      <w:divBdr>
        <w:top w:val="none" w:sz="0" w:space="0" w:color="auto"/>
        <w:left w:val="none" w:sz="0" w:space="0" w:color="auto"/>
        <w:bottom w:val="none" w:sz="0" w:space="0" w:color="auto"/>
        <w:right w:val="none" w:sz="0" w:space="0" w:color="auto"/>
      </w:divBdr>
    </w:div>
    <w:div w:id="312029669">
      <w:bodyDiv w:val="1"/>
      <w:marLeft w:val="0"/>
      <w:marRight w:val="0"/>
      <w:marTop w:val="0"/>
      <w:marBottom w:val="0"/>
      <w:divBdr>
        <w:top w:val="none" w:sz="0" w:space="0" w:color="auto"/>
        <w:left w:val="none" w:sz="0" w:space="0" w:color="auto"/>
        <w:bottom w:val="none" w:sz="0" w:space="0" w:color="auto"/>
        <w:right w:val="none" w:sz="0" w:space="0" w:color="auto"/>
      </w:divBdr>
    </w:div>
    <w:div w:id="312493009">
      <w:bodyDiv w:val="1"/>
      <w:marLeft w:val="0"/>
      <w:marRight w:val="0"/>
      <w:marTop w:val="0"/>
      <w:marBottom w:val="0"/>
      <w:divBdr>
        <w:top w:val="none" w:sz="0" w:space="0" w:color="auto"/>
        <w:left w:val="none" w:sz="0" w:space="0" w:color="auto"/>
        <w:bottom w:val="none" w:sz="0" w:space="0" w:color="auto"/>
        <w:right w:val="none" w:sz="0" w:space="0" w:color="auto"/>
      </w:divBdr>
    </w:div>
    <w:div w:id="312606768">
      <w:bodyDiv w:val="1"/>
      <w:marLeft w:val="0"/>
      <w:marRight w:val="0"/>
      <w:marTop w:val="0"/>
      <w:marBottom w:val="0"/>
      <w:divBdr>
        <w:top w:val="none" w:sz="0" w:space="0" w:color="auto"/>
        <w:left w:val="none" w:sz="0" w:space="0" w:color="auto"/>
        <w:bottom w:val="none" w:sz="0" w:space="0" w:color="auto"/>
        <w:right w:val="none" w:sz="0" w:space="0" w:color="auto"/>
      </w:divBdr>
    </w:div>
    <w:div w:id="313027918">
      <w:bodyDiv w:val="1"/>
      <w:marLeft w:val="0"/>
      <w:marRight w:val="0"/>
      <w:marTop w:val="0"/>
      <w:marBottom w:val="0"/>
      <w:divBdr>
        <w:top w:val="none" w:sz="0" w:space="0" w:color="auto"/>
        <w:left w:val="none" w:sz="0" w:space="0" w:color="auto"/>
        <w:bottom w:val="none" w:sz="0" w:space="0" w:color="auto"/>
        <w:right w:val="none" w:sz="0" w:space="0" w:color="auto"/>
      </w:divBdr>
    </w:div>
    <w:div w:id="313073875">
      <w:bodyDiv w:val="1"/>
      <w:marLeft w:val="0"/>
      <w:marRight w:val="0"/>
      <w:marTop w:val="0"/>
      <w:marBottom w:val="0"/>
      <w:divBdr>
        <w:top w:val="none" w:sz="0" w:space="0" w:color="auto"/>
        <w:left w:val="none" w:sz="0" w:space="0" w:color="auto"/>
        <w:bottom w:val="none" w:sz="0" w:space="0" w:color="auto"/>
        <w:right w:val="none" w:sz="0" w:space="0" w:color="auto"/>
      </w:divBdr>
    </w:div>
    <w:div w:id="313263615">
      <w:bodyDiv w:val="1"/>
      <w:marLeft w:val="0"/>
      <w:marRight w:val="0"/>
      <w:marTop w:val="0"/>
      <w:marBottom w:val="0"/>
      <w:divBdr>
        <w:top w:val="none" w:sz="0" w:space="0" w:color="auto"/>
        <w:left w:val="none" w:sz="0" w:space="0" w:color="auto"/>
        <w:bottom w:val="none" w:sz="0" w:space="0" w:color="auto"/>
        <w:right w:val="none" w:sz="0" w:space="0" w:color="auto"/>
      </w:divBdr>
    </w:div>
    <w:div w:id="313797241">
      <w:bodyDiv w:val="1"/>
      <w:marLeft w:val="0"/>
      <w:marRight w:val="0"/>
      <w:marTop w:val="0"/>
      <w:marBottom w:val="0"/>
      <w:divBdr>
        <w:top w:val="none" w:sz="0" w:space="0" w:color="auto"/>
        <w:left w:val="none" w:sz="0" w:space="0" w:color="auto"/>
        <w:bottom w:val="none" w:sz="0" w:space="0" w:color="auto"/>
        <w:right w:val="none" w:sz="0" w:space="0" w:color="auto"/>
      </w:divBdr>
    </w:div>
    <w:div w:id="314072619">
      <w:bodyDiv w:val="1"/>
      <w:marLeft w:val="0"/>
      <w:marRight w:val="0"/>
      <w:marTop w:val="0"/>
      <w:marBottom w:val="0"/>
      <w:divBdr>
        <w:top w:val="none" w:sz="0" w:space="0" w:color="auto"/>
        <w:left w:val="none" w:sz="0" w:space="0" w:color="auto"/>
        <w:bottom w:val="none" w:sz="0" w:space="0" w:color="auto"/>
        <w:right w:val="none" w:sz="0" w:space="0" w:color="auto"/>
      </w:divBdr>
    </w:div>
    <w:div w:id="315186014">
      <w:bodyDiv w:val="1"/>
      <w:marLeft w:val="0"/>
      <w:marRight w:val="0"/>
      <w:marTop w:val="0"/>
      <w:marBottom w:val="0"/>
      <w:divBdr>
        <w:top w:val="none" w:sz="0" w:space="0" w:color="auto"/>
        <w:left w:val="none" w:sz="0" w:space="0" w:color="auto"/>
        <w:bottom w:val="none" w:sz="0" w:space="0" w:color="auto"/>
        <w:right w:val="none" w:sz="0" w:space="0" w:color="auto"/>
      </w:divBdr>
    </w:div>
    <w:div w:id="315258628">
      <w:bodyDiv w:val="1"/>
      <w:marLeft w:val="0"/>
      <w:marRight w:val="0"/>
      <w:marTop w:val="0"/>
      <w:marBottom w:val="0"/>
      <w:divBdr>
        <w:top w:val="none" w:sz="0" w:space="0" w:color="auto"/>
        <w:left w:val="none" w:sz="0" w:space="0" w:color="auto"/>
        <w:bottom w:val="none" w:sz="0" w:space="0" w:color="auto"/>
        <w:right w:val="none" w:sz="0" w:space="0" w:color="auto"/>
      </w:divBdr>
    </w:div>
    <w:div w:id="315572433">
      <w:bodyDiv w:val="1"/>
      <w:marLeft w:val="0"/>
      <w:marRight w:val="0"/>
      <w:marTop w:val="0"/>
      <w:marBottom w:val="0"/>
      <w:divBdr>
        <w:top w:val="none" w:sz="0" w:space="0" w:color="auto"/>
        <w:left w:val="none" w:sz="0" w:space="0" w:color="auto"/>
        <w:bottom w:val="none" w:sz="0" w:space="0" w:color="auto"/>
        <w:right w:val="none" w:sz="0" w:space="0" w:color="auto"/>
      </w:divBdr>
    </w:div>
    <w:div w:id="315766312">
      <w:bodyDiv w:val="1"/>
      <w:marLeft w:val="0"/>
      <w:marRight w:val="0"/>
      <w:marTop w:val="0"/>
      <w:marBottom w:val="0"/>
      <w:divBdr>
        <w:top w:val="none" w:sz="0" w:space="0" w:color="auto"/>
        <w:left w:val="none" w:sz="0" w:space="0" w:color="auto"/>
        <w:bottom w:val="none" w:sz="0" w:space="0" w:color="auto"/>
        <w:right w:val="none" w:sz="0" w:space="0" w:color="auto"/>
      </w:divBdr>
    </w:div>
    <w:div w:id="316766466">
      <w:bodyDiv w:val="1"/>
      <w:marLeft w:val="0"/>
      <w:marRight w:val="0"/>
      <w:marTop w:val="0"/>
      <w:marBottom w:val="0"/>
      <w:divBdr>
        <w:top w:val="none" w:sz="0" w:space="0" w:color="auto"/>
        <w:left w:val="none" w:sz="0" w:space="0" w:color="auto"/>
        <w:bottom w:val="none" w:sz="0" w:space="0" w:color="auto"/>
        <w:right w:val="none" w:sz="0" w:space="0" w:color="auto"/>
      </w:divBdr>
    </w:div>
    <w:div w:id="316880337">
      <w:bodyDiv w:val="1"/>
      <w:marLeft w:val="0"/>
      <w:marRight w:val="0"/>
      <w:marTop w:val="0"/>
      <w:marBottom w:val="0"/>
      <w:divBdr>
        <w:top w:val="none" w:sz="0" w:space="0" w:color="auto"/>
        <w:left w:val="none" w:sz="0" w:space="0" w:color="auto"/>
        <w:bottom w:val="none" w:sz="0" w:space="0" w:color="auto"/>
        <w:right w:val="none" w:sz="0" w:space="0" w:color="auto"/>
      </w:divBdr>
    </w:div>
    <w:div w:id="317148353">
      <w:bodyDiv w:val="1"/>
      <w:marLeft w:val="0"/>
      <w:marRight w:val="0"/>
      <w:marTop w:val="0"/>
      <w:marBottom w:val="0"/>
      <w:divBdr>
        <w:top w:val="none" w:sz="0" w:space="0" w:color="auto"/>
        <w:left w:val="none" w:sz="0" w:space="0" w:color="auto"/>
        <w:bottom w:val="none" w:sz="0" w:space="0" w:color="auto"/>
        <w:right w:val="none" w:sz="0" w:space="0" w:color="auto"/>
      </w:divBdr>
    </w:div>
    <w:div w:id="317466510">
      <w:bodyDiv w:val="1"/>
      <w:marLeft w:val="0"/>
      <w:marRight w:val="0"/>
      <w:marTop w:val="0"/>
      <w:marBottom w:val="0"/>
      <w:divBdr>
        <w:top w:val="none" w:sz="0" w:space="0" w:color="auto"/>
        <w:left w:val="none" w:sz="0" w:space="0" w:color="auto"/>
        <w:bottom w:val="none" w:sz="0" w:space="0" w:color="auto"/>
        <w:right w:val="none" w:sz="0" w:space="0" w:color="auto"/>
      </w:divBdr>
    </w:div>
    <w:div w:id="318460907">
      <w:bodyDiv w:val="1"/>
      <w:marLeft w:val="0"/>
      <w:marRight w:val="0"/>
      <w:marTop w:val="0"/>
      <w:marBottom w:val="0"/>
      <w:divBdr>
        <w:top w:val="none" w:sz="0" w:space="0" w:color="auto"/>
        <w:left w:val="none" w:sz="0" w:space="0" w:color="auto"/>
        <w:bottom w:val="none" w:sz="0" w:space="0" w:color="auto"/>
        <w:right w:val="none" w:sz="0" w:space="0" w:color="auto"/>
      </w:divBdr>
    </w:div>
    <w:div w:id="318848607">
      <w:bodyDiv w:val="1"/>
      <w:marLeft w:val="0"/>
      <w:marRight w:val="0"/>
      <w:marTop w:val="0"/>
      <w:marBottom w:val="0"/>
      <w:divBdr>
        <w:top w:val="none" w:sz="0" w:space="0" w:color="auto"/>
        <w:left w:val="none" w:sz="0" w:space="0" w:color="auto"/>
        <w:bottom w:val="none" w:sz="0" w:space="0" w:color="auto"/>
        <w:right w:val="none" w:sz="0" w:space="0" w:color="auto"/>
      </w:divBdr>
    </w:div>
    <w:div w:id="318853885">
      <w:bodyDiv w:val="1"/>
      <w:marLeft w:val="0"/>
      <w:marRight w:val="0"/>
      <w:marTop w:val="0"/>
      <w:marBottom w:val="0"/>
      <w:divBdr>
        <w:top w:val="none" w:sz="0" w:space="0" w:color="auto"/>
        <w:left w:val="none" w:sz="0" w:space="0" w:color="auto"/>
        <w:bottom w:val="none" w:sz="0" w:space="0" w:color="auto"/>
        <w:right w:val="none" w:sz="0" w:space="0" w:color="auto"/>
      </w:divBdr>
    </w:div>
    <w:div w:id="319119990">
      <w:bodyDiv w:val="1"/>
      <w:marLeft w:val="0"/>
      <w:marRight w:val="0"/>
      <w:marTop w:val="0"/>
      <w:marBottom w:val="0"/>
      <w:divBdr>
        <w:top w:val="none" w:sz="0" w:space="0" w:color="auto"/>
        <w:left w:val="none" w:sz="0" w:space="0" w:color="auto"/>
        <w:bottom w:val="none" w:sz="0" w:space="0" w:color="auto"/>
        <w:right w:val="none" w:sz="0" w:space="0" w:color="auto"/>
      </w:divBdr>
    </w:div>
    <w:div w:id="319698215">
      <w:bodyDiv w:val="1"/>
      <w:marLeft w:val="0"/>
      <w:marRight w:val="0"/>
      <w:marTop w:val="0"/>
      <w:marBottom w:val="0"/>
      <w:divBdr>
        <w:top w:val="none" w:sz="0" w:space="0" w:color="auto"/>
        <w:left w:val="none" w:sz="0" w:space="0" w:color="auto"/>
        <w:bottom w:val="none" w:sz="0" w:space="0" w:color="auto"/>
        <w:right w:val="none" w:sz="0" w:space="0" w:color="auto"/>
      </w:divBdr>
    </w:div>
    <w:div w:id="319700450">
      <w:bodyDiv w:val="1"/>
      <w:marLeft w:val="0"/>
      <w:marRight w:val="0"/>
      <w:marTop w:val="0"/>
      <w:marBottom w:val="0"/>
      <w:divBdr>
        <w:top w:val="none" w:sz="0" w:space="0" w:color="auto"/>
        <w:left w:val="none" w:sz="0" w:space="0" w:color="auto"/>
        <w:bottom w:val="none" w:sz="0" w:space="0" w:color="auto"/>
        <w:right w:val="none" w:sz="0" w:space="0" w:color="auto"/>
      </w:divBdr>
    </w:div>
    <w:div w:id="319888297">
      <w:bodyDiv w:val="1"/>
      <w:marLeft w:val="0"/>
      <w:marRight w:val="0"/>
      <w:marTop w:val="0"/>
      <w:marBottom w:val="0"/>
      <w:divBdr>
        <w:top w:val="none" w:sz="0" w:space="0" w:color="auto"/>
        <w:left w:val="none" w:sz="0" w:space="0" w:color="auto"/>
        <w:bottom w:val="none" w:sz="0" w:space="0" w:color="auto"/>
        <w:right w:val="none" w:sz="0" w:space="0" w:color="auto"/>
      </w:divBdr>
    </w:div>
    <w:div w:id="319891240">
      <w:bodyDiv w:val="1"/>
      <w:marLeft w:val="0"/>
      <w:marRight w:val="0"/>
      <w:marTop w:val="0"/>
      <w:marBottom w:val="0"/>
      <w:divBdr>
        <w:top w:val="none" w:sz="0" w:space="0" w:color="auto"/>
        <w:left w:val="none" w:sz="0" w:space="0" w:color="auto"/>
        <w:bottom w:val="none" w:sz="0" w:space="0" w:color="auto"/>
        <w:right w:val="none" w:sz="0" w:space="0" w:color="auto"/>
      </w:divBdr>
    </w:div>
    <w:div w:id="320937557">
      <w:bodyDiv w:val="1"/>
      <w:marLeft w:val="0"/>
      <w:marRight w:val="0"/>
      <w:marTop w:val="0"/>
      <w:marBottom w:val="0"/>
      <w:divBdr>
        <w:top w:val="none" w:sz="0" w:space="0" w:color="auto"/>
        <w:left w:val="none" w:sz="0" w:space="0" w:color="auto"/>
        <w:bottom w:val="none" w:sz="0" w:space="0" w:color="auto"/>
        <w:right w:val="none" w:sz="0" w:space="0" w:color="auto"/>
      </w:divBdr>
    </w:div>
    <w:div w:id="321275411">
      <w:bodyDiv w:val="1"/>
      <w:marLeft w:val="0"/>
      <w:marRight w:val="0"/>
      <w:marTop w:val="0"/>
      <w:marBottom w:val="0"/>
      <w:divBdr>
        <w:top w:val="none" w:sz="0" w:space="0" w:color="auto"/>
        <w:left w:val="none" w:sz="0" w:space="0" w:color="auto"/>
        <w:bottom w:val="none" w:sz="0" w:space="0" w:color="auto"/>
        <w:right w:val="none" w:sz="0" w:space="0" w:color="auto"/>
      </w:divBdr>
    </w:div>
    <w:div w:id="321277545">
      <w:bodyDiv w:val="1"/>
      <w:marLeft w:val="0"/>
      <w:marRight w:val="0"/>
      <w:marTop w:val="0"/>
      <w:marBottom w:val="0"/>
      <w:divBdr>
        <w:top w:val="none" w:sz="0" w:space="0" w:color="auto"/>
        <w:left w:val="none" w:sz="0" w:space="0" w:color="auto"/>
        <w:bottom w:val="none" w:sz="0" w:space="0" w:color="auto"/>
        <w:right w:val="none" w:sz="0" w:space="0" w:color="auto"/>
      </w:divBdr>
    </w:div>
    <w:div w:id="322466262">
      <w:bodyDiv w:val="1"/>
      <w:marLeft w:val="0"/>
      <w:marRight w:val="0"/>
      <w:marTop w:val="0"/>
      <w:marBottom w:val="0"/>
      <w:divBdr>
        <w:top w:val="none" w:sz="0" w:space="0" w:color="auto"/>
        <w:left w:val="none" w:sz="0" w:space="0" w:color="auto"/>
        <w:bottom w:val="none" w:sz="0" w:space="0" w:color="auto"/>
        <w:right w:val="none" w:sz="0" w:space="0" w:color="auto"/>
      </w:divBdr>
    </w:div>
    <w:div w:id="322469117">
      <w:bodyDiv w:val="1"/>
      <w:marLeft w:val="0"/>
      <w:marRight w:val="0"/>
      <w:marTop w:val="0"/>
      <w:marBottom w:val="0"/>
      <w:divBdr>
        <w:top w:val="none" w:sz="0" w:space="0" w:color="auto"/>
        <w:left w:val="none" w:sz="0" w:space="0" w:color="auto"/>
        <w:bottom w:val="none" w:sz="0" w:space="0" w:color="auto"/>
        <w:right w:val="none" w:sz="0" w:space="0" w:color="auto"/>
      </w:divBdr>
    </w:div>
    <w:div w:id="322901402">
      <w:bodyDiv w:val="1"/>
      <w:marLeft w:val="0"/>
      <w:marRight w:val="0"/>
      <w:marTop w:val="0"/>
      <w:marBottom w:val="0"/>
      <w:divBdr>
        <w:top w:val="none" w:sz="0" w:space="0" w:color="auto"/>
        <w:left w:val="none" w:sz="0" w:space="0" w:color="auto"/>
        <w:bottom w:val="none" w:sz="0" w:space="0" w:color="auto"/>
        <w:right w:val="none" w:sz="0" w:space="0" w:color="auto"/>
      </w:divBdr>
    </w:div>
    <w:div w:id="323247462">
      <w:bodyDiv w:val="1"/>
      <w:marLeft w:val="0"/>
      <w:marRight w:val="0"/>
      <w:marTop w:val="0"/>
      <w:marBottom w:val="0"/>
      <w:divBdr>
        <w:top w:val="none" w:sz="0" w:space="0" w:color="auto"/>
        <w:left w:val="none" w:sz="0" w:space="0" w:color="auto"/>
        <w:bottom w:val="none" w:sz="0" w:space="0" w:color="auto"/>
        <w:right w:val="none" w:sz="0" w:space="0" w:color="auto"/>
      </w:divBdr>
    </w:div>
    <w:div w:id="323320175">
      <w:bodyDiv w:val="1"/>
      <w:marLeft w:val="0"/>
      <w:marRight w:val="0"/>
      <w:marTop w:val="0"/>
      <w:marBottom w:val="0"/>
      <w:divBdr>
        <w:top w:val="none" w:sz="0" w:space="0" w:color="auto"/>
        <w:left w:val="none" w:sz="0" w:space="0" w:color="auto"/>
        <w:bottom w:val="none" w:sz="0" w:space="0" w:color="auto"/>
        <w:right w:val="none" w:sz="0" w:space="0" w:color="auto"/>
      </w:divBdr>
    </w:div>
    <w:div w:id="324169119">
      <w:bodyDiv w:val="1"/>
      <w:marLeft w:val="0"/>
      <w:marRight w:val="0"/>
      <w:marTop w:val="0"/>
      <w:marBottom w:val="0"/>
      <w:divBdr>
        <w:top w:val="none" w:sz="0" w:space="0" w:color="auto"/>
        <w:left w:val="none" w:sz="0" w:space="0" w:color="auto"/>
        <w:bottom w:val="none" w:sz="0" w:space="0" w:color="auto"/>
        <w:right w:val="none" w:sz="0" w:space="0" w:color="auto"/>
      </w:divBdr>
    </w:div>
    <w:div w:id="324556467">
      <w:bodyDiv w:val="1"/>
      <w:marLeft w:val="0"/>
      <w:marRight w:val="0"/>
      <w:marTop w:val="0"/>
      <w:marBottom w:val="0"/>
      <w:divBdr>
        <w:top w:val="none" w:sz="0" w:space="0" w:color="auto"/>
        <w:left w:val="none" w:sz="0" w:space="0" w:color="auto"/>
        <w:bottom w:val="none" w:sz="0" w:space="0" w:color="auto"/>
        <w:right w:val="none" w:sz="0" w:space="0" w:color="auto"/>
      </w:divBdr>
    </w:div>
    <w:div w:id="324628582">
      <w:bodyDiv w:val="1"/>
      <w:marLeft w:val="0"/>
      <w:marRight w:val="0"/>
      <w:marTop w:val="0"/>
      <w:marBottom w:val="0"/>
      <w:divBdr>
        <w:top w:val="none" w:sz="0" w:space="0" w:color="auto"/>
        <w:left w:val="none" w:sz="0" w:space="0" w:color="auto"/>
        <w:bottom w:val="none" w:sz="0" w:space="0" w:color="auto"/>
        <w:right w:val="none" w:sz="0" w:space="0" w:color="auto"/>
      </w:divBdr>
    </w:div>
    <w:div w:id="325330328">
      <w:bodyDiv w:val="1"/>
      <w:marLeft w:val="0"/>
      <w:marRight w:val="0"/>
      <w:marTop w:val="0"/>
      <w:marBottom w:val="0"/>
      <w:divBdr>
        <w:top w:val="none" w:sz="0" w:space="0" w:color="auto"/>
        <w:left w:val="none" w:sz="0" w:space="0" w:color="auto"/>
        <w:bottom w:val="none" w:sz="0" w:space="0" w:color="auto"/>
        <w:right w:val="none" w:sz="0" w:space="0" w:color="auto"/>
      </w:divBdr>
    </w:div>
    <w:div w:id="325480668">
      <w:bodyDiv w:val="1"/>
      <w:marLeft w:val="0"/>
      <w:marRight w:val="0"/>
      <w:marTop w:val="0"/>
      <w:marBottom w:val="0"/>
      <w:divBdr>
        <w:top w:val="none" w:sz="0" w:space="0" w:color="auto"/>
        <w:left w:val="none" w:sz="0" w:space="0" w:color="auto"/>
        <w:bottom w:val="none" w:sz="0" w:space="0" w:color="auto"/>
        <w:right w:val="none" w:sz="0" w:space="0" w:color="auto"/>
      </w:divBdr>
    </w:div>
    <w:div w:id="326442709">
      <w:bodyDiv w:val="1"/>
      <w:marLeft w:val="0"/>
      <w:marRight w:val="0"/>
      <w:marTop w:val="0"/>
      <w:marBottom w:val="0"/>
      <w:divBdr>
        <w:top w:val="none" w:sz="0" w:space="0" w:color="auto"/>
        <w:left w:val="none" w:sz="0" w:space="0" w:color="auto"/>
        <w:bottom w:val="none" w:sz="0" w:space="0" w:color="auto"/>
        <w:right w:val="none" w:sz="0" w:space="0" w:color="auto"/>
      </w:divBdr>
    </w:div>
    <w:div w:id="327560257">
      <w:bodyDiv w:val="1"/>
      <w:marLeft w:val="0"/>
      <w:marRight w:val="0"/>
      <w:marTop w:val="0"/>
      <w:marBottom w:val="0"/>
      <w:divBdr>
        <w:top w:val="none" w:sz="0" w:space="0" w:color="auto"/>
        <w:left w:val="none" w:sz="0" w:space="0" w:color="auto"/>
        <w:bottom w:val="none" w:sz="0" w:space="0" w:color="auto"/>
        <w:right w:val="none" w:sz="0" w:space="0" w:color="auto"/>
      </w:divBdr>
    </w:div>
    <w:div w:id="327633908">
      <w:bodyDiv w:val="1"/>
      <w:marLeft w:val="0"/>
      <w:marRight w:val="0"/>
      <w:marTop w:val="0"/>
      <w:marBottom w:val="0"/>
      <w:divBdr>
        <w:top w:val="none" w:sz="0" w:space="0" w:color="auto"/>
        <w:left w:val="none" w:sz="0" w:space="0" w:color="auto"/>
        <w:bottom w:val="none" w:sz="0" w:space="0" w:color="auto"/>
        <w:right w:val="none" w:sz="0" w:space="0" w:color="auto"/>
      </w:divBdr>
    </w:div>
    <w:div w:id="327753696">
      <w:bodyDiv w:val="1"/>
      <w:marLeft w:val="0"/>
      <w:marRight w:val="0"/>
      <w:marTop w:val="0"/>
      <w:marBottom w:val="0"/>
      <w:divBdr>
        <w:top w:val="none" w:sz="0" w:space="0" w:color="auto"/>
        <w:left w:val="none" w:sz="0" w:space="0" w:color="auto"/>
        <w:bottom w:val="none" w:sz="0" w:space="0" w:color="auto"/>
        <w:right w:val="none" w:sz="0" w:space="0" w:color="auto"/>
      </w:divBdr>
    </w:div>
    <w:div w:id="327830163">
      <w:bodyDiv w:val="1"/>
      <w:marLeft w:val="0"/>
      <w:marRight w:val="0"/>
      <w:marTop w:val="0"/>
      <w:marBottom w:val="0"/>
      <w:divBdr>
        <w:top w:val="none" w:sz="0" w:space="0" w:color="auto"/>
        <w:left w:val="none" w:sz="0" w:space="0" w:color="auto"/>
        <w:bottom w:val="none" w:sz="0" w:space="0" w:color="auto"/>
        <w:right w:val="none" w:sz="0" w:space="0" w:color="auto"/>
      </w:divBdr>
    </w:div>
    <w:div w:id="328101078">
      <w:bodyDiv w:val="1"/>
      <w:marLeft w:val="0"/>
      <w:marRight w:val="0"/>
      <w:marTop w:val="0"/>
      <w:marBottom w:val="0"/>
      <w:divBdr>
        <w:top w:val="none" w:sz="0" w:space="0" w:color="auto"/>
        <w:left w:val="none" w:sz="0" w:space="0" w:color="auto"/>
        <w:bottom w:val="none" w:sz="0" w:space="0" w:color="auto"/>
        <w:right w:val="none" w:sz="0" w:space="0" w:color="auto"/>
      </w:divBdr>
    </w:div>
    <w:div w:id="328412479">
      <w:bodyDiv w:val="1"/>
      <w:marLeft w:val="0"/>
      <w:marRight w:val="0"/>
      <w:marTop w:val="0"/>
      <w:marBottom w:val="0"/>
      <w:divBdr>
        <w:top w:val="none" w:sz="0" w:space="0" w:color="auto"/>
        <w:left w:val="none" w:sz="0" w:space="0" w:color="auto"/>
        <w:bottom w:val="none" w:sz="0" w:space="0" w:color="auto"/>
        <w:right w:val="none" w:sz="0" w:space="0" w:color="auto"/>
      </w:divBdr>
    </w:div>
    <w:div w:id="328872714">
      <w:bodyDiv w:val="1"/>
      <w:marLeft w:val="0"/>
      <w:marRight w:val="0"/>
      <w:marTop w:val="0"/>
      <w:marBottom w:val="0"/>
      <w:divBdr>
        <w:top w:val="none" w:sz="0" w:space="0" w:color="auto"/>
        <w:left w:val="none" w:sz="0" w:space="0" w:color="auto"/>
        <w:bottom w:val="none" w:sz="0" w:space="0" w:color="auto"/>
        <w:right w:val="none" w:sz="0" w:space="0" w:color="auto"/>
      </w:divBdr>
    </w:div>
    <w:div w:id="329406355">
      <w:bodyDiv w:val="1"/>
      <w:marLeft w:val="0"/>
      <w:marRight w:val="0"/>
      <w:marTop w:val="0"/>
      <w:marBottom w:val="0"/>
      <w:divBdr>
        <w:top w:val="none" w:sz="0" w:space="0" w:color="auto"/>
        <w:left w:val="none" w:sz="0" w:space="0" w:color="auto"/>
        <w:bottom w:val="none" w:sz="0" w:space="0" w:color="auto"/>
        <w:right w:val="none" w:sz="0" w:space="0" w:color="auto"/>
      </w:divBdr>
    </w:div>
    <w:div w:id="329646882">
      <w:bodyDiv w:val="1"/>
      <w:marLeft w:val="0"/>
      <w:marRight w:val="0"/>
      <w:marTop w:val="0"/>
      <w:marBottom w:val="0"/>
      <w:divBdr>
        <w:top w:val="none" w:sz="0" w:space="0" w:color="auto"/>
        <w:left w:val="none" w:sz="0" w:space="0" w:color="auto"/>
        <w:bottom w:val="none" w:sz="0" w:space="0" w:color="auto"/>
        <w:right w:val="none" w:sz="0" w:space="0" w:color="auto"/>
      </w:divBdr>
    </w:div>
    <w:div w:id="330062760">
      <w:bodyDiv w:val="1"/>
      <w:marLeft w:val="0"/>
      <w:marRight w:val="0"/>
      <w:marTop w:val="0"/>
      <w:marBottom w:val="0"/>
      <w:divBdr>
        <w:top w:val="none" w:sz="0" w:space="0" w:color="auto"/>
        <w:left w:val="none" w:sz="0" w:space="0" w:color="auto"/>
        <w:bottom w:val="none" w:sz="0" w:space="0" w:color="auto"/>
        <w:right w:val="none" w:sz="0" w:space="0" w:color="auto"/>
      </w:divBdr>
    </w:div>
    <w:div w:id="330180167">
      <w:bodyDiv w:val="1"/>
      <w:marLeft w:val="0"/>
      <w:marRight w:val="0"/>
      <w:marTop w:val="0"/>
      <w:marBottom w:val="0"/>
      <w:divBdr>
        <w:top w:val="none" w:sz="0" w:space="0" w:color="auto"/>
        <w:left w:val="none" w:sz="0" w:space="0" w:color="auto"/>
        <w:bottom w:val="none" w:sz="0" w:space="0" w:color="auto"/>
        <w:right w:val="none" w:sz="0" w:space="0" w:color="auto"/>
      </w:divBdr>
    </w:div>
    <w:div w:id="330761697">
      <w:bodyDiv w:val="1"/>
      <w:marLeft w:val="0"/>
      <w:marRight w:val="0"/>
      <w:marTop w:val="0"/>
      <w:marBottom w:val="0"/>
      <w:divBdr>
        <w:top w:val="none" w:sz="0" w:space="0" w:color="auto"/>
        <w:left w:val="none" w:sz="0" w:space="0" w:color="auto"/>
        <w:bottom w:val="none" w:sz="0" w:space="0" w:color="auto"/>
        <w:right w:val="none" w:sz="0" w:space="0" w:color="auto"/>
      </w:divBdr>
    </w:div>
    <w:div w:id="331877589">
      <w:bodyDiv w:val="1"/>
      <w:marLeft w:val="0"/>
      <w:marRight w:val="0"/>
      <w:marTop w:val="0"/>
      <w:marBottom w:val="0"/>
      <w:divBdr>
        <w:top w:val="none" w:sz="0" w:space="0" w:color="auto"/>
        <w:left w:val="none" w:sz="0" w:space="0" w:color="auto"/>
        <w:bottom w:val="none" w:sz="0" w:space="0" w:color="auto"/>
        <w:right w:val="none" w:sz="0" w:space="0" w:color="auto"/>
      </w:divBdr>
    </w:div>
    <w:div w:id="333069656">
      <w:bodyDiv w:val="1"/>
      <w:marLeft w:val="0"/>
      <w:marRight w:val="0"/>
      <w:marTop w:val="0"/>
      <w:marBottom w:val="0"/>
      <w:divBdr>
        <w:top w:val="none" w:sz="0" w:space="0" w:color="auto"/>
        <w:left w:val="none" w:sz="0" w:space="0" w:color="auto"/>
        <w:bottom w:val="none" w:sz="0" w:space="0" w:color="auto"/>
        <w:right w:val="none" w:sz="0" w:space="0" w:color="auto"/>
      </w:divBdr>
    </w:div>
    <w:div w:id="333537194">
      <w:bodyDiv w:val="1"/>
      <w:marLeft w:val="0"/>
      <w:marRight w:val="0"/>
      <w:marTop w:val="0"/>
      <w:marBottom w:val="0"/>
      <w:divBdr>
        <w:top w:val="none" w:sz="0" w:space="0" w:color="auto"/>
        <w:left w:val="none" w:sz="0" w:space="0" w:color="auto"/>
        <w:bottom w:val="none" w:sz="0" w:space="0" w:color="auto"/>
        <w:right w:val="none" w:sz="0" w:space="0" w:color="auto"/>
      </w:divBdr>
    </w:div>
    <w:div w:id="334116130">
      <w:bodyDiv w:val="1"/>
      <w:marLeft w:val="0"/>
      <w:marRight w:val="0"/>
      <w:marTop w:val="0"/>
      <w:marBottom w:val="0"/>
      <w:divBdr>
        <w:top w:val="none" w:sz="0" w:space="0" w:color="auto"/>
        <w:left w:val="none" w:sz="0" w:space="0" w:color="auto"/>
        <w:bottom w:val="none" w:sz="0" w:space="0" w:color="auto"/>
        <w:right w:val="none" w:sz="0" w:space="0" w:color="auto"/>
      </w:divBdr>
    </w:div>
    <w:div w:id="334233623">
      <w:bodyDiv w:val="1"/>
      <w:marLeft w:val="0"/>
      <w:marRight w:val="0"/>
      <w:marTop w:val="0"/>
      <w:marBottom w:val="0"/>
      <w:divBdr>
        <w:top w:val="none" w:sz="0" w:space="0" w:color="auto"/>
        <w:left w:val="none" w:sz="0" w:space="0" w:color="auto"/>
        <w:bottom w:val="none" w:sz="0" w:space="0" w:color="auto"/>
        <w:right w:val="none" w:sz="0" w:space="0" w:color="auto"/>
      </w:divBdr>
    </w:div>
    <w:div w:id="334725075">
      <w:bodyDiv w:val="1"/>
      <w:marLeft w:val="0"/>
      <w:marRight w:val="0"/>
      <w:marTop w:val="0"/>
      <w:marBottom w:val="0"/>
      <w:divBdr>
        <w:top w:val="none" w:sz="0" w:space="0" w:color="auto"/>
        <w:left w:val="none" w:sz="0" w:space="0" w:color="auto"/>
        <w:bottom w:val="none" w:sz="0" w:space="0" w:color="auto"/>
        <w:right w:val="none" w:sz="0" w:space="0" w:color="auto"/>
      </w:divBdr>
    </w:div>
    <w:div w:id="334890475">
      <w:bodyDiv w:val="1"/>
      <w:marLeft w:val="0"/>
      <w:marRight w:val="0"/>
      <w:marTop w:val="0"/>
      <w:marBottom w:val="0"/>
      <w:divBdr>
        <w:top w:val="none" w:sz="0" w:space="0" w:color="auto"/>
        <w:left w:val="none" w:sz="0" w:space="0" w:color="auto"/>
        <w:bottom w:val="none" w:sz="0" w:space="0" w:color="auto"/>
        <w:right w:val="none" w:sz="0" w:space="0" w:color="auto"/>
      </w:divBdr>
    </w:div>
    <w:div w:id="335501176">
      <w:bodyDiv w:val="1"/>
      <w:marLeft w:val="0"/>
      <w:marRight w:val="0"/>
      <w:marTop w:val="0"/>
      <w:marBottom w:val="0"/>
      <w:divBdr>
        <w:top w:val="none" w:sz="0" w:space="0" w:color="auto"/>
        <w:left w:val="none" w:sz="0" w:space="0" w:color="auto"/>
        <w:bottom w:val="none" w:sz="0" w:space="0" w:color="auto"/>
        <w:right w:val="none" w:sz="0" w:space="0" w:color="auto"/>
      </w:divBdr>
    </w:div>
    <w:div w:id="336658908">
      <w:bodyDiv w:val="1"/>
      <w:marLeft w:val="0"/>
      <w:marRight w:val="0"/>
      <w:marTop w:val="0"/>
      <w:marBottom w:val="0"/>
      <w:divBdr>
        <w:top w:val="none" w:sz="0" w:space="0" w:color="auto"/>
        <w:left w:val="none" w:sz="0" w:space="0" w:color="auto"/>
        <w:bottom w:val="none" w:sz="0" w:space="0" w:color="auto"/>
        <w:right w:val="none" w:sz="0" w:space="0" w:color="auto"/>
      </w:divBdr>
    </w:div>
    <w:div w:id="336738121">
      <w:bodyDiv w:val="1"/>
      <w:marLeft w:val="0"/>
      <w:marRight w:val="0"/>
      <w:marTop w:val="0"/>
      <w:marBottom w:val="0"/>
      <w:divBdr>
        <w:top w:val="none" w:sz="0" w:space="0" w:color="auto"/>
        <w:left w:val="none" w:sz="0" w:space="0" w:color="auto"/>
        <w:bottom w:val="none" w:sz="0" w:space="0" w:color="auto"/>
        <w:right w:val="none" w:sz="0" w:space="0" w:color="auto"/>
      </w:divBdr>
    </w:div>
    <w:div w:id="337075576">
      <w:bodyDiv w:val="1"/>
      <w:marLeft w:val="0"/>
      <w:marRight w:val="0"/>
      <w:marTop w:val="0"/>
      <w:marBottom w:val="0"/>
      <w:divBdr>
        <w:top w:val="none" w:sz="0" w:space="0" w:color="auto"/>
        <w:left w:val="none" w:sz="0" w:space="0" w:color="auto"/>
        <w:bottom w:val="none" w:sz="0" w:space="0" w:color="auto"/>
        <w:right w:val="none" w:sz="0" w:space="0" w:color="auto"/>
      </w:divBdr>
    </w:div>
    <w:div w:id="337998666">
      <w:bodyDiv w:val="1"/>
      <w:marLeft w:val="0"/>
      <w:marRight w:val="0"/>
      <w:marTop w:val="0"/>
      <w:marBottom w:val="0"/>
      <w:divBdr>
        <w:top w:val="none" w:sz="0" w:space="0" w:color="auto"/>
        <w:left w:val="none" w:sz="0" w:space="0" w:color="auto"/>
        <w:bottom w:val="none" w:sz="0" w:space="0" w:color="auto"/>
        <w:right w:val="none" w:sz="0" w:space="0" w:color="auto"/>
      </w:divBdr>
    </w:div>
    <w:div w:id="338122597">
      <w:bodyDiv w:val="1"/>
      <w:marLeft w:val="0"/>
      <w:marRight w:val="0"/>
      <w:marTop w:val="0"/>
      <w:marBottom w:val="0"/>
      <w:divBdr>
        <w:top w:val="none" w:sz="0" w:space="0" w:color="auto"/>
        <w:left w:val="none" w:sz="0" w:space="0" w:color="auto"/>
        <w:bottom w:val="none" w:sz="0" w:space="0" w:color="auto"/>
        <w:right w:val="none" w:sz="0" w:space="0" w:color="auto"/>
      </w:divBdr>
    </w:div>
    <w:div w:id="338317914">
      <w:bodyDiv w:val="1"/>
      <w:marLeft w:val="0"/>
      <w:marRight w:val="0"/>
      <w:marTop w:val="0"/>
      <w:marBottom w:val="0"/>
      <w:divBdr>
        <w:top w:val="none" w:sz="0" w:space="0" w:color="auto"/>
        <w:left w:val="none" w:sz="0" w:space="0" w:color="auto"/>
        <w:bottom w:val="none" w:sz="0" w:space="0" w:color="auto"/>
        <w:right w:val="none" w:sz="0" w:space="0" w:color="auto"/>
      </w:divBdr>
    </w:div>
    <w:div w:id="338969172">
      <w:bodyDiv w:val="1"/>
      <w:marLeft w:val="0"/>
      <w:marRight w:val="0"/>
      <w:marTop w:val="0"/>
      <w:marBottom w:val="0"/>
      <w:divBdr>
        <w:top w:val="none" w:sz="0" w:space="0" w:color="auto"/>
        <w:left w:val="none" w:sz="0" w:space="0" w:color="auto"/>
        <w:bottom w:val="none" w:sz="0" w:space="0" w:color="auto"/>
        <w:right w:val="none" w:sz="0" w:space="0" w:color="auto"/>
      </w:divBdr>
    </w:div>
    <w:div w:id="339940097">
      <w:bodyDiv w:val="1"/>
      <w:marLeft w:val="0"/>
      <w:marRight w:val="0"/>
      <w:marTop w:val="0"/>
      <w:marBottom w:val="0"/>
      <w:divBdr>
        <w:top w:val="none" w:sz="0" w:space="0" w:color="auto"/>
        <w:left w:val="none" w:sz="0" w:space="0" w:color="auto"/>
        <w:bottom w:val="none" w:sz="0" w:space="0" w:color="auto"/>
        <w:right w:val="none" w:sz="0" w:space="0" w:color="auto"/>
      </w:divBdr>
    </w:div>
    <w:div w:id="341205465">
      <w:bodyDiv w:val="1"/>
      <w:marLeft w:val="0"/>
      <w:marRight w:val="0"/>
      <w:marTop w:val="0"/>
      <w:marBottom w:val="0"/>
      <w:divBdr>
        <w:top w:val="none" w:sz="0" w:space="0" w:color="auto"/>
        <w:left w:val="none" w:sz="0" w:space="0" w:color="auto"/>
        <w:bottom w:val="none" w:sz="0" w:space="0" w:color="auto"/>
        <w:right w:val="none" w:sz="0" w:space="0" w:color="auto"/>
      </w:divBdr>
    </w:div>
    <w:div w:id="341666216">
      <w:bodyDiv w:val="1"/>
      <w:marLeft w:val="0"/>
      <w:marRight w:val="0"/>
      <w:marTop w:val="0"/>
      <w:marBottom w:val="0"/>
      <w:divBdr>
        <w:top w:val="none" w:sz="0" w:space="0" w:color="auto"/>
        <w:left w:val="none" w:sz="0" w:space="0" w:color="auto"/>
        <w:bottom w:val="none" w:sz="0" w:space="0" w:color="auto"/>
        <w:right w:val="none" w:sz="0" w:space="0" w:color="auto"/>
      </w:divBdr>
    </w:div>
    <w:div w:id="344014440">
      <w:bodyDiv w:val="1"/>
      <w:marLeft w:val="0"/>
      <w:marRight w:val="0"/>
      <w:marTop w:val="0"/>
      <w:marBottom w:val="0"/>
      <w:divBdr>
        <w:top w:val="none" w:sz="0" w:space="0" w:color="auto"/>
        <w:left w:val="none" w:sz="0" w:space="0" w:color="auto"/>
        <w:bottom w:val="none" w:sz="0" w:space="0" w:color="auto"/>
        <w:right w:val="none" w:sz="0" w:space="0" w:color="auto"/>
      </w:divBdr>
    </w:div>
    <w:div w:id="344208930">
      <w:bodyDiv w:val="1"/>
      <w:marLeft w:val="0"/>
      <w:marRight w:val="0"/>
      <w:marTop w:val="0"/>
      <w:marBottom w:val="0"/>
      <w:divBdr>
        <w:top w:val="none" w:sz="0" w:space="0" w:color="auto"/>
        <w:left w:val="none" w:sz="0" w:space="0" w:color="auto"/>
        <w:bottom w:val="none" w:sz="0" w:space="0" w:color="auto"/>
        <w:right w:val="none" w:sz="0" w:space="0" w:color="auto"/>
      </w:divBdr>
    </w:div>
    <w:div w:id="344596763">
      <w:bodyDiv w:val="1"/>
      <w:marLeft w:val="0"/>
      <w:marRight w:val="0"/>
      <w:marTop w:val="0"/>
      <w:marBottom w:val="0"/>
      <w:divBdr>
        <w:top w:val="none" w:sz="0" w:space="0" w:color="auto"/>
        <w:left w:val="none" w:sz="0" w:space="0" w:color="auto"/>
        <w:bottom w:val="none" w:sz="0" w:space="0" w:color="auto"/>
        <w:right w:val="none" w:sz="0" w:space="0" w:color="auto"/>
      </w:divBdr>
    </w:div>
    <w:div w:id="345520015">
      <w:bodyDiv w:val="1"/>
      <w:marLeft w:val="0"/>
      <w:marRight w:val="0"/>
      <w:marTop w:val="0"/>
      <w:marBottom w:val="0"/>
      <w:divBdr>
        <w:top w:val="none" w:sz="0" w:space="0" w:color="auto"/>
        <w:left w:val="none" w:sz="0" w:space="0" w:color="auto"/>
        <w:bottom w:val="none" w:sz="0" w:space="0" w:color="auto"/>
        <w:right w:val="none" w:sz="0" w:space="0" w:color="auto"/>
      </w:divBdr>
    </w:div>
    <w:div w:id="345788552">
      <w:bodyDiv w:val="1"/>
      <w:marLeft w:val="0"/>
      <w:marRight w:val="0"/>
      <w:marTop w:val="0"/>
      <w:marBottom w:val="0"/>
      <w:divBdr>
        <w:top w:val="none" w:sz="0" w:space="0" w:color="auto"/>
        <w:left w:val="none" w:sz="0" w:space="0" w:color="auto"/>
        <w:bottom w:val="none" w:sz="0" w:space="0" w:color="auto"/>
        <w:right w:val="none" w:sz="0" w:space="0" w:color="auto"/>
      </w:divBdr>
    </w:div>
    <w:div w:id="346180103">
      <w:bodyDiv w:val="1"/>
      <w:marLeft w:val="0"/>
      <w:marRight w:val="0"/>
      <w:marTop w:val="0"/>
      <w:marBottom w:val="0"/>
      <w:divBdr>
        <w:top w:val="none" w:sz="0" w:space="0" w:color="auto"/>
        <w:left w:val="none" w:sz="0" w:space="0" w:color="auto"/>
        <w:bottom w:val="none" w:sz="0" w:space="0" w:color="auto"/>
        <w:right w:val="none" w:sz="0" w:space="0" w:color="auto"/>
      </w:divBdr>
    </w:div>
    <w:div w:id="346181897">
      <w:bodyDiv w:val="1"/>
      <w:marLeft w:val="0"/>
      <w:marRight w:val="0"/>
      <w:marTop w:val="0"/>
      <w:marBottom w:val="0"/>
      <w:divBdr>
        <w:top w:val="none" w:sz="0" w:space="0" w:color="auto"/>
        <w:left w:val="none" w:sz="0" w:space="0" w:color="auto"/>
        <w:bottom w:val="none" w:sz="0" w:space="0" w:color="auto"/>
        <w:right w:val="none" w:sz="0" w:space="0" w:color="auto"/>
      </w:divBdr>
    </w:div>
    <w:div w:id="346447665">
      <w:bodyDiv w:val="1"/>
      <w:marLeft w:val="0"/>
      <w:marRight w:val="0"/>
      <w:marTop w:val="0"/>
      <w:marBottom w:val="0"/>
      <w:divBdr>
        <w:top w:val="none" w:sz="0" w:space="0" w:color="auto"/>
        <w:left w:val="none" w:sz="0" w:space="0" w:color="auto"/>
        <w:bottom w:val="none" w:sz="0" w:space="0" w:color="auto"/>
        <w:right w:val="none" w:sz="0" w:space="0" w:color="auto"/>
      </w:divBdr>
    </w:div>
    <w:div w:id="346447758">
      <w:bodyDiv w:val="1"/>
      <w:marLeft w:val="0"/>
      <w:marRight w:val="0"/>
      <w:marTop w:val="0"/>
      <w:marBottom w:val="0"/>
      <w:divBdr>
        <w:top w:val="none" w:sz="0" w:space="0" w:color="auto"/>
        <w:left w:val="none" w:sz="0" w:space="0" w:color="auto"/>
        <w:bottom w:val="none" w:sz="0" w:space="0" w:color="auto"/>
        <w:right w:val="none" w:sz="0" w:space="0" w:color="auto"/>
      </w:divBdr>
    </w:div>
    <w:div w:id="346716254">
      <w:bodyDiv w:val="1"/>
      <w:marLeft w:val="0"/>
      <w:marRight w:val="0"/>
      <w:marTop w:val="0"/>
      <w:marBottom w:val="0"/>
      <w:divBdr>
        <w:top w:val="none" w:sz="0" w:space="0" w:color="auto"/>
        <w:left w:val="none" w:sz="0" w:space="0" w:color="auto"/>
        <w:bottom w:val="none" w:sz="0" w:space="0" w:color="auto"/>
        <w:right w:val="none" w:sz="0" w:space="0" w:color="auto"/>
      </w:divBdr>
    </w:div>
    <w:div w:id="347564594">
      <w:bodyDiv w:val="1"/>
      <w:marLeft w:val="0"/>
      <w:marRight w:val="0"/>
      <w:marTop w:val="0"/>
      <w:marBottom w:val="0"/>
      <w:divBdr>
        <w:top w:val="none" w:sz="0" w:space="0" w:color="auto"/>
        <w:left w:val="none" w:sz="0" w:space="0" w:color="auto"/>
        <w:bottom w:val="none" w:sz="0" w:space="0" w:color="auto"/>
        <w:right w:val="none" w:sz="0" w:space="0" w:color="auto"/>
      </w:divBdr>
    </w:div>
    <w:div w:id="347758168">
      <w:bodyDiv w:val="1"/>
      <w:marLeft w:val="0"/>
      <w:marRight w:val="0"/>
      <w:marTop w:val="0"/>
      <w:marBottom w:val="0"/>
      <w:divBdr>
        <w:top w:val="none" w:sz="0" w:space="0" w:color="auto"/>
        <w:left w:val="none" w:sz="0" w:space="0" w:color="auto"/>
        <w:bottom w:val="none" w:sz="0" w:space="0" w:color="auto"/>
        <w:right w:val="none" w:sz="0" w:space="0" w:color="auto"/>
      </w:divBdr>
    </w:div>
    <w:div w:id="348147034">
      <w:bodyDiv w:val="1"/>
      <w:marLeft w:val="0"/>
      <w:marRight w:val="0"/>
      <w:marTop w:val="0"/>
      <w:marBottom w:val="0"/>
      <w:divBdr>
        <w:top w:val="none" w:sz="0" w:space="0" w:color="auto"/>
        <w:left w:val="none" w:sz="0" w:space="0" w:color="auto"/>
        <w:bottom w:val="none" w:sz="0" w:space="0" w:color="auto"/>
        <w:right w:val="none" w:sz="0" w:space="0" w:color="auto"/>
      </w:divBdr>
    </w:div>
    <w:div w:id="349069470">
      <w:bodyDiv w:val="1"/>
      <w:marLeft w:val="0"/>
      <w:marRight w:val="0"/>
      <w:marTop w:val="0"/>
      <w:marBottom w:val="0"/>
      <w:divBdr>
        <w:top w:val="none" w:sz="0" w:space="0" w:color="auto"/>
        <w:left w:val="none" w:sz="0" w:space="0" w:color="auto"/>
        <w:bottom w:val="none" w:sz="0" w:space="0" w:color="auto"/>
        <w:right w:val="none" w:sz="0" w:space="0" w:color="auto"/>
      </w:divBdr>
    </w:div>
    <w:div w:id="349113266">
      <w:bodyDiv w:val="1"/>
      <w:marLeft w:val="0"/>
      <w:marRight w:val="0"/>
      <w:marTop w:val="0"/>
      <w:marBottom w:val="0"/>
      <w:divBdr>
        <w:top w:val="none" w:sz="0" w:space="0" w:color="auto"/>
        <w:left w:val="none" w:sz="0" w:space="0" w:color="auto"/>
        <w:bottom w:val="none" w:sz="0" w:space="0" w:color="auto"/>
        <w:right w:val="none" w:sz="0" w:space="0" w:color="auto"/>
      </w:divBdr>
    </w:div>
    <w:div w:id="349843702">
      <w:bodyDiv w:val="1"/>
      <w:marLeft w:val="0"/>
      <w:marRight w:val="0"/>
      <w:marTop w:val="0"/>
      <w:marBottom w:val="0"/>
      <w:divBdr>
        <w:top w:val="none" w:sz="0" w:space="0" w:color="auto"/>
        <w:left w:val="none" w:sz="0" w:space="0" w:color="auto"/>
        <w:bottom w:val="none" w:sz="0" w:space="0" w:color="auto"/>
        <w:right w:val="none" w:sz="0" w:space="0" w:color="auto"/>
      </w:divBdr>
    </w:div>
    <w:div w:id="349919999">
      <w:bodyDiv w:val="1"/>
      <w:marLeft w:val="0"/>
      <w:marRight w:val="0"/>
      <w:marTop w:val="0"/>
      <w:marBottom w:val="0"/>
      <w:divBdr>
        <w:top w:val="none" w:sz="0" w:space="0" w:color="auto"/>
        <w:left w:val="none" w:sz="0" w:space="0" w:color="auto"/>
        <w:bottom w:val="none" w:sz="0" w:space="0" w:color="auto"/>
        <w:right w:val="none" w:sz="0" w:space="0" w:color="auto"/>
      </w:divBdr>
    </w:div>
    <w:div w:id="350113548">
      <w:bodyDiv w:val="1"/>
      <w:marLeft w:val="0"/>
      <w:marRight w:val="0"/>
      <w:marTop w:val="0"/>
      <w:marBottom w:val="0"/>
      <w:divBdr>
        <w:top w:val="none" w:sz="0" w:space="0" w:color="auto"/>
        <w:left w:val="none" w:sz="0" w:space="0" w:color="auto"/>
        <w:bottom w:val="none" w:sz="0" w:space="0" w:color="auto"/>
        <w:right w:val="none" w:sz="0" w:space="0" w:color="auto"/>
      </w:divBdr>
    </w:div>
    <w:div w:id="350225239">
      <w:bodyDiv w:val="1"/>
      <w:marLeft w:val="0"/>
      <w:marRight w:val="0"/>
      <w:marTop w:val="0"/>
      <w:marBottom w:val="0"/>
      <w:divBdr>
        <w:top w:val="none" w:sz="0" w:space="0" w:color="auto"/>
        <w:left w:val="none" w:sz="0" w:space="0" w:color="auto"/>
        <w:bottom w:val="none" w:sz="0" w:space="0" w:color="auto"/>
        <w:right w:val="none" w:sz="0" w:space="0" w:color="auto"/>
      </w:divBdr>
    </w:div>
    <w:div w:id="350494366">
      <w:bodyDiv w:val="1"/>
      <w:marLeft w:val="0"/>
      <w:marRight w:val="0"/>
      <w:marTop w:val="0"/>
      <w:marBottom w:val="0"/>
      <w:divBdr>
        <w:top w:val="none" w:sz="0" w:space="0" w:color="auto"/>
        <w:left w:val="none" w:sz="0" w:space="0" w:color="auto"/>
        <w:bottom w:val="none" w:sz="0" w:space="0" w:color="auto"/>
        <w:right w:val="none" w:sz="0" w:space="0" w:color="auto"/>
      </w:divBdr>
    </w:div>
    <w:div w:id="350641609">
      <w:bodyDiv w:val="1"/>
      <w:marLeft w:val="0"/>
      <w:marRight w:val="0"/>
      <w:marTop w:val="0"/>
      <w:marBottom w:val="0"/>
      <w:divBdr>
        <w:top w:val="none" w:sz="0" w:space="0" w:color="auto"/>
        <w:left w:val="none" w:sz="0" w:space="0" w:color="auto"/>
        <w:bottom w:val="none" w:sz="0" w:space="0" w:color="auto"/>
        <w:right w:val="none" w:sz="0" w:space="0" w:color="auto"/>
      </w:divBdr>
    </w:div>
    <w:div w:id="352266856">
      <w:bodyDiv w:val="1"/>
      <w:marLeft w:val="0"/>
      <w:marRight w:val="0"/>
      <w:marTop w:val="0"/>
      <w:marBottom w:val="0"/>
      <w:divBdr>
        <w:top w:val="none" w:sz="0" w:space="0" w:color="auto"/>
        <w:left w:val="none" w:sz="0" w:space="0" w:color="auto"/>
        <w:bottom w:val="none" w:sz="0" w:space="0" w:color="auto"/>
        <w:right w:val="none" w:sz="0" w:space="0" w:color="auto"/>
      </w:divBdr>
    </w:div>
    <w:div w:id="352801615">
      <w:bodyDiv w:val="1"/>
      <w:marLeft w:val="0"/>
      <w:marRight w:val="0"/>
      <w:marTop w:val="0"/>
      <w:marBottom w:val="0"/>
      <w:divBdr>
        <w:top w:val="none" w:sz="0" w:space="0" w:color="auto"/>
        <w:left w:val="none" w:sz="0" w:space="0" w:color="auto"/>
        <w:bottom w:val="none" w:sz="0" w:space="0" w:color="auto"/>
        <w:right w:val="none" w:sz="0" w:space="0" w:color="auto"/>
      </w:divBdr>
    </w:div>
    <w:div w:id="353115686">
      <w:bodyDiv w:val="1"/>
      <w:marLeft w:val="0"/>
      <w:marRight w:val="0"/>
      <w:marTop w:val="0"/>
      <w:marBottom w:val="0"/>
      <w:divBdr>
        <w:top w:val="none" w:sz="0" w:space="0" w:color="auto"/>
        <w:left w:val="none" w:sz="0" w:space="0" w:color="auto"/>
        <w:bottom w:val="none" w:sz="0" w:space="0" w:color="auto"/>
        <w:right w:val="none" w:sz="0" w:space="0" w:color="auto"/>
      </w:divBdr>
    </w:div>
    <w:div w:id="353581456">
      <w:bodyDiv w:val="1"/>
      <w:marLeft w:val="0"/>
      <w:marRight w:val="0"/>
      <w:marTop w:val="0"/>
      <w:marBottom w:val="0"/>
      <w:divBdr>
        <w:top w:val="none" w:sz="0" w:space="0" w:color="auto"/>
        <w:left w:val="none" w:sz="0" w:space="0" w:color="auto"/>
        <w:bottom w:val="none" w:sz="0" w:space="0" w:color="auto"/>
        <w:right w:val="none" w:sz="0" w:space="0" w:color="auto"/>
      </w:divBdr>
    </w:div>
    <w:div w:id="354307128">
      <w:bodyDiv w:val="1"/>
      <w:marLeft w:val="0"/>
      <w:marRight w:val="0"/>
      <w:marTop w:val="0"/>
      <w:marBottom w:val="0"/>
      <w:divBdr>
        <w:top w:val="none" w:sz="0" w:space="0" w:color="auto"/>
        <w:left w:val="none" w:sz="0" w:space="0" w:color="auto"/>
        <w:bottom w:val="none" w:sz="0" w:space="0" w:color="auto"/>
        <w:right w:val="none" w:sz="0" w:space="0" w:color="auto"/>
      </w:divBdr>
    </w:div>
    <w:div w:id="354502837">
      <w:bodyDiv w:val="1"/>
      <w:marLeft w:val="0"/>
      <w:marRight w:val="0"/>
      <w:marTop w:val="0"/>
      <w:marBottom w:val="0"/>
      <w:divBdr>
        <w:top w:val="none" w:sz="0" w:space="0" w:color="auto"/>
        <w:left w:val="none" w:sz="0" w:space="0" w:color="auto"/>
        <w:bottom w:val="none" w:sz="0" w:space="0" w:color="auto"/>
        <w:right w:val="none" w:sz="0" w:space="0" w:color="auto"/>
      </w:divBdr>
    </w:div>
    <w:div w:id="355431075">
      <w:bodyDiv w:val="1"/>
      <w:marLeft w:val="0"/>
      <w:marRight w:val="0"/>
      <w:marTop w:val="0"/>
      <w:marBottom w:val="0"/>
      <w:divBdr>
        <w:top w:val="none" w:sz="0" w:space="0" w:color="auto"/>
        <w:left w:val="none" w:sz="0" w:space="0" w:color="auto"/>
        <w:bottom w:val="none" w:sz="0" w:space="0" w:color="auto"/>
        <w:right w:val="none" w:sz="0" w:space="0" w:color="auto"/>
      </w:divBdr>
    </w:div>
    <w:div w:id="356741327">
      <w:bodyDiv w:val="1"/>
      <w:marLeft w:val="0"/>
      <w:marRight w:val="0"/>
      <w:marTop w:val="0"/>
      <w:marBottom w:val="0"/>
      <w:divBdr>
        <w:top w:val="none" w:sz="0" w:space="0" w:color="auto"/>
        <w:left w:val="none" w:sz="0" w:space="0" w:color="auto"/>
        <w:bottom w:val="none" w:sz="0" w:space="0" w:color="auto"/>
        <w:right w:val="none" w:sz="0" w:space="0" w:color="auto"/>
      </w:divBdr>
    </w:div>
    <w:div w:id="356859267">
      <w:bodyDiv w:val="1"/>
      <w:marLeft w:val="0"/>
      <w:marRight w:val="0"/>
      <w:marTop w:val="0"/>
      <w:marBottom w:val="0"/>
      <w:divBdr>
        <w:top w:val="none" w:sz="0" w:space="0" w:color="auto"/>
        <w:left w:val="none" w:sz="0" w:space="0" w:color="auto"/>
        <w:bottom w:val="none" w:sz="0" w:space="0" w:color="auto"/>
        <w:right w:val="none" w:sz="0" w:space="0" w:color="auto"/>
      </w:divBdr>
    </w:div>
    <w:div w:id="357004591">
      <w:bodyDiv w:val="1"/>
      <w:marLeft w:val="0"/>
      <w:marRight w:val="0"/>
      <w:marTop w:val="0"/>
      <w:marBottom w:val="0"/>
      <w:divBdr>
        <w:top w:val="none" w:sz="0" w:space="0" w:color="auto"/>
        <w:left w:val="none" w:sz="0" w:space="0" w:color="auto"/>
        <w:bottom w:val="none" w:sz="0" w:space="0" w:color="auto"/>
        <w:right w:val="none" w:sz="0" w:space="0" w:color="auto"/>
      </w:divBdr>
    </w:div>
    <w:div w:id="357659862">
      <w:bodyDiv w:val="1"/>
      <w:marLeft w:val="0"/>
      <w:marRight w:val="0"/>
      <w:marTop w:val="0"/>
      <w:marBottom w:val="0"/>
      <w:divBdr>
        <w:top w:val="none" w:sz="0" w:space="0" w:color="auto"/>
        <w:left w:val="none" w:sz="0" w:space="0" w:color="auto"/>
        <w:bottom w:val="none" w:sz="0" w:space="0" w:color="auto"/>
        <w:right w:val="none" w:sz="0" w:space="0" w:color="auto"/>
      </w:divBdr>
    </w:div>
    <w:div w:id="357700396">
      <w:bodyDiv w:val="1"/>
      <w:marLeft w:val="0"/>
      <w:marRight w:val="0"/>
      <w:marTop w:val="0"/>
      <w:marBottom w:val="0"/>
      <w:divBdr>
        <w:top w:val="none" w:sz="0" w:space="0" w:color="auto"/>
        <w:left w:val="none" w:sz="0" w:space="0" w:color="auto"/>
        <w:bottom w:val="none" w:sz="0" w:space="0" w:color="auto"/>
        <w:right w:val="none" w:sz="0" w:space="0" w:color="auto"/>
      </w:divBdr>
    </w:div>
    <w:div w:id="358089236">
      <w:bodyDiv w:val="1"/>
      <w:marLeft w:val="0"/>
      <w:marRight w:val="0"/>
      <w:marTop w:val="0"/>
      <w:marBottom w:val="0"/>
      <w:divBdr>
        <w:top w:val="none" w:sz="0" w:space="0" w:color="auto"/>
        <w:left w:val="none" w:sz="0" w:space="0" w:color="auto"/>
        <w:bottom w:val="none" w:sz="0" w:space="0" w:color="auto"/>
        <w:right w:val="none" w:sz="0" w:space="0" w:color="auto"/>
      </w:divBdr>
    </w:div>
    <w:div w:id="358707571">
      <w:bodyDiv w:val="1"/>
      <w:marLeft w:val="0"/>
      <w:marRight w:val="0"/>
      <w:marTop w:val="0"/>
      <w:marBottom w:val="0"/>
      <w:divBdr>
        <w:top w:val="none" w:sz="0" w:space="0" w:color="auto"/>
        <w:left w:val="none" w:sz="0" w:space="0" w:color="auto"/>
        <w:bottom w:val="none" w:sz="0" w:space="0" w:color="auto"/>
        <w:right w:val="none" w:sz="0" w:space="0" w:color="auto"/>
      </w:divBdr>
    </w:div>
    <w:div w:id="359016149">
      <w:bodyDiv w:val="1"/>
      <w:marLeft w:val="0"/>
      <w:marRight w:val="0"/>
      <w:marTop w:val="0"/>
      <w:marBottom w:val="0"/>
      <w:divBdr>
        <w:top w:val="none" w:sz="0" w:space="0" w:color="auto"/>
        <w:left w:val="none" w:sz="0" w:space="0" w:color="auto"/>
        <w:bottom w:val="none" w:sz="0" w:space="0" w:color="auto"/>
        <w:right w:val="none" w:sz="0" w:space="0" w:color="auto"/>
      </w:divBdr>
    </w:div>
    <w:div w:id="359474898">
      <w:bodyDiv w:val="1"/>
      <w:marLeft w:val="0"/>
      <w:marRight w:val="0"/>
      <w:marTop w:val="0"/>
      <w:marBottom w:val="0"/>
      <w:divBdr>
        <w:top w:val="none" w:sz="0" w:space="0" w:color="auto"/>
        <w:left w:val="none" w:sz="0" w:space="0" w:color="auto"/>
        <w:bottom w:val="none" w:sz="0" w:space="0" w:color="auto"/>
        <w:right w:val="none" w:sz="0" w:space="0" w:color="auto"/>
      </w:divBdr>
    </w:div>
    <w:div w:id="360282531">
      <w:bodyDiv w:val="1"/>
      <w:marLeft w:val="0"/>
      <w:marRight w:val="0"/>
      <w:marTop w:val="0"/>
      <w:marBottom w:val="0"/>
      <w:divBdr>
        <w:top w:val="none" w:sz="0" w:space="0" w:color="auto"/>
        <w:left w:val="none" w:sz="0" w:space="0" w:color="auto"/>
        <w:bottom w:val="none" w:sz="0" w:space="0" w:color="auto"/>
        <w:right w:val="none" w:sz="0" w:space="0" w:color="auto"/>
      </w:divBdr>
    </w:div>
    <w:div w:id="360515025">
      <w:bodyDiv w:val="1"/>
      <w:marLeft w:val="0"/>
      <w:marRight w:val="0"/>
      <w:marTop w:val="0"/>
      <w:marBottom w:val="0"/>
      <w:divBdr>
        <w:top w:val="none" w:sz="0" w:space="0" w:color="auto"/>
        <w:left w:val="none" w:sz="0" w:space="0" w:color="auto"/>
        <w:bottom w:val="none" w:sz="0" w:space="0" w:color="auto"/>
        <w:right w:val="none" w:sz="0" w:space="0" w:color="auto"/>
      </w:divBdr>
    </w:div>
    <w:div w:id="361587735">
      <w:bodyDiv w:val="1"/>
      <w:marLeft w:val="0"/>
      <w:marRight w:val="0"/>
      <w:marTop w:val="0"/>
      <w:marBottom w:val="0"/>
      <w:divBdr>
        <w:top w:val="none" w:sz="0" w:space="0" w:color="auto"/>
        <w:left w:val="none" w:sz="0" w:space="0" w:color="auto"/>
        <w:bottom w:val="none" w:sz="0" w:space="0" w:color="auto"/>
        <w:right w:val="none" w:sz="0" w:space="0" w:color="auto"/>
      </w:divBdr>
    </w:div>
    <w:div w:id="361710034">
      <w:bodyDiv w:val="1"/>
      <w:marLeft w:val="0"/>
      <w:marRight w:val="0"/>
      <w:marTop w:val="0"/>
      <w:marBottom w:val="0"/>
      <w:divBdr>
        <w:top w:val="none" w:sz="0" w:space="0" w:color="auto"/>
        <w:left w:val="none" w:sz="0" w:space="0" w:color="auto"/>
        <w:bottom w:val="none" w:sz="0" w:space="0" w:color="auto"/>
        <w:right w:val="none" w:sz="0" w:space="0" w:color="auto"/>
      </w:divBdr>
    </w:div>
    <w:div w:id="361786904">
      <w:bodyDiv w:val="1"/>
      <w:marLeft w:val="0"/>
      <w:marRight w:val="0"/>
      <w:marTop w:val="0"/>
      <w:marBottom w:val="0"/>
      <w:divBdr>
        <w:top w:val="none" w:sz="0" w:space="0" w:color="auto"/>
        <w:left w:val="none" w:sz="0" w:space="0" w:color="auto"/>
        <w:bottom w:val="none" w:sz="0" w:space="0" w:color="auto"/>
        <w:right w:val="none" w:sz="0" w:space="0" w:color="auto"/>
      </w:divBdr>
    </w:div>
    <w:div w:id="362287406">
      <w:bodyDiv w:val="1"/>
      <w:marLeft w:val="0"/>
      <w:marRight w:val="0"/>
      <w:marTop w:val="0"/>
      <w:marBottom w:val="0"/>
      <w:divBdr>
        <w:top w:val="none" w:sz="0" w:space="0" w:color="auto"/>
        <w:left w:val="none" w:sz="0" w:space="0" w:color="auto"/>
        <w:bottom w:val="none" w:sz="0" w:space="0" w:color="auto"/>
        <w:right w:val="none" w:sz="0" w:space="0" w:color="auto"/>
      </w:divBdr>
    </w:div>
    <w:div w:id="362634115">
      <w:bodyDiv w:val="1"/>
      <w:marLeft w:val="0"/>
      <w:marRight w:val="0"/>
      <w:marTop w:val="0"/>
      <w:marBottom w:val="0"/>
      <w:divBdr>
        <w:top w:val="none" w:sz="0" w:space="0" w:color="auto"/>
        <w:left w:val="none" w:sz="0" w:space="0" w:color="auto"/>
        <w:bottom w:val="none" w:sz="0" w:space="0" w:color="auto"/>
        <w:right w:val="none" w:sz="0" w:space="0" w:color="auto"/>
      </w:divBdr>
    </w:div>
    <w:div w:id="363528351">
      <w:bodyDiv w:val="1"/>
      <w:marLeft w:val="0"/>
      <w:marRight w:val="0"/>
      <w:marTop w:val="0"/>
      <w:marBottom w:val="0"/>
      <w:divBdr>
        <w:top w:val="none" w:sz="0" w:space="0" w:color="auto"/>
        <w:left w:val="none" w:sz="0" w:space="0" w:color="auto"/>
        <w:bottom w:val="none" w:sz="0" w:space="0" w:color="auto"/>
        <w:right w:val="none" w:sz="0" w:space="0" w:color="auto"/>
      </w:divBdr>
    </w:div>
    <w:div w:id="364137993">
      <w:bodyDiv w:val="1"/>
      <w:marLeft w:val="0"/>
      <w:marRight w:val="0"/>
      <w:marTop w:val="0"/>
      <w:marBottom w:val="0"/>
      <w:divBdr>
        <w:top w:val="none" w:sz="0" w:space="0" w:color="auto"/>
        <w:left w:val="none" w:sz="0" w:space="0" w:color="auto"/>
        <w:bottom w:val="none" w:sz="0" w:space="0" w:color="auto"/>
        <w:right w:val="none" w:sz="0" w:space="0" w:color="auto"/>
      </w:divBdr>
    </w:div>
    <w:div w:id="364864947">
      <w:bodyDiv w:val="1"/>
      <w:marLeft w:val="0"/>
      <w:marRight w:val="0"/>
      <w:marTop w:val="0"/>
      <w:marBottom w:val="0"/>
      <w:divBdr>
        <w:top w:val="none" w:sz="0" w:space="0" w:color="auto"/>
        <w:left w:val="none" w:sz="0" w:space="0" w:color="auto"/>
        <w:bottom w:val="none" w:sz="0" w:space="0" w:color="auto"/>
        <w:right w:val="none" w:sz="0" w:space="0" w:color="auto"/>
      </w:divBdr>
    </w:div>
    <w:div w:id="366301935">
      <w:bodyDiv w:val="1"/>
      <w:marLeft w:val="0"/>
      <w:marRight w:val="0"/>
      <w:marTop w:val="0"/>
      <w:marBottom w:val="0"/>
      <w:divBdr>
        <w:top w:val="none" w:sz="0" w:space="0" w:color="auto"/>
        <w:left w:val="none" w:sz="0" w:space="0" w:color="auto"/>
        <w:bottom w:val="none" w:sz="0" w:space="0" w:color="auto"/>
        <w:right w:val="none" w:sz="0" w:space="0" w:color="auto"/>
      </w:divBdr>
    </w:div>
    <w:div w:id="366680232">
      <w:bodyDiv w:val="1"/>
      <w:marLeft w:val="0"/>
      <w:marRight w:val="0"/>
      <w:marTop w:val="0"/>
      <w:marBottom w:val="0"/>
      <w:divBdr>
        <w:top w:val="none" w:sz="0" w:space="0" w:color="auto"/>
        <w:left w:val="none" w:sz="0" w:space="0" w:color="auto"/>
        <w:bottom w:val="none" w:sz="0" w:space="0" w:color="auto"/>
        <w:right w:val="none" w:sz="0" w:space="0" w:color="auto"/>
      </w:divBdr>
    </w:div>
    <w:div w:id="366680290">
      <w:bodyDiv w:val="1"/>
      <w:marLeft w:val="0"/>
      <w:marRight w:val="0"/>
      <w:marTop w:val="0"/>
      <w:marBottom w:val="0"/>
      <w:divBdr>
        <w:top w:val="none" w:sz="0" w:space="0" w:color="auto"/>
        <w:left w:val="none" w:sz="0" w:space="0" w:color="auto"/>
        <w:bottom w:val="none" w:sz="0" w:space="0" w:color="auto"/>
        <w:right w:val="none" w:sz="0" w:space="0" w:color="auto"/>
      </w:divBdr>
    </w:div>
    <w:div w:id="367068726">
      <w:bodyDiv w:val="1"/>
      <w:marLeft w:val="0"/>
      <w:marRight w:val="0"/>
      <w:marTop w:val="0"/>
      <w:marBottom w:val="0"/>
      <w:divBdr>
        <w:top w:val="none" w:sz="0" w:space="0" w:color="auto"/>
        <w:left w:val="none" w:sz="0" w:space="0" w:color="auto"/>
        <w:bottom w:val="none" w:sz="0" w:space="0" w:color="auto"/>
        <w:right w:val="none" w:sz="0" w:space="0" w:color="auto"/>
      </w:divBdr>
    </w:div>
    <w:div w:id="370150010">
      <w:bodyDiv w:val="1"/>
      <w:marLeft w:val="0"/>
      <w:marRight w:val="0"/>
      <w:marTop w:val="0"/>
      <w:marBottom w:val="0"/>
      <w:divBdr>
        <w:top w:val="none" w:sz="0" w:space="0" w:color="auto"/>
        <w:left w:val="none" w:sz="0" w:space="0" w:color="auto"/>
        <w:bottom w:val="none" w:sz="0" w:space="0" w:color="auto"/>
        <w:right w:val="none" w:sz="0" w:space="0" w:color="auto"/>
      </w:divBdr>
    </w:div>
    <w:div w:id="371157356">
      <w:bodyDiv w:val="1"/>
      <w:marLeft w:val="0"/>
      <w:marRight w:val="0"/>
      <w:marTop w:val="0"/>
      <w:marBottom w:val="0"/>
      <w:divBdr>
        <w:top w:val="none" w:sz="0" w:space="0" w:color="auto"/>
        <w:left w:val="none" w:sz="0" w:space="0" w:color="auto"/>
        <w:bottom w:val="none" w:sz="0" w:space="0" w:color="auto"/>
        <w:right w:val="none" w:sz="0" w:space="0" w:color="auto"/>
      </w:divBdr>
    </w:div>
    <w:div w:id="371225445">
      <w:bodyDiv w:val="1"/>
      <w:marLeft w:val="0"/>
      <w:marRight w:val="0"/>
      <w:marTop w:val="0"/>
      <w:marBottom w:val="0"/>
      <w:divBdr>
        <w:top w:val="none" w:sz="0" w:space="0" w:color="auto"/>
        <w:left w:val="none" w:sz="0" w:space="0" w:color="auto"/>
        <w:bottom w:val="none" w:sz="0" w:space="0" w:color="auto"/>
        <w:right w:val="none" w:sz="0" w:space="0" w:color="auto"/>
      </w:divBdr>
    </w:div>
    <w:div w:id="372076726">
      <w:bodyDiv w:val="1"/>
      <w:marLeft w:val="0"/>
      <w:marRight w:val="0"/>
      <w:marTop w:val="0"/>
      <w:marBottom w:val="0"/>
      <w:divBdr>
        <w:top w:val="none" w:sz="0" w:space="0" w:color="auto"/>
        <w:left w:val="none" w:sz="0" w:space="0" w:color="auto"/>
        <w:bottom w:val="none" w:sz="0" w:space="0" w:color="auto"/>
        <w:right w:val="none" w:sz="0" w:space="0" w:color="auto"/>
      </w:divBdr>
    </w:div>
    <w:div w:id="372577053">
      <w:bodyDiv w:val="1"/>
      <w:marLeft w:val="0"/>
      <w:marRight w:val="0"/>
      <w:marTop w:val="0"/>
      <w:marBottom w:val="0"/>
      <w:divBdr>
        <w:top w:val="none" w:sz="0" w:space="0" w:color="auto"/>
        <w:left w:val="none" w:sz="0" w:space="0" w:color="auto"/>
        <w:bottom w:val="none" w:sz="0" w:space="0" w:color="auto"/>
        <w:right w:val="none" w:sz="0" w:space="0" w:color="auto"/>
      </w:divBdr>
    </w:div>
    <w:div w:id="373163831">
      <w:bodyDiv w:val="1"/>
      <w:marLeft w:val="0"/>
      <w:marRight w:val="0"/>
      <w:marTop w:val="0"/>
      <w:marBottom w:val="0"/>
      <w:divBdr>
        <w:top w:val="none" w:sz="0" w:space="0" w:color="auto"/>
        <w:left w:val="none" w:sz="0" w:space="0" w:color="auto"/>
        <w:bottom w:val="none" w:sz="0" w:space="0" w:color="auto"/>
        <w:right w:val="none" w:sz="0" w:space="0" w:color="auto"/>
      </w:divBdr>
    </w:div>
    <w:div w:id="375545018">
      <w:bodyDiv w:val="1"/>
      <w:marLeft w:val="0"/>
      <w:marRight w:val="0"/>
      <w:marTop w:val="0"/>
      <w:marBottom w:val="0"/>
      <w:divBdr>
        <w:top w:val="none" w:sz="0" w:space="0" w:color="auto"/>
        <w:left w:val="none" w:sz="0" w:space="0" w:color="auto"/>
        <w:bottom w:val="none" w:sz="0" w:space="0" w:color="auto"/>
        <w:right w:val="none" w:sz="0" w:space="0" w:color="auto"/>
      </w:divBdr>
    </w:div>
    <w:div w:id="375665706">
      <w:bodyDiv w:val="1"/>
      <w:marLeft w:val="0"/>
      <w:marRight w:val="0"/>
      <w:marTop w:val="0"/>
      <w:marBottom w:val="0"/>
      <w:divBdr>
        <w:top w:val="none" w:sz="0" w:space="0" w:color="auto"/>
        <w:left w:val="none" w:sz="0" w:space="0" w:color="auto"/>
        <w:bottom w:val="none" w:sz="0" w:space="0" w:color="auto"/>
        <w:right w:val="none" w:sz="0" w:space="0" w:color="auto"/>
      </w:divBdr>
    </w:div>
    <w:div w:id="375814779">
      <w:bodyDiv w:val="1"/>
      <w:marLeft w:val="0"/>
      <w:marRight w:val="0"/>
      <w:marTop w:val="0"/>
      <w:marBottom w:val="0"/>
      <w:divBdr>
        <w:top w:val="none" w:sz="0" w:space="0" w:color="auto"/>
        <w:left w:val="none" w:sz="0" w:space="0" w:color="auto"/>
        <w:bottom w:val="none" w:sz="0" w:space="0" w:color="auto"/>
        <w:right w:val="none" w:sz="0" w:space="0" w:color="auto"/>
      </w:divBdr>
    </w:div>
    <w:div w:id="376664443">
      <w:bodyDiv w:val="1"/>
      <w:marLeft w:val="0"/>
      <w:marRight w:val="0"/>
      <w:marTop w:val="0"/>
      <w:marBottom w:val="0"/>
      <w:divBdr>
        <w:top w:val="none" w:sz="0" w:space="0" w:color="auto"/>
        <w:left w:val="none" w:sz="0" w:space="0" w:color="auto"/>
        <w:bottom w:val="none" w:sz="0" w:space="0" w:color="auto"/>
        <w:right w:val="none" w:sz="0" w:space="0" w:color="auto"/>
      </w:divBdr>
    </w:div>
    <w:div w:id="376781132">
      <w:bodyDiv w:val="1"/>
      <w:marLeft w:val="0"/>
      <w:marRight w:val="0"/>
      <w:marTop w:val="0"/>
      <w:marBottom w:val="0"/>
      <w:divBdr>
        <w:top w:val="none" w:sz="0" w:space="0" w:color="auto"/>
        <w:left w:val="none" w:sz="0" w:space="0" w:color="auto"/>
        <w:bottom w:val="none" w:sz="0" w:space="0" w:color="auto"/>
        <w:right w:val="none" w:sz="0" w:space="0" w:color="auto"/>
      </w:divBdr>
    </w:div>
    <w:div w:id="376784791">
      <w:bodyDiv w:val="1"/>
      <w:marLeft w:val="0"/>
      <w:marRight w:val="0"/>
      <w:marTop w:val="0"/>
      <w:marBottom w:val="0"/>
      <w:divBdr>
        <w:top w:val="none" w:sz="0" w:space="0" w:color="auto"/>
        <w:left w:val="none" w:sz="0" w:space="0" w:color="auto"/>
        <w:bottom w:val="none" w:sz="0" w:space="0" w:color="auto"/>
        <w:right w:val="none" w:sz="0" w:space="0" w:color="auto"/>
      </w:divBdr>
    </w:div>
    <w:div w:id="377899234">
      <w:bodyDiv w:val="1"/>
      <w:marLeft w:val="0"/>
      <w:marRight w:val="0"/>
      <w:marTop w:val="0"/>
      <w:marBottom w:val="0"/>
      <w:divBdr>
        <w:top w:val="none" w:sz="0" w:space="0" w:color="auto"/>
        <w:left w:val="none" w:sz="0" w:space="0" w:color="auto"/>
        <w:bottom w:val="none" w:sz="0" w:space="0" w:color="auto"/>
        <w:right w:val="none" w:sz="0" w:space="0" w:color="auto"/>
      </w:divBdr>
    </w:div>
    <w:div w:id="378634208">
      <w:bodyDiv w:val="1"/>
      <w:marLeft w:val="0"/>
      <w:marRight w:val="0"/>
      <w:marTop w:val="0"/>
      <w:marBottom w:val="0"/>
      <w:divBdr>
        <w:top w:val="none" w:sz="0" w:space="0" w:color="auto"/>
        <w:left w:val="none" w:sz="0" w:space="0" w:color="auto"/>
        <w:bottom w:val="none" w:sz="0" w:space="0" w:color="auto"/>
        <w:right w:val="none" w:sz="0" w:space="0" w:color="auto"/>
      </w:divBdr>
    </w:div>
    <w:div w:id="378944341">
      <w:bodyDiv w:val="1"/>
      <w:marLeft w:val="0"/>
      <w:marRight w:val="0"/>
      <w:marTop w:val="0"/>
      <w:marBottom w:val="0"/>
      <w:divBdr>
        <w:top w:val="none" w:sz="0" w:space="0" w:color="auto"/>
        <w:left w:val="none" w:sz="0" w:space="0" w:color="auto"/>
        <w:bottom w:val="none" w:sz="0" w:space="0" w:color="auto"/>
        <w:right w:val="none" w:sz="0" w:space="0" w:color="auto"/>
      </w:divBdr>
    </w:div>
    <w:div w:id="380597715">
      <w:bodyDiv w:val="1"/>
      <w:marLeft w:val="0"/>
      <w:marRight w:val="0"/>
      <w:marTop w:val="0"/>
      <w:marBottom w:val="0"/>
      <w:divBdr>
        <w:top w:val="none" w:sz="0" w:space="0" w:color="auto"/>
        <w:left w:val="none" w:sz="0" w:space="0" w:color="auto"/>
        <w:bottom w:val="none" w:sz="0" w:space="0" w:color="auto"/>
        <w:right w:val="none" w:sz="0" w:space="0" w:color="auto"/>
      </w:divBdr>
    </w:div>
    <w:div w:id="381364651">
      <w:bodyDiv w:val="1"/>
      <w:marLeft w:val="0"/>
      <w:marRight w:val="0"/>
      <w:marTop w:val="0"/>
      <w:marBottom w:val="0"/>
      <w:divBdr>
        <w:top w:val="none" w:sz="0" w:space="0" w:color="auto"/>
        <w:left w:val="none" w:sz="0" w:space="0" w:color="auto"/>
        <w:bottom w:val="none" w:sz="0" w:space="0" w:color="auto"/>
        <w:right w:val="none" w:sz="0" w:space="0" w:color="auto"/>
      </w:divBdr>
    </w:div>
    <w:div w:id="381515332">
      <w:bodyDiv w:val="1"/>
      <w:marLeft w:val="0"/>
      <w:marRight w:val="0"/>
      <w:marTop w:val="0"/>
      <w:marBottom w:val="0"/>
      <w:divBdr>
        <w:top w:val="none" w:sz="0" w:space="0" w:color="auto"/>
        <w:left w:val="none" w:sz="0" w:space="0" w:color="auto"/>
        <w:bottom w:val="none" w:sz="0" w:space="0" w:color="auto"/>
        <w:right w:val="none" w:sz="0" w:space="0" w:color="auto"/>
      </w:divBdr>
    </w:div>
    <w:div w:id="382141920">
      <w:bodyDiv w:val="1"/>
      <w:marLeft w:val="0"/>
      <w:marRight w:val="0"/>
      <w:marTop w:val="0"/>
      <w:marBottom w:val="0"/>
      <w:divBdr>
        <w:top w:val="none" w:sz="0" w:space="0" w:color="auto"/>
        <w:left w:val="none" w:sz="0" w:space="0" w:color="auto"/>
        <w:bottom w:val="none" w:sz="0" w:space="0" w:color="auto"/>
        <w:right w:val="none" w:sz="0" w:space="0" w:color="auto"/>
      </w:divBdr>
    </w:div>
    <w:div w:id="382172398">
      <w:bodyDiv w:val="1"/>
      <w:marLeft w:val="0"/>
      <w:marRight w:val="0"/>
      <w:marTop w:val="0"/>
      <w:marBottom w:val="0"/>
      <w:divBdr>
        <w:top w:val="none" w:sz="0" w:space="0" w:color="auto"/>
        <w:left w:val="none" w:sz="0" w:space="0" w:color="auto"/>
        <w:bottom w:val="none" w:sz="0" w:space="0" w:color="auto"/>
        <w:right w:val="none" w:sz="0" w:space="0" w:color="auto"/>
      </w:divBdr>
    </w:div>
    <w:div w:id="382681079">
      <w:bodyDiv w:val="1"/>
      <w:marLeft w:val="0"/>
      <w:marRight w:val="0"/>
      <w:marTop w:val="0"/>
      <w:marBottom w:val="0"/>
      <w:divBdr>
        <w:top w:val="none" w:sz="0" w:space="0" w:color="auto"/>
        <w:left w:val="none" w:sz="0" w:space="0" w:color="auto"/>
        <w:bottom w:val="none" w:sz="0" w:space="0" w:color="auto"/>
        <w:right w:val="none" w:sz="0" w:space="0" w:color="auto"/>
      </w:divBdr>
    </w:div>
    <w:div w:id="383718305">
      <w:bodyDiv w:val="1"/>
      <w:marLeft w:val="0"/>
      <w:marRight w:val="0"/>
      <w:marTop w:val="0"/>
      <w:marBottom w:val="0"/>
      <w:divBdr>
        <w:top w:val="none" w:sz="0" w:space="0" w:color="auto"/>
        <w:left w:val="none" w:sz="0" w:space="0" w:color="auto"/>
        <w:bottom w:val="none" w:sz="0" w:space="0" w:color="auto"/>
        <w:right w:val="none" w:sz="0" w:space="0" w:color="auto"/>
      </w:divBdr>
    </w:div>
    <w:div w:id="383871686">
      <w:bodyDiv w:val="1"/>
      <w:marLeft w:val="0"/>
      <w:marRight w:val="0"/>
      <w:marTop w:val="0"/>
      <w:marBottom w:val="0"/>
      <w:divBdr>
        <w:top w:val="none" w:sz="0" w:space="0" w:color="auto"/>
        <w:left w:val="none" w:sz="0" w:space="0" w:color="auto"/>
        <w:bottom w:val="none" w:sz="0" w:space="0" w:color="auto"/>
        <w:right w:val="none" w:sz="0" w:space="0" w:color="auto"/>
      </w:divBdr>
    </w:div>
    <w:div w:id="386413523">
      <w:bodyDiv w:val="1"/>
      <w:marLeft w:val="0"/>
      <w:marRight w:val="0"/>
      <w:marTop w:val="0"/>
      <w:marBottom w:val="0"/>
      <w:divBdr>
        <w:top w:val="none" w:sz="0" w:space="0" w:color="auto"/>
        <w:left w:val="none" w:sz="0" w:space="0" w:color="auto"/>
        <w:bottom w:val="none" w:sz="0" w:space="0" w:color="auto"/>
        <w:right w:val="none" w:sz="0" w:space="0" w:color="auto"/>
      </w:divBdr>
    </w:div>
    <w:div w:id="386495225">
      <w:bodyDiv w:val="1"/>
      <w:marLeft w:val="0"/>
      <w:marRight w:val="0"/>
      <w:marTop w:val="0"/>
      <w:marBottom w:val="0"/>
      <w:divBdr>
        <w:top w:val="none" w:sz="0" w:space="0" w:color="auto"/>
        <w:left w:val="none" w:sz="0" w:space="0" w:color="auto"/>
        <w:bottom w:val="none" w:sz="0" w:space="0" w:color="auto"/>
        <w:right w:val="none" w:sz="0" w:space="0" w:color="auto"/>
      </w:divBdr>
    </w:div>
    <w:div w:id="386729878">
      <w:bodyDiv w:val="1"/>
      <w:marLeft w:val="0"/>
      <w:marRight w:val="0"/>
      <w:marTop w:val="0"/>
      <w:marBottom w:val="0"/>
      <w:divBdr>
        <w:top w:val="none" w:sz="0" w:space="0" w:color="auto"/>
        <w:left w:val="none" w:sz="0" w:space="0" w:color="auto"/>
        <w:bottom w:val="none" w:sz="0" w:space="0" w:color="auto"/>
        <w:right w:val="none" w:sz="0" w:space="0" w:color="auto"/>
      </w:divBdr>
    </w:div>
    <w:div w:id="387073066">
      <w:bodyDiv w:val="1"/>
      <w:marLeft w:val="0"/>
      <w:marRight w:val="0"/>
      <w:marTop w:val="0"/>
      <w:marBottom w:val="0"/>
      <w:divBdr>
        <w:top w:val="none" w:sz="0" w:space="0" w:color="auto"/>
        <w:left w:val="none" w:sz="0" w:space="0" w:color="auto"/>
        <w:bottom w:val="none" w:sz="0" w:space="0" w:color="auto"/>
        <w:right w:val="none" w:sz="0" w:space="0" w:color="auto"/>
      </w:divBdr>
    </w:div>
    <w:div w:id="387267092">
      <w:bodyDiv w:val="1"/>
      <w:marLeft w:val="0"/>
      <w:marRight w:val="0"/>
      <w:marTop w:val="0"/>
      <w:marBottom w:val="0"/>
      <w:divBdr>
        <w:top w:val="none" w:sz="0" w:space="0" w:color="auto"/>
        <w:left w:val="none" w:sz="0" w:space="0" w:color="auto"/>
        <w:bottom w:val="none" w:sz="0" w:space="0" w:color="auto"/>
        <w:right w:val="none" w:sz="0" w:space="0" w:color="auto"/>
      </w:divBdr>
    </w:div>
    <w:div w:id="387345845">
      <w:bodyDiv w:val="1"/>
      <w:marLeft w:val="0"/>
      <w:marRight w:val="0"/>
      <w:marTop w:val="0"/>
      <w:marBottom w:val="0"/>
      <w:divBdr>
        <w:top w:val="none" w:sz="0" w:space="0" w:color="auto"/>
        <w:left w:val="none" w:sz="0" w:space="0" w:color="auto"/>
        <w:bottom w:val="none" w:sz="0" w:space="0" w:color="auto"/>
        <w:right w:val="none" w:sz="0" w:space="0" w:color="auto"/>
      </w:divBdr>
    </w:div>
    <w:div w:id="387529933">
      <w:bodyDiv w:val="1"/>
      <w:marLeft w:val="0"/>
      <w:marRight w:val="0"/>
      <w:marTop w:val="0"/>
      <w:marBottom w:val="0"/>
      <w:divBdr>
        <w:top w:val="none" w:sz="0" w:space="0" w:color="auto"/>
        <w:left w:val="none" w:sz="0" w:space="0" w:color="auto"/>
        <w:bottom w:val="none" w:sz="0" w:space="0" w:color="auto"/>
        <w:right w:val="none" w:sz="0" w:space="0" w:color="auto"/>
      </w:divBdr>
    </w:div>
    <w:div w:id="387924708">
      <w:bodyDiv w:val="1"/>
      <w:marLeft w:val="0"/>
      <w:marRight w:val="0"/>
      <w:marTop w:val="0"/>
      <w:marBottom w:val="0"/>
      <w:divBdr>
        <w:top w:val="none" w:sz="0" w:space="0" w:color="auto"/>
        <w:left w:val="none" w:sz="0" w:space="0" w:color="auto"/>
        <w:bottom w:val="none" w:sz="0" w:space="0" w:color="auto"/>
        <w:right w:val="none" w:sz="0" w:space="0" w:color="auto"/>
      </w:divBdr>
    </w:div>
    <w:div w:id="388303399">
      <w:bodyDiv w:val="1"/>
      <w:marLeft w:val="0"/>
      <w:marRight w:val="0"/>
      <w:marTop w:val="0"/>
      <w:marBottom w:val="0"/>
      <w:divBdr>
        <w:top w:val="none" w:sz="0" w:space="0" w:color="auto"/>
        <w:left w:val="none" w:sz="0" w:space="0" w:color="auto"/>
        <w:bottom w:val="none" w:sz="0" w:space="0" w:color="auto"/>
        <w:right w:val="none" w:sz="0" w:space="0" w:color="auto"/>
      </w:divBdr>
    </w:div>
    <w:div w:id="388306605">
      <w:bodyDiv w:val="1"/>
      <w:marLeft w:val="0"/>
      <w:marRight w:val="0"/>
      <w:marTop w:val="0"/>
      <w:marBottom w:val="0"/>
      <w:divBdr>
        <w:top w:val="none" w:sz="0" w:space="0" w:color="auto"/>
        <w:left w:val="none" w:sz="0" w:space="0" w:color="auto"/>
        <w:bottom w:val="none" w:sz="0" w:space="0" w:color="auto"/>
        <w:right w:val="none" w:sz="0" w:space="0" w:color="auto"/>
      </w:divBdr>
    </w:div>
    <w:div w:id="388580189">
      <w:bodyDiv w:val="1"/>
      <w:marLeft w:val="0"/>
      <w:marRight w:val="0"/>
      <w:marTop w:val="0"/>
      <w:marBottom w:val="0"/>
      <w:divBdr>
        <w:top w:val="none" w:sz="0" w:space="0" w:color="auto"/>
        <w:left w:val="none" w:sz="0" w:space="0" w:color="auto"/>
        <w:bottom w:val="none" w:sz="0" w:space="0" w:color="auto"/>
        <w:right w:val="none" w:sz="0" w:space="0" w:color="auto"/>
      </w:divBdr>
    </w:div>
    <w:div w:id="389618409">
      <w:bodyDiv w:val="1"/>
      <w:marLeft w:val="0"/>
      <w:marRight w:val="0"/>
      <w:marTop w:val="0"/>
      <w:marBottom w:val="0"/>
      <w:divBdr>
        <w:top w:val="none" w:sz="0" w:space="0" w:color="auto"/>
        <w:left w:val="none" w:sz="0" w:space="0" w:color="auto"/>
        <w:bottom w:val="none" w:sz="0" w:space="0" w:color="auto"/>
        <w:right w:val="none" w:sz="0" w:space="0" w:color="auto"/>
      </w:divBdr>
    </w:div>
    <w:div w:id="390428944">
      <w:bodyDiv w:val="1"/>
      <w:marLeft w:val="0"/>
      <w:marRight w:val="0"/>
      <w:marTop w:val="0"/>
      <w:marBottom w:val="0"/>
      <w:divBdr>
        <w:top w:val="none" w:sz="0" w:space="0" w:color="auto"/>
        <w:left w:val="none" w:sz="0" w:space="0" w:color="auto"/>
        <w:bottom w:val="none" w:sz="0" w:space="0" w:color="auto"/>
        <w:right w:val="none" w:sz="0" w:space="0" w:color="auto"/>
      </w:divBdr>
    </w:div>
    <w:div w:id="390932965">
      <w:bodyDiv w:val="1"/>
      <w:marLeft w:val="0"/>
      <w:marRight w:val="0"/>
      <w:marTop w:val="0"/>
      <w:marBottom w:val="0"/>
      <w:divBdr>
        <w:top w:val="none" w:sz="0" w:space="0" w:color="auto"/>
        <w:left w:val="none" w:sz="0" w:space="0" w:color="auto"/>
        <w:bottom w:val="none" w:sz="0" w:space="0" w:color="auto"/>
        <w:right w:val="none" w:sz="0" w:space="0" w:color="auto"/>
      </w:divBdr>
    </w:div>
    <w:div w:id="391343570">
      <w:bodyDiv w:val="1"/>
      <w:marLeft w:val="0"/>
      <w:marRight w:val="0"/>
      <w:marTop w:val="0"/>
      <w:marBottom w:val="0"/>
      <w:divBdr>
        <w:top w:val="none" w:sz="0" w:space="0" w:color="auto"/>
        <w:left w:val="none" w:sz="0" w:space="0" w:color="auto"/>
        <w:bottom w:val="none" w:sz="0" w:space="0" w:color="auto"/>
        <w:right w:val="none" w:sz="0" w:space="0" w:color="auto"/>
      </w:divBdr>
    </w:div>
    <w:div w:id="391659513">
      <w:bodyDiv w:val="1"/>
      <w:marLeft w:val="0"/>
      <w:marRight w:val="0"/>
      <w:marTop w:val="0"/>
      <w:marBottom w:val="0"/>
      <w:divBdr>
        <w:top w:val="none" w:sz="0" w:space="0" w:color="auto"/>
        <w:left w:val="none" w:sz="0" w:space="0" w:color="auto"/>
        <w:bottom w:val="none" w:sz="0" w:space="0" w:color="auto"/>
        <w:right w:val="none" w:sz="0" w:space="0" w:color="auto"/>
      </w:divBdr>
    </w:div>
    <w:div w:id="392461559">
      <w:bodyDiv w:val="1"/>
      <w:marLeft w:val="0"/>
      <w:marRight w:val="0"/>
      <w:marTop w:val="0"/>
      <w:marBottom w:val="0"/>
      <w:divBdr>
        <w:top w:val="none" w:sz="0" w:space="0" w:color="auto"/>
        <w:left w:val="none" w:sz="0" w:space="0" w:color="auto"/>
        <w:bottom w:val="none" w:sz="0" w:space="0" w:color="auto"/>
        <w:right w:val="none" w:sz="0" w:space="0" w:color="auto"/>
      </w:divBdr>
    </w:div>
    <w:div w:id="392580404">
      <w:bodyDiv w:val="1"/>
      <w:marLeft w:val="0"/>
      <w:marRight w:val="0"/>
      <w:marTop w:val="0"/>
      <w:marBottom w:val="0"/>
      <w:divBdr>
        <w:top w:val="none" w:sz="0" w:space="0" w:color="auto"/>
        <w:left w:val="none" w:sz="0" w:space="0" w:color="auto"/>
        <w:bottom w:val="none" w:sz="0" w:space="0" w:color="auto"/>
        <w:right w:val="none" w:sz="0" w:space="0" w:color="auto"/>
      </w:divBdr>
    </w:div>
    <w:div w:id="392965383">
      <w:bodyDiv w:val="1"/>
      <w:marLeft w:val="0"/>
      <w:marRight w:val="0"/>
      <w:marTop w:val="0"/>
      <w:marBottom w:val="0"/>
      <w:divBdr>
        <w:top w:val="none" w:sz="0" w:space="0" w:color="auto"/>
        <w:left w:val="none" w:sz="0" w:space="0" w:color="auto"/>
        <w:bottom w:val="none" w:sz="0" w:space="0" w:color="auto"/>
        <w:right w:val="none" w:sz="0" w:space="0" w:color="auto"/>
      </w:divBdr>
    </w:div>
    <w:div w:id="393510053">
      <w:bodyDiv w:val="1"/>
      <w:marLeft w:val="0"/>
      <w:marRight w:val="0"/>
      <w:marTop w:val="0"/>
      <w:marBottom w:val="0"/>
      <w:divBdr>
        <w:top w:val="none" w:sz="0" w:space="0" w:color="auto"/>
        <w:left w:val="none" w:sz="0" w:space="0" w:color="auto"/>
        <w:bottom w:val="none" w:sz="0" w:space="0" w:color="auto"/>
        <w:right w:val="none" w:sz="0" w:space="0" w:color="auto"/>
      </w:divBdr>
    </w:div>
    <w:div w:id="394476592">
      <w:bodyDiv w:val="1"/>
      <w:marLeft w:val="0"/>
      <w:marRight w:val="0"/>
      <w:marTop w:val="0"/>
      <w:marBottom w:val="0"/>
      <w:divBdr>
        <w:top w:val="none" w:sz="0" w:space="0" w:color="auto"/>
        <w:left w:val="none" w:sz="0" w:space="0" w:color="auto"/>
        <w:bottom w:val="none" w:sz="0" w:space="0" w:color="auto"/>
        <w:right w:val="none" w:sz="0" w:space="0" w:color="auto"/>
      </w:divBdr>
    </w:div>
    <w:div w:id="395051682">
      <w:bodyDiv w:val="1"/>
      <w:marLeft w:val="0"/>
      <w:marRight w:val="0"/>
      <w:marTop w:val="0"/>
      <w:marBottom w:val="0"/>
      <w:divBdr>
        <w:top w:val="none" w:sz="0" w:space="0" w:color="auto"/>
        <w:left w:val="none" w:sz="0" w:space="0" w:color="auto"/>
        <w:bottom w:val="none" w:sz="0" w:space="0" w:color="auto"/>
        <w:right w:val="none" w:sz="0" w:space="0" w:color="auto"/>
      </w:divBdr>
    </w:div>
    <w:div w:id="395052673">
      <w:bodyDiv w:val="1"/>
      <w:marLeft w:val="0"/>
      <w:marRight w:val="0"/>
      <w:marTop w:val="0"/>
      <w:marBottom w:val="0"/>
      <w:divBdr>
        <w:top w:val="none" w:sz="0" w:space="0" w:color="auto"/>
        <w:left w:val="none" w:sz="0" w:space="0" w:color="auto"/>
        <w:bottom w:val="none" w:sz="0" w:space="0" w:color="auto"/>
        <w:right w:val="none" w:sz="0" w:space="0" w:color="auto"/>
      </w:divBdr>
    </w:div>
    <w:div w:id="395322928">
      <w:bodyDiv w:val="1"/>
      <w:marLeft w:val="0"/>
      <w:marRight w:val="0"/>
      <w:marTop w:val="0"/>
      <w:marBottom w:val="0"/>
      <w:divBdr>
        <w:top w:val="none" w:sz="0" w:space="0" w:color="auto"/>
        <w:left w:val="none" w:sz="0" w:space="0" w:color="auto"/>
        <w:bottom w:val="none" w:sz="0" w:space="0" w:color="auto"/>
        <w:right w:val="none" w:sz="0" w:space="0" w:color="auto"/>
      </w:divBdr>
    </w:div>
    <w:div w:id="395592635">
      <w:bodyDiv w:val="1"/>
      <w:marLeft w:val="0"/>
      <w:marRight w:val="0"/>
      <w:marTop w:val="0"/>
      <w:marBottom w:val="0"/>
      <w:divBdr>
        <w:top w:val="none" w:sz="0" w:space="0" w:color="auto"/>
        <w:left w:val="none" w:sz="0" w:space="0" w:color="auto"/>
        <w:bottom w:val="none" w:sz="0" w:space="0" w:color="auto"/>
        <w:right w:val="none" w:sz="0" w:space="0" w:color="auto"/>
      </w:divBdr>
    </w:div>
    <w:div w:id="396899684">
      <w:bodyDiv w:val="1"/>
      <w:marLeft w:val="0"/>
      <w:marRight w:val="0"/>
      <w:marTop w:val="0"/>
      <w:marBottom w:val="0"/>
      <w:divBdr>
        <w:top w:val="none" w:sz="0" w:space="0" w:color="auto"/>
        <w:left w:val="none" w:sz="0" w:space="0" w:color="auto"/>
        <w:bottom w:val="none" w:sz="0" w:space="0" w:color="auto"/>
        <w:right w:val="none" w:sz="0" w:space="0" w:color="auto"/>
      </w:divBdr>
    </w:div>
    <w:div w:id="397167399">
      <w:bodyDiv w:val="1"/>
      <w:marLeft w:val="0"/>
      <w:marRight w:val="0"/>
      <w:marTop w:val="0"/>
      <w:marBottom w:val="0"/>
      <w:divBdr>
        <w:top w:val="none" w:sz="0" w:space="0" w:color="auto"/>
        <w:left w:val="none" w:sz="0" w:space="0" w:color="auto"/>
        <w:bottom w:val="none" w:sz="0" w:space="0" w:color="auto"/>
        <w:right w:val="none" w:sz="0" w:space="0" w:color="auto"/>
      </w:divBdr>
    </w:div>
    <w:div w:id="397939515">
      <w:bodyDiv w:val="1"/>
      <w:marLeft w:val="0"/>
      <w:marRight w:val="0"/>
      <w:marTop w:val="0"/>
      <w:marBottom w:val="0"/>
      <w:divBdr>
        <w:top w:val="none" w:sz="0" w:space="0" w:color="auto"/>
        <w:left w:val="none" w:sz="0" w:space="0" w:color="auto"/>
        <w:bottom w:val="none" w:sz="0" w:space="0" w:color="auto"/>
        <w:right w:val="none" w:sz="0" w:space="0" w:color="auto"/>
      </w:divBdr>
    </w:div>
    <w:div w:id="398090812">
      <w:bodyDiv w:val="1"/>
      <w:marLeft w:val="0"/>
      <w:marRight w:val="0"/>
      <w:marTop w:val="0"/>
      <w:marBottom w:val="0"/>
      <w:divBdr>
        <w:top w:val="none" w:sz="0" w:space="0" w:color="auto"/>
        <w:left w:val="none" w:sz="0" w:space="0" w:color="auto"/>
        <w:bottom w:val="none" w:sz="0" w:space="0" w:color="auto"/>
        <w:right w:val="none" w:sz="0" w:space="0" w:color="auto"/>
      </w:divBdr>
    </w:div>
    <w:div w:id="398287028">
      <w:bodyDiv w:val="1"/>
      <w:marLeft w:val="0"/>
      <w:marRight w:val="0"/>
      <w:marTop w:val="0"/>
      <w:marBottom w:val="0"/>
      <w:divBdr>
        <w:top w:val="none" w:sz="0" w:space="0" w:color="auto"/>
        <w:left w:val="none" w:sz="0" w:space="0" w:color="auto"/>
        <w:bottom w:val="none" w:sz="0" w:space="0" w:color="auto"/>
        <w:right w:val="none" w:sz="0" w:space="0" w:color="auto"/>
      </w:divBdr>
    </w:div>
    <w:div w:id="398527019">
      <w:bodyDiv w:val="1"/>
      <w:marLeft w:val="0"/>
      <w:marRight w:val="0"/>
      <w:marTop w:val="0"/>
      <w:marBottom w:val="0"/>
      <w:divBdr>
        <w:top w:val="none" w:sz="0" w:space="0" w:color="auto"/>
        <w:left w:val="none" w:sz="0" w:space="0" w:color="auto"/>
        <w:bottom w:val="none" w:sz="0" w:space="0" w:color="auto"/>
        <w:right w:val="none" w:sz="0" w:space="0" w:color="auto"/>
      </w:divBdr>
    </w:div>
    <w:div w:id="398601638">
      <w:bodyDiv w:val="1"/>
      <w:marLeft w:val="0"/>
      <w:marRight w:val="0"/>
      <w:marTop w:val="0"/>
      <w:marBottom w:val="0"/>
      <w:divBdr>
        <w:top w:val="none" w:sz="0" w:space="0" w:color="auto"/>
        <w:left w:val="none" w:sz="0" w:space="0" w:color="auto"/>
        <w:bottom w:val="none" w:sz="0" w:space="0" w:color="auto"/>
        <w:right w:val="none" w:sz="0" w:space="0" w:color="auto"/>
      </w:divBdr>
    </w:div>
    <w:div w:id="399595953">
      <w:bodyDiv w:val="1"/>
      <w:marLeft w:val="0"/>
      <w:marRight w:val="0"/>
      <w:marTop w:val="0"/>
      <w:marBottom w:val="0"/>
      <w:divBdr>
        <w:top w:val="none" w:sz="0" w:space="0" w:color="auto"/>
        <w:left w:val="none" w:sz="0" w:space="0" w:color="auto"/>
        <w:bottom w:val="none" w:sz="0" w:space="0" w:color="auto"/>
        <w:right w:val="none" w:sz="0" w:space="0" w:color="auto"/>
      </w:divBdr>
    </w:div>
    <w:div w:id="399712317">
      <w:bodyDiv w:val="1"/>
      <w:marLeft w:val="0"/>
      <w:marRight w:val="0"/>
      <w:marTop w:val="0"/>
      <w:marBottom w:val="0"/>
      <w:divBdr>
        <w:top w:val="none" w:sz="0" w:space="0" w:color="auto"/>
        <w:left w:val="none" w:sz="0" w:space="0" w:color="auto"/>
        <w:bottom w:val="none" w:sz="0" w:space="0" w:color="auto"/>
        <w:right w:val="none" w:sz="0" w:space="0" w:color="auto"/>
      </w:divBdr>
    </w:div>
    <w:div w:id="399795864">
      <w:bodyDiv w:val="1"/>
      <w:marLeft w:val="0"/>
      <w:marRight w:val="0"/>
      <w:marTop w:val="0"/>
      <w:marBottom w:val="0"/>
      <w:divBdr>
        <w:top w:val="none" w:sz="0" w:space="0" w:color="auto"/>
        <w:left w:val="none" w:sz="0" w:space="0" w:color="auto"/>
        <w:bottom w:val="none" w:sz="0" w:space="0" w:color="auto"/>
        <w:right w:val="none" w:sz="0" w:space="0" w:color="auto"/>
      </w:divBdr>
    </w:div>
    <w:div w:id="400031857">
      <w:bodyDiv w:val="1"/>
      <w:marLeft w:val="0"/>
      <w:marRight w:val="0"/>
      <w:marTop w:val="0"/>
      <w:marBottom w:val="0"/>
      <w:divBdr>
        <w:top w:val="none" w:sz="0" w:space="0" w:color="auto"/>
        <w:left w:val="none" w:sz="0" w:space="0" w:color="auto"/>
        <w:bottom w:val="none" w:sz="0" w:space="0" w:color="auto"/>
        <w:right w:val="none" w:sz="0" w:space="0" w:color="auto"/>
      </w:divBdr>
    </w:div>
    <w:div w:id="401021850">
      <w:bodyDiv w:val="1"/>
      <w:marLeft w:val="0"/>
      <w:marRight w:val="0"/>
      <w:marTop w:val="0"/>
      <w:marBottom w:val="0"/>
      <w:divBdr>
        <w:top w:val="none" w:sz="0" w:space="0" w:color="auto"/>
        <w:left w:val="none" w:sz="0" w:space="0" w:color="auto"/>
        <w:bottom w:val="none" w:sz="0" w:space="0" w:color="auto"/>
        <w:right w:val="none" w:sz="0" w:space="0" w:color="auto"/>
      </w:divBdr>
    </w:div>
    <w:div w:id="401831452">
      <w:bodyDiv w:val="1"/>
      <w:marLeft w:val="0"/>
      <w:marRight w:val="0"/>
      <w:marTop w:val="0"/>
      <w:marBottom w:val="0"/>
      <w:divBdr>
        <w:top w:val="none" w:sz="0" w:space="0" w:color="auto"/>
        <w:left w:val="none" w:sz="0" w:space="0" w:color="auto"/>
        <w:bottom w:val="none" w:sz="0" w:space="0" w:color="auto"/>
        <w:right w:val="none" w:sz="0" w:space="0" w:color="auto"/>
      </w:divBdr>
    </w:div>
    <w:div w:id="401833930">
      <w:bodyDiv w:val="1"/>
      <w:marLeft w:val="0"/>
      <w:marRight w:val="0"/>
      <w:marTop w:val="0"/>
      <w:marBottom w:val="0"/>
      <w:divBdr>
        <w:top w:val="none" w:sz="0" w:space="0" w:color="auto"/>
        <w:left w:val="none" w:sz="0" w:space="0" w:color="auto"/>
        <w:bottom w:val="none" w:sz="0" w:space="0" w:color="auto"/>
        <w:right w:val="none" w:sz="0" w:space="0" w:color="auto"/>
      </w:divBdr>
    </w:div>
    <w:div w:id="401878912">
      <w:bodyDiv w:val="1"/>
      <w:marLeft w:val="0"/>
      <w:marRight w:val="0"/>
      <w:marTop w:val="0"/>
      <w:marBottom w:val="0"/>
      <w:divBdr>
        <w:top w:val="none" w:sz="0" w:space="0" w:color="auto"/>
        <w:left w:val="none" w:sz="0" w:space="0" w:color="auto"/>
        <w:bottom w:val="none" w:sz="0" w:space="0" w:color="auto"/>
        <w:right w:val="none" w:sz="0" w:space="0" w:color="auto"/>
      </w:divBdr>
    </w:div>
    <w:div w:id="402026821">
      <w:bodyDiv w:val="1"/>
      <w:marLeft w:val="0"/>
      <w:marRight w:val="0"/>
      <w:marTop w:val="0"/>
      <w:marBottom w:val="0"/>
      <w:divBdr>
        <w:top w:val="none" w:sz="0" w:space="0" w:color="auto"/>
        <w:left w:val="none" w:sz="0" w:space="0" w:color="auto"/>
        <w:bottom w:val="none" w:sz="0" w:space="0" w:color="auto"/>
        <w:right w:val="none" w:sz="0" w:space="0" w:color="auto"/>
      </w:divBdr>
    </w:div>
    <w:div w:id="402222869">
      <w:bodyDiv w:val="1"/>
      <w:marLeft w:val="0"/>
      <w:marRight w:val="0"/>
      <w:marTop w:val="0"/>
      <w:marBottom w:val="0"/>
      <w:divBdr>
        <w:top w:val="none" w:sz="0" w:space="0" w:color="auto"/>
        <w:left w:val="none" w:sz="0" w:space="0" w:color="auto"/>
        <w:bottom w:val="none" w:sz="0" w:space="0" w:color="auto"/>
        <w:right w:val="none" w:sz="0" w:space="0" w:color="auto"/>
      </w:divBdr>
    </w:div>
    <w:div w:id="403840024">
      <w:bodyDiv w:val="1"/>
      <w:marLeft w:val="0"/>
      <w:marRight w:val="0"/>
      <w:marTop w:val="0"/>
      <w:marBottom w:val="0"/>
      <w:divBdr>
        <w:top w:val="none" w:sz="0" w:space="0" w:color="auto"/>
        <w:left w:val="none" w:sz="0" w:space="0" w:color="auto"/>
        <w:bottom w:val="none" w:sz="0" w:space="0" w:color="auto"/>
        <w:right w:val="none" w:sz="0" w:space="0" w:color="auto"/>
      </w:divBdr>
    </w:div>
    <w:div w:id="404305871">
      <w:bodyDiv w:val="1"/>
      <w:marLeft w:val="0"/>
      <w:marRight w:val="0"/>
      <w:marTop w:val="0"/>
      <w:marBottom w:val="0"/>
      <w:divBdr>
        <w:top w:val="none" w:sz="0" w:space="0" w:color="auto"/>
        <w:left w:val="none" w:sz="0" w:space="0" w:color="auto"/>
        <w:bottom w:val="none" w:sz="0" w:space="0" w:color="auto"/>
        <w:right w:val="none" w:sz="0" w:space="0" w:color="auto"/>
      </w:divBdr>
    </w:div>
    <w:div w:id="404380411">
      <w:bodyDiv w:val="1"/>
      <w:marLeft w:val="0"/>
      <w:marRight w:val="0"/>
      <w:marTop w:val="0"/>
      <w:marBottom w:val="0"/>
      <w:divBdr>
        <w:top w:val="none" w:sz="0" w:space="0" w:color="auto"/>
        <w:left w:val="none" w:sz="0" w:space="0" w:color="auto"/>
        <w:bottom w:val="none" w:sz="0" w:space="0" w:color="auto"/>
        <w:right w:val="none" w:sz="0" w:space="0" w:color="auto"/>
      </w:divBdr>
    </w:div>
    <w:div w:id="404644638">
      <w:bodyDiv w:val="1"/>
      <w:marLeft w:val="0"/>
      <w:marRight w:val="0"/>
      <w:marTop w:val="0"/>
      <w:marBottom w:val="0"/>
      <w:divBdr>
        <w:top w:val="none" w:sz="0" w:space="0" w:color="auto"/>
        <w:left w:val="none" w:sz="0" w:space="0" w:color="auto"/>
        <w:bottom w:val="none" w:sz="0" w:space="0" w:color="auto"/>
        <w:right w:val="none" w:sz="0" w:space="0" w:color="auto"/>
      </w:divBdr>
    </w:div>
    <w:div w:id="405344175">
      <w:bodyDiv w:val="1"/>
      <w:marLeft w:val="0"/>
      <w:marRight w:val="0"/>
      <w:marTop w:val="0"/>
      <w:marBottom w:val="0"/>
      <w:divBdr>
        <w:top w:val="none" w:sz="0" w:space="0" w:color="auto"/>
        <w:left w:val="none" w:sz="0" w:space="0" w:color="auto"/>
        <w:bottom w:val="none" w:sz="0" w:space="0" w:color="auto"/>
        <w:right w:val="none" w:sz="0" w:space="0" w:color="auto"/>
      </w:divBdr>
    </w:div>
    <w:div w:id="405806009">
      <w:bodyDiv w:val="1"/>
      <w:marLeft w:val="0"/>
      <w:marRight w:val="0"/>
      <w:marTop w:val="0"/>
      <w:marBottom w:val="0"/>
      <w:divBdr>
        <w:top w:val="none" w:sz="0" w:space="0" w:color="auto"/>
        <w:left w:val="none" w:sz="0" w:space="0" w:color="auto"/>
        <w:bottom w:val="none" w:sz="0" w:space="0" w:color="auto"/>
        <w:right w:val="none" w:sz="0" w:space="0" w:color="auto"/>
      </w:divBdr>
    </w:div>
    <w:div w:id="406265787">
      <w:bodyDiv w:val="1"/>
      <w:marLeft w:val="0"/>
      <w:marRight w:val="0"/>
      <w:marTop w:val="0"/>
      <w:marBottom w:val="0"/>
      <w:divBdr>
        <w:top w:val="none" w:sz="0" w:space="0" w:color="auto"/>
        <w:left w:val="none" w:sz="0" w:space="0" w:color="auto"/>
        <w:bottom w:val="none" w:sz="0" w:space="0" w:color="auto"/>
        <w:right w:val="none" w:sz="0" w:space="0" w:color="auto"/>
      </w:divBdr>
    </w:div>
    <w:div w:id="406806776">
      <w:bodyDiv w:val="1"/>
      <w:marLeft w:val="0"/>
      <w:marRight w:val="0"/>
      <w:marTop w:val="0"/>
      <w:marBottom w:val="0"/>
      <w:divBdr>
        <w:top w:val="none" w:sz="0" w:space="0" w:color="auto"/>
        <w:left w:val="none" w:sz="0" w:space="0" w:color="auto"/>
        <w:bottom w:val="none" w:sz="0" w:space="0" w:color="auto"/>
        <w:right w:val="none" w:sz="0" w:space="0" w:color="auto"/>
      </w:divBdr>
    </w:div>
    <w:div w:id="407003200">
      <w:bodyDiv w:val="1"/>
      <w:marLeft w:val="0"/>
      <w:marRight w:val="0"/>
      <w:marTop w:val="0"/>
      <w:marBottom w:val="0"/>
      <w:divBdr>
        <w:top w:val="none" w:sz="0" w:space="0" w:color="auto"/>
        <w:left w:val="none" w:sz="0" w:space="0" w:color="auto"/>
        <w:bottom w:val="none" w:sz="0" w:space="0" w:color="auto"/>
        <w:right w:val="none" w:sz="0" w:space="0" w:color="auto"/>
      </w:divBdr>
    </w:div>
    <w:div w:id="407577177">
      <w:bodyDiv w:val="1"/>
      <w:marLeft w:val="0"/>
      <w:marRight w:val="0"/>
      <w:marTop w:val="0"/>
      <w:marBottom w:val="0"/>
      <w:divBdr>
        <w:top w:val="none" w:sz="0" w:space="0" w:color="auto"/>
        <w:left w:val="none" w:sz="0" w:space="0" w:color="auto"/>
        <w:bottom w:val="none" w:sz="0" w:space="0" w:color="auto"/>
        <w:right w:val="none" w:sz="0" w:space="0" w:color="auto"/>
      </w:divBdr>
    </w:div>
    <w:div w:id="407769571">
      <w:bodyDiv w:val="1"/>
      <w:marLeft w:val="0"/>
      <w:marRight w:val="0"/>
      <w:marTop w:val="0"/>
      <w:marBottom w:val="0"/>
      <w:divBdr>
        <w:top w:val="none" w:sz="0" w:space="0" w:color="auto"/>
        <w:left w:val="none" w:sz="0" w:space="0" w:color="auto"/>
        <w:bottom w:val="none" w:sz="0" w:space="0" w:color="auto"/>
        <w:right w:val="none" w:sz="0" w:space="0" w:color="auto"/>
      </w:divBdr>
    </w:div>
    <w:div w:id="407969529">
      <w:bodyDiv w:val="1"/>
      <w:marLeft w:val="0"/>
      <w:marRight w:val="0"/>
      <w:marTop w:val="0"/>
      <w:marBottom w:val="0"/>
      <w:divBdr>
        <w:top w:val="none" w:sz="0" w:space="0" w:color="auto"/>
        <w:left w:val="none" w:sz="0" w:space="0" w:color="auto"/>
        <w:bottom w:val="none" w:sz="0" w:space="0" w:color="auto"/>
        <w:right w:val="none" w:sz="0" w:space="0" w:color="auto"/>
      </w:divBdr>
    </w:div>
    <w:div w:id="408501142">
      <w:bodyDiv w:val="1"/>
      <w:marLeft w:val="0"/>
      <w:marRight w:val="0"/>
      <w:marTop w:val="0"/>
      <w:marBottom w:val="0"/>
      <w:divBdr>
        <w:top w:val="none" w:sz="0" w:space="0" w:color="auto"/>
        <w:left w:val="none" w:sz="0" w:space="0" w:color="auto"/>
        <w:bottom w:val="none" w:sz="0" w:space="0" w:color="auto"/>
        <w:right w:val="none" w:sz="0" w:space="0" w:color="auto"/>
      </w:divBdr>
    </w:div>
    <w:div w:id="410008864">
      <w:bodyDiv w:val="1"/>
      <w:marLeft w:val="0"/>
      <w:marRight w:val="0"/>
      <w:marTop w:val="0"/>
      <w:marBottom w:val="0"/>
      <w:divBdr>
        <w:top w:val="none" w:sz="0" w:space="0" w:color="auto"/>
        <w:left w:val="none" w:sz="0" w:space="0" w:color="auto"/>
        <w:bottom w:val="none" w:sz="0" w:space="0" w:color="auto"/>
        <w:right w:val="none" w:sz="0" w:space="0" w:color="auto"/>
      </w:divBdr>
    </w:div>
    <w:div w:id="410276404">
      <w:bodyDiv w:val="1"/>
      <w:marLeft w:val="0"/>
      <w:marRight w:val="0"/>
      <w:marTop w:val="0"/>
      <w:marBottom w:val="0"/>
      <w:divBdr>
        <w:top w:val="none" w:sz="0" w:space="0" w:color="auto"/>
        <w:left w:val="none" w:sz="0" w:space="0" w:color="auto"/>
        <w:bottom w:val="none" w:sz="0" w:space="0" w:color="auto"/>
        <w:right w:val="none" w:sz="0" w:space="0" w:color="auto"/>
      </w:divBdr>
    </w:div>
    <w:div w:id="410739216">
      <w:bodyDiv w:val="1"/>
      <w:marLeft w:val="0"/>
      <w:marRight w:val="0"/>
      <w:marTop w:val="0"/>
      <w:marBottom w:val="0"/>
      <w:divBdr>
        <w:top w:val="none" w:sz="0" w:space="0" w:color="auto"/>
        <w:left w:val="none" w:sz="0" w:space="0" w:color="auto"/>
        <w:bottom w:val="none" w:sz="0" w:space="0" w:color="auto"/>
        <w:right w:val="none" w:sz="0" w:space="0" w:color="auto"/>
      </w:divBdr>
    </w:div>
    <w:div w:id="411238408">
      <w:bodyDiv w:val="1"/>
      <w:marLeft w:val="0"/>
      <w:marRight w:val="0"/>
      <w:marTop w:val="0"/>
      <w:marBottom w:val="0"/>
      <w:divBdr>
        <w:top w:val="none" w:sz="0" w:space="0" w:color="auto"/>
        <w:left w:val="none" w:sz="0" w:space="0" w:color="auto"/>
        <w:bottom w:val="none" w:sz="0" w:space="0" w:color="auto"/>
        <w:right w:val="none" w:sz="0" w:space="0" w:color="auto"/>
      </w:divBdr>
    </w:div>
    <w:div w:id="412094120">
      <w:bodyDiv w:val="1"/>
      <w:marLeft w:val="0"/>
      <w:marRight w:val="0"/>
      <w:marTop w:val="0"/>
      <w:marBottom w:val="0"/>
      <w:divBdr>
        <w:top w:val="none" w:sz="0" w:space="0" w:color="auto"/>
        <w:left w:val="none" w:sz="0" w:space="0" w:color="auto"/>
        <w:bottom w:val="none" w:sz="0" w:space="0" w:color="auto"/>
        <w:right w:val="none" w:sz="0" w:space="0" w:color="auto"/>
      </w:divBdr>
    </w:div>
    <w:div w:id="412095118">
      <w:bodyDiv w:val="1"/>
      <w:marLeft w:val="0"/>
      <w:marRight w:val="0"/>
      <w:marTop w:val="0"/>
      <w:marBottom w:val="0"/>
      <w:divBdr>
        <w:top w:val="none" w:sz="0" w:space="0" w:color="auto"/>
        <w:left w:val="none" w:sz="0" w:space="0" w:color="auto"/>
        <w:bottom w:val="none" w:sz="0" w:space="0" w:color="auto"/>
        <w:right w:val="none" w:sz="0" w:space="0" w:color="auto"/>
      </w:divBdr>
    </w:div>
    <w:div w:id="414475296">
      <w:bodyDiv w:val="1"/>
      <w:marLeft w:val="0"/>
      <w:marRight w:val="0"/>
      <w:marTop w:val="0"/>
      <w:marBottom w:val="0"/>
      <w:divBdr>
        <w:top w:val="none" w:sz="0" w:space="0" w:color="auto"/>
        <w:left w:val="none" w:sz="0" w:space="0" w:color="auto"/>
        <w:bottom w:val="none" w:sz="0" w:space="0" w:color="auto"/>
        <w:right w:val="none" w:sz="0" w:space="0" w:color="auto"/>
      </w:divBdr>
    </w:div>
    <w:div w:id="414478816">
      <w:bodyDiv w:val="1"/>
      <w:marLeft w:val="0"/>
      <w:marRight w:val="0"/>
      <w:marTop w:val="0"/>
      <w:marBottom w:val="0"/>
      <w:divBdr>
        <w:top w:val="none" w:sz="0" w:space="0" w:color="auto"/>
        <w:left w:val="none" w:sz="0" w:space="0" w:color="auto"/>
        <w:bottom w:val="none" w:sz="0" w:space="0" w:color="auto"/>
        <w:right w:val="none" w:sz="0" w:space="0" w:color="auto"/>
      </w:divBdr>
    </w:div>
    <w:div w:id="415711023">
      <w:bodyDiv w:val="1"/>
      <w:marLeft w:val="0"/>
      <w:marRight w:val="0"/>
      <w:marTop w:val="0"/>
      <w:marBottom w:val="0"/>
      <w:divBdr>
        <w:top w:val="none" w:sz="0" w:space="0" w:color="auto"/>
        <w:left w:val="none" w:sz="0" w:space="0" w:color="auto"/>
        <w:bottom w:val="none" w:sz="0" w:space="0" w:color="auto"/>
        <w:right w:val="none" w:sz="0" w:space="0" w:color="auto"/>
      </w:divBdr>
    </w:div>
    <w:div w:id="416682089">
      <w:bodyDiv w:val="1"/>
      <w:marLeft w:val="0"/>
      <w:marRight w:val="0"/>
      <w:marTop w:val="0"/>
      <w:marBottom w:val="0"/>
      <w:divBdr>
        <w:top w:val="none" w:sz="0" w:space="0" w:color="auto"/>
        <w:left w:val="none" w:sz="0" w:space="0" w:color="auto"/>
        <w:bottom w:val="none" w:sz="0" w:space="0" w:color="auto"/>
        <w:right w:val="none" w:sz="0" w:space="0" w:color="auto"/>
      </w:divBdr>
    </w:div>
    <w:div w:id="416899940">
      <w:bodyDiv w:val="1"/>
      <w:marLeft w:val="0"/>
      <w:marRight w:val="0"/>
      <w:marTop w:val="0"/>
      <w:marBottom w:val="0"/>
      <w:divBdr>
        <w:top w:val="none" w:sz="0" w:space="0" w:color="auto"/>
        <w:left w:val="none" w:sz="0" w:space="0" w:color="auto"/>
        <w:bottom w:val="none" w:sz="0" w:space="0" w:color="auto"/>
        <w:right w:val="none" w:sz="0" w:space="0" w:color="auto"/>
      </w:divBdr>
    </w:div>
    <w:div w:id="418143062">
      <w:bodyDiv w:val="1"/>
      <w:marLeft w:val="0"/>
      <w:marRight w:val="0"/>
      <w:marTop w:val="0"/>
      <w:marBottom w:val="0"/>
      <w:divBdr>
        <w:top w:val="none" w:sz="0" w:space="0" w:color="auto"/>
        <w:left w:val="none" w:sz="0" w:space="0" w:color="auto"/>
        <w:bottom w:val="none" w:sz="0" w:space="0" w:color="auto"/>
        <w:right w:val="none" w:sz="0" w:space="0" w:color="auto"/>
      </w:divBdr>
    </w:div>
    <w:div w:id="418253925">
      <w:bodyDiv w:val="1"/>
      <w:marLeft w:val="0"/>
      <w:marRight w:val="0"/>
      <w:marTop w:val="0"/>
      <w:marBottom w:val="0"/>
      <w:divBdr>
        <w:top w:val="none" w:sz="0" w:space="0" w:color="auto"/>
        <w:left w:val="none" w:sz="0" w:space="0" w:color="auto"/>
        <w:bottom w:val="none" w:sz="0" w:space="0" w:color="auto"/>
        <w:right w:val="none" w:sz="0" w:space="0" w:color="auto"/>
      </w:divBdr>
    </w:div>
    <w:div w:id="418908630">
      <w:bodyDiv w:val="1"/>
      <w:marLeft w:val="0"/>
      <w:marRight w:val="0"/>
      <w:marTop w:val="0"/>
      <w:marBottom w:val="0"/>
      <w:divBdr>
        <w:top w:val="none" w:sz="0" w:space="0" w:color="auto"/>
        <w:left w:val="none" w:sz="0" w:space="0" w:color="auto"/>
        <w:bottom w:val="none" w:sz="0" w:space="0" w:color="auto"/>
        <w:right w:val="none" w:sz="0" w:space="0" w:color="auto"/>
      </w:divBdr>
    </w:div>
    <w:div w:id="419253333">
      <w:bodyDiv w:val="1"/>
      <w:marLeft w:val="0"/>
      <w:marRight w:val="0"/>
      <w:marTop w:val="0"/>
      <w:marBottom w:val="0"/>
      <w:divBdr>
        <w:top w:val="none" w:sz="0" w:space="0" w:color="auto"/>
        <w:left w:val="none" w:sz="0" w:space="0" w:color="auto"/>
        <w:bottom w:val="none" w:sz="0" w:space="0" w:color="auto"/>
        <w:right w:val="none" w:sz="0" w:space="0" w:color="auto"/>
      </w:divBdr>
    </w:div>
    <w:div w:id="420833198">
      <w:bodyDiv w:val="1"/>
      <w:marLeft w:val="0"/>
      <w:marRight w:val="0"/>
      <w:marTop w:val="0"/>
      <w:marBottom w:val="0"/>
      <w:divBdr>
        <w:top w:val="none" w:sz="0" w:space="0" w:color="auto"/>
        <w:left w:val="none" w:sz="0" w:space="0" w:color="auto"/>
        <w:bottom w:val="none" w:sz="0" w:space="0" w:color="auto"/>
        <w:right w:val="none" w:sz="0" w:space="0" w:color="auto"/>
      </w:divBdr>
    </w:div>
    <w:div w:id="420838865">
      <w:bodyDiv w:val="1"/>
      <w:marLeft w:val="0"/>
      <w:marRight w:val="0"/>
      <w:marTop w:val="0"/>
      <w:marBottom w:val="0"/>
      <w:divBdr>
        <w:top w:val="none" w:sz="0" w:space="0" w:color="auto"/>
        <w:left w:val="none" w:sz="0" w:space="0" w:color="auto"/>
        <w:bottom w:val="none" w:sz="0" w:space="0" w:color="auto"/>
        <w:right w:val="none" w:sz="0" w:space="0" w:color="auto"/>
      </w:divBdr>
    </w:div>
    <w:div w:id="421339797">
      <w:bodyDiv w:val="1"/>
      <w:marLeft w:val="0"/>
      <w:marRight w:val="0"/>
      <w:marTop w:val="0"/>
      <w:marBottom w:val="0"/>
      <w:divBdr>
        <w:top w:val="none" w:sz="0" w:space="0" w:color="auto"/>
        <w:left w:val="none" w:sz="0" w:space="0" w:color="auto"/>
        <w:bottom w:val="none" w:sz="0" w:space="0" w:color="auto"/>
        <w:right w:val="none" w:sz="0" w:space="0" w:color="auto"/>
      </w:divBdr>
    </w:div>
    <w:div w:id="421756738">
      <w:bodyDiv w:val="1"/>
      <w:marLeft w:val="0"/>
      <w:marRight w:val="0"/>
      <w:marTop w:val="0"/>
      <w:marBottom w:val="0"/>
      <w:divBdr>
        <w:top w:val="none" w:sz="0" w:space="0" w:color="auto"/>
        <w:left w:val="none" w:sz="0" w:space="0" w:color="auto"/>
        <w:bottom w:val="none" w:sz="0" w:space="0" w:color="auto"/>
        <w:right w:val="none" w:sz="0" w:space="0" w:color="auto"/>
      </w:divBdr>
    </w:div>
    <w:div w:id="421873393">
      <w:bodyDiv w:val="1"/>
      <w:marLeft w:val="0"/>
      <w:marRight w:val="0"/>
      <w:marTop w:val="0"/>
      <w:marBottom w:val="0"/>
      <w:divBdr>
        <w:top w:val="none" w:sz="0" w:space="0" w:color="auto"/>
        <w:left w:val="none" w:sz="0" w:space="0" w:color="auto"/>
        <w:bottom w:val="none" w:sz="0" w:space="0" w:color="auto"/>
        <w:right w:val="none" w:sz="0" w:space="0" w:color="auto"/>
      </w:divBdr>
    </w:div>
    <w:div w:id="422068634">
      <w:bodyDiv w:val="1"/>
      <w:marLeft w:val="0"/>
      <w:marRight w:val="0"/>
      <w:marTop w:val="0"/>
      <w:marBottom w:val="0"/>
      <w:divBdr>
        <w:top w:val="none" w:sz="0" w:space="0" w:color="auto"/>
        <w:left w:val="none" w:sz="0" w:space="0" w:color="auto"/>
        <w:bottom w:val="none" w:sz="0" w:space="0" w:color="auto"/>
        <w:right w:val="none" w:sz="0" w:space="0" w:color="auto"/>
      </w:divBdr>
    </w:div>
    <w:div w:id="422529852">
      <w:bodyDiv w:val="1"/>
      <w:marLeft w:val="0"/>
      <w:marRight w:val="0"/>
      <w:marTop w:val="0"/>
      <w:marBottom w:val="0"/>
      <w:divBdr>
        <w:top w:val="none" w:sz="0" w:space="0" w:color="auto"/>
        <w:left w:val="none" w:sz="0" w:space="0" w:color="auto"/>
        <w:bottom w:val="none" w:sz="0" w:space="0" w:color="auto"/>
        <w:right w:val="none" w:sz="0" w:space="0" w:color="auto"/>
      </w:divBdr>
    </w:div>
    <w:div w:id="423309089">
      <w:bodyDiv w:val="1"/>
      <w:marLeft w:val="0"/>
      <w:marRight w:val="0"/>
      <w:marTop w:val="0"/>
      <w:marBottom w:val="0"/>
      <w:divBdr>
        <w:top w:val="none" w:sz="0" w:space="0" w:color="auto"/>
        <w:left w:val="none" w:sz="0" w:space="0" w:color="auto"/>
        <w:bottom w:val="none" w:sz="0" w:space="0" w:color="auto"/>
        <w:right w:val="none" w:sz="0" w:space="0" w:color="auto"/>
      </w:divBdr>
    </w:div>
    <w:div w:id="423645573">
      <w:bodyDiv w:val="1"/>
      <w:marLeft w:val="0"/>
      <w:marRight w:val="0"/>
      <w:marTop w:val="0"/>
      <w:marBottom w:val="0"/>
      <w:divBdr>
        <w:top w:val="none" w:sz="0" w:space="0" w:color="auto"/>
        <w:left w:val="none" w:sz="0" w:space="0" w:color="auto"/>
        <w:bottom w:val="none" w:sz="0" w:space="0" w:color="auto"/>
        <w:right w:val="none" w:sz="0" w:space="0" w:color="auto"/>
      </w:divBdr>
    </w:div>
    <w:div w:id="425228787">
      <w:bodyDiv w:val="1"/>
      <w:marLeft w:val="0"/>
      <w:marRight w:val="0"/>
      <w:marTop w:val="0"/>
      <w:marBottom w:val="0"/>
      <w:divBdr>
        <w:top w:val="none" w:sz="0" w:space="0" w:color="auto"/>
        <w:left w:val="none" w:sz="0" w:space="0" w:color="auto"/>
        <w:bottom w:val="none" w:sz="0" w:space="0" w:color="auto"/>
        <w:right w:val="none" w:sz="0" w:space="0" w:color="auto"/>
      </w:divBdr>
    </w:div>
    <w:div w:id="425467533">
      <w:bodyDiv w:val="1"/>
      <w:marLeft w:val="0"/>
      <w:marRight w:val="0"/>
      <w:marTop w:val="0"/>
      <w:marBottom w:val="0"/>
      <w:divBdr>
        <w:top w:val="none" w:sz="0" w:space="0" w:color="auto"/>
        <w:left w:val="none" w:sz="0" w:space="0" w:color="auto"/>
        <w:bottom w:val="none" w:sz="0" w:space="0" w:color="auto"/>
        <w:right w:val="none" w:sz="0" w:space="0" w:color="auto"/>
      </w:divBdr>
    </w:div>
    <w:div w:id="425544305">
      <w:bodyDiv w:val="1"/>
      <w:marLeft w:val="0"/>
      <w:marRight w:val="0"/>
      <w:marTop w:val="0"/>
      <w:marBottom w:val="0"/>
      <w:divBdr>
        <w:top w:val="none" w:sz="0" w:space="0" w:color="auto"/>
        <w:left w:val="none" w:sz="0" w:space="0" w:color="auto"/>
        <w:bottom w:val="none" w:sz="0" w:space="0" w:color="auto"/>
        <w:right w:val="none" w:sz="0" w:space="0" w:color="auto"/>
      </w:divBdr>
    </w:div>
    <w:div w:id="425656730">
      <w:bodyDiv w:val="1"/>
      <w:marLeft w:val="0"/>
      <w:marRight w:val="0"/>
      <w:marTop w:val="0"/>
      <w:marBottom w:val="0"/>
      <w:divBdr>
        <w:top w:val="none" w:sz="0" w:space="0" w:color="auto"/>
        <w:left w:val="none" w:sz="0" w:space="0" w:color="auto"/>
        <w:bottom w:val="none" w:sz="0" w:space="0" w:color="auto"/>
        <w:right w:val="none" w:sz="0" w:space="0" w:color="auto"/>
      </w:divBdr>
    </w:div>
    <w:div w:id="426273650">
      <w:bodyDiv w:val="1"/>
      <w:marLeft w:val="0"/>
      <w:marRight w:val="0"/>
      <w:marTop w:val="0"/>
      <w:marBottom w:val="0"/>
      <w:divBdr>
        <w:top w:val="none" w:sz="0" w:space="0" w:color="auto"/>
        <w:left w:val="none" w:sz="0" w:space="0" w:color="auto"/>
        <w:bottom w:val="none" w:sz="0" w:space="0" w:color="auto"/>
        <w:right w:val="none" w:sz="0" w:space="0" w:color="auto"/>
      </w:divBdr>
    </w:div>
    <w:div w:id="427116277">
      <w:bodyDiv w:val="1"/>
      <w:marLeft w:val="0"/>
      <w:marRight w:val="0"/>
      <w:marTop w:val="0"/>
      <w:marBottom w:val="0"/>
      <w:divBdr>
        <w:top w:val="none" w:sz="0" w:space="0" w:color="auto"/>
        <w:left w:val="none" w:sz="0" w:space="0" w:color="auto"/>
        <w:bottom w:val="none" w:sz="0" w:space="0" w:color="auto"/>
        <w:right w:val="none" w:sz="0" w:space="0" w:color="auto"/>
      </w:divBdr>
    </w:div>
    <w:div w:id="429200200">
      <w:bodyDiv w:val="1"/>
      <w:marLeft w:val="0"/>
      <w:marRight w:val="0"/>
      <w:marTop w:val="0"/>
      <w:marBottom w:val="0"/>
      <w:divBdr>
        <w:top w:val="none" w:sz="0" w:space="0" w:color="auto"/>
        <w:left w:val="none" w:sz="0" w:space="0" w:color="auto"/>
        <w:bottom w:val="none" w:sz="0" w:space="0" w:color="auto"/>
        <w:right w:val="none" w:sz="0" w:space="0" w:color="auto"/>
      </w:divBdr>
    </w:div>
    <w:div w:id="429356397">
      <w:bodyDiv w:val="1"/>
      <w:marLeft w:val="0"/>
      <w:marRight w:val="0"/>
      <w:marTop w:val="0"/>
      <w:marBottom w:val="0"/>
      <w:divBdr>
        <w:top w:val="none" w:sz="0" w:space="0" w:color="auto"/>
        <w:left w:val="none" w:sz="0" w:space="0" w:color="auto"/>
        <w:bottom w:val="none" w:sz="0" w:space="0" w:color="auto"/>
        <w:right w:val="none" w:sz="0" w:space="0" w:color="auto"/>
      </w:divBdr>
    </w:div>
    <w:div w:id="430466334">
      <w:bodyDiv w:val="1"/>
      <w:marLeft w:val="0"/>
      <w:marRight w:val="0"/>
      <w:marTop w:val="0"/>
      <w:marBottom w:val="0"/>
      <w:divBdr>
        <w:top w:val="none" w:sz="0" w:space="0" w:color="auto"/>
        <w:left w:val="none" w:sz="0" w:space="0" w:color="auto"/>
        <w:bottom w:val="none" w:sz="0" w:space="0" w:color="auto"/>
        <w:right w:val="none" w:sz="0" w:space="0" w:color="auto"/>
      </w:divBdr>
    </w:div>
    <w:div w:id="430857092">
      <w:bodyDiv w:val="1"/>
      <w:marLeft w:val="0"/>
      <w:marRight w:val="0"/>
      <w:marTop w:val="0"/>
      <w:marBottom w:val="0"/>
      <w:divBdr>
        <w:top w:val="none" w:sz="0" w:space="0" w:color="auto"/>
        <w:left w:val="none" w:sz="0" w:space="0" w:color="auto"/>
        <w:bottom w:val="none" w:sz="0" w:space="0" w:color="auto"/>
        <w:right w:val="none" w:sz="0" w:space="0" w:color="auto"/>
      </w:divBdr>
    </w:div>
    <w:div w:id="431363423">
      <w:bodyDiv w:val="1"/>
      <w:marLeft w:val="0"/>
      <w:marRight w:val="0"/>
      <w:marTop w:val="0"/>
      <w:marBottom w:val="0"/>
      <w:divBdr>
        <w:top w:val="none" w:sz="0" w:space="0" w:color="auto"/>
        <w:left w:val="none" w:sz="0" w:space="0" w:color="auto"/>
        <w:bottom w:val="none" w:sz="0" w:space="0" w:color="auto"/>
        <w:right w:val="none" w:sz="0" w:space="0" w:color="auto"/>
      </w:divBdr>
    </w:div>
    <w:div w:id="433331651">
      <w:bodyDiv w:val="1"/>
      <w:marLeft w:val="0"/>
      <w:marRight w:val="0"/>
      <w:marTop w:val="0"/>
      <w:marBottom w:val="0"/>
      <w:divBdr>
        <w:top w:val="none" w:sz="0" w:space="0" w:color="auto"/>
        <w:left w:val="none" w:sz="0" w:space="0" w:color="auto"/>
        <w:bottom w:val="none" w:sz="0" w:space="0" w:color="auto"/>
        <w:right w:val="none" w:sz="0" w:space="0" w:color="auto"/>
      </w:divBdr>
    </w:div>
    <w:div w:id="434056763">
      <w:bodyDiv w:val="1"/>
      <w:marLeft w:val="0"/>
      <w:marRight w:val="0"/>
      <w:marTop w:val="0"/>
      <w:marBottom w:val="0"/>
      <w:divBdr>
        <w:top w:val="none" w:sz="0" w:space="0" w:color="auto"/>
        <w:left w:val="none" w:sz="0" w:space="0" w:color="auto"/>
        <w:bottom w:val="none" w:sz="0" w:space="0" w:color="auto"/>
        <w:right w:val="none" w:sz="0" w:space="0" w:color="auto"/>
      </w:divBdr>
    </w:div>
    <w:div w:id="434177991">
      <w:bodyDiv w:val="1"/>
      <w:marLeft w:val="0"/>
      <w:marRight w:val="0"/>
      <w:marTop w:val="0"/>
      <w:marBottom w:val="0"/>
      <w:divBdr>
        <w:top w:val="none" w:sz="0" w:space="0" w:color="auto"/>
        <w:left w:val="none" w:sz="0" w:space="0" w:color="auto"/>
        <w:bottom w:val="none" w:sz="0" w:space="0" w:color="auto"/>
        <w:right w:val="none" w:sz="0" w:space="0" w:color="auto"/>
      </w:divBdr>
    </w:div>
    <w:div w:id="435711662">
      <w:bodyDiv w:val="1"/>
      <w:marLeft w:val="0"/>
      <w:marRight w:val="0"/>
      <w:marTop w:val="0"/>
      <w:marBottom w:val="0"/>
      <w:divBdr>
        <w:top w:val="none" w:sz="0" w:space="0" w:color="auto"/>
        <w:left w:val="none" w:sz="0" w:space="0" w:color="auto"/>
        <w:bottom w:val="none" w:sz="0" w:space="0" w:color="auto"/>
        <w:right w:val="none" w:sz="0" w:space="0" w:color="auto"/>
      </w:divBdr>
    </w:div>
    <w:div w:id="436100867">
      <w:bodyDiv w:val="1"/>
      <w:marLeft w:val="0"/>
      <w:marRight w:val="0"/>
      <w:marTop w:val="0"/>
      <w:marBottom w:val="0"/>
      <w:divBdr>
        <w:top w:val="none" w:sz="0" w:space="0" w:color="auto"/>
        <w:left w:val="none" w:sz="0" w:space="0" w:color="auto"/>
        <w:bottom w:val="none" w:sz="0" w:space="0" w:color="auto"/>
        <w:right w:val="none" w:sz="0" w:space="0" w:color="auto"/>
      </w:divBdr>
    </w:div>
    <w:div w:id="436219985">
      <w:bodyDiv w:val="1"/>
      <w:marLeft w:val="0"/>
      <w:marRight w:val="0"/>
      <w:marTop w:val="0"/>
      <w:marBottom w:val="0"/>
      <w:divBdr>
        <w:top w:val="none" w:sz="0" w:space="0" w:color="auto"/>
        <w:left w:val="none" w:sz="0" w:space="0" w:color="auto"/>
        <w:bottom w:val="none" w:sz="0" w:space="0" w:color="auto"/>
        <w:right w:val="none" w:sz="0" w:space="0" w:color="auto"/>
      </w:divBdr>
    </w:div>
    <w:div w:id="436409624">
      <w:bodyDiv w:val="1"/>
      <w:marLeft w:val="0"/>
      <w:marRight w:val="0"/>
      <w:marTop w:val="0"/>
      <w:marBottom w:val="0"/>
      <w:divBdr>
        <w:top w:val="none" w:sz="0" w:space="0" w:color="auto"/>
        <w:left w:val="none" w:sz="0" w:space="0" w:color="auto"/>
        <w:bottom w:val="none" w:sz="0" w:space="0" w:color="auto"/>
        <w:right w:val="none" w:sz="0" w:space="0" w:color="auto"/>
      </w:divBdr>
    </w:div>
    <w:div w:id="437406934">
      <w:bodyDiv w:val="1"/>
      <w:marLeft w:val="0"/>
      <w:marRight w:val="0"/>
      <w:marTop w:val="0"/>
      <w:marBottom w:val="0"/>
      <w:divBdr>
        <w:top w:val="none" w:sz="0" w:space="0" w:color="auto"/>
        <w:left w:val="none" w:sz="0" w:space="0" w:color="auto"/>
        <w:bottom w:val="none" w:sz="0" w:space="0" w:color="auto"/>
        <w:right w:val="none" w:sz="0" w:space="0" w:color="auto"/>
      </w:divBdr>
    </w:div>
    <w:div w:id="437718588">
      <w:bodyDiv w:val="1"/>
      <w:marLeft w:val="0"/>
      <w:marRight w:val="0"/>
      <w:marTop w:val="0"/>
      <w:marBottom w:val="0"/>
      <w:divBdr>
        <w:top w:val="none" w:sz="0" w:space="0" w:color="auto"/>
        <w:left w:val="none" w:sz="0" w:space="0" w:color="auto"/>
        <w:bottom w:val="none" w:sz="0" w:space="0" w:color="auto"/>
        <w:right w:val="none" w:sz="0" w:space="0" w:color="auto"/>
      </w:divBdr>
    </w:div>
    <w:div w:id="438452043">
      <w:bodyDiv w:val="1"/>
      <w:marLeft w:val="0"/>
      <w:marRight w:val="0"/>
      <w:marTop w:val="0"/>
      <w:marBottom w:val="0"/>
      <w:divBdr>
        <w:top w:val="none" w:sz="0" w:space="0" w:color="auto"/>
        <w:left w:val="none" w:sz="0" w:space="0" w:color="auto"/>
        <w:bottom w:val="none" w:sz="0" w:space="0" w:color="auto"/>
        <w:right w:val="none" w:sz="0" w:space="0" w:color="auto"/>
      </w:divBdr>
    </w:div>
    <w:div w:id="438834247">
      <w:bodyDiv w:val="1"/>
      <w:marLeft w:val="0"/>
      <w:marRight w:val="0"/>
      <w:marTop w:val="0"/>
      <w:marBottom w:val="0"/>
      <w:divBdr>
        <w:top w:val="none" w:sz="0" w:space="0" w:color="auto"/>
        <w:left w:val="none" w:sz="0" w:space="0" w:color="auto"/>
        <w:bottom w:val="none" w:sz="0" w:space="0" w:color="auto"/>
        <w:right w:val="none" w:sz="0" w:space="0" w:color="auto"/>
      </w:divBdr>
    </w:div>
    <w:div w:id="439833316">
      <w:bodyDiv w:val="1"/>
      <w:marLeft w:val="0"/>
      <w:marRight w:val="0"/>
      <w:marTop w:val="0"/>
      <w:marBottom w:val="0"/>
      <w:divBdr>
        <w:top w:val="none" w:sz="0" w:space="0" w:color="auto"/>
        <w:left w:val="none" w:sz="0" w:space="0" w:color="auto"/>
        <w:bottom w:val="none" w:sz="0" w:space="0" w:color="auto"/>
        <w:right w:val="none" w:sz="0" w:space="0" w:color="auto"/>
      </w:divBdr>
    </w:div>
    <w:div w:id="439879773">
      <w:bodyDiv w:val="1"/>
      <w:marLeft w:val="0"/>
      <w:marRight w:val="0"/>
      <w:marTop w:val="0"/>
      <w:marBottom w:val="0"/>
      <w:divBdr>
        <w:top w:val="none" w:sz="0" w:space="0" w:color="auto"/>
        <w:left w:val="none" w:sz="0" w:space="0" w:color="auto"/>
        <w:bottom w:val="none" w:sz="0" w:space="0" w:color="auto"/>
        <w:right w:val="none" w:sz="0" w:space="0" w:color="auto"/>
      </w:divBdr>
    </w:div>
    <w:div w:id="440105804">
      <w:bodyDiv w:val="1"/>
      <w:marLeft w:val="0"/>
      <w:marRight w:val="0"/>
      <w:marTop w:val="0"/>
      <w:marBottom w:val="0"/>
      <w:divBdr>
        <w:top w:val="none" w:sz="0" w:space="0" w:color="auto"/>
        <w:left w:val="none" w:sz="0" w:space="0" w:color="auto"/>
        <w:bottom w:val="none" w:sz="0" w:space="0" w:color="auto"/>
        <w:right w:val="none" w:sz="0" w:space="0" w:color="auto"/>
      </w:divBdr>
    </w:div>
    <w:div w:id="440538397">
      <w:bodyDiv w:val="1"/>
      <w:marLeft w:val="0"/>
      <w:marRight w:val="0"/>
      <w:marTop w:val="0"/>
      <w:marBottom w:val="0"/>
      <w:divBdr>
        <w:top w:val="none" w:sz="0" w:space="0" w:color="auto"/>
        <w:left w:val="none" w:sz="0" w:space="0" w:color="auto"/>
        <w:bottom w:val="none" w:sz="0" w:space="0" w:color="auto"/>
        <w:right w:val="none" w:sz="0" w:space="0" w:color="auto"/>
      </w:divBdr>
    </w:div>
    <w:div w:id="440690325">
      <w:bodyDiv w:val="1"/>
      <w:marLeft w:val="0"/>
      <w:marRight w:val="0"/>
      <w:marTop w:val="0"/>
      <w:marBottom w:val="0"/>
      <w:divBdr>
        <w:top w:val="none" w:sz="0" w:space="0" w:color="auto"/>
        <w:left w:val="none" w:sz="0" w:space="0" w:color="auto"/>
        <w:bottom w:val="none" w:sz="0" w:space="0" w:color="auto"/>
        <w:right w:val="none" w:sz="0" w:space="0" w:color="auto"/>
      </w:divBdr>
    </w:div>
    <w:div w:id="440731609">
      <w:bodyDiv w:val="1"/>
      <w:marLeft w:val="0"/>
      <w:marRight w:val="0"/>
      <w:marTop w:val="0"/>
      <w:marBottom w:val="0"/>
      <w:divBdr>
        <w:top w:val="none" w:sz="0" w:space="0" w:color="auto"/>
        <w:left w:val="none" w:sz="0" w:space="0" w:color="auto"/>
        <w:bottom w:val="none" w:sz="0" w:space="0" w:color="auto"/>
        <w:right w:val="none" w:sz="0" w:space="0" w:color="auto"/>
      </w:divBdr>
    </w:div>
    <w:div w:id="440762106">
      <w:bodyDiv w:val="1"/>
      <w:marLeft w:val="0"/>
      <w:marRight w:val="0"/>
      <w:marTop w:val="0"/>
      <w:marBottom w:val="0"/>
      <w:divBdr>
        <w:top w:val="none" w:sz="0" w:space="0" w:color="auto"/>
        <w:left w:val="none" w:sz="0" w:space="0" w:color="auto"/>
        <w:bottom w:val="none" w:sz="0" w:space="0" w:color="auto"/>
        <w:right w:val="none" w:sz="0" w:space="0" w:color="auto"/>
      </w:divBdr>
    </w:div>
    <w:div w:id="441071012">
      <w:bodyDiv w:val="1"/>
      <w:marLeft w:val="0"/>
      <w:marRight w:val="0"/>
      <w:marTop w:val="0"/>
      <w:marBottom w:val="0"/>
      <w:divBdr>
        <w:top w:val="none" w:sz="0" w:space="0" w:color="auto"/>
        <w:left w:val="none" w:sz="0" w:space="0" w:color="auto"/>
        <w:bottom w:val="none" w:sz="0" w:space="0" w:color="auto"/>
        <w:right w:val="none" w:sz="0" w:space="0" w:color="auto"/>
      </w:divBdr>
    </w:div>
    <w:div w:id="441190204">
      <w:bodyDiv w:val="1"/>
      <w:marLeft w:val="0"/>
      <w:marRight w:val="0"/>
      <w:marTop w:val="0"/>
      <w:marBottom w:val="0"/>
      <w:divBdr>
        <w:top w:val="none" w:sz="0" w:space="0" w:color="auto"/>
        <w:left w:val="none" w:sz="0" w:space="0" w:color="auto"/>
        <w:bottom w:val="none" w:sz="0" w:space="0" w:color="auto"/>
        <w:right w:val="none" w:sz="0" w:space="0" w:color="auto"/>
      </w:divBdr>
    </w:div>
    <w:div w:id="442385963">
      <w:bodyDiv w:val="1"/>
      <w:marLeft w:val="0"/>
      <w:marRight w:val="0"/>
      <w:marTop w:val="0"/>
      <w:marBottom w:val="0"/>
      <w:divBdr>
        <w:top w:val="none" w:sz="0" w:space="0" w:color="auto"/>
        <w:left w:val="none" w:sz="0" w:space="0" w:color="auto"/>
        <w:bottom w:val="none" w:sz="0" w:space="0" w:color="auto"/>
        <w:right w:val="none" w:sz="0" w:space="0" w:color="auto"/>
      </w:divBdr>
    </w:div>
    <w:div w:id="442653181">
      <w:bodyDiv w:val="1"/>
      <w:marLeft w:val="0"/>
      <w:marRight w:val="0"/>
      <w:marTop w:val="0"/>
      <w:marBottom w:val="0"/>
      <w:divBdr>
        <w:top w:val="none" w:sz="0" w:space="0" w:color="auto"/>
        <w:left w:val="none" w:sz="0" w:space="0" w:color="auto"/>
        <w:bottom w:val="none" w:sz="0" w:space="0" w:color="auto"/>
        <w:right w:val="none" w:sz="0" w:space="0" w:color="auto"/>
      </w:divBdr>
    </w:div>
    <w:div w:id="443228047">
      <w:bodyDiv w:val="1"/>
      <w:marLeft w:val="0"/>
      <w:marRight w:val="0"/>
      <w:marTop w:val="0"/>
      <w:marBottom w:val="0"/>
      <w:divBdr>
        <w:top w:val="none" w:sz="0" w:space="0" w:color="auto"/>
        <w:left w:val="none" w:sz="0" w:space="0" w:color="auto"/>
        <w:bottom w:val="none" w:sz="0" w:space="0" w:color="auto"/>
        <w:right w:val="none" w:sz="0" w:space="0" w:color="auto"/>
      </w:divBdr>
    </w:div>
    <w:div w:id="443425175">
      <w:bodyDiv w:val="1"/>
      <w:marLeft w:val="0"/>
      <w:marRight w:val="0"/>
      <w:marTop w:val="0"/>
      <w:marBottom w:val="0"/>
      <w:divBdr>
        <w:top w:val="none" w:sz="0" w:space="0" w:color="auto"/>
        <w:left w:val="none" w:sz="0" w:space="0" w:color="auto"/>
        <w:bottom w:val="none" w:sz="0" w:space="0" w:color="auto"/>
        <w:right w:val="none" w:sz="0" w:space="0" w:color="auto"/>
      </w:divBdr>
    </w:div>
    <w:div w:id="443691301">
      <w:bodyDiv w:val="1"/>
      <w:marLeft w:val="0"/>
      <w:marRight w:val="0"/>
      <w:marTop w:val="0"/>
      <w:marBottom w:val="0"/>
      <w:divBdr>
        <w:top w:val="none" w:sz="0" w:space="0" w:color="auto"/>
        <w:left w:val="none" w:sz="0" w:space="0" w:color="auto"/>
        <w:bottom w:val="none" w:sz="0" w:space="0" w:color="auto"/>
        <w:right w:val="none" w:sz="0" w:space="0" w:color="auto"/>
      </w:divBdr>
    </w:div>
    <w:div w:id="444007311">
      <w:bodyDiv w:val="1"/>
      <w:marLeft w:val="0"/>
      <w:marRight w:val="0"/>
      <w:marTop w:val="0"/>
      <w:marBottom w:val="0"/>
      <w:divBdr>
        <w:top w:val="none" w:sz="0" w:space="0" w:color="auto"/>
        <w:left w:val="none" w:sz="0" w:space="0" w:color="auto"/>
        <w:bottom w:val="none" w:sz="0" w:space="0" w:color="auto"/>
        <w:right w:val="none" w:sz="0" w:space="0" w:color="auto"/>
      </w:divBdr>
    </w:div>
    <w:div w:id="444622434">
      <w:bodyDiv w:val="1"/>
      <w:marLeft w:val="0"/>
      <w:marRight w:val="0"/>
      <w:marTop w:val="0"/>
      <w:marBottom w:val="0"/>
      <w:divBdr>
        <w:top w:val="none" w:sz="0" w:space="0" w:color="auto"/>
        <w:left w:val="none" w:sz="0" w:space="0" w:color="auto"/>
        <w:bottom w:val="none" w:sz="0" w:space="0" w:color="auto"/>
        <w:right w:val="none" w:sz="0" w:space="0" w:color="auto"/>
      </w:divBdr>
    </w:div>
    <w:div w:id="444738412">
      <w:bodyDiv w:val="1"/>
      <w:marLeft w:val="0"/>
      <w:marRight w:val="0"/>
      <w:marTop w:val="0"/>
      <w:marBottom w:val="0"/>
      <w:divBdr>
        <w:top w:val="none" w:sz="0" w:space="0" w:color="auto"/>
        <w:left w:val="none" w:sz="0" w:space="0" w:color="auto"/>
        <w:bottom w:val="none" w:sz="0" w:space="0" w:color="auto"/>
        <w:right w:val="none" w:sz="0" w:space="0" w:color="auto"/>
      </w:divBdr>
    </w:div>
    <w:div w:id="444931571">
      <w:bodyDiv w:val="1"/>
      <w:marLeft w:val="0"/>
      <w:marRight w:val="0"/>
      <w:marTop w:val="0"/>
      <w:marBottom w:val="0"/>
      <w:divBdr>
        <w:top w:val="none" w:sz="0" w:space="0" w:color="auto"/>
        <w:left w:val="none" w:sz="0" w:space="0" w:color="auto"/>
        <w:bottom w:val="none" w:sz="0" w:space="0" w:color="auto"/>
        <w:right w:val="none" w:sz="0" w:space="0" w:color="auto"/>
      </w:divBdr>
    </w:div>
    <w:div w:id="447089408">
      <w:bodyDiv w:val="1"/>
      <w:marLeft w:val="0"/>
      <w:marRight w:val="0"/>
      <w:marTop w:val="0"/>
      <w:marBottom w:val="0"/>
      <w:divBdr>
        <w:top w:val="none" w:sz="0" w:space="0" w:color="auto"/>
        <w:left w:val="none" w:sz="0" w:space="0" w:color="auto"/>
        <w:bottom w:val="none" w:sz="0" w:space="0" w:color="auto"/>
        <w:right w:val="none" w:sz="0" w:space="0" w:color="auto"/>
      </w:divBdr>
    </w:div>
    <w:div w:id="447089901">
      <w:bodyDiv w:val="1"/>
      <w:marLeft w:val="0"/>
      <w:marRight w:val="0"/>
      <w:marTop w:val="0"/>
      <w:marBottom w:val="0"/>
      <w:divBdr>
        <w:top w:val="none" w:sz="0" w:space="0" w:color="auto"/>
        <w:left w:val="none" w:sz="0" w:space="0" w:color="auto"/>
        <w:bottom w:val="none" w:sz="0" w:space="0" w:color="auto"/>
        <w:right w:val="none" w:sz="0" w:space="0" w:color="auto"/>
      </w:divBdr>
    </w:div>
    <w:div w:id="447551677">
      <w:bodyDiv w:val="1"/>
      <w:marLeft w:val="0"/>
      <w:marRight w:val="0"/>
      <w:marTop w:val="0"/>
      <w:marBottom w:val="0"/>
      <w:divBdr>
        <w:top w:val="none" w:sz="0" w:space="0" w:color="auto"/>
        <w:left w:val="none" w:sz="0" w:space="0" w:color="auto"/>
        <w:bottom w:val="none" w:sz="0" w:space="0" w:color="auto"/>
        <w:right w:val="none" w:sz="0" w:space="0" w:color="auto"/>
      </w:divBdr>
    </w:div>
    <w:div w:id="447553114">
      <w:bodyDiv w:val="1"/>
      <w:marLeft w:val="0"/>
      <w:marRight w:val="0"/>
      <w:marTop w:val="0"/>
      <w:marBottom w:val="0"/>
      <w:divBdr>
        <w:top w:val="none" w:sz="0" w:space="0" w:color="auto"/>
        <w:left w:val="none" w:sz="0" w:space="0" w:color="auto"/>
        <w:bottom w:val="none" w:sz="0" w:space="0" w:color="auto"/>
        <w:right w:val="none" w:sz="0" w:space="0" w:color="auto"/>
      </w:divBdr>
    </w:div>
    <w:div w:id="448202422">
      <w:bodyDiv w:val="1"/>
      <w:marLeft w:val="0"/>
      <w:marRight w:val="0"/>
      <w:marTop w:val="0"/>
      <w:marBottom w:val="0"/>
      <w:divBdr>
        <w:top w:val="none" w:sz="0" w:space="0" w:color="auto"/>
        <w:left w:val="none" w:sz="0" w:space="0" w:color="auto"/>
        <w:bottom w:val="none" w:sz="0" w:space="0" w:color="auto"/>
        <w:right w:val="none" w:sz="0" w:space="0" w:color="auto"/>
      </w:divBdr>
    </w:div>
    <w:div w:id="450126969">
      <w:bodyDiv w:val="1"/>
      <w:marLeft w:val="0"/>
      <w:marRight w:val="0"/>
      <w:marTop w:val="0"/>
      <w:marBottom w:val="0"/>
      <w:divBdr>
        <w:top w:val="none" w:sz="0" w:space="0" w:color="auto"/>
        <w:left w:val="none" w:sz="0" w:space="0" w:color="auto"/>
        <w:bottom w:val="none" w:sz="0" w:space="0" w:color="auto"/>
        <w:right w:val="none" w:sz="0" w:space="0" w:color="auto"/>
      </w:divBdr>
    </w:div>
    <w:div w:id="450172860">
      <w:bodyDiv w:val="1"/>
      <w:marLeft w:val="0"/>
      <w:marRight w:val="0"/>
      <w:marTop w:val="0"/>
      <w:marBottom w:val="0"/>
      <w:divBdr>
        <w:top w:val="none" w:sz="0" w:space="0" w:color="auto"/>
        <w:left w:val="none" w:sz="0" w:space="0" w:color="auto"/>
        <w:bottom w:val="none" w:sz="0" w:space="0" w:color="auto"/>
        <w:right w:val="none" w:sz="0" w:space="0" w:color="auto"/>
      </w:divBdr>
    </w:div>
    <w:div w:id="450440888">
      <w:bodyDiv w:val="1"/>
      <w:marLeft w:val="0"/>
      <w:marRight w:val="0"/>
      <w:marTop w:val="0"/>
      <w:marBottom w:val="0"/>
      <w:divBdr>
        <w:top w:val="none" w:sz="0" w:space="0" w:color="auto"/>
        <w:left w:val="none" w:sz="0" w:space="0" w:color="auto"/>
        <w:bottom w:val="none" w:sz="0" w:space="0" w:color="auto"/>
        <w:right w:val="none" w:sz="0" w:space="0" w:color="auto"/>
      </w:divBdr>
    </w:div>
    <w:div w:id="451049512">
      <w:bodyDiv w:val="1"/>
      <w:marLeft w:val="0"/>
      <w:marRight w:val="0"/>
      <w:marTop w:val="0"/>
      <w:marBottom w:val="0"/>
      <w:divBdr>
        <w:top w:val="none" w:sz="0" w:space="0" w:color="auto"/>
        <w:left w:val="none" w:sz="0" w:space="0" w:color="auto"/>
        <w:bottom w:val="none" w:sz="0" w:space="0" w:color="auto"/>
        <w:right w:val="none" w:sz="0" w:space="0" w:color="auto"/>
      </w:divBdr>
    </w:div>
    <w:div w:id="451244944">
      <w:bodyDiv w:val="1"/>
      <w:marLeft w:val="0"/>
      <w:marRight w:val="0"/>
      <w:marTop w:val="0"/>
      <w:marBottom w:val="0"/>
      <w:divBdr>
        <w:top w:val="none" w:sz="0" w:space="0" w:color="auto"/>
        <w:left w:val="none" w:sz="0" w:space="0" w:color="auto"/>
        <w:bottom w:val="none" w:sz="0" w:space="0" w:color="auto"/>
        <w:right w:val="none" w:sz="0" w:space="0" w:color="auto"/>
      </w:divBdr>
    </w:div>
    <w:div w:id="451637716">
      <w:bodyDiv w:val="1"/>
      <w:marLeft w:val="0"/>
      <w:marRight w:val="0"/>
      <w:marTop w:val="0"/>
      <w:marBottom w:val="0"/>
      <w:divBdr>
        <w:top w:val="none" w:sz="0" w:space="0" w:color="auto"/>
        <w:left w:val="none" w:sz="0" w:space="0" w:color="auto"/>
        <w:bottom w:val="none" w:sz="0" w:space="0" w:color="auto"/>
        <w:right w:val="none" w:sz="0" w:space="0" w:color="auto"/>
      </w:divBdr>
    </w:div>
    <w:div w:id="453645180">
      <w:bodyDiv w:val="1"/>
      <w:marLeft w:val="0"/>
      <w:marRight w:val="0"/>
      <w:marTop w:val="0"/>
      <w:marBottom w:val="0"/>
      <w:divBdr>
        <w:top w:val="none" w:sz="0" w:space="0" w:color="auto"/>
        <w:left w:val="none" w:sz="0" w:space="0" w:color="auto"/>
        <w:bottom w:val="none" w:sz="0" w:space="0" w:color="auto"/>
        <w:right w:val="none" w:sz="0" w:space="0" w:color="auto"/>
      </w:divBdr>
    </w:div>
    <w:div w:id="453987986">
      <w:bodyDiv w:val="1"/>
      <w:marLeft w:val="0"/>
      <w:marRight w:val="0"/>
      <w:marTop w:val="0"/>
      <w:marBottom w:val="0"/>
      <w:divBdr>
        <w:top w:val="none" w:sz="0" w:space="0" w:color="auto"/>
        <w:left w:val="none" w:sz="0" w:space="0" w:color="auto"/>
        <w:bottom w:val="none" w:sz="0" w:space="0" w:color="auto"/>
        <w:right w:val="none" w:sz="0" w:space="0" w:color="auto"/>
      </w:divBdr>
    </w:div>
    <w:div w:id="454567309">
      <w:bodyDiv w:val="1"/>
      <w:marLeft w:val="0"/>
      <w:marRight w:val="0"/>
      <w:marTop w:val="0"/>
      <w:marBottom w:val="0"/>
      <w:divBdr>
        <w:top w:val="none" w:sz="0" w:space="0" w:color="auto"/>
        <w:left w:val="none" w:sz="0" w:space="0" w:color="auto"/>
        <w:bottom w:val="none" w:sz="0" w:space="0" w:color="auto"/>
        <w:right w:val="none" w:sz="0" w:space="0" w:color="auto"/>
      </w:divBdr>
    </w:div>
    <w:div w:id="455411657">
      <w:bodyDiv w:val="1"/>
      <w:marLeft w:val="0"/>
      <w:marRight w:val="0"/>
      <w:marTop w:val="0"/>
      <w:marBottom w:val="0"/>
      <w:divBdr>
        <w:top w:val="none" w:sz="0" w:space="0" w:color="auto"/>
        <w:left w:val="none" w:sz="0" w:space="0" w:color="auto"/>
        <w:bottom w:val="none" w:sz="0" w:space="0" w:color="auto"/>
        <w:right w:val="none" w:sz="0" w:space="0" w:color="auto"/>
      </w:divBdr>
    </w:div>
    <w:div w:id="455487930">
      <w:bodyDiv w:val="1"/>
      <w:marLeft w:val="0"/>
      <w:marRight w:val="0"/>
      <w:marTop w:val="0"/>
      <w:marBottom w:val="0"/>
      <w:divBdr>
        <w:top w:val="none" w:sz="0" w:space="0" w:color="auto"/>
        <w:left w:val="none" w:sz="0" w:space="0" w:color="auto"/>
        <w:bottom w:val="none" w:sz="0" w:space="0" w:color="auto"/>
        <w:right w:val="none" w:sz="0" w:space="0" w:color="auto"/>
      </w:divBdr>
    </w:div>
    <w:div w:id="456030539">
      <w:bodyDiv w:val="1"/>
      <w:marLeft w:val="0"/>
      <w:marRight w:val="0"/>
      <w:marTop w:val="0"/>
      <w:marBottom w:val="0"/>
      <w:divBdr>
        <w:top w:val="none" w:sz="0" w:space="0" w:color="auto"/>
        <w:left w:val="none" w:sz="0" w:space="0" w:color="auto"/>
        <w:bottom w:val="none" w:sz="0" w:space="0" w:color="auto"/>
        <w:right w:val="none" w:sz="0" w:space="0" w:color="auto"/>
      </w:divBdr>
    </w:div>
    <w:div w:id="456266191">
      <w:bodyDiv w:val="1"/>
      <w:marLeft w:val="0"/>
      <w:marRight w:val="0"/>
      <w:marTop w:val="0"/>
      <w:marBottom w:val="0"/>
      <w:divBdr>
        <w:top w:val="none" w:sz="0" w:space="0" w:color="auto"/>
        <w:left w:val="none" w:sz="0" w:space="0" w:color="auto"/>
        <w:bottom w:val="none" w:sz="0" w:space="0" w:color="auto"/>
        <w:right w:val="none" w:sz="0" w:space="0" w:color="auto"/>
      </w:divBdr>
    </w:div>
    <w:div w:id="456685194">
      <w:bodyDiv w:val="1"/>
      <w:marLeft w:val="0"/>
      <w:marRight w:val="0"/>
      <w:marTop w:val="0"/>
      <w:marBottom w:val="0"/>
      <w:divBdr>
        <w:top w:val="none" w:sz="0" w:space="0" w:color="auto"/>
        <w:left w:val="none" w:sz="0" w:space="0" w:color="auto"/>
        <w:bottom w:val="none" w:sz="0" w:space="0" w:color="auto"/>
        <w:right w:val="none" w:sz="0" w:space="0" w:color="auto"/>
      </w:divBdr>
    </w:div>
    <w:div w:id="456797863">
      <w:bodyDiv w:val="1"/>
      <w:marLeft w:val="0"/>
      <w:marRight w:val="0"/>
      <w:marTop w:val="0"/>
      <w:marBottom w:val="0"/>
      <w:divBdr>
        <w:top w:val="none" w:sz="0" w:space="0" w:color="auto"/>
        <w:left w:val="none" w:sz="0" w:space="0" w:color="auto"/>
        <w:bottom w:val="none" w:sz="0" w:space="0" w:color="auto"/>
        <w:right w:val="none" w:sz="0" w:space="0" w:color="auto"/>
      </w:divBdr>
    </w:div>
    <w:div w:id="457534175">
      <w:bodyDiv w:val="1"/>
      <w:marLeft w:val="0"/>
      <w:marRight w:val="0"/>
      <w:marTop w:val="0"/>
      <w:marBottom w:val="0"/>
      <w:divBdr>
        <w:top w:val="none" w:sz="0" w:space="0" w:color="auto"/>
        <w:left w:val="none" w:sz="0" w:space="0" w:color="auto"/>
        <w:bottom w:val="none" w:sz="0" w:space="0" w:color="auto"/>
        <w:right w:val="none" w:sz="0" w:space="0" w:color="auto"/>
      </w:divBdr>
    </w:div>
    <w:div w:id="457836884">
      <w:bodyDiv w:val="1"/>
      <w:marLeft w:val="0"/>
      <w:marRight w:val="0"/>
      <w:marTop w:val="0"/>
      <w:marBottom w:val="0"/>
      <w:divBdr>
        <w:top w:val="none" w:sz="0" w:space="0" w:color="auto"/>
        <w:left w:val="none" w:sz="0" w:space="0" w:color="auto"/>
        <w:bottom w:val="none" w:sz="0" w:space="0" w:color="auto"/>
        <w:right w:val="none" w:sz="0" w:space="0" w:color="auto"/>
      </w:divBdr>
    </w:div>
    <w:div w:id="457914339">
      <w:bodyDiv w:val="1"/>
      <w:marLeft w:val="0"/>
      <w:marRight w:val="0"/>
      <w:marTop w:val="0"/>
      <w:marBottom w:val="0"/>
      <w:divBdr>
        <w:top w:val="none" w:sz="0" w:space="0" w:color="auto"/>
        <w:left w:val="none" w:sz="0" w:space="0" w:color="auto"/>
        <w:bottom w:val="none" w:sz="0" w:space="0" w:color="auto"/>
        <w:right w:val="none" w:sz="0" w:space="0" w:color="auto"/>
      </w:divBdr>
    </w:div>
    <w:div w:id="458110294">
      <w:bodyDiv w:val="1"/>
      <w:marLeft w:val="0"/>
      <w:marRight w:val="0"/>
      <w:marTop w:val="0"/>
      <w:marBottom w:val="0"/>
      <w:divBdr>
        <w:top w:val="none" w:sz="0" w:space="0" w:color="auto"/>
        <w:left w:val="none" w:sz="0" w:space="0" w:color="auto"/>
        <w:bottom w:val="none" w:sz="0" w:space="0" w:color="auto"/>
        <w:right w:val="none" w:sz="0" w:space="0" w:color="auto"/>
      </w:divBdr>
    </w:div>
    <w:div w:id="458228161">
      <w:bodyDiv w:val="1"/>
      <w:marLeft w:val="0"/>
      <w:marRight w:val="0"/>
      <w:marTop w:val="0"/>
      <w:marBottom w:val="0"/>
      <w:divBdr>
        <w:top w:val="none" w:sz="0" w:space="0" w:color="auto"/>
        <w:left w:val="none" w:sz="0" w:space="0" w:color="auto"/>
        <w:bottom w:val="none" w:sz="0" w:space="0" w:color="auto"/>
        <w:right w:val="none" w:sz="0" w:space="0" w:color="auto"/>
      </w:divBdr>
    </w:div>
    <w:div w:id="458232220">
      <w:bodyDiv w:val="1"/>
      <w:marLeft w:val="0"/>
      <w:marRight w:val="0"/>
      <w:marTop w:val="0"/>
      <w:marBottom w:val="0"/>
      <w:divBdr>
        <w:top w:val="none" w:sz="0" w:space="0" w:color="auto"/>
        <w:left w:val="none" w:sz="0" w:space="0" w:color="auto"/>
        <w:bottom w:val="none" w:sz="0" w:space="0" w:color="auto"/>
        <w:right w:val="none" w:sz="0" w:space="0" w:color="auto"/>
      </w:divBdr>
    </w:div>
    <w:div w:id="459080970">
      <w:bodyDiv w:val="1"/>
      <w:marLeft w:val="0"/>
      <w:marRight w:val="0"/>
      <w:marTop w:val="0"/>
      <w:marBottom w:val="0"/>
      <w:divBdr>
        <w:top w:val="none" w:sz="0" w:space="0" w:color="auto"/>
        <w:left w:val="none" w:sz="0" w:space="0" w:color="auto"/>
        <w:bottom w:val="none" w:sz="0" w:space="0" w:color="auto"/>
        <w:right w:val="none" w:sz="0" w:space="0" w:color="auto"/>
      </w:divBdr>
    </w:div>
    <w:div w:id="459957604">
      <w:bodyDiv w:val="1"/>
      <w:marLeft w:val="0"/>
      <w:marRight w:val="0"/>
      <w:marTop w:val="0"/>
      <w:marBottom w:val="0"/>
      <w:divBdr>
        <w:top w:val="none" w:sz="0" w:space="0" w:color="auto"/>
        <w:left w:val="none" w:sz="0" w:space="0" w:color="auto"/>
        <w:bottom w:val="none" w:sz="0" w:space="0" w:color="auto"/>
        <w:right w:val="none" w:sz="0" w:space="0" w:color="auto"/>
      </w:divBdr>
    </w:div>
    <w:div w:id="461114971">
      <w:bodyDiv w:val="1"/>
      <w:marLeft w:val="0"/>
      <w:marRight w:val="0"/>
      <w:marTop w:val="0"/>
      <w:marBottom w:val="0"/>
      <w:divBdr>
        <w:top w:val="none" w:sz="0" w:space="0" w:color="auto"/>
        <w:left w:val="none" w:sz="0" w:space="0" w:color="auto"/>
        <w:bottom w:val="none" w:sz="0" w:space="0" w:color="auto"/>
        <w:right w:val="none" w:sz="0" w:space="0" w:color="auto"/>
      </w:divBdr>
    </w:div>
    <w:div w:id="461118852">
      <w:bodyDiv w:val="1"/>
      <w:marLeft w:val="0"/>
      <w:marRight w:val="0"/>
      <w:marTop w:val="0"/>
      <w:marBottom w:val="0"/>
      <w:divBdr>
        <w:top w:val="none" w:sz="0" w:space="0" w:color="auto"/>
        <w:left w:val="none" w:sz="0" w:space="0" w:color="auto"/>
        <w:bottom w:val="none" w:sz="0" w:space="0" w:color="auto"/>
        <w:right w:val="none" w:sz="0" w:space="0" w:color="auto"/>
      </w:divBdr>
    </w:div>
    <w:div w:id="461189990">
      <w:bodyDiv w:val="1"/>
      <w:marLeft w:val="0"/>
      <w:marRight w:val="0"/>
      <w:marTop w:val="0"/>
      <w:marBottom w:val="0"/>
      <w:divBdr>
        <w:top w:val="none" w:sz="0" w:space="0" w:color="auto"/>
        <w:left w:val="none" w:sz="0" w:space="0" w:color="auto"/>
        <w:bottom w:val="none" w:sz="0" w:space="0" w:color="auto"/>
        <w:right w:val="none" w:sz="0" w:space="0" w:color="auto"/>
      </w:divBdr>
    </w:div>
    <w:div w:id="461382563">
      <w:bodyDiv w:val="1"/>
      <w:marLeft w:val="0"/>
      <w:marRight w:val="0"/>
      <w:marTop w:val="0"/>
      <w:marBottom w:val="0"/>
      <w:divBdr>
        <w:top w:val="none" w:sz="0" w:space="0" w:color="auto"/>
        <w:left w:val="none" w:sz="0" w:space="0" w:color="auto"/>
        <w:bottom w:val="none" w:sz="0" w:space="0" w:color="auto"/>
        <w:right w:val="none" w:sz="0" w:space="0" w:color="auto"/>
      </w:divBdr>
    </w:div>
    <w:div w:id="462505206">
      <w:bodyDiv w:val="1"/>
      <w:marLeft w:val="0"/>
      <w:marRight w:val="0"/>
      <w:marTop w:val="0"/>
      <w:marBottom w:val="0"/>
      <w:divBdr>
        <w:top w:val="none" w:sz="0" w:space="0" w:color="auto"/>
        <w:left w:val="none" w:sz="0" w:space="0" w:color="auto"/>
        <w:bottom w:val="none" w:sz="0" w:space="0" w:color="auto"/>
        <w:right w:val="none" w:sz="0" w:space="0" w:color="auto"/>
      </w:divBdr>
    </w:div>
    <w:div w:id="463155546">
      <w:bodyDiv w:val="1"/>
      <w:marLeft w:val="0"/>
      <w:marRight w:val="0"/>
      <w:marTop w:val="0"/>
      <w:marBottom w:val="0"/>
      <w:divBdr>
        <w:top w:val="none" w:sz="0" w:space="0" w:color="auto"/>
        <w:left w:val="none" w:sz="0" w:space="0" w:color="auto"/>
        <w:bottom w:val="none" w:sz="0" w:space="0" w:color="auto"/>
        <w:right w:val="none" w:sz="0" w:space="0" w:color="auto"/>
      </w:divBdr>
    </w:div>
    <w:div w:id="463473366">
      <w:bodyDiv w:val="1"/>
      <w:marLeft w:val="0"/>
      <w:marRight w:val="0"/>
      <w:marTop w:val="0"/>
      <w:marBottom w:val="0"/>
      <w:divBdr>
        <w:top w:val="none" w:sz="0" w:space="0" w:color="auto"/>
        <w:left w:val="none" w:sz="0" w:space="0" w:color="auto"/>
        <w:bottom w:val="none" w:sz="0" w:space="0" w:color="auto"/>
        <w:right w:val="none" w:sz="0" w:space="0" w:color="auto"/>
      </w:divBdr>
    </w:div>
    <w:div w:id="463886826">
      <w:bodyDiv w:val="1"/>
      <w:marLeft w:val="0"/>
      <w:marRight w:val="0"/>
      <w:marTop w:val="0"/>
      <w:marBottom w:val="0"/>
      <w:divBdr>
        <w:top w:val="none" w:sz="0" w:space="0" w:color="auto"/>
        <w:left w:val="none" w:sz="0" w:space="0" w:color="auto"/>
        <w:bottom w:val="none" w:sz="0" w:space="0" w:color="auto"/>
        <w:right w:val="none" w:sz="0" w:space="0" w:color="auto"/>
      </w:divBdr>
    </w:div>
    <w:div w:id="464082317">
      <w:bodyDiv w:val="1"/>
      <w:marLeft w:val="0"/>
      <w:marRight w:val="0"/>
      <w:marTop w:val="0"/>
      <w:marBottom w:val="0"/>
      <w:divBdr>
        <w:top w:val="none" w:sz="0" w:space="0" w:color="auto"/>
        <w:left w:val="none" w:sz="0" w:space="0" w:color="auto"/>
        <w:bottom w:val="none" w:sz="0" w:space="0" w:color="auto"/>
        <w:right w:val="none" w:sz="0" w:space="0" w:color="auto"/>
      </w:divBdr>
    </w:div>
    <w:div w:id="464202670">
      <w:bodyDiv w:val="1"/>
      <w:marLeft w:val="0"/>
      <w:marRight w:val="0"/>
      <w:marTop w:val="0"/>
      <w:marBottom w:val="0"/>
      <w:divBdr>
        <w:top w:val="none" w:sz="0" w:space="0" w:color="auto"/>
        <w:left w:val="none" w:sz="0" w:space="0" w:color="auto"/>
        <w:bottom w:val="none" w:sz="0" w:space="0" w:color="auto"/>
        <w:right w:val="none" w:sz="0" w:space="0" w:color="auto"/>
      </w:divBdr>
    </w:div>
    <w:div w:id="464347863">
      <w:bodyDiv w:val="1"/>
      <w:marLeft w:val="0"/>
      <w:marRight w:val="0"/>
      <w:marTop w:val="0"/>
      <w:marBottom w:val="0"/>
      <w:divBdr>
        <w:top w:val="none" w:sz="0" w:space="0" w:color="auto"/>
        <w:left w:val="none" w:sz="0" w:space="0" w:color="auto"/>
        <w:bottom w:val="none" w:sz="0" w:space="0" w:color="auto"/>
        <w:right w:val="none" w:sz="0" w:space="0" w:color="auto"/>
      </w:divBdr>
    </w:div>
    <w:div w:id="464810579">
      <w:bodyDiv w:val="1"/>
      <w:marLeft w:val="0"/>
      <w:marRight w:val="0"/>
      <w:marTop w:val="0"/>
      <w:marBottom w:val="0"/>
      <w:divBdr>
        <w:top w:val="none" w:sz="0" w:space="0" w:color="auto"/>
        <w:left w:val="none" w:sz="0" w:space="0" w:color="auto"/>
        <w:bottom w:val="none" w:sz="0" w:space="0" w:color="auto"/>
        <w:right w:val="none" w:sz="0" w:space="0" w:color="auto"/>
      </w:divBdr>
    </w:div>
    <w:div w:id="464810596">
      <w:bodyDiv w:val="1"/>
      <w:marLeft w:val="0"/>
      <w:marRight w:val="0"/>
      <w:marTop w:val="0"/>
      <w:marBottom w:val="0"/>
      <w:divBdr>
        <w:top w:val="none" w:sz="0" w:space="0" w:color="auto"/>
        <w:left w:val="none" w:sz="0" w:space="0" w:color="auto"/>
        <w:bottom w:val="none" w:sz="0" w:space="0" w:color="auto"/>
        <w:right w:val="none" w:sz="0" w:space="0" w:color="auto"/>
      </w:divBdr>
    </w:div>
    <w:div w:id="465468147">
      <w:bodyDiv w:val="1"/>
      <w:marLeft w:val="0"/>
      <w:marRight w:val="0"/>
      <w:marTop w:val="0"/>
      <w:marBottom w:val="0"/>
      <w:divBdr>
        <w:top w:val="none" w:sz="0" w:space="0" w:color="auto"/>
        <w:left w:val="none" w:sz="0" w:space="0" w:color="auto"/>
        <w:bottom w:val="none" w:sz="0" w:space="0" w:color="auto"/>
        <w:right w:val="none" w:sz="0" w:space="0" w:color="auto"/>
      </w:divBdr>
    </w:div>
    <w:div w:id="466629278">
      <w:bodyDiv w:val="1"/>
      <w:marLeft w:val="0"/>
      <w:marRight w:val="0"/>
      <w:marTop w:val="0"/>
      <w:marBottom w:val="0"/>
      <w:divBdr>
        <w:top w:val="none" w:sz="0" w:space="0" w:color="auto"/>
        <w:left w:val="none" w:sz="0" w:space="0" w:color="auto"/>
        <w:bottom w:val="none" w:sz="0" w:space="0" w:color="auto"/>
        <w:right w:val="none" w:sz="0" w:space="0" w:color="auto"/>
      </w:divBdr>
    </w:div>
    <w:div w:id="466631597">
      <w:bodyDiv w:val="1"/>
      <w:marLeft w:val="0"/>
      <w:marRight w:val="0"/>
      <w:marTop w:val="0"/>
      <w:marBottom w:val="0"/>
      <w:divBdr>
        <w:top w:val="none" w:sz="0" w:space="0" w:color="auto"/>
        <w:left w:val="none" w:sz="0" w:space="0" w:color="auto"/>
        <w:bottom w:val="none" w:sz="0" w:space="0" w:color="auto"/>
        <w:right w:val="none" w:sz="0" w:space="0" w:color="auto"/>
      </w:divBdr>
    </w:div>
    <w:div w:id="467744959">
      <w:bodyDiv w:val="1"/>
      <w:marLeft w:val="0"/>
      <w:marRight w:val="0"/>
      <w:marTop w:val="0"/>
      <w:marBottom w:val="0"/>
      <w:divBdr>
        <w:top w:val="none" w:sz="0" w:space="0" w:color="auto"/>
        <w:left w:val="none" w:sz="0" w:space="0" w:color="auto"/>
        <w:bottom w:val="none" w:sz="0" w:space="0" w:color="auto"/>
        <w:right w:val="none" w:sz="0" w:space="0" w:color="auto"/>
      </w:divBdr>
    </w:div>
    <w:div w:id="468209102">
      <w:bodyDiv w:val="1"/>
      <w:marLeft w:val="0"/>
      <w:marRight w:val="0"/>
      <w:marTop w:val="0"/>
      <w:marBottom w:val="0"/>
      <w:divBdr>
        <w:top w:val="none" w:sz="0" w:space="0" w:color="auto"/>
        <w:left w:val="none" w:sz="0" w:space="0" w:color="auto"/>
        <w:bottom w:val="none" w:sz="0" w:space="0" w:color="auto"/>
        <w:right w:val="none" w:sz="0" w:space="0" w:color="auto"/>
      </w:divBdr>
    </w:div>
    <w:div w:id="468981144">
      <w:bodyDiv w:val="1"/>
      <w:marLeft w:val="0"/>
      <w:marRight w:val="0"/>
      <w:marTop w:val="0"/>
      <w:marBottom w:val="0"/>
      <w:divBdr>
        <w:top w:val="none" w:sz="0" w:space="0" w:color="auto"/>
        <w:left w:val="none" w:sz="0" w:space="0" w:color="auto"/>
        <w:bottom w:val="none" w:sz="0" w:space="0" w:color="auto"/>
        <w:right w:val="none" w:sz="0" w:space="0" w:color="auto"/>
      </w:divBdr>
    </w:div>
    <w:div w:id="468981667">
      <w:bodyDiv w:val="1"/>
      <w:marLeft w:val="0"/>
      <w:marRight w:val="0"/>
      <w:marTop w:val="0"/>
      <w:marBottom w:val="0"/>
      <w:divBdr>
        <w:top w:val="none" w:sz="0" w:space="0" w:color="auto"/>
        <w:left w:val="none" w:sz="0" w:space="0" w:color="auto"/>
        <w:bottom w:val="none" w:sz="0" w:space="0" w:color="auto"/>
        <w:right w:val="none" w:sz="0" w:space="0" w:color="auto"/>
      </w:divBdr>
    </w:div>
    <w:div w:id="469174441">
      <w:bodyDiv w:val="1"/>
      <w:marLeft w:val="0"/>
      <w:marRight w:val="0"/>
      <w:marTop w:val="0"/>
      <w:marBottom w:val="0"/>
      <w:divBdr>
        <w:top w:val="none" w:sz="0" w:space="0" w:color="auto"/>
        <w:left w:val="none" w:sz="0" w:space="0" w:color="auto"/>
        <w:bottom w:val="none" w:sz="0" w:space="0" w:color="auto"/>
        <w:right w:val="none" w:sz="0" w:space="0" w:color="auto"/>
      </w:divBdr>
    </w:div>
    <w:div w:id="469566097">
      <w:bodyDiv w:val="1"/>
      <w:marLeft w:val="0"/>
      <w:marRight w:val="0"/>
      <w:marTop w:val="0"/>
      <w:marBottom w:val="0"/>
      <w:divBdr>
        <w:top w:val="none" w:sz="0" w:space="0" w:color="auto"/>
        <w:left w:val="none" w:sz="0" w:space="0" w:color="auto"/>
        <w:bottom w:val="none" w:sz="0" w:space="0" w:color="auto"/>
        <w:right w:val="none" w:sz="0" w:space="0" w:color="auto"/>
      </w:divBdr>
    </w:div>
    <w:div w:id="469904825">
      <w:bodyDiv w:val="1"/>
      <w:marLeft w:val="0"/>
      <w:marRight w:val="0"/>
      <w:marTop w:val="0"/>
      <w:marBottom w:val="0"/>
      <w:divBdr>
        <w:top w:val="none" w:sz="0" w:space="0" w:color="auto"/>
        <w:left w:val="none" w:sz="0" w:space="0" w:color="auto"/>
        <w:bottom w:val="none" w:sz="0" w:space="0" w:color="auto"/>
        <w:right w:val="none" w:sz="0" w:space="0" w:color="auto"/>
      </w:divBdr>
    </w:div>
    <w:div w:id="470711672">
      <w:bodyDiv w:val="1"/>
      <w:marLeft w:val="0"/>
      <w:marRight w:val="0"/>
      <w:marTop w:val="0"/>
      <w:marBottom w:val="0"/>
      <w:divBdr>
        <w:top w:val="none" w:sz="0" w:space="0" w:color="auto"/>
        <w:left w:val="none" w:sz="0" w:space="0" w:color="auto"/>
        <w:bottom w:val="none" w:sz="0" w:space="0" w:color="auto"/>
        <w:right w:val="none" w:sz="0" w:space="0" w:color="auto"/>
      </w:divBdr>
    </w:div>
    <w:div w:id="470945347">
      <w:bodyDiv w:val="1"/>
      <w:marLeft w:val="0"/>
      <w:marRight w:val="0"/>
      <w:marTop w:val="0"/>
      <w:marBottom w:val="0"/>
      <w:divBdr>
        <w:top w:val="none" w:sz="0" w:space="0" w:color="auto"/>
        <w:left w:val="none" w:sz="0" w:space="0" w:color="auto"/>
        <w:bottom w:val="none" w:sz="0" w:space="0" w:color="auto"/>
        <w:right w:val="none" w:sz="0" w:space="0" w:color="auto"/>
      </w:divBdr>
    </w:div>
    <w:div w:id="472062067">
      <w:bodyDiv w:val="1"/>
      <w:marLeft w:val="0"/>
      <w:marRight w:val="0"/>
      <w:marTop w:val="0"/>
      <w:marBottom w:val="0"/>
      <w:divBdr>
        <w:top w:val="none" w:sz="0" w:space="0" w:color="auto"/>
        <w:left w:val="none" w:sz="0" w:space="0" w:color="auto"/>
        <w:bottom w:val="none" w:sz="0" w:space="0" w:color="auto"/>
        <w:right w:val="none" w:sz="0" w:space="0" w:color="auto"/>
      </w:divBdr>
    </w:div>
    <w:div w:id="472256009">
      <w:bodyDiv w:val="1"/>
      <w:marLeft w:val="0"/>
      <w:marRight w:val="0"/>
      <w:marTop w:val="0"/>
      <w:marBottom w:val="0"/>
      <w:divBdr>
        <w:top w:val="none" w:sz="0" w:space="0" w:color="auto"/>
        <w:left w:val="none" w:sz="0" w:space="0" w:color="auto"/>
        <w:bottom w:val="none" w:sz="0" w:space="0" w:color="auto"/>
        <w:right w:val="none" w:sz="0" w:space="0" w:color="auto"/>
      </w:divBdr>
    </w:div>
    <w:div w:id="472527583">
      <w:bodyDiv w:val="1"/>
      <w:marLeft w:val="0"/>
      <w:marRight w:val="0"/>
      <w:marTop w:val="0"/>
      <w:marBottom w:val="0"/>
      <w:divBdr>
        <w:top w:val="none" w:sz="0" w:space="0" w:color="auto"/>
        <w:left w:val="none" w:sz="0" w:space="0" w:color="auto"/>
        <w:bottom w:val="none" w:sz="0" w:space="0" w:color="auto"/>
        <w:right w:val="none" w:sz="0" w:space="0" w:color="auto"/>
      </w:divBdr>
    </w:div>
    <w:div w:id="473176777">
      <w:bodyDiv w:val="1"/>
      <w:marLeft w:val="0"/>
      <w:marRight w:val="0"/>
      <w:marTop w:val="0"/>
      <w:marBottom w:val="0"/>
      <w:divBdr>
        <w:top w:val="none" w:sz="0" w:space="0" w:color="auto"/>
        <w:left w:val="none" w:sz="0" w:space="0" w:color="auto"/>
        <w:bottom w:val="none" w:sz="0" w:space="0" w:color="auto"/>
        <w:right w:val="none" w:sz="0" w:space="0" w:color="auto"/>
      </w:divBdr>
    </w:div>
    <w:div w:id="473185320">
      <w:bodyDiv w:val="1"/>
      <w:marLeft w:val="0"/>
      <w:marRight w:val="0"/>
      <w:marTop w:val="0"/>
      <w:marBottom w:val="0"/>
      <w:divBdr>
        <w:top w:val="none" w:sz="0" w:space="0" w:color="auto"/>
        <w:left w:val="none" w:sz="0" w:space="0" w:color="auto"/>
        <w:bottom w:val="none" w:sz="0" w:space="0" w:color="auto"/>
        <w:right w:val="none" w:sz="0" w:space="0" w:color="auto"/>
      </w:divBdr>
    </w:div>
    <w:div w:id="473301636">
      <w:bodyDiv w:val="1"/>
      <w:marLeft w:val="0"/>
      <w:marRight w:val="0"/>
      <w:marTop w:val="0"/>
      <w:marBottom w:val="0"/>
      <w:divBdr>
        <w:top w:val="none" w:sz="0" w:space="0" w:color="auto"/>
        <w:left w:val="none" w:sz="0" w:space="0" w:color="auto"/>
        <w:bottom w:val="none" w:sz="0" w:space="0" w:color="auto"/>
        <w:right w:val="none" w:sz="0" w:space="0" w:color="auto"/>
      </w:divBdr>
    </w:div>
    <w:div w:id="473565759">
      <w:bodyDiv w:val="1"/>
      <w:marLeft w:val="0"/>
      <w:marRight w:val="0"/>
      <w:marTop w:val="0"/>
      <w:marBottom w:val="0"/>
      <w:divBdr>
        <w:top w:val="none" w:sz="0" w:space="0" w:color="auto"/>
        <w:left w:val="none" w:sz="0" w:space="0" w:color="auto"/>
        <w:bottom w:val="none" w:sz="0" w:space="0" w:color="auto"/>
        <w:right w:val="none" w:sz="0" w:space="0" w:color="auto"/>
      </w:divBdr>
    </w:div>
    <w:div w:id="475221474">
      <w:bodyDiv w:val="1"/>
      <w:marLeft w:val="0"/>
      <w:marRight w:val="0"/>
      <w:marTop w:val="0"/>
      <w:marBottom w:val="0"/>
      <w:divBdr>
        <w:top w:val="none" w:sz="0" w:space="0" w:color="auto"/>
        <w:left w:val="none" w:sz="0" w:space="0" w:color="auto"/>
        <w:bottom w:val="none" w:sz="0" w:space="0" w:color="auto"/>
        <w:right w:val="none" w:sz="0" w:space="0" w:color="auto"/>
      </w:divBdr>
    </w:div>
    <w:div w:id="475532639">
      <w:bodyDiv w:val="1"/>
      <w:marLeft w:val="0"/>
      <w:marRight w:val="0"/>
      <w:marTop w:val="0"/>
      <w:marBottom w:val="0"/>
      <w:divBdr>
        <w:top w:val="none" w:sz="0" w:space="0" w:color="auto"/>
        <w:left w:val="none" w:sz="0" w:space="0" w:color="auto"/>
        <w:bottom w:val="none" w:sz="0" w:space="0" w:color="auto"/>
        <w:right w:val="none" w:sz="0" w:space="0" w:color="auto"/>
      </w:divBdr>
    </w:div>
    <w:div w:id="476342996">
      <w:bodyDiv w:val="1"/>
      <w:marLeft w:val="0"/>
      <w:marRight w:val="0"/>
      <w:marTop w:val="0"/>
      <w:marBottom w:val="0"/>
      <w:divBdr>
        <w:top w:val="none" w:sz="0" w:space="0" w:color="auto"/>
        <w:left w:val="none" w:sz="0" w:space="0" w:color="auto"/>
        <w:bottom w:val="none" w:sz="0" w:space="0" w:color="auto"/>
        <w:right w:val="none" w:sz="0" w:space="0" w:color="auto"/>
      </w:divBdr>
    </w:div>
    <w:div w:id="476721818">
      <w:bodyDiv w:val="1"/>
      <w:marLeft w:val="0"/>
      <w:marRight w:val="0"/>
      <w:marTop w:val="0"/>
      <w:marBottom w:val="0"/>
      <w:divBdr>
        <w:top w:val="none" w:sz="0" w:space="0" w:color="auto"/>
        <w:left w:val="none" w:sz="0" w:space="0" w:color="auto"/>
        <w:bottom w:val="none" w:sz="0" w:space="0" w:color="auto"/>
        <w:right w:val="none" w:sz="0" w:space="0" w:color="auto"/>
      </w:divBdr>
    </w:div>
    <w:div w:id="476840059">
      <w:bodyDiv w:val="1"/>
      <w:marLeft w:val="0"/>
      <w:marRight w:val="0"/>
      <w:marTop w:val="0"/>
      <w:marBottom w:val="0"/>
      <w:divBdr>
        <w:top w:val="none" w:sz="0" w:space="0" w:color="auto"/>
        <w:left w:val="none" w:sz="0" w:space="0" w:color="auto"/>
        <w:bottom w:val="none" w:sz="0" w:space="0" w:color="auto"/>
        <w:right w:val="none" w:sz="0" w:space="0" w:color="auto"/>
      </w:divBdr>
    </w:div>
    <w:div w:id="477722499">
      <w:bodyDiv w:val="1"/>
      <w:marLeft w:val="0"/>
      <w:marRight w:val="0"/>
      <w:marTop w:val="0"/>
      <w:marBottom w:val="0"/>
      <w:divBdr>
        <w:top w:val="none" w:sz="0" w:space="0" w:color="auto"/>
        <w:left w:val="none" w:sz="0" w:space="0" w:color="auto"/>
        <w:bottom w:val="none" w:sz="0" w:space="0" w:color="auto"/>
        <w:right w:val="none" w:sz="0" w:space="0" w:color="auto"/>
      </w:divBdr>
    </w:div>
    <w:div w:id="478376561">
      <w:bodyDiv w:val="1"/>
      <w:marLeft w:val="0"/>
      <w:marRight w:val="0"/>
      <w:marTop w:val="0"/>
      <w:marBottom w:val="0"/>
      <w:divBdr>
        <w:top w:val="none" w:sz="0" w:space="0" w:color="auto"/>
        <w:left w:val="none" w:sz="0" w:space="0" w:color="auto"/>
        <w:bottom w:val="none" w:sz="0" w:space="0" w:color="auto"/>
        <w:right w:val="none" w:sz="0" w:space="0" w:color="auto"/>
      </w:divBdr>
    </w:div>
    <w:div w:id="478420852">
      <w:bodyDiv w:val="1"/>
      <w:marLeft w:val="0"/>
      <w:marRight w:val="0"/>
      <w:marTop w:val="0"/>
      <w:marBottom w:val="0"/>
      <w:divBdr>
        <w:top w:val="none" w:sz="0" w:space="0" w:color="auto"/>
        <w:left w:val="none" w:sz="0" w:space="0" w:color="auto"/>
        <w:bottom w:val="none" w:sz="0" w:space="0" w:color="auto"/>
        <w:right w:val="none" w:sz="0" w:space="0" w:color="auto"/>
      </w:divBdr>
    </w:div>
    <w:div w:id="478496227">
      <w:bodyDiv w:val="1"/>
      <w:marLeft w:val="0"/>
      <w:marRight w:val="0"/>
      <w:marTop w:val="0"/>
      <w:marBottom w:val="0"/>
      <w:divBdr>
        <w:top w:val="none" w:sz="0" w:space="0" w:color="auto"/>
        <w:left w:val="none" w:sz="0" w:space="0" w:color="auto"/>
        <w:bottom w:val="none" w:sz="0" w:space="0" w:color="auto"/>
        <w:right w:val="none" w:sz="0" w:space="0" w:color="auto"/>
      </w:divBdr>
    </w:div>
    <w:div w:id="478545117">
      <w:bodyDiv w:val="1"/>
      <w:marLeft w:val="0"/>
      <w:marRight w:val="0"/>
      <w:marTop w:val="0"/>
      <w:marBottom w:val="0"/>
      <w:divBdr>
        <w:top w:val="none" w:sz="0" w:space="0" w:color="auto"/>
        <w:left w:val="none" w:sz="0" w:space="0" w:color="auto"/>
        <w:bottom w:val="none" w:sz="0" w:space="0" w:color="auto"/>
        <w:right w:val="none" w:sz="0" w:space="0" w:color="auto"/>
      </w:divBdr>
    </w:div>
    <w:div w:id="480273791">
      <w:bodyDiv w:val="1"/>
      <w:marLeft w:val="0"/>
      <w:marRight w:val="0"/>
      <w:marTop w:val="0"/>
      <w:marBottom w:val="0"/>
      <w:divBdr>
        <w:top w:val="none" w:sz="0" w:space="0" w:color="auto"/>
        <w:left w:val="none" w:sz="0" w:space="0" w:color="auto"/>
        <w:bottom w:val="none" w:sz="0" w:space="0" w:color="auto"/>
        <w:right w:val="none" w:sz="0" w:space="0" w:color="auto"/>
      </w:divBdr>
    </w:div>
    <w:div w:id="480927640">
      <w:bodyDiv w:val="1"/>
      <w:marLeft w:val="0"/>
      <w:marRight w:val="0"/>
      <w:marTop w:val="0"/>
      <w:marBottom w:val="0"/>
      <w:divBdr>
        <w:top w:val="none" w:sz="0" w:space="0" w:color="auto"/>
        <w:left w:val="none" w:sz="0" w:space="0" w:color="auto"/>
        <w:bottom w:val="none" w:sz="0" w:space="0" w:color="auto"/>
        <w:right w:val="none" w:sz="0" w:space="0" w:color="auto"/>
      </w:divBdr>
    </w:div>
    <w:div w:id="481240074">
      <w:bodyDiv w:val="1"/>
      <w:marLeft w:val="0"/>
      <w:marRight w:val="0"/>
      <w:marTop w:val="0"/>
      <w:marBottom w:val="0"/>
      <w:divBdr>
        <w:top w:val="none" w:sz="0" w:space="0" w:color="auto"/>
        <w:left w:val="none" w:sz="0" w:space="0" w:color="auto"/>
        <w:bottom w:val="none" w:sz="0" w:space="0" w:color="auto"/>
        <w:right w:val="none" w:sz="0" w:space="0" w:color="auto"/>
      </w:divBdr>
    </w:div>
    <w:div w:id="481390809">
      <w:bodyDiv w:val="1"/>
      <w:marLeft w:val="0"/>
      <w:marRight w:val="0"/>
      <w:marTop w:val="0"/>
      <w:marBottom w:val="0"/>
      <w:divBdr>
        <w:top w:val="none" w:sz="0" w:space="0" w:color="auto"/>
        <w:left w:val="none" w:sz="0" w:space="0" w:color="auto"/>
        <w:bottom w:val="none" w:sz="0" w:space="0" w:color="auto"/>
        <w:right w:val="none" w:sz="0" w:space="0" w:color="auto"/>
      </w:divBdr>
    </w:div>
    <w:div w:id="482044483">
      <w:bodyDiv w:val="1"/>
      <w:marLeft w:val="0"/>
      <w:marRight w:val="0"/>
      <w:marTop w:val="0"/>
      <w:marBottom w:val="0"/>
      <w:divBdr>
        <w:top w:val="none" w:sz="0" w:space="0" w:color="auto"/>
        <w:left w:val="none" w:sz="0" w:space="0" w:color="auto"/>
        <w:bottom w:val="none" w:sz="0" w:space="0" w:color="auto"/>
        <w:right w:val="none" w:sz="0" w:space="0" w:color="auto"/>
      </w:divBdr>
    </w:div>
    <w:div w:id="482239039">
      <w:bodyDiv w:val="1"/>
      <w:marLeft w:val="0"/>
      <w:marRight w:val="0"/>
      <w:marTop w:val="0"/>
      <w:marBottom w:val="0"/>
      <w:divBdr>
        <w:top w:val="none" w:sz="0" w:space="0" w:color="auto"/>
        <w:left w:val="none" w:sz="0" w:space="0" w:color="auto"/>
        <w:bottom w:val="none" w:sz="0" w:space="0" w:color="auto"/>
        <w:right w:val="none" w:sz="0" w:space="0" w:color="auto"/>
      </w:divBdr>
    </w:div>
    <w:div w:id="483474705">
      <w:bodyDiv w:val="1"/>
      <w:marLeft w:val="0"/>
      <w:marRight w:val="0"/>
      <w:marTop w:val="0"/>
      <w:marBottom w:val="0"/>
      <w:divBdr>
        <w:top w:val="none" w:sz="0" w:space="0" w:color="auto"/>
        <w:left w:val="none" w:sz="0" w:space="0" w:color="auto"/>
        <w:bottom w:val="none" w:sz="0" w:space="0" w:color="auto"/>
        <w:right w:val="none" w:sz="0" w:space="0" w:color="auto"/>
      </w:divBdr>
    </w:div>
    <w:div w:id="484130085">
      <w:bodyDiv w:val="1"/>
      <w:marLeft w:val="0"/>
      <w:marRight w:val="0"/>
      <w:marTop w:val="0"/>
      <w:marBottom w:val="0"/>
      <w:divBdr>
        <w:top w:val="none" w:sz="0" w:space="0" w:color="auto"/>
        <w:left w:val="none" w:sz="0" w:space="0" w:color="auto"/>
        <w:bottom w:val="none" w:sz="0" w:space="0" w:color="auto"/>
        <w:right w:val="none" w:sz="0" w:space="0" w:color="auto"/>
      </w:divBdr>
    </w:div>
    <w:div w:id="484710723">
      <w:bodyDiv w:val="1"/>
      <w:marLeft w:val="0"/>
      <w:marRight w:val="0"/>
      <w:marTop w:val="0"/>
      <w:marBottom w:val="0"/>
      <w:divBdr>
        <w:top w:val="none" w:sz="0" w:space="0" w:color="auto"/>
        <w:left w:val="none" w:sz="0" w:space="0" w:color="auto"/>
        <w:bottom w:val="none" w:sz="0" w:space="0" w:color="auto"/>
        <w:right w:val="none" w:sz="0" w:space="0" w:color="auto"/>
      </w:divBdr>
    </w:div>
    <w:div w:id="485630338">
      <w:bodyDiv w:val="1"/>
      <w:marLeft w:val="0"/>
      <w:marRight w:val="0"/>
      <w:marTop w:val="0"/>
      <w:marBottom w:val="0"/>
      <w:divBdr>
        <w:top w:val="none" w:sz="0" w:space="0" w:color="auto"/>
        <w:left w:val="none" w:sz="0" w:space="0" w:color="auto"/>
        <w:bottom w:val="none" w:sz="0" w:space="0" w:color="auto"/>
        <w:right w:val="none" w:sz="0" w:space="0" w:color="auto"/>
      </w:divBdr>
    </w:div>
    <w:div w:id="486435239">
      <w:bodyDiv w:val="1"/>
      <w:marLeft w:val="0"/>
      <w:marRight w:val="0"/>
      <w:marTop w:val="0"/>
      <w:marBottom w:val="0"/>
      <w:divBdr>
        <w:top w:val="none" w:sz="0" w:space="0" w:color="auto"/>
        <w:left w:val="none" w:sz="0" w:space="0" w:color="auto"/>
        <w:bottom w:val="none" w:sz="0" w:space="0" w:color="auto"/>
        <w:right w:val="none" w:sz="0" w:space="0" w:color="auto"/>
      </w:divBdr>
    </w:div>
    <w:div w:id="486556798">
      <w:bodyDiv w:val="1"/>
      <w:marLeft w:val="0"/>
      <w:marRight w:val="0"/>
      <w:marTop w:val="0"/>
      <w:marBottom w:val="0"/>
      <w:divBdr>
        <w:top w:val="none" w:sz="0" w:space="0" w:color="auto"/>
        <w:left w:val="none" w:sz="0" w:space="0" w:color="auto"/>
        <w:bottom w:val="none" w:sz="0" w:space="0" w:color="auto"/>
        <w:right w:val="none" w:sz="0" w:space="0" w:color="auto"/>
      </w:divBdr>
    </w:div>
    <w:div w:id="487553936">
      <w:bodyDiv w:val="1"/>
      <w:marLeft w:val="0"/>
      <w:marRight w:val="0"/>
      <w:marTop w:val="0"/>
      <w:marBottom w:val="0"/>
      <w:divBdr>
        <w:top w:val="none" w:sz="0" w:space="0" w:color="auto"/>
        <w:left w:val="none" w:sz="0" w:space="0" w:color="auto"/>
        <w:bottom w:val="none" w:sz="0" w:space="0" w:color="auto"/>
        <w:right w:val="none" w:sz="0" w:space="0" w:color="auto"/>
      </w:divBdr>
    </w:div>
    <w:div w:id="488181138">
      <w:bodyDiv w:val="1"/>
      <w:marLeft w:val="0"/>
      <w:marRight w:val="0"/>
      <w:marTop w:val="0"/>
      <w:marBottom w:val="0"/>
      <w:divBdr>
        <w:top w:val="none" w:sz="0" w:space="0" w:color="auto"/>
        <w:left w:val="none" w:sz="0" w:space="0" w:color="auto"/>
        <w:bottom w:val="none" w:sz="0" w:space="0" w:color="auto"/>
        <w:right w:val="none" w:sz="0" w:space="0" w:color="auto"/>
      </w:divBdr>
    </w:div>
    <w:div w:id="488209951">
      <w:bodyDiv w:val="1"/>
      <w:marLeft w:val="0"/>
      <w:marRight w:val="0"/>
      <w:marTop w:val="0"/>
      <w:marBottom w:val="0"/>
      <w:divBdr>
        <w:top w:val="none" w:sz="0" w:space="0" w:color="auto"/>
        <w:left w:val="none" w:sz="0" w:space="0" w:color="auto"/>
        <w:bottom w:val="none" w:sz="0" w:space="0" w:color="auto"/>
        <w:right w:val="none" w:sz="0" w:space="0" w:color="auto"/>
      </w:divBdr>
    </w:div>
    <w:div w:id="488833081">
      <w:bodyDiv w:val="1"/>
      <w:marLeft w:val="0"/>
      <w:marRight w:val="0"/>
      <w:marTop w:val="0"/>
      <w:marBottom w:val="0"/>
      <w:divBdr>
        <w:top w:val="none" w:sz="0" w:space="0" w:color="auto"/>
        <w:left w:val="none" w:sz="0" w:space="0" w:color="auto"/>
        <w:bottom w:val="none" w:sz="0" w:space="0" w:color="auto"/>
        <w:right w:val="none" w:sz="0" w:space="0" w:color="auto"/>
      </w:divBdr>
    </w:div>
    <w:div w:id="490561625">
      <w:bodyDiv w:val="1"/>
      <w:marLeft w:val="0"/>
      <w:marRight w:val="0"/>
      <w:marTop w:val="0"/>
      <w:marBottom w:val="0"/>
      <w:divBdr>
        <w:top w:val="none" w:sz="0" w:space="0" w:color="auto"/>
        <w:left w:val="none" w:sz="0" w:space="0" w:color="auto"/>
        <w:bottom w:val="none" w:sz="0" w:space="0" w:color="auto"/>
        <w:right w:val="none" w:sz="0" w:space="0" w:color="auto"/>
      </w:divBdr>
    </w:div>
    <w:div w:id="490608259">
      <w:bodyDiv w:val="1"/>
      <w:marLeft w:val="0"/>
      <w:marRight w:val="0"/>
      <w:marTop w:val="0"/>
      <w:marBottom w:val="0"/>
      <w:divBdr>
        <w:top w:val="none" w:sz="0" w:space="0" w:color="auto"/>
        <w:left w:val="none" w:sz="0" w:space="0" w:color="auto"/>
        <w:bottom w:val="none" w:sz="0" w:space="0" w:color="auto"/>
        <w:right w:val="none" w:sz="0" w:space="0" w:color="auto"/>
      </w:divBdr>
    </w:div>
    <w:div w:id="491020780">
      <w:bodyDiv w:val="1"/>
      <w:marLeft w:val="0"/>
      <w:marRight w:val="0"/>
      <w:marTop w:val="0"/>
      <w:marBottom w:val="0"/>
      <w:divBdr>
        <w:top w:val="none" w:sz="0" w:space="0" w:color="auto"/>
        <w:left w:val="none" w:sz="0" w:space="0" w:color="auto"/>
        <w:bottom w:val="none" w:sz="0" w:space="0" w:color="auto"/>
        <w:right w:val="none" w:sz="0" w:space="0" w:color="auto"/>
      </w:divBdr>
    </w:div>
    <w:div w:id="491723613">
      <w:bodyDiv w:val="1"/>
      <w:marLeft w:val="0"/>
      <w:marRight w:val="0"/>
      <w:marTop w:val="0"/>
      <w:marBottom w:val="0"/>
      <w:divBdr>
        <w:top w:val="none" w:sz="0" w:space="0" w:color="auto"/>
        <w:left w:val="none" w:sz="0" w:space="0" w:color="auto"/>
        <w:bottom w:val="none" w:sz="0" w:space="0" w:color="auto"/>
        <w:right w:val="none" w:sz="0" w:space="0" w:color="auto"/>
      </w:divBdr>
    </w:div>
    <w:div w:id="491945722">
      <w:bodyDiv w:val="1"/>
      <w:marLeft w:val="0"/>
      <w:marRight w:val="0"/>
      <w:marTop w:val="0"/>
      <w:marBottom w:val="0"/>
      <w:divBdr>
        <w:top w:val="none" w:sz="0" w:space="0" w:color="auto"/>
        <w:left w:val="none" w:sz="0" w:space="0" w:color="auto"/>
        <w:bottom w:val="none" w:sz="0" w:space="0" w:color="auto"/>
        <w:right w:val="none" w:sz="0" w:space="0" w:color="auto"/>
      </w:divBdr>
    </w:div>
    <w:div w:id="492183573">
      <w:bodyDiv w:val="1"/>
      <w:marLeft w:val="0"/>
      <w:marRight w:val="0"/>
      <w:marTop w:val="0"/>
      <w:marBottom w:val="0"/>
      <w:divBdr>
        <w:top w:val="none" w:sz="0" w:space="0" w:color="auto"/>
        <w:left w:val="none" w:sz="0" w:space="0" w:color="auto"/>
        <w:bottom w:val="none" w:sz="0" w:space="0" w:color="auto"/>
        <w:right w:val="none" w:sz="0" w:space="0" w:color="auto"/>
      </w:divBdr>
    </w:div>
    <w:div w:id="492451472">
      <w:bodyDiv w:val="1"/>
      <w:marLeft w:val="0"/>
      <w:marRight w:val="0"/>
      <w:marTop w:val="0"/>
      <w:marBottom w:val="0"/>
      <w:divBdr>
        <w:top w:val="none" w:sz="0" w:space="0" w:color="auto"/>
        <w:left w:val="none" w:sz="0" w:space="0" w:color="auto"/>
        <w:bottom w:val="none" w:sz="0" w:space="0" w:color="auto"/>
        <w:right w:val="none" w:sz="0" w:space="0" w:color="auto"/>
      </w:divBdr>
    </w:div>
    <w:div w:id="492456290">
      <w:bodyDiv w:val="1"/>
      <w:marLeft w:val="0"/>
      <w:marRight w:val="0"/>
      <w:marTop w:val="0"/>
      <w:marBottom w:val="0"/>
      <w:divBdr>
        <w:top w:val="none" w:sz="0" w:space="0" w:color="auto"/>
        <w:left w:val="none" w:sz="0" w:space="0" w:color="auto"/>
        <w:bottom w:val="none" w:sz="0" w:space="0" w:color="auto"/>
        <w:right w:val="none" w:sz="0" w:space="0" w:color="auto"/>
      </w:divBdr>
    </w:div>
    <w:div w:id="493646801">
      <w:bodyDiv w:val="1"/>
      <w:marLeft w:val="0"/>
      <w:marRight w:val="0"/>
      <w:marTop w:val="0"/>
      <w:marBottom w:val="0"/>
      <w:divBdr>
        <w:top w:val="none" w:sz="0" w:space="0" w:color="auto"/>
        <w:left w:val="none" w:sz="0" w:space="0" w:color="auto"/>
        <w:bottom w:val="none" w:sz="0" w:space="0" w:color="auto"/>
        <w:right w:val="none" w:sz="0" w:space="0" w:color="auto"/>
      </w:divBdr>
    </w:div>
    <w:div w:id="493955082">
      <w:bodyDiv w:val="1"/>
      <w:marLeft w:val="0"/>
      <w:marRight w:val="0"/>
      <w:marTop w:val="0"/>
      <w:marBottom w:val="0"/>
      <w:divBdr>
        <w:top w:val="none" w:sz="0" w:space="0" w:color="auto"/>
        <w:left w:val="none" w:sz="0" w:space="0" w:color="auto"/>
        <w:bottom w:val="none" w:sz="0" w:space="0" w:color="auto"/>
        <w:right w:val="none" w:sz="0" w:space="0" w:color="auto"/>
      </w:divBdr>
    </w:div>
    <w:div w:id="494036206">
      <w:bodyDiv w:val="1"/>
      <w:marLeft w:val="0"/>
      <w:marRight w:val="0"/>
      <w:marTop w:val="0"/>
      <w:marBottom w:val="0"/>
      <w:divBdr>
        <w:top w:val="none" w:sz="0" w:space="0" w:color="auto"/>
        <w:left w:val="none" w:sz="0" w:space="0" w:color="auto"/>
        <w:bottom w:val="none" w:sz="0" w:space="0" w:color="auto"/>
        <w:right w:val="none" w:sz="0" w:space="0" w:color="auto"/>
      </w:divBdr>
    </w:div>
    <w:div w:id="494148003">
      <w:bodyDiv w:val="1"/>
      <w:marLeft w:val="0"/>
      <w:marRight w:val="0"/>
      <w:marTop w:val="0"/>
      <w:marBottom w:val="0"/>
      <w:divBdr>
        <w:top w:val="none" w:sz="0" w:space="0" w:color="auto"/>
        <w:left w:val="none" w:sz="0" w:space="0" w:color="auto"/>
        <w:bottom w:val="none" w:sz="0" w:space="0" w:color="auto"/>
        <w:right w:val="none" w:sz="0" w:space="0" w:color="auto"/>
      </w:divBdr>
    </w:div>
    <w:div w:id="494227018">
      <w:bodyDiv w:val="1"/>
      <w:marLeft w:val="0"/>
      <w:marRight w:val="0"/>
      <w:marTop w:val="0"/>
      <w:marBottom w:val="0"/>
      <w:divBdr>
        <w:top w:val="none" w:sz="0" w:space="0" w:color="auto"/>
        <w:left w:val="none" w:sz="0" w:space="0" w:color="auto"/>
        <w:bottom w:val="none" w:sz="0" w:space="0" w:color="auto"/>
        <w:right w:val="none" w:sz="0" w:space="0" w:color="auto"/>
      </w:divBdr>
    </w:div>
    <w:div w:id="494348099">
      <w:bodyDiv w:val="1"/>
      <w:marLeft w:val="0"/>
      <w:marRight w:val="0"/>
      <w:marTop w:val="0"/>
      <w:marBottom w:val="0"/>
      <w:divBdr>
        <w:top w:val="none" w:sz="0" w:space="0" w:color="auto"/>
        <w:left w:val="none" w:sz="0" w:space="0" w:color="auto"/>
        <w:bottom w:val="none" w:sz="0" w:space="0" w:color="auto"/>
        <w:right w:val="none" w:sz="0" w:space="0" w:color="auto"/>
      </w:divBdr>
    </w:div>
    <w:div w:id="494761787">
      <w:bodyDiv w:val="1"/>
      <w:marLeft w:val="0"/>
      <w:marRight w:val="0"/>
      <w:marTop w:val="0"/>
      <w:marBottom w:val="0"/>
      <w:divBdr>
        <w:top w:val="none" w:sz="0" w:space="0" w:color="auto"/>
        <w:left w:val="none" w:sz="0" w:space="0" w:color="auto"/>
        <w:bottom w:val="none" w:sz="0" w:space="0" w:color="auto"/>
        <w:right w:val="none" w:sz="0" w:space="0" w:color="auto"/>
      </w:divBdr>
    </w:div>
    <w:div w:id="494928251">
      <w:bodyDiv w:val="1"/>
      <w:marLeft w:val="0"/>
      <w:marRight w:val="0"/>
      <w:marTop w:val="0"/>
      <w:marBottom w:val="0"/>
      <w:divBdr>
        <w:top w:val="none" w:sz="0" w:space="0" w:color="auto"/>
        <w:left w:val="none" w:sz="0" w:space="0" w:color="auto"/>
        <w:bottom w:val="none" w:sz="0" w:space="0" w:color="auto"/>
        <w:right w:val="none" w:sz="0" w:space="0" w:color="auto"/>
      </w:divBdr>
    </w:div>
    <w:div w:id="495153062">
      <w:bodyDiv w:val="1"/>
      <w:marLeft w:val="0"/>
      <w:marRight w:val="0"/>
      <w:marTop w:val="0"/>
      <w:marBottom w:val="0"/>
      <w:divBdr>
        <w:top w:val="none" w:sz="0" w:space="0" w:color="auto"/>
        <w:left w:val="none" w:sz="0" w:space="0" w:color="auto"/>
        <w:bottom w:val="none" w:sz="0" w:space="0" w:color="auto"/>
        <w:right w:val="none" w:sz="0" w:space="0" w:color="auto"/>
      </w:divBdr>
    </w:div>
    <w:div w:id="495845472">
      <w:bodyDiv w:val="1"/>
      <w:marLeft w:val="0"/>
      <w:marRight w:val="0"/>
      <w:marTop w:val="0"/>
      <w:marBottom w:val="0"/>
      <w:divBdr>
        <w:top w:val="none" w:sz="0" w:space="0" w:color="auto"/>
        <w:left w:val="none" w:sz="0" w:space="0" w:color="auto"/>
        <w:bottom w:val="none" w:sz="0" w:space="0" w:color="auto"/>
        <w:right w:val="none" w:sz="0" w:space="0" w:color="auto"/>
      </w:divBdr>
    </w:div>
    <w:div w:id="497421875">
      <w:bodyDiv w:val="1"/>
      <w:marLeft w:val="0"/>
      <w:marRight w:val="0"/>
      <w:marTop w:val="0"/>
      <w:marBottom w:val="0"/>
      <w:divBdr>
        <w:top w:val="none" w:sz="0" w:space="0" w:color="auto"/>
        <w:left w:val="none" w:sz="0" w:space="0" w:color="auto"/>
        <w:bottom w:val="none" w:sz="0" w:space="0" w:color="auto"/>
        <w:right w:val="none" w:sz="0" w:space="0" w:color="auto"/>
      </w:divBdr>
    </w:div>
    <w:div w:id="497772059">
      <w:bodyDiv w:val="1"/>
      <w:marLeft w:val="0"/>
      <w:marRight w:val="0"/>
      <w:marTop w:val="0"/>
      <w:marBottom w:val="0"/>
      <w:divBdr>
        <w:top w:val="none" w:sz="0" w:space="0" w:color="auto"/>
        <w:left w:val="none" w:sz="0" w:space="0" w:color="auto"/>
        <w:bottom w:val="none" w:sz="0" w:space="0" w:color="auto"/>
        <w:right w:val="none" w:sz="0" w:space="0" w:color="auto"/>
      </w:divBdr>
    </w:div>
    <w:div w:id="497772492">
      <w:bodyDiv w:val="1"/>
      <w:marLeft w:val="0"/>
      <w:marRight w:val="0"/>
      <w:marTop w:val="0"/>
      <w:marBottom w:val="0"/>
      <w:divBdr>
        <w:top w:val="none" w:sz="0" w:space="0" w:color="auto"/>
        <w:left w:val="none" w:sz="0" w:space="0" w:color="auto"/>
        <w:bottom w:val="none" w:sz="0" w:space="0" w:color="auto"/>
        <w:right w:val="none" w:sz="0" w:space="0" w:color="auto"/>
      </w:divBdr>
    </w:div>
    <w:div w:id="497967797">
      <w:bodyDiv w:val="1"/>
      <w:marLeft w:val="0"/>
      <w:marRight w:val="0"/>
      <w:marTop w:val="0"/>
      <w:marBottom w:val="0"/>
      <w:divBdr>
        <w:top w:val="none" w:sz="0" w:space="0" w:color="auto"/>
        <w:left w:val="none" w:sz="0" w:space="0" w:color="auto"/>
        <w:bottom w:val="none" w:sz="0" w:space="0" w:color="auto"/>
        <w:right w:val="none" w:sz="0" w:space="0" w:color="auto"/>
      </w:divBdr>
    </w:div>
    <w:div w:id="498232788">
      <w:bodyDiv w:val="1"/>
      <w:marLeft w:val="0"/>
      <w:marRight w:val="0"/>
      <w:marTop w:val="0"/>
      <w:marBottom w:val="0"/>
      <w:divBdr>
        <w:top w:val="none" w:sz="0" w:space="0" w:color="auto"/>
        <w:left w:val="none" w:sz="0" w:space="0" w:color="auto"/>
        <w:bottom w:val="none" w:sz="0" w:space="0" w:color="auto"/>
        <w:right w:val="none" w:sz="0" w:space="0" w:color="auto"/>
      </w:divBdr>
    </w:div>
    <w:div w:id="498350507">
      <w:bodyDiv w:val="1"/>
      <w:marLeft w:val="0"/>
      <w:marRight w:val="0"/>
      <w:marTop w:val="0"/>
      <w:marBottom w:val="0"/>
      <w:divBdr>
        <w:top w:val="none" w:sz="0" w:space="0" w:color="auto"/>
        <w:left w:val="none" w:sz="0" w:space="0" w:color="auto"/>
        <w:bottom w:val="none" w:sz="0" w:space="0" w:color="auto"/>
        <w:right w:val="none" w:sz="0" w:space="0" w:color="auto"/>
      </w:divBdr>
    </w:div>
    <w:div w:id="499542101">
      <w:bodyDiv w:val="1"/>
      <w:marLeft w:val="0"/>
      <w:marRight w:val="0"/>
      <w:marTop w:val="0"/>
      <w:marBottom w:val="0"/>
      <w:divBdr>
        <w:top w:val="none" w:sz="0" w:space="0" w:color="auto"/>
        <w:left w:val="none" w:sz="0" w:space="0" w:color="auto"/>
        <w:bottom w:val="none" w:sz="0" w:space="0" w:color="auto"/>
        <w:right w:val="none" w:sz="0" w:space="0" w:color="auto"/>
      </w:divBdr>
    </w:div>
    <w:div w:id="502166025">
      <w:bodyDiv w:val="1"/>
      <w:marLeft w:val="0"/>
      <w:marRight w:val="0"/>
      <w:marTop w:val="0"/>
      <w:marBottom w:val="0"/>
      <w:divBdr>
        <w:top w:val="none" w:sz="0" w:space="0" w:color="auto"/>
        <w:left w:val="none" w:sz="0" w:space="0" w:color="auto"/>
        <w:bottom w:val="none" w:sz="0" w:space="0" w:color="auto"/>
        <w:right w:val="none" w:sz="0" w:space="0" w:color="auto"/>
      </w:divBdr>
    </w:div>
    <w:div w:id="502621407">
      <w:bodyDiv w:val="1"/>
      <w:marLeft w:val="0"/>
      <w:marRight w:val="0"/>
      <w:marTop w:val="0"/>
      <w:marBottom w:val="0"/>
      <w:divBdr>
        <w:top w:val="none" w:sz="0" w:space="0" w:color="auto"/>
        <w:left w:val="none" w:sz="0" w:space="0" w:color="auto"/>
        <w:bottom w:val="none" w:sz="0" w:space="0" w:color="auto"/>
        <w:right w:val="none" w:sz="0" w:space="0" w:color="auto"/>
      </w:divBdr>
    </w:div>
    <w:div w:id="502741875">
      <w:bodyDiv w:val="1"/>
      <w:marLeft w:val="0"/>
      <w:marRight w:val="0"/>
      <w:marTop w:val="0"/>
      <w:marBottom w:val="0"/>
      <w:divBdr>
        <w:top w:val="none" w:sz="0" w:space="0" w:color="auto"/>
        <w:left w:val="none" w:sz="0" w:space="0" w:color="auto"/>
        <w:bottom w:val="none" w:sz="0" w:space="0" w:color="auto"/>
        <w:right w:val="none" w:sz="0" w:space="0" w:color="auto"/>
      </w:divBdr>
    </w:div>
    <w:div w:id="502815638">
      <w:bodyDiv w:val="1"/>
      <w:marLeft w:val="0"/>
      <w:marRight w:val="0"/>
      <w:marTop w:val="0"/>
      <w:marBottom w:val="0"/>
      <w:divBdr>
        <w:top w:val="none" w:sz="0" w:space="0" w:color="auto"/>
        <w:left w:val="none" w:sz="0" w:space="0" w:color="auto"/>
        <w:bottom w:val="none" w:sz="0" w:space="0" w:color="auto"/>
        <w:right w:val="none" w:sz="0" w:space="0" w:color="auto"/>
      </w:divBdr>
    </w:div>
    <w:div w:id="503086537">
      <w:bodyDiv w:val="1"/>
      <w:marLeft w:val="0"/>
      <w:marRight w:val="0"/>
      <w:marTop w:val="0"/>
      <w:marBottom w:val="0"/>
      <w:divBdr>
        <w:top w:val="none" w:sz="0" w:space="0" w:color="auto"/>
        <w:left w:val="none" w:sz="0" w:space="0" w:color="auto"/>
        <w:bottom w:val="none" w:sz="0" w:space="0" w:color="auto"/>
        <w:right w:val="none" w:sz="0" w:space="0" w:color="auto"/>
      </w:divBdr>
    </w:div>
    <w:div w:id="503783480">
      <w:bodyDiv w:val="1"/>
      <w:marLeft w:val="0"/>
      <w:marRight w:val="0"/>
      <w:marTop w:val="0"/>
      <w:marBottom w:val="0"/>
      <w:divBdr>
        <w:top w:val="none" w:sz="0" w:space="0" w:color="auto"/>
        <w:left w:val="none" w:sz="0" w:space="0" w:color="auto"/>
        <w:bottom w:val="none" w:sz="0" w:space="0" w:color="auto"/>
        <w:right w:val="none" w:sz="0" w:space="0" w:color="auto"/>
      </w:divBdr>
    </w:div>
    <w:div w:id="503862947">
      <w:bodyDiv w:val="1"/>
      <w:marLeft w:val="0"/>
      <w:marRight w:val="0"/>
      <w:marTop w:val="0"/>
      <w:marBottom w:val="0"/>
      <w:divBdr>
        <w:top w:val="none" w:sz="0" w:space="0" w:color="auto"/>
        <w:left w:val="none" w:sz="0" w:space="0" w:color="auto"/>
        <w:bottom w:val="none" w:sz="0" w:space="0" w:color="auto"/>
        <w:right w:val="none" w:sz="0" w:space="0" w:color="auto"/>
      </w:divBdr>
    </w:div>
    <w:div w:id="504175565">
      <w:bodyDiv w:val="1"/>
      <w:marLeft w:val="0"/>
      <w:marRight w:val="0"/>
      <w:marTop w:val="0"/>
      <w:marBottom w:val="0"/>
      <w:divBdr>
        <w:top w:val="none" w:sz="0" w:space="0" w:color="auto"/>
        <w:left w:val="none" w:sz="0" w:space="0" w:color="auto"/>
        <w:bottom w:val="none" w:sz="0" w:space="0" w:color="auto"/>
        <w:right w:val="none" w:sz="0" w:space="0" w:color="auto"/>
      </w:divBdr>
    </w:div>
    <w:div w:id="504396966">
      <w:bodyDiv w:val="1"/>
      <w:marLeft w:val="0"/>
      <w:marRight w:val="0"/>
      <w:marTop w:val="0"/>
      <w:marBottom w:val="0"/>
      <w:divBdr>
        <w:top w:val="none" w:sz="0" w:space="0" w:color="auto"/>
        <w:left w:val="none" w:sz="0" w:space="0" w:color="auto"/>
        <w:bottom w:val="none" w:sz="0" w:space="0" w:color="auto"/>
        <w:right w:val="none" w:sz="0" w:space="0" w:color="auto"/>
      </w:divBdr>
    </w:div>
    <w:div w:id="504636020">
      <w:bodyDiv w:val="1"/>
      <w:marLeft w:val="0"/>
      <w:marRight w:val="0"/>
      <w:marTop w:val="0"/>
      <w:marBottom w:val="0"/>
      <w:divBdr>
        <w:top w:val="none" w:sz="0" w:space="0" w:color="auto"/>
        <w:left w:val="none" w:sz="0" w:space="0" w:color="auto"/>
        <w:bottom w:val="none" w:sz="0" w:space="0" w:color="auto"/>
        <w:right w:val="none" w:sz="0" w:space="0" w:color="auto"/>
      </w:divBdr>
    </w:div>
    <w:div w:id="505093035">
      <w:bodyDiv w:val="1"/>
      <w:marLeft w:val="0"/>
      <w:marRight w:val="0"/>
      <w:marTop w:val="0"/>
      <w:marBottom w:val="0"/>
      <w:divBdr>
        <w:top w:val="none" w:sz="0" w:space="0" w:color="auto"/>
        <w:left w:val="none" w:sz="0" w:space="0" w:color="auto"/>
        <w:bottom w:val="none" w:sz="0" w:space="0" w:color="auto"/>
        <w:right w:val="none" w:sz="0" w:space="0" w:color="auto"/>
      </w:divBdr>
    </w:div>
    <w:div w:id="506410783">
      <w:bodyDiv w:val="1"/>
      <w:marLeft w:val="0"/>
      <w:marRight w:val="0"/>
      <w:marTop w:val="0"/>
      <w:marBottom w:val="0"/>
      <w:divBdr>
        <w:top w:val="none" w:sz="0" w:space="0" w:color="auto"/>
        <w:left w:val="none" w:sz="0" w:space="0" w:color="auto"/>
        <w:bottom w:val="none" w:sz="0" w:space="0" w:color="auto"/>
        <w:right w:val="none" w:sz="0" w:space="0" w:color="auto"/>
      </w:divBdr>
    </w:div>
    <w:div w:id="506486832">
      <w:bodyDiv w:val="1"/>
      <w:marLeft w:val="0"/>
      <w:marRight w:val="0"/>
      <w:marTop w:val="0"/>
      <w:marBottom w:val="0"/>
      <w:divBdr>
        <w:top w:val="none" w:sz="0" w:space="0" w:color="auto"/>
        <w:left w:val="none" w:sz="0" w:space="0" w:color="auto"/>
        <w:bottom w:val="none" w:sz="0" w:space="0" w:color="auto"/>
        <w:right w:val="none" w:sz="0" w:space="0" w:color="auto"/>
      </w:divBdr>
    </w:div>
    <w:div w:id="507408724">
      <w:bodyDiv w:val="1"/>
      <w:marLeft w:val="0"/>
      <w:marRight w:val="0"/>
      <w:marTop w:val="0"/>
      <w:marBottom w:val="0"/>
      <w:divBdr>
        <w:top w:val="none" w:sz="0" w:space="0" w:color="auto"/>
        <w:left w:val="none" w:sz="0" w:space="0" w:color="auto"/>
        <w:bottom w:val="none" w:sz="0" w:space="0" w:color="auto"/>
        <w:right w:val="none" w:sz="0" w:space="0" w:color="auto"/>
      </w:divBdr>
    </w:div>
    <w:div w:id="507714539">
      <w:bodyDiv w:val="1"/>
      <w:marLeft w:val="0"/>
      <w:marRight w:val="0"/>
      <w:marTop w:val="0"/>
      <w:marBottom w:val="0"/>
      <w:divBdr>
        <w:top w:val="none" w:sz="0" w:space="0" w:color="auto"/>
        <w:left w:val="none" w:sz="0" w:space="0" w:color="auto"/>
        <w:bottom w:val="none" w:sz="0" w:space="0" w:color="auto"/>
        <w:right w:val="none" w:sz="0" w:space="0" w:color="auto"/>
      </w:divBdr>
    </w:div>
    <w:div w:id="508259275">
      <w:bodyDiv w:val="1"/>
      <w:marLeft w:val="0"/>
      <w:marRight w:val="0"/>
      <w:marTop w:val="0"/>
      <w:marBottom w:val="0"/>
      <w:divBdr>
        <w:top w:val="none" w:sz="0" w:space="0" w:color="auto"/>
        <w:left w:val="none" w:sz="0" w:space="0" w:color="auto"/>
        <w:bottom w:val="none" w:sz="0" w:space="0" w:color="auto"/>
        <w:right w:val="none" w:sz="0" w:space="0" w:color="auto"/>
      </w:divBdr>
    </w:div>
    <w:div w:id="508720484">
      <w:bodyDiv w:val="1"/>
      <w:marLeft w:val="0"/>
      <w:marRight w:val="0"/>
      <w:marTop w:val="0"/>
      <w:marBottom w:val="0"/>
      <w:divBdr>
        <w:top w:val="none" w:sz="0" w:space="0" w:color="auto"/>
        <w:left w:val="none" w:sz="0" w:space="0" w:color="auto"/>
        <w:bottom w:val="none" w:sz="0" w:space="0" w:color="auto"/>
        <w:right w:val="none" w:sz="0" w:space="0" w:color="auto"/>
      </w:divBdr>
    </w:div>
    <w:div w:id="508832324">
      <w:bodyDiv w:val="1"/>
      <w:marLeft w:val="0"/>
      <w:marRight w:val="0"/>
      <w:marTop w:val="0"/>
      <w:marBottom w:val="0"/>
      <w:divBdr>
        <w:top w:val="none" w:sz="0" w:space="0" w:color="auto"/>
        <w:left w:val="none" w:sz="0" w:space="0" w:color="auto"/>
        <w:bottom w:val="none" w:sz="0" w:space="0" w:color="auto"/>
        <w:right w:val="none" w:sz="0" w:space="0" w:color="auto"/>
      </w:divBdr>
    </w:div>
    <w:div w:id="508956411">
      <w:bodyDiv w:val="1"/>
      <w:marLeft w:val="0"/>
      <w:marRight w:val="0"/>
      <w:marTop w:val="0"/>
      <w:marBottom w:val="0"/>
      <w:divBdr>
        <w:top w:val="none" w:sz="0" w:space="0" w:color="auto"/>
        <w:left w:val="none" w:sz="0" w:space="0" w:color="auto"/>
        <w:bottom w:val="none" w:sz="0" w:space="0" w:color="auto"/>
        <w:right w:val="none" w:sz="0" w:space="0" w:color="auto"/>
      </w:divBdr>
    </w:div>
    <w:div w:id="510686858">
      <w:bodyDiv w:val="1"/>
      <w:marLeft w:val="0"/>
      <w:marRight w:val="0"/>
      <w:marTop w:val="0"/>
      <w:marBottom w:val="0"/>
      <w:divBdr>
        <w:top w:val="none" w:sz="0" w:space="0" w:color="auto"/>
        <w:left w:val="none" w:sz="0" w:space="0" w:color="auto"/>
        <w:bottom w:val="none" w:sz="0" w:space="0" w:color="auto"/>
        <w:right w:val="none" w:sz="0" w:space="0" w:color="auto"/>
      </w:divBdr>
    </w:div>
    <w:div w:id="511409444">
      <w:bodyDiv w:val="1"/>
      <w:marLeft w:val="0"/>
      <w:marRight w:val="0"/>
      <w:marTop w:val="0"/>
      <w:marBottom w:val="0"/>
      <w:divBdr>
        <w:top w:val="none" w:sz="0" w:space="0" w:color="auto"/>
        <w:left w:val="none" w:sz="0" w:space="0" w:color="auto"/>
        <w:bottom w:val="none" w:sz="0" w:space="0" w:color="auto"/>
        <w:right w:val="none" w:sz="0" w:space="0" w:color="auto"/>
      </w:divBdr>
    </w:div>
    <w:div w:id="511720207">
      <w:bodyDiv w:val="1"/>
      <w:marLeft w:val="0"/>
      <w:marRight w:val="0"/>
      <w:marTop w:val="0"/>
      <w:marBottom w:val="0"/>
      <w:divBdr>
        <w:top w:val="none" w:sz="0" w:space="0" w:color="auto"/>
        <w:left w:val="none" w:sz="0" w:space="0" w:color="auto"/>
        <w:bottom w:val="none" w:sz="0" w:space="0" w:color="auto"/>
        <w:right w:val="none" w:sz="0" w:space="0" w:color="auto"/>
      </w:divBdr>
    </w:div>
    <w:div w:id="512427122">
      <w:bodyDiv w:val="1"/>
      <w:marLeft w:val="0"/>
      <w:marRight w:val="0"/>
      <w:marTop w:val="0"/>
      <w:marBottom w:val="0"/>
      <w:divBdr>
        <w:top w:val="none" w:sz="0" w:space="0" w:color="auto"/>
        <w:left w:val="none" w:sz="0" w:space="0" w:color="auto"/>
        <w:bottom w:val="none" w:sz="0" w:space="0" w:color="auto"/>
        <w:right w:val="none" w:sz="0" w:space="0" w:color="auto"/>
      </w:divBdr>
    </w:div>
    <w:div w:id="512888949">
      <w:bodyDiv w:val="1"/>
      <w:marLeft w:val="0"/>
      <w:marRight w:val="0"/>
      <w:marTop w:val="0"/>
      <w:marBottom w:val="0"/>
      <w:divBdr>
        <w:top w:val="none" w:sz="0" w:space="0" w:color="auto"/>
        <w:left w:val="none" w:sz="0" w:space="0" w:color="auto"/>
        <w:bottom w:val="none" w:sz="0" w:space="0" w:color="auto"/>
        <w:right w:val="none" w:sz="0" w:space="0" w:color="auto"/>
      </w:divBdr>
    </w:div>
    <w:div w:id="513809680">
      <w:bodyDiv w:val="1"/>
      <w:marLeft w:val="0"/>
      <w:marRight w:val="0"/>
      <w:marTop w:val="0"/>
      <w:marBottom w:val="0"/>
      <w:divBdr>
        <w:top w:val="none" w:sz="0" w:space="0" w:color="auto"/>
        <w:left w:val="none" w:sz="0" w:space="0" w:color="auto"/>
        <w:bottom w:val="none" w:sz="0" w:space="0" w:color="auto"/>
        <w:right w:val="none" w:sz="0" w:space="0" w:color="auto"/>
      </w:divBdr>
    </w:div>
    <w:div w:id="513955377">
      <w:bodyDiv w:val="1"/>
      <w:marLeft w:val="0"/>
      <w:marRight w:val="0"/>
      <w:marTop w:val="0"/>
      <w:marBottom w:val="0"/>
      <w:divBdr>
        <w:top w:val="none" w:sz="0" w:space="0" w:color="auto"/>
        <w:left w:val="none" w:sz="0" w:space="0" w:color="auto"/>
        <w:bottom w:val="none" w:sz="0" w:space="0" w:color="auto"/>
        <w:right w:val="none" w:sz="0" w:space="0" w:color="auto"/>
      </w:divBdr>
    </w:div>
    <w:div w:id="514079586">
      <w:bodyDiv w:val="1"/>
      <w:marLeft w:val="0"/>
      <w:marRight w:val="0"/>
      <w:marTop w:val="0"/>
      <w:marBottom w:val="0"/>
      <w:divBdr>
        <w:top w:val="none" w:sz="0" w:space="0" w:color="auto"/>
        <w:left w:val="none" w:sz="0" w:space="0" w:color="auto"/>
        <w:bottom w:val="none" w:sz="0" w:space="0" w:color="auto"/>
        <w:right w:val="none" w:sz="0" w:space="0" w:color="auto"/>
      </w:divBdr>
    </w:div>
    <w:div w:id="514225664">
      <w:bodyDiv w:val="1"/>
      <w:marLeft w:val="0"/>
      <w:marRight w:val="0"/>
      <w:marTop w:val="0"/>
      <w:marBottom w:val="0"/>
      <w:divBdr>
        <w:top w:val="none" w:sz="0" w:space="0" w:color="auto"/>
        <w:left w:val="none" w:sz="0" w:space="0" w:color="auto"/>
        <w:bottom w:val="none" w:sz="0" w:space="0" w:color="auto"/>
        <w:right w:val="none" w:sz="0" w:space="0" w:color="auto"/>
      </w:divBdr>
    </w:div>
    <w:div w:id="514538067">
      <w:bodyDiv w:val="1"/>
      <w:marLeft w:val="0"/>
      <w:marRight w:val="0"/>
      <w:marTop w:val="0"/>
      <w:marBottom w:val="0"/>
      <w:divBdr>
        <w:top w:val="none" w:sz="0" w:space="0" w:color="auto"/>
        <w:left w:val="none" w:sz="0" w:space="0" w:color="auto"/>
        <w:bottom w:val="none" w:sz="0" w:space="0" w:color="auto"/>
        <w:right w:val="none" w:sz="0" w:space="0" w:color="auto"/>
      </w:divBdr>
    </w:div>
    <w:div w:id="514660532">
      <w:bodyDiv w:val="1"/>
      <w:marLeft w:val="0"/>
      <w:marRight w:val="0"/>
      <w:marTop w:val="0"/>
      <w:marBottom w:val="0"/>
      <w:divBdr>
        <w:top w:val="none" w:sz="0" w:space="0" w:color="auto"/>
        <w:left w:val="none" w:sz="0" w:space="0" w:color="auto"/>
        <w:bottom w:val="none" w:sz="0" w:space="0" w:color="auto"/>
        <w:right w:val="none" w:sz="0" w:space="0" w:color="auto"/>
      </w:divBdr>
    </w:div>
    <w:div w:id="515193466">
      <w:bodyDiv w:val="1"/>
      <w:marLeft w:val="0"/>
      <w:marRight w:val="0"/>
      <w:marTop w:val="0"/>
      <w:marBottom w:val="0"/>
      <w:divBdr>
        <w:top w:val="none" w:sz="0" w:space="0" w:color="auto"/>
        <w:left w:val="none" w:sz="0" w:space="0" w:color="auto"/>
        <w:bottom w:val="none" w:sz="0" w:space="0" w:color="auto"/>
        <w:right w:val="none" w:sz="0" w:space="0" w:color="auto"/>
      </w:divBdr>
    </w:div>
    <w:div w:id="515654195">
      <w:bodyDiv w:val="1"/>
      <w:marLeft w:val="0"/>
      <w:marRight w:val="0"/>
      <w:marTop w:val="0"/>
      <w:marBottom w:val="0"/>
      <w:divBdr>
        <w:top w:val="none" w:sz="0" w:space="0" w:color="auto"/>
        <w:left w:val="none" w:sz="0" w:space="0" w:color="auto"/>
        <w:bottom w:val="none" w:sz="0" w:space="0" w:color="auto"/>
        <w:right w:val="none" w:sz="0" w:space="0" w:color="auto"/>
      </w:divBdr>
    </w:div>
    <w:div w:id="516698727">
      <w:bodyDiv w:val="1"/>
      <w:marLeft w:val="0"/>
      <w:marRight w:val="0"/>
      <w:marTop w:val="0"/>
      <w:marBottom w:val="0"/>
      <w:divBdr>
        <w:top w:val="none" w:sz="0" w:space="0" w:color="auto"/>
        <w:left w:val="none" w:sz="0" w:space="0" w:color="auto"/>
        <w:bottom w:val="none" w:sz="0" w:space="0" w:color="auto"/>
        <w:right w:val="none" w:sz="0" w:space="0" w:color="auto"/>
      </w:divBdr>
    </w:div>
    <w:div w:id="516769089">
      <w:bodyDiv w:val="1"/>
      <w:marLeft w:val="0"/>
      <w:marRight w:val="0"/>
      <w:marTop w:val="0"/>
      <w:marBottom w:val="0"/>
      <w:divBdr>
        <w:top w:val="none" w:sz="0" w:space="0" w:color="auto"/>
        <w:left w:val="none" w:sz="0" w:space="0" w:color="auto"/>
        <w:bottom w:val="none" w:sz="0" w:space="0" w:color="auto"/>
        <w:right w:val="none" w:sz="0" w:space="0" w:color="auto"/>
      </w:divBdr>
    </w:div>
    <w:div w:id="518008193">
      <w:bodyDiv w:val="1"/>
      <w:marLeft w:val="0"/>
      <w:marRight w:val="0"/>
      <w:marTop w:val="0"/>
      <w:marBottom w:val="0"/>
      <w:divBdr>
        <w:top w:val="none" w:sz="0" w:space="0" w:color="auto"/>
        <w:left w:val="none" w:sz="0" w:space="0" w:color="auto"/>
        <w:bottom w:val="none" w:sz="0" w:space="0" w:color="auto"/>
        <w:right w:val="none" w:sz="0" w:space="0" w:color="auto"/>
      </w:divBdr>
    </w:div>
    <w:div w:id="518079846">
      <w:bodyDiv w:val="1"/>
      <w:marLeft w:val="0"/>
      <w:marRight w:val="0"/>
      <w:marTop w:val="0"/>
      <w:marBottom w:val="0"/>
      <w:divBdr>
        <w:top w:val="none" w:sz="0" w:space="0" w:color="auto"/>
        <w:left w:val="none" w:sz="0" w:space="0" w:color="auto"/>
        <w:bottom w:val="none" w:sz="0" w:space="0" w:color="auto"/>
        <w:right w:val="none" w:sz="0" w:space="0" w:color="auto"/>
      </w:divBdr>
    </w:div>
    <w:div w:id="518156952">
      <w:bodyDiv w:val="1"/>
      <w:marLeft w:val="0"/>
      <w:marRight w:val="0"/>
      <w:marTop w:val="0"/>
      <w:marBottom w:val="0"/>
      <w:divBdr>
        <w:top w:val="none" w:sz="0" w:space="0" w:color="auto"/>
        <w:left w:val="none" w:sz="0" w:space="0" w:color="auto"/>
        <w:bottom w:val="none" w:sz="0" w:space="0" w:color="auto"/>
        <w:right w:val="none" w:sz="0" w:space="0" w:color="auto"/>
      </w:divBdr>
    </w:div>
    <w:div w:id="518276419">
      <w:bodyDiv w:val="1"/>
      <w:marLeft w:val="0"/>
      <w:marRight w:val="0"/>
      <w:marTop w:val="0"/>
      <w:marBottom w:val="0"/>
      <w:divBdr>
        <w:top w:val="none" w:sz="0" w:space="0" w:color="auto"/>
        <w:left w:val="none" w:sz="0" w:space="0" w:color="auto"/>
        <w:bottom w:val="none" w:sz="0" w:space="0" w:color="auto"/>
        <w:right w:val="none" w:sz="0" w:space="0" w:color="auto"/>
      </w:divBdr>
    </w:div>
    <w:div w:id="518814652">
      <w:bodyDiv w:val="1"/>
      <w:marLeft w:val="0"/>
      <w:marRight w:val="0"/>
      <w:marTop w:val="0"/>
      <w:marBottom w:val="0"/>
      <w:divBdr>
        <w:top w:val="none" w:sz="0" w:space="0" w:color="auto"/>
        <w:left w:val="none" w:sz="0" w:space="0" w:color="auto"/>
        <w:bottom w:val="none" w:sz="0" w:space="0" w:color="auto"/>
        <w:right w:val="none" w:sz="0" w:space="0" w:color="auto"/>
      </w:divBdr>
    </w:div>
    <w:div w:id="519440799">
      <w:bodyDiv w:val="1"/>
      <w:marLeft w:val="0"/>
      <w:marRight w:val="0"/>
      <w:marTop w:val="0"/>
      <w:marBottom w:val="0"/>
      <w:divBdr>
        <w:top w:val="none" w:sz="0" w:space="0" w:color="auto"/>
        <w:left w:val="none" w:sz="0" w:space="0" w:color="auto"/>
        <w:bottom w:val="none" w:sz="0" w:space="0" w:color="auto"/>
        <w:right w:val="none" w:sz="0" w:space="0" w:color="auto"/>
      </w:divBdr>
    </w:div>
    <w:div w:id="521015792">
      <w:bodyDiv w:val="1"/>
      <w:marLeft w:val="0"/>
      <w:marRight w:val="0"/>
      <w:marTop w:val="0"/>
      <w:marBottom w:val="0"/>
      <w:divBdr>
        <w:top w:val="none" w:sz="0" w:space="0" w:color="auto"/>
        <w:left w:val="none" w:sz="0" w:space="0" w:color="auto"/>
        <w:bottom w:val="none" w:sz="0" w:space="0" w:color="auto"/>
        <w:right w:val="none" w:sz="0" w:space="0" w:color="auto"/>
      </w:divBdr>
    </w:div>
    <w:div w:id="523596321">
      <w:bodyDiv w:val="1"/>
      <w:marLeft w:val="0"/>
      <w:marRight w:val="0"/>
      <w:marTop w:val="0"/>
      <w:marBottom w:val="0"/>
      <w:divBdr>
        <w:top w:val="none" w:sz="0" w:space="0" w:color="auto"/>
        <w:left w:val="none" w:sz="0" w:space="0" w:color="auto"/>
        <w:bottom w:val="none" w:sz="0" w:space="0" w:color="auto"/>
        <w:right w:val="none" w:sz="0" w:space="0" w:color="auto"/>
      </w:divBdr>
    </w:div>
    <w:div w:id="524517342">
      <w:bodyDiv w:val="1"/>
      <w:marLeft w:val="0"/>
      <w:marRight w:val="0"/>
      <w:marTop w:val="0"/>
      <w:marBottom w:val="0"/>
      <w:divBdr>
        <w:top w:val="none" w:sz="0" w:space="0" w:color="auto"/>
        <w:left w:val="none" w:sz="0" w:space="0" w:color="auto"/>
        <w:bottom w:val="none" w:sz="0" w:space="0" w:color="auto"/>
        <w:right w:val="none" w:sz="0" w:space="0" w:color="auto"/>
      </w:divBdr>
    </w:div>
    <w:div w:id="525213491">
      <w:bodyDiv w:val="1"/>
      <w:marLeft w:val="0"/>
      <w:marRight w:val="0"/>
      <w:marTop w:val="0"/>
      <w:marBottom w:val="0"/>
      <w:divBdr>
        <w:top w:val="none" w:sz="0" w:space="0" w:color="auto"/>
        <w:left w:val="none" w:sz="0" w:space="0" w:color="auto"/>
        <w:bottom w:val="none" w:sz="0" w:space="0" w:color="auto"/>
        <w:right w:val="none" w:sz="0" w:space="0" w:color="auto"/>
      </w:divBdr>
    </w:div>
    <w:div w:id="527371530">
      <w:bodyDiv w:val="1"/>
      <w:marLeft w:val="0"/>
      <w:marRight w:val="0"/>
      <w:marTop w:val="0"/>
      <w:marBottom w:val="0"/>
      <w:divBdr>
        <w:top w:val="none" w:sz="0" w:space="0" w:color="auto"/>
        <w:left w:val="none" w:sz="0" w:space="0" w:color="auto"/>
        <w:bottom w:val="none" w:sz="0" w:space="0" w:color="auto"/>
        <w:right w:val="none" w:sz="0" w:space="0" w:color="auto"/>
      </w:divBdr>
    </w:div>
    <w:div w:id="529876654">
      <w:bodyDiv w:val="1"/>
      <w:marLeft w:val="0"/>
      <w:marRight w:val="0"/>
      <w:marTop w:val="0"/>
      <w:marBottom w:val="0"/>
      <w:divBdr>
        <w:top w:val="none" w:sz="0" w:space="0" w:color="auto"/>
        <w:left w:val="none" w:sz="0" w:space="0" w:color="auto"/>
        <w:bottom w:val="none" w:sz="0" w:space="0" w:color="auto"/>
        <w:right w:val="none" w:sz="0" w:space="0" w:color="auto"/>
      </w:divBdr>
    </w:div>
    <w:div w:id="529881124">
      <w:bodyDiv w:val="1"/>
      <w:marLeft w:val="0"/>
      <w:marRight w:val="0"/>
      <w:marTop w:val="0"/>
      <w:marBottom w:val="0"/>
      <w:divBdr>
        <w:top w:val="none" w:sz="0" w:space="0" w:color="auto"/>
        <w:left w:val="none" w:sz="0" w:space="0" w:color="auto"/>
        <w:bottom w:val="none" w:sz="0" w:space="0" w:color="auto"/>
        <w:right w:val="none" w:sz="0" w:space="0" w:color="auto"/>
      </w:divBdr>
    </w:div>
    <w:div w:id="530345127">
      <w:bodyDiv w:val="1"/>
      <w:marLeft w:val="0"/>
      <w:marRight w:val="0"/>
      <w:marTop w:val="0"/>
      <w:marBottom w:val="0"/>
      <w:divBdr>
        <w:top w:val="none" w:sz="0" w:space="0" w:color="auto"/>
        <w:left w:val="none" w:sz="0" w:space="0" w:color="auto"/>
        <w:bottom w:val="none" w:sz="0" w:space="0" w:color="auto"/>
        <w:right w:val="none" w:sz="0" w:space="0" w:color="auto"/>
      </w:divBdr>
    </w:div>
    <w:div w:id="530463249">
      <w:bodyDiv w:val="1"/>
      <w:marLeft w:val="0"/>
      <w:marRight w:val="0"/>
      <w:marTop w:val="0"/>
      <w:marBottom w:val="0"/>
      <w:divBdr>
        <w:top w:val="none" w:sz="0" w:space="0" w:color="auto"/>
        <w:left w:val="none" w:sz="0" w:space="0" w:color="auto"/>
        <w:bottom w:val="none" w:sz="0" w:space="0" w:color="auto"/>
        <w:right w:val="none" w:sz="0" w:space="0" w:color="auto"/>
      </w:divBdr>
    </w:div>
    <w:div w:id="532353866">
      <w:bodyDiv w:val="1"/>
      <w:marLeft w:val="0"/>
      <w:marRight w:val="0"/>
      <w:marTop w:val="0"/>
      <w:marBottom w:val="0"/>
      <w:divBdr>
        <w:top w:val="none" w:sz="0" w:space="0" w:color="auto"/>
        <w:left w:val="none" w:sz="0" w:space="0" w:color="auto"/>
        <w:bottom w:val="none" w:sz="0" w:space="0" w:color="auto"/>
        <w:right w:val="none" w:sz="0" w:space="0" w:color="auto"/>
      </w:divBdr>
    </w:div>
    <w:div w:id="532884095">
      <w:bodyDiv w:val="1"/>
      <w:marLeft w:val="0"/>
      <w:marRight w:val="0"/>
      <w:marTop w:val="0"/>
      <w:marBottom w:val="0"/>
      <w:divBdr>
        <w:top w:val="none" w:sz="0" w:space="0" w:color="auto"/>
        <w:left w:val="none" w:sz="0" w:space="0" w:color="auto"/>
        <w:bottom w:val="none" w:sz="0" w:space="0" w:color="auto"/>
        <w:right w:val="none" w:sz="0" w:space="0" w:color="auto"/>
      </w:divBdr>
    </w:div>
    <w:div w:id="533036001">
      <w:bodyDiv w:val="1"/>
      <w:marLeft w:val="0"/>
      <w:marRight w:val="0"/>
      <w:marTop w:val="0"/>
      <w:marBottom w:val="0"/>
      <w:divBdr>
        <w:top w:val="none" w:sz="0" w:space="0" w:color="auto"/>
        <w:left w:val="none" w:sz="0" w:space="0" w:color="auto"/>
        <w:bottom w:val="none" w:sz="0" w:space="0" w:color="auto"/>
        <w:right w:val="none" w:sz="0" w:space="0" w:color="auto"/>
      </w:divBdr>
    </w:div>
    <w:div w:id="533154228">
      <w:bodyDiv w:val="1"/>
      <w:marLeft w:val="0"/>
      <w:marRight w:val="0"/>
      <w:marTop w:val="0"/>
      <w:marBottom w:val="0"/>
      <w:divBdr>
        <w:top w:val="none" w:sz="0" w:space="0" w:color="auto"/>
        <w:left w:val="none" w:sz="0" w:space="0" w:color="auto"/>
        <w:bottom w:val="none" w:sz="0" w:space="0" w:color="auto"/>
        <w:right w:val="none" w:sz="0" w:space="0" w:color="auto"/>
      </w:divBdr>
    </w:div>
    <w:div w:id="533155799">
      <w:bodyDiv w:val="1"/>
      <w:marLeft w:val="0"/>
      <w:marRight w:val="0"/>
      <w:marTop w:val="0"/>
      <w:marBottom w:val="0"/>
      <w:divBdr>
        <w:top w:val="none" w:sz="0" w:space="0" w:color="auto"/>
        <w:left w:val="none" w:sz="0" w:space="0" w:color="auto"/>
        <w:bottom w:val="none" w:sz="0" w:space="0" w:color="auto"/>
        <w:right w:val="none" w:sz="0" w:space="0" w:color="auto"/>
      </w:divBdr>
    </w:div>
    <w:div w:id="534270211">
      <w:bodyDiv w:val="1"/>
      <w:marLeft w:val="0"/>
      <w:marRight w:val="0"/>
      <w:marTop w:val="0"/>
      <w:marBottom w:val="0"/>
      <w:divBdr>
        <w:top w:val="none" w:sz="0" w:space="0" w:color="auto"/>
        <w:left w:val="none" w:sz="0" w:space="0" w:color="auto"/>
        <w:bottom w:val="none" w:sz="0" w:space="0" w:color="auto"/>
        <w:right w:val="none" w:sz="0" w:space="0" w:color="auto"/>
      </w:divBdr>
    </w:div>
    <w:div w:id="534385838">
      <w:bodyDiv w:val="1"/>
      <w:marLeft w:val="0"/>
      <w:marRight w:val="0"/>
      <w:marTop w:val="0"/>
      <w:marBottom w:val="0"/>
      <w:divBdr>
        <w:top w:val="none" w:sz="0" w:space="0" w:color="auto"/>
        <w:left w:val="none" w:sz="0" w:space="0" w:color="auto"/>
        <w:bottom w:val="none" w:sz="0" w:space="0" w:color="auto"/>
        <w:right w:val="none" w:sz="0" w:space="0" w:color="auto"/>
      </w:divBdr>
    </w:div>
    <w:div w:id="534972388">
      <w:bodyDiv w:val="1"/>
      <w:marLeft w:val="0"/>
      <w:marRight w:val="0"/>
      <w:marTop w:val="0"/>
      <w:marBottom w:val="0"/>
      <w:divBdr>
        <w:top w:val="none" w:sz="0" w:space="0" w:color="auto"/>
        <w:left w:val="none" w:sz="0" w:space="0" w:color="auto"/>
        <w:bottom w:val="none" w:sz="0" w:space="0" w:color="auto"/>
        <w:right w:val="none" w:sz="0" w:space="0" w:color="auto"/>
      </w:divBdr>
    </w:div>
    <w:div w:id="535434471">
      <w:bodyDiv w:val="1"/>
      <w:marLeft w:val="0"/>
      <w:marRight w:val="0"/>
      <w:marTop w:val="0"/>
      <w:marBottom w:val="0"/>
      <w:divBdr>
        <w:top w:val="none" w:sz="0" w:space="0" w:color="auto"/>
        <w:left w:val="none" w:sz="0" w:space="0" w:color="auto"/>
        <w:bottom w:val="none" w:sz="0" w:space="0" w:color="auto"/>
        <w:right w:val="none" w:sz="0" w:space="0" w:color="auto"/>
      </w:divBdr>
    </w:div>
    <w:div w:id="535853481">
      <w:bodyDiv w:val="1"/>
      <w:marLeft w:val="0"/>
      <w:marRight w:val="0"/>
      <w:marTop w:val="0"/>
      <w:marBottom w:val="0"/>
      <w:divBdr>
        <w:top w:val="none" w:sz="0" w:space="0" w:color="auto"/>
        <w:left w:val="none" w:sz="0" w:space="0" w:color="auto"/>
        <w:bottom w:val="none" w:sz="0" w:space="0" w:color="auto"/>
        <w:right w:val="none" w:sz="0" w:space="0" w:color="auto"/>
      </w:divBdr>
    </w:div>
    <w:div w:id="536624478">
      <w:bodyDiv w:val="1"/>
      <w:marLeft w:val="0"/>
      <w:marRight w:val="0"/>
      <w:marTop w:val="0"/>
      <w:marBottom w:val="0"/>
      <w:divBdr>
        <w:top w:val="none" w:sz="0" w:space="0" w:color="auto"/>
        <w:left w:val="none" w:sz="0" w:space="0" w:color="auto"/>
        <w:bottom w:val="none" w:sz="0" w:space="0" w:color="auto"/>
        <w:right w:val="none" w:sz="0" w:space="0" w:color="auto"/>
      </w:divBdr>
    </w:div>
    <w:div w:id="536890706">
      <w:bodyDiv w:val="1"/>
      <w:marLeft w:val="0"/>
      <w:marRight w:val="0"/>
      <w:marTop w:val="0"/>
      <w:marBottom w:val="0"/>
      <w:divBdr>
        <w:top w:val="none" w:sz="0" w:space="0" w:color="auto"/>
        <w:left w:val="none" w:sz="0" w:space="0" w:color="auto"/>
        <w:bottom w:val="none" w:sz="0" w:space="0" w:color="auto"/>
        <w:right w:val="none" w:sz="0" w:space="0" w:color="auto"/>
      </w:divBdr>
    </w:div>
    <w:div w:id="537552117">
      <w:bodyDiv w:val="1"/>
      <w:marLeft w:val="0"/>
      <w:marRight w:val="0"/>
      <w:marTop w:val="0"/>
      <w:marBottom w:val="0"/>
      <w:divBdr>
        <w:top w:val="none" w:sz="0" w:space="0" w:color="auto"/>
        <w:left w:val="none" w:sz="0" w:space="0" w:color="auto"/>
        <w:bottom w:val="none" w:sz="0" w:space="0" w:color="auto"/>
        <w:right w:val="none" w:sz="0" w:space="0" w:color="auto"/>
      </w:divBdr>
    </w:div>
    <w:div w:id="537739695">
      <w:bodyDiv w:val="1"/>
      <w:marLeft w:val="0"/>
      <w:marRight w:val="0"/>
      <w:marTop w:val="0"/>
      <w:marBottom w:val="0"/>
      <w:divBdr>
        <w:top w:val="none" w:sz="0" w:space="0" w:color="auto"/>
        <w:left w:val="none" w:sz="0" w:space="0" w:color="auto"/>
        <w:bottom w:val="none" w:sz="0" w:space="0" w:color="auto"/>
        <w:right w:val="none" w:sz="0" w:space="0" w:color="auto"/>
      </w:divBdr>
    </w:div>
    <w:div w:id="538127171">
      <w:bodyDiv w:val="1"/>
      <w:marLeft w:val="0"/>
      <w:marRight w:val="0"/>
      <w:marTop w:val="0"/>
      <w:marBottom w:val="0"/>
      <w:divBdr>
        <w:top w:val="none" w:sz="0" w:space="0" w:color="auto"/>
        <w:left w:val="none" w:sz="0" w:space="0" w:color="auto"/>
        <w:bottom w:val="none" w:sz="0" w:space="0" w:color="auto"/>
        <w:right w:val="none" w:sz="0" w:space="0" w:color="auto"/>
      </w:divBdr>
    </w:div>
    <w:div w:id="540410029">
      <w:bodyDiv w:val="1"/>
      <w:marLeft w:val="0"/>
      <w:marRight w:val="0"/>
      <w:marTop w:val="0"/>
      <w:marBottom w:val="0"/>
      <w:divBdr>
        <w:top w:val="none" w:sz="0" w:space="0" w:color="auto"/>
        <w:left w:val="none" w:sz="0" w:space="0" w:color="auto"/>
        <w:bottom w:val="none" w:sz="0" w:space="0" w:color="auto"/>
        <w:right w:val="none" w:sz="0" w:space="0" w:color="auto"/>
      </w:divBdr>
    </w:div>
    <w:div w:id="540477732">
      <w:bodyDiv w:val="1"/>
      <w:marLeft w:val="0"/>
      <w:marRight w:val="0"/>
      <w:marTop w:val="0"/>
      <w:marBottom w:val="0"/>
      <w:divBdr>
        <w:top w:val="none" w:sz="0" w:space="0" w:color="auto"/>
        <w:left w:val="none" w:sz="0" w:space="0" w:color="auto"/>
        <w:bottom w:val="none" w:sz="0" w:space="0" w:color="auto"/>
        <w:right w:val="none" w:sz="0" w:space="0" w:color="auto"/>
      </w:divBdr>
    </w:div>
    <w:div w:id="540822638">
      <w:bodyDiv w:val="1"/>
      <w:marLeft w:val="0"/>
      <w:marRight w:val="0"/>
      <w:marTop w:val="0"/>
      <w:marBottom w:val="0"/>
      <w:divBdr>
        <w:top w:val="none" w:sz="0" w:space="0" w:color="auto"/>
        <w:left w:val="none" w:sz="0" w:space="0" w:color="auto"/>
        <w:bottom w:val="none" w:sz="0" w:space="0" w:color="auto"/>
        <w:right w:val="none" w:sz="0" w:space="0" w:color="auto"/>
      </w:divBdr>
    </w:div>
    <w:div w:id="540943190">
      <w:bodyDiv w:val="1"/>
      <w:marLeft w:val="0"/>
      <w:marRight w:val="0"/>
      <w:marTop w:val="0"/>
      <w:marBottom w:val="0"/>
      <w:divBdr>
        <w:top w:val="none" w:sz="0" w:space="0" w:color="auto"/>
        <w:left w:val="none" w:sz="0" w:space="0" w:color="auto"/>
        <w:bottom w:val="none" w:sz="0" w:space="0" w:color="auto"/>
        <w:right w:val="none" w:sz="0" w:space="0" w:color="auto"/>
      </w:divBdr>
    </w:div>
    <w:div w:id="541405976">
      <w:bodyDiv w:val="1"/>
      <w:marLeft w:val="0"/>
      <w:marRight w:val="0"/>
      <w:marTop w:val="0"/>
      <w:marBottom w:val="0"/>
      <w:divBdr>
        <w:top w:val="none" w:sz="0" w:space="0" w:color="auto"/>
        <w:left w:val="none" w:sz="0" w:space="0" w:color="auto"/>
        <w:bottom w:val="none" w:sz="0" w:space="0" w:color="auto"/>
        <w:right w:val="none" w:sz="0" w:space="0" w:color="auto"/>
      </w:divBdr>
    </w:div>
    <w:div w:id="542180980">
      <w:bodyDiv w:val="1"/>
      <w:marLeft w:val="0"/>
      <w:marRight w:val="0"/>
      <w:marTop w:val="0"/>
      <w:marBottom w:val="0"/>
      <w:divBdr>
        <w:top w:val="none" w:sz="0" w:space="0" w:color="auto"/>
        <w:left w:val="none" w:sz="0" w:space="0" w:color="auto"/>
        <w:bottom w:val="none" w:sz="0" w:space="0" w:color="auto"/>
        <w:right w:val="none" w:sz="0" w:space="0" w:color="auto"/>
      </w:divBdr>
    </w:div>
    <w:div w:id="542595368">
      <w:bodyDiv w:val="1"/>
      <w:marLeft w:val="0"/>
      <w:marRight w:val="0"/>
      <w:marTop w:val="0"/>
      <w:marBottom w:val="0"/>
      <w:divBdr>
        <w:top w:val="none" w:sz="0" w:space="0" w:color="auto"/>
        <w:left w:val="none" w:sz="0" w:space="0" w:color="auto"/>
        <w:bottom w:val="none" w:sz="0" w:space="0" w:color="auto"/>
        <w:right w:val="none" w:sz="0" w:space="0" w:color="auto"/>
      </w:divBdr>
    </w:div>
    <w:div w:id="542595615">
      <w:bodyDiv w:val="1"/>
      <w:marLeft w:val="0"/>
      <w:marRight w:val="0"/>
      <w:marTop w:val="0"/>
      <w:marBottom w:val="0"/>
      <w:divBdr>
        <w:top w:val="none" w:sz="0" w:space="0" w:color="auto"/>
        <w:left w:val="none" w:sz="0" w:space="0" w:color="auto"/>
        <w:bottom w:val="none" w:sz="0" w:space="0" w:color="auto"/>
        <w:right w:val="none" w:sz="0" w:space="0" w:color="auto"/>
      </w:divBdr>
    </w:div>
    <w:div w:id="543251791">
      <w:bodyDiv w:val="1"/>
      <w:marLeft w:val="0"/>
      <w:marRight w:val="0"/>
      <w:marTop w:val="0"/>
      <w:marBottom w:val="0"/>
      <w:divBdr>
        <w:top w:val="none" w:sz="0" w:space="0" w:color="auto"/>
        <w:left w:val="none" w:sz="0" w:space="0" w:color="auto"/>
        <w:bottom w:val="none" w:sz="0" w:space="0" w:color="auto"/>
        <w:right w:val="none" w:sz="0" w:space="0" w:color="auto"/>
      </w:divBdr>
    </w:div>
    <w:div w:id="543712506">
      <w:bodyDiv w:val="1"/>
      <w:marLeft w:val="0"/>
      <w:marRight w:val="0"/>
      <w:marTop w:val="0"/>
      <w:marBottom w:val="0"/>
      <w:divBdr>
        <w:top w:val="none" w:sz="0" w:space="0" w:color="auto"/>
        <w:left w:val="none" w:sz="0" w:space="0" w:color="auto"/>
        <w:bottom w:val="none" w:sz="0" w:space="0" w:color="auto"/>
        <w:right w:val="none" w:sz="0" w:space="0" w:color="auto"/>
      </w:divBdr>
    </w:div>
    <w:div w:id="543829283">
      <w:bodyDiv w:val="1"/>
      <w:marLeft w:val="0"/>
      <w:marRight w:val="0"/>
      <w:marTop w:val="0"/>
      <w:marBottom w:val="0"/>
      <w:divBdr>
        <w:top w:val="none" w:sz="0" w:space="0" w:color="auto"/>
        <w:left w:val="none" w:sz="0" w:space="0" w:color="auto"/>
        <w:bottom w:val="none" w:sz="0" w:space="0" w:color="auto"/>
        <w:right w:val="none" w:sz="0" w:space="0" w:color="auto"/>
      </w:divBdr>
    </w:div>
    <w:div w:id="544413162">
      <w:bodyDiv w:val="1"/>
      <w:marLeft w:val="0"/>
      <w:marRight w:val="0"/>
      <w:marTop w:val="0"/>
      <w:marBottom w:val="0"/>
      <w:divBdr>
        <w:top w:val="none" w:sz="0" w:space="0" w:color="auto"/>
        <w:left w:val="none" w:sz="0" w:space="0" w:color="auto"/>
        <w:bottom w:val="none" w:sz="0" w:space="0" w:color="auto"/>
        <w:right w:val="none" w:sz="0" w:space="0" w:color="auto"/>
      </w:divBdr>
    </w:div>
    <w:div w:id="544561341">
      <w:bodyDiv w:val="1"/>
      <w:marLeft w:val="0"/>
      <w:marRight w:val="0"/>
      <w:marTop w:val="0"/>
      <w:marBottom w:val="0"/>
      <w:divBdr>
        <w:top w:val="none" w:sz="0" w:space="0" w:color="auto"/>
        <w:left w:val="none" w:sz="0" w:space="0" w:color="auto"/>
        <w:bottom w:val="none" w:sz="0" w:space="0" w:color="auto"/>
        <w:right w:val="none" w:sz="0" w:space="0" w:color="auto"/>
      </w:divBdr>
    </w:div>
    <w:div w:id="544609543">
      <w:bodyDiv w:val="1"/>
      <w:marLeft w:val="0"/>
      <w:marRight w:val="0"/>
      <w:marTop w:val="0"/>
      <w:marBottom w:val="0"/>
      <w:divBdr>
        <w:top w:val="none" w:sz="0" w:space="0" w:color="auto"/>
        <w:left w:val="none" w:sz="0" w:space="0" w:color="auto"/>
        <w:bottom w:val="none" w:sz="0" w:space="0" w:color="auto"/>
        <w:right w:val="none" w:sz="0" w:space="0" w:color="auto"/>
      </w:divBdr>
    </w:div>
    <w:div w:id="544753298">
      <w:bodyDiv w:val="1"/>
      <w:marLeft w:val="0"/>
      <w:marRight w:val="0"/>
      <w:marTop w:val="0"/>
      <w:marBottom w:val="0"/>
      <w:divBdr>
        <w:top w:val="none" w:sz="0" w:space="0" w:color="auto"/>
        <w:left w:val="none" w:sz="0" w:space="0" w:color="auto"/>
        <w:bottom w:val="none" w:sz="0" w:space="0" w:color="auto"/>
        <w:right w:val="none" w:sz="0" w:space="0" w:color="auto"/>
      </w:divBdr>
    </w:div>
    <w:div w:id="545990606">
      <w:bodyDiv w:val="1"/>
      <w:marLeft w:val="0"/>
      <w:marRight w:val="0"/>
      <w:marTop w:val="0"/>
      <w:marBottom w:val="0"/>
      <w:divBdr>
        <w:top w:val="none" w:sz="0" w:space="0" w:color="auto"/>
        <w:left w:val="none" w:sz="0" w:space="0" w:color="auto"/>
        <w:bottom w:val="none" w:sz="0" w:space="0" w:color="auto"/>
        <w:right w:val="none" w:sz="0" w:space="0" w:color="auto"/>
      </w:divBdr>
    </w:div>
    <w:div w:id="546916957">
      <w:bodyDiv w:val="1"/>
      <w:marLeft w:val="0"/>
      <w:marRight w:val="0"/>
      <w:marTop w:val="0"/>
      <w:marBottom w:val="0"/>
      <w:divBdr>
        <w:top w:val="none" w:sz="0" w:space="0" w:color="auto"/>
        <w:left w:val="none" w:sz="0" w:space="0" w:color="auto"/>
        <w:bottom w:val="none" w:sz="0" w:space="0" w:color="auto"/>
        <w:right w:val="none" w:sz="0" w:space="0" w:color="auto"/>
      </w:divBdr>
    </w:div>
    <w:div w:id="546991029">
      <w:bodyDiv w:val="1"/>
      <w:marLeft w:val="0"/>
      <w:marRight w:val="0"/>
      <w:marTop w:val="0"/>
      <w:marBottom w:val="0"/>
      <w:divBdr>
        <w:top w:val="none" w:sz="0" w:space="0" w:color="auto"/>
        <w:left w:val="none" w:sz="0" w:space="0" w:color="auto"/>
        <w:bottom w:val="none" w:sz="0" w:space="0" w:color="auto"/>
        <w:right w:val="none" w:sz="0" w:space="0" w:color="auto"/>
      </w:divBdr>
    </w:div>
    <w:div w:id="547913723">
      <w:bodyDiv w:val="1"/>
      <w:marLeft w:val="0"/>
      <w:marRight w:val="0"/>
      <w:marTop w:val="0"/>
      <w:marBottom w:val="0"/>
      <w:divBdr>
        <w:top w:val="none" w:sz="0" w:space="0" w:color="auto"/>
        <w:left w:val="none" w:sz="0" w:space="0" w:color="auto"/>
        <w:bottom w:val="none" w:sz="0" w:space="0" w:color="auto"/>
        <w:right w:val="none" w:sz="0" w:space="0" w:color="auto"/>
      </w:divBdr>
    </w:div>
    <w:div w:id="549071023">
      <w:bodyDiv w:val="1"/>
      <w:marLeft w:val="0"/>
      <w:marRight w:val="0"/>
      <w:marTop w:val="0"/>
      <w:marBottom w:val="0"/>
      <w:divBdr>
        <w:top w:val="none" w:sz="0" w:space="0" w:color="auto"/>
        <w:left w:val="none" w:sz="0" w:space="0" w:color="auto"/>
        <w:bottom w:val="none" w:sz="0" w:space="0" w:color="auto"/>
        <w:right w:val="none" w:sz="0" w:space="0" w:color="auto"/>
      </w:divBdr>
    </w:div>
    <w:div w:id="550311513">
      <w:bodyDiv w:val="1"/>
      <w:marLeft w:val="0"/>
      <w:marRight w:val="0"/>
      <w:marTop w:val="0"/>
      <w:marBottom w:val="0"/>
      <w:divBdr>
        <w:top w:val="none" w:sz="0" w:space="0" w:color="auto"/>
        <w:left w:val="none" w:sz="0" w:space="0" w:color="auto"/>
        <w:bottom w:val="none" w:sz="0" w:space="0" w:color="auto"/>
        <w:right w:val="none" w:sz="0" w:space="0" w:color="auto"/>
      </w:divBdr>
    </w:div>
    <w:div w:id="551582862">
      <w:bodyDiv w:val="1"/>
      <w:marLeft w:val="0"/>
      <w:marRight w:val="0"/>
      <w:marTop w:val="0"/>
      <w:marBottom w:val="0"/>
      <w:divBdr>
        <w:top w:val="none" w:sz="0" w:space="0" w:color="auto"/>
        <w:left w:val="none" w:sz="0" w:space="0" w:color="auto"/>
        <w:bottom w:val="none" w:sz="0" w:space="0" w:color="auto"/>
        <w:right w:val="none" w:sz="0" w:space="0" w:color="auto"/>
      </w:divBdr>
    </w:div>
    <w:div w:id="551621237">
      <w:bodyDiv w:val="1"/>
      <w:marLeft w:val="0"/>
      <w:marRight w:val="0"/>
      <w:marTop w:val="0"/>
      <w:marBottom w:val="0"/>
      <w:divBdr>
        <w:top w:val="none" w:sz="0" w:space="0" w:color="auto"/>
        <w:left w:val="none" w:sz="0" w:space="0" w:color="auto"/>
        <w:bottom w:val="none" w:sz="0" w:space="0" w:color="auto"/>
        <w:right w:val="none" w:sz="0" w:space="0" w:color="auto"/>
      </w:divBdr>
    </w:div>
    <w:div w:id="551770601">
      <w:bodyDiv w:val="1"/>
      <w:marLeft w:val="0"/>
      <w:marRight w:val="0"/>
      <w:marTop w:val="0"/>
      <w:marBottom w:val="0"/>
      <w:divBdr>
        <w:top w:val="none" w:sz="0" w:space="0" w:color="auto"/>
        <w:left w:val="none" w:sz="0" w:space="0" w:color="auto"/>
        <w:bottom w:val="none" w:sz="0" w:space="0" w:color="auto"/>
        <w:right w:val="none" w:sz="0" w:space="0" w:color="auto"/>
      </w:divBdr>
    </w:div>
    <w:div w:id="552620415">
      <w:bodyDiv w:val="1"/>
      <w:marLeft w:val="0"/>
      <w:marRight w:val="0"/>
      <w:marTop w:val="0"/>
      <w:marBottom w:val="0"/>
      <w:divBdr>
        <w:top w:val="none" w:sz="0" w:space="0" w:color="auto"/>
        <w:left w:val="none" w:sz="0" w:space="0" w:color="auto"/>
        <w:bottom w:val="none" w:sz="0" w:space="0" w:color="auto"/>
        <w:right w:val="none" w:sz="0" w:space="0" w:color="auto"/>
      </w:divBdr>
    </w:div>
    <w:div w:id="552665294">
      <w:bodyDiv w:val="1"/>
      <w:marLeft w:val="0"/>
      <w:marRight w:val="0"/>
      <w:marTop w:val="0"/>
      <w:marBottom w:val="0"/>
      <w:divBdr>
        <w:top w:val="none" w:sz="0" w:space="0" w:color="auto"/>
        <w:left w:val="none" w:sz="0" w:space="0" w:color="auto"/>
        <w:bottom w:val="none" w:sz="0" w:space="0" w:color="auto"/>
        <w:right w:val="none" w:sz="0" w:space="0" w:color="auto"/>
      </w:divBdr>
    </w:div>
    <w:div w:id="552887873">
      <w:bodyDiv w:val="1"/>
      <w:marLeft w:val="0"/>
      <w:marRight w:val="0"/>
      <w:marTop w:val="0"/>
      <w:marBottom w:val="0"/>
      <w:divBdr>
        <w:top w:val="none" w:sz="0" w:space="0" w:color="auto"/>
        <w:left w:val="none" w:sz="0" w:space="0" w:color="auto"/>
        <w:bottom w:val="none" w:sz="0" w:space="0" w:color="auto"/>
        <w:right w:val="none" w:sz="0" w:space="0" w:color="auto"/>
      </w:divBdr>
    </w:div>
    <w:div w:id="553396704">
      <w:bodyDiv w:val="1"/>
      <w:marLeft w:val="0"/>
      <w:marRight w:val="0"/>
      <w:marTop w:val="0"/>
      <w:marBottom w:val="0"/>
      <w:divBdr>
        <w:top w:val="none" w:sz="0" w:space="0" w:color="auto"/>
        <w:left w:val="none" w:sz="0" w:space="0" w:color="auto"/>
        <w:bottom w:val="none" w:sz="0" w:space="0" w:color="auto"/>
        <w:right w:val="none" w:sz="0" w:space="0" w:color="auto"/>
      </w:divBdr>
    </w:div>
    <w:div w:id="553976637">
      <w:bodyDiv w:val="1"/>
      <w:marLeft w:val="0"/>
      <w:marRight w:val="0"/>
      <w:marTop w:val="0"/>
      <w:marBottom w:val="0"/>
      <w:divBdr>
        <w:top w:val="none" w:sz="0" w:space="0" w:color="auto"/>
        <w:left w:val="none" w:sz="0" w:space="0" w:color="auto"/>
        <w:bottom w:val="none" w:sz="0" w:space="0" w:color="auto"/>
        <w:right w:val="none" w:sz="0" w:space="0" w:color="auto"/>
      </w:divBdr>
    </w:div>
    <w:div w:id="554125799">
      <w:bodyDiv w:val="1"/>
      <w:marLeft w:val="0"/>
      <w:marRight w:val="0"/>
      <w:marTop w:val="0"/>
      <w:marBottom w:val="0"/>
      <w:divBdr>
        <w:top w:val="none" w:sz="0" w:space="0" w:color="auto"/>
        <w:left w:val="none" w:sz="0" w:space="0" w:color="auto"/>
        <w:bottom w:val="none" w:sz="0" w:space="0" w:color="auto"/>
        <w:right w:val="none" w:sz="0" w:space="0" w:color="auto"/>
      </w:divBdr>
    </w:div>
    <w:div w:id="554387962">
      <w:bodyDiv w:val="1"/>
      <w:marLeft w:val="0"/>
      <w:marRight w:val="0"/>
      <w:marTop w:val="0"/>
      <w:marBottom w:val="0"/>
      <w:divBdr>
        <w:top w:val="none" w:sz="0" w:space="0" w:color="auto"/>
        <w:left w:val="none" w:sz="0" w:space="0" w:color="auto"/>
        <w:bottom w:val="none" w:sz="0" w:space="0" w:color="auto"/>
        <w:right w:val="none" w:sz="0" w:space="0" w:color="auto"/>
      </w:divBdr>
    </w:div>
    <w:div w:id="555312361">
      <w:bodyDiv w:val="1"/>
      <w:marLeft w:val="0"/>
      <w:marRight w:val="0"/>
      <w:marTop w:val="0"/>
      <w:marBottom w:val="0"/>
      <w:divBdr>
        <w:top w:val="none" w:sz="0" w:space="0" w:color="auto"/>
        <w:left w:val="none" w:sz="0" w:space="0" w:color="auto"/>
        <w:bottom w:val="none" w:sz="0" w:space="0" w:color="auto"/>
        <w:right w:val="none" w:sz="0" w:space="0" w:color="auto"/>
      </w:divBdr>
    </w:div>
    <w:div w:id="555823656">
      <w:bodyDiv w:val="1"/>
      <w:marLeft w:val="0"/>
      <w:marRight w:val="0"/>
      <w:marTop w:val="0"/>
      <w:marBottom w:val="0"/>
      <w:divBdr>
        <w:top w:val="none" w:sz="0" w:space="0" w:color="auto"/>
        <w:left w:val="none" w:sz="0" w:space="0" w:color="auto"/>
        <w:bottom w:val="none" w:sz="0" w:space="0" w:color="auto"/>
        <w:right w:val="none" w:sz="0" w:space="0" w:color="auto"/>
      </w:divBdr>
    </w:div>
    <w:div w:id="556546626">
      <w:bodyDiv w:val="1"/>
      <w:marLeft w:val="0"/>
      <w:marRight w:val="0"/>
      <w:marTop w:val="0"/>
      <w:marBottom w:val="0"/>
      <w:divBdr>
        <w:top w:val="none" w:sz="0" w:space="0" w:color="auto"/>
        <w:left w:val="none" w:sz="0" w:space="0" w:color="auto"/>
        <w:bottom w:val="none" w:sz="0" w:space="0" w:color="auto"/>
        <w:right w:val="none" w:sz="0" w:space="0" w:color="auto"/>
      </w:divBdr>
    </w:div>
    <w:div w:id="556555762">
      <w:bodyDiv w:val="1"/>
      <w:marLeft w:val="0"/>
      <w:marRight w:val="0"/>
      <w:marTop w:val="0"/>
      <w:marBottom w:val="0"/>
      <w:divBdr>
        <w:top w:val="none" w:sz="0" w:space="0" w:color="auto"/>
        <w:left w:val="none" w:sz="0" w:space="0" w:color="auto"/>
        <w:bottom w:val="none" w:sz="0" w:space="0" w:color="auto"/>
        <w:right w:val="none" w:sz="0" w:space="0" w:color="auto"/>
      </w:divBdr>
    </w:div>
    <w:div w:id="556746166">
      <w:bodyDiv w:val="1"/>
      <w:marLeft w:val="0"/>
      <w:marRight w:val="0"/>
      <w:marTop w:val="0"/>
      <w:marBottom w:val="0"/>
      <w:divBdr>
        <w:top w:val="none" w:sz="0" w:space="0" w:color="auto"/>
        <w:left w:val="none" w:sz="0" w:space="0" w:color="auto"/>
        <w:bottom w:val="none" w:sz="0" w:space="0" w:color="auto"/>
        <w:right w:val="none" w:sz="0" w:space="0" w:color="auto"/>
      </w:divBdr>
    </w:div>
    <w:div w:id="556817857">
      <w:bodyDiv w:val="1"/>
      <w:marLeft w:val="0"/>
      <w:marRight w:val="0"/>
      <w:marTop w:val="0"/>
      <w:marBottom w:val="0"/>
      <w:divBdr>
        <w:top w:val="none" w:sz="0" w:space="0" w:color="auto"/>
        <w:left w:val="none" w:sz="0" w:space="0" w:color="auto"/>
        <w:bottom w:val="none" w:sz="0" w:space="0" w:color="auto"/>
        <w:right w:val="none" w:sz="0" w:space="0" w:color="auto"/>
      </w:divBdr>
    </w:div>
    <w:div w:id="557402994">
      <w:bodyDiv w:val="1"/>
      <w:marLeft w:val="0"/>
      <w:marRight w:val="0"/>
      <w:marTop w:val="0"/>
      <w:marBottom w:val="0"/>
      <w:divBdr>
        <w:top w:val="none" w:sz="0" w:space="0" w:color="auto"/>
        <w:left w:val="none" w:sz="0" w:space="0" w:color="auto"/>
        <w:bottom w:val="none" w:sz="0" w:space="0" w:color="auto"/>
        <w:right w:val="none" w:sz="0" w:space="0" w:color="auto"/>
      </w:divBdr>
    </w:div>
    <w:div w:id="557478464">
      <w:bodyDiv w:val="1"/>
      <w:marLeft w:val="0"/>
      <w:marRight w:val="0"/>
      <w:marTop w:val="0"/>
      <w:marBottom w:val="0"/>
      <w:divBdr>
        <w:top w:val="none" w:sz="0" w:space="0" w:color="auto"/>
        <w:left w:val="none" w:sz="0" w:space="0" w:color="auto"/>
        <w:bottom w:val="none" w:sz="0" w:space="0" w:color="auto"/>
        <w:right w:val="none" w:sz="0" w:space="0" w:color="auto"/>
      </w:divBdr>
    </w:div>
    <w:div w:id="557590633">
      <w:bodyDiv w:val="1"/>
      <w:marLeft w:val="0"/>
      <w:marRight w:val="0"/>
      <w:marTop w:val="0"/>
      <w:marBottom w:val="0"/>
      <w:divBdr>
        <w:top w:val="none" w:sz="0" w:space="0" w:color="auto"/>
        <w:left w:val="none" w:sz="0" w:space="0" w:color="auto"/>
        <w:bottom w:val="none" w:sz="0" w:space="0" w:color="auto"/>
        <w:right w:val="none" w:sz="0" w:space="0" w:color="auto"/>
      </w:divBdr>
    </w:div>
    <w:div w:id="558248313">
      <w:bodyDiv w:val="1"/>
      <w:marLeft w:val="0"/>
      <w:marRight w:val="0"/>
      <w:marTop w:val="0"/>
      <w:marBottom w:val="0"/>
      <w:divBdr>
        <w:top w:val="none" w:sz="0" w:space="0" w:color="auto"/>
        <w:left w:val="none" w:sz="0" w:space="0" w:color="auto"/>
        <w:bottom w:val="none" w:sz="0" w:space="0" w:color="auto"/>
        <w:right w:val="none" w:sz="0" w:space="0" w:color="auto"/>
      </w:divBdr>
    </w:div>
    <w:div w:id="558440820">
      <w:bodyDiv w:val="1"/>
      <w:marLeft w:val="0"/>
      <w:marRight w:val="0"/>
      <w:marTop w:val="0"/>
      <w:marBottom w:val="0"/>
      <w:divBdr>
        <w:top w:val="none" w:sz="0" w:space="0" w:color="auto"/>
        <w:left w:val="none" w:sz="0" w:space="0" w:color="auto"/>
        <w:bottom w:val="none" w:sz="0" w:space="0" w:color="auto"/>
        <w:right w:val="none" w:sz="0" w:space="0" w:color="auto"/>
      </w:divBdr>
    </w:div>
    <w:div w:id="559364027">
      <w:bodyDiv w:val="1"/>
      <w:marLeft w:val="0"/>
      <w:marRight w:val="0"/>
      <w:marTop w:val="0"/>
      <w:marBottom w:val="0"/>
      <w:divBdr>
        <w:top w:val="none" w:sz="0" w:space="0" w:color="auto"/>
        <w:left w:val="none" w:sz="0" w:space="0" w:color="auto"/>
        <w:bottom w:val="none" w:sz="0" w:space="0" w:color="auto"/>
        <w:right w:val="none" w:sz="0" w:space="0" w:color="auto"/>
      </w:divBdr>
    </w:div>
    <w:div w:id="559825998">
      <w:bodyDiv w:val="1"/>
      <w:marLeft w:val="0"/>
      <w:marRight w:val="0"/>
      <w:marTop w:val="0"/>
      <w:marBottom w:val="0"/>
      <w:divBdr>
        <w:top w:val="none" w:sz="0" w:space="0" w:color="auto"/>
        <w:left w:val="none" w:sz="0" w:space="0" w:color="auto"/>
        <w:bottom w:val="none" w:sz="0" w:space="0" w:color="auto"/>
        <w:right w:val="none" w:sz="0" w:space="0" w:color="auto"/>
      </w:divBdr>
    </w:div>
    <w:div w:id="560285918">
      <w:bodyDiv w:val="1"/>
      <w:marLeft w:val="0"/>
      <w:marRight w:val="0"/>
      <w:marTop w:val="0"/>
      <w:marBottom w:val="0"/>
      <w:divBdr>
        <w:top w:val="none" w:sz="0" w:space="0" w:color="auto"/>
        <w:left w:val="none" w:sz="0" w:space="0" w:color="auto"/>
        <w:bottom w:val="none" w:sz="0" w:space="0" w:color="auto"/>
        <w:right w:val="none" w:sz="0" w:space="0" w:color="auto"/>
      </w:divBdr>
    </w:div>
    <w:div w:id="560483873">
      <w:bodyDiv w:val="1"/>
      <w:marLeft w:val="0"/>
      <w:marRight w:val="0"/>
      <w:marTop w:val="0"/>
      <w:marBottom w:val="0"/>
      <w:divBdr>
        <w:top w:val="none" w:sz="0" w:space="0" w:color="auto"/>
        <w:left w:val="none" w:sz="0" w:space="0" w:color="auto"/>
        <w:bottom w:val="none" w:sz="0" w:space="0" w:color="auto"/>
        <w:right w:val="none" w:sz="0" w:space="0" w:color="auto"/>
      </w:divBdr>
    </w:div>
    <w:div w:id="560487673">
      <w:bodyDiv w:val="1"/>
      <w:marLeft w:val="0"/>
      <w:marRight w:val="0"/>
      <w:marTop w:val="0"/>
      <w:marBottom w:val="0"/>
      <w:divBdr>
        <w:top w:val="none" w:sz="0" w:space="0" w:color="auto"/>
        <w:left w:val="none" w:sz="0" w:space="0" w:color="auto"/>
        <w:bottom w:val="none" w:sz="0" w:space="0" w:color="auto"/>
        <w:right w:val="none" w:sz="0" w:space="0" w:color="auto"/>
      </w:divBdr>
    </w:div>
    <w:div w:id="560679709">
      <w:bodyDiv w:val="1"/>
      <w:marLeft w:val="0"/>
      <w:marRight w:val="0"/>
      <w:marTop w:val="0"/>
      <w:marBottom w:val="0"/>
      <w:divBdr>
        <w:top w:val="none" w:sz="0" w:space="0" w:color="auto"/>
        <w:left w:val="none" w:sz="0" w:space="0" w:color="auto"/>
        <w:bottom w:val="none" w:sz="0" w:space="0" w:color="auto"/>
        <w:right w:val="none" w:sz="0" w:space="0" w:color="auto"/>
      </w:divBdr>
    </w:div>
    <w:div w:id="561528709">
      <w:bodyDiv w:val="1"/>
      <w:marLeft w:val="0"/>
      <w:marRight w:val="0"/>
      <w:marTop w:val="0"/>
      <w:marBottom w:val="0"/>
      <w:divBdr>
        <w:top w:val="none" w:sz="0" w:space="0" w:color="auto"/>
        <w:left w:val="none" w:sz="0" w:space="0" w:color="auto"/>
        <w:bottom w:val="none" w:sz="0" w:space="0" w:color="auto"/>
        <w:right w:val="none" w:sz="0" w:space="0" w:color="auto"/>
      </w:divBdr>
    </w:div>
    <w:div w:id="562328580">
      <w:bodyDiv w:val="1"/>
      <w:marLeft w:val="0"/>
      <w:marRight w:val="0"/>
      <w:marTop w:val="0"/>
      <w:marBottom w:val="0"/>
      <w:divBdr>
        <w:top w:val="none" w:sz="0" w:space="0" w:color="auto"/>
        <w:left w:val="none" w:sz="0" w:space="0" w:color="auto"/>
        <w:bottom w:val="none" w:sz="0" w:space="0" w:color="auto"/>
        <w:right w:val="none" w:sz="0" w:space="0" w:color="auto"/>
      </w:divBdr>
    </w:div>
    <w:div w:id="564218762">
      <w:bodyDiv w:val="1"/>
      <w:marLeft w:val="0"/>
      <w:marRight w:val="0"/>
      <w:marTop w:val="0"/>
      <w:marBottom w:val="0"/>
      <w:divBdr>
        <w:top w:val="none" w:sz="0" w:space="0" w:color="auto"/>
        <w:left w:val="none" w:sz="0" w:space="0" w:color="auto"/>
        <w:bottom w:val="none" w:sz="0" w:space="0" w:color="auto"/>
        <w:right w:val="none" w:sz="0" w:space="0" w:color="auto"/>
      </w:divBdr>
    </w:div>
    <w:div w:id="565606997">
      <w:bodyDiv w:val="1"/>
      <w:marLeft w:val="0"/>
      <w:marRight w:val="0"/>
      <w:marTop w:val="0"/>
      <w:marBottom w:val="0"/>
      <w:divBdr>
        <w:top w:val="none" w:sz="0" w:space="0" w:color="auto"/>
        <w:left w:val="none" w:sz="0" w:space="0" w:color="auto"/>
        <w:bottom w:val="none" w:sz="0" w:space="0" w:color="auto"/>
        <w:right w:val="none" w:sz="0" w:space="0" w:color="auto"/>
      </w:divBdr>
    </w:div>
    <w:div w:id="565728591">
      <w:bodyDiv w:val="1"/>
      <w:marLeft w:val="0"/>
      <w:marRight w:val="0"/>
      <w:marTop w:val="0"/>
      <w:marBottom w:val="0"/>
      <w:divBdr>
        <w:top w:val="none" w:sz="0" w:space="0" w:color="auto"/>
        <w:left w:val="none" w:sz="0" w:space="0" w:color="auto"/>
        <w:bottom w:val="none" w:sz="0" w:space="0" w:color="auto"/>
        <w:right w:val="none" w:sz="0" w:space="0" w:color="auto"/>
      </w:divBdr>
    </w:div>
    <w:div w:id="566260603">
      <w:bodyDiv w:val="1"/>
      <w:marLeft w:val="0"/>
      <w:marRight w:val="0"/>
      <w:marTop w:val="0"/>
      <w:marBottom w:val="0"/>
      <w:divBdr>
        <w:top w:val="none" w:sz="0" w:space="0" w:color="auto"/>
        <w:left w:val="none" w:sz="0" w:space="0" w:color="auto"/>
        <w:bottom w:val="none" w:sz="0" w:space="0" w:color="auto"/>
        <w:right w:val="none" w:sz="0" w:space="0" w:color="auto"/>
      </w:divBdr>
    </w:div>
    <w:div w:id="566916700">
      <w:bodyDiv w:val="1"/>
      <w:marLeft w:val="0"/>
      <w:marRight w:val="0"/>
      <w:marTop w:val="0"/>
      <w:marBottom w:val="0"/>
      <w:divBdr>
        <w:top w:val="none" w:sz="0" w:space="0" w:color="auto"/>
        <w:left w:val="none" w:sz="0" w:space="0" w:color="auto"/>
        <w:bottom w:val="none" w:sz="0" w:space="0" w:color="auto"/>
        <w:right w:val="none" w:sz="0" w:space="0" w:color="auto"/>
      </w:divBdr>
    </w:div>
    <w:div w:id="567502437">
      <w:bodyDiv w:val="1"/>
      <w:marLeft w:val="0"/>
      <w:marRight w:val="0"/>
      <w:marTop w:val="0"/>
      <w:marBottom w:val="0"/>
      <w:divBdr>
        <w:top w:val="none" w:sz="0" w:space="0" w:color="auto"/>
        <w:left w:val="none" w:sz="0" w:space="0" w:color="auto"/>
        <w:bottom w:val="none" w:sz="0" w:space="0" w:color="auto"/>
        <w:right w:val="none" w:sz="0" w:space="0" w:color="auto"/>
      </w:divBdr>
    </w:div>
    <w:div w:id="567612721">
      <w:bodyDiv w:val="1"/>
      <w:marLeft w:val="0"/>
      <w:marRight w:val="0"/>
      <w:marTop w:val="0"/>
      <w:marBottom w:val="0"/>
      <w:divBdr>
        <w:top w:val="none" w:sz="0" w:space="0" w:color="auto"/>
        <w:left w:val="none" w:sz="0" w:space="0" w:color="auto"/>
        <w:bottom w:val="none" w:sz="0" w:space="0" w:color="auto"/>
        <w:right w:val="none" w:sz="0" w:space="0" w:color="auto"/>
      </w:divBdr>
    </w:div>
    <w:div w:id="569002035">
      <w:bodyDiv w:val="1"/>
      <w:marLeft w:val="0"/>
      <w:marRight w:val="0"/>
      <w:marTop w:val="0"/>
      <w:marBottom w:val="0"/>
      <w:divBdr>
        <w:top w:val="none" w:sz="0" w:space="0" w:color="auto"/>
        <w:left w:val="none" w:sz="0" w:space="0" w:color="auto"/>
        <w:bottom w:val="none" w:sz="0" w:space="0" w:color="auto"/>
        <w:right w:val="none" w:sz="0" w:space="0" w:color="auto"/>
      </w:divBdr>
    </w:div>
    <w:div w:id="569270808">
      <w:bodyDiv w:val="1"/>
      <w:marLeft w:val="0"/>
      <w:marRight w:val="0"/>
      <w:marTop w:val="0"/>
      <w:marBottom w:val="0"/>
      <w:divBdr>
        <w:top w:val="none" w:sz="0" w:space="0" w:color="auto"/>
        <w:left w:val="none" w:sz="0" w:space="0" w:color="auto"/>
        <w:bottom w:val="none" w:sz="0" w:space="0" w:color="auto"/>
        <w:right w:val="none" w:sz="0" w:space="0" w:color="auto"/>
      </w:divBdr>
    </w:div>
    <w:div w:id="570698422">
      <w:bodyDiv w:val="1"/>
      <w:marLeft w:val="0"/>
      <w:marRight w:val="0"/>
      <w:marTop w:val="0"/>
      <w:marBottom w:val="0"/>
      <w:divBdr>
        <w:top w:val="none" w:sz="0" w:space="0" w:color="auto"/>
        <w:left w:val="none" w:sz="0" w:space="0" w:color="auto"/>
        <w:bottom w:val="none" w:sz="0" w:space="0" w:color="auto"/>
        <w:right w:val="none" w:sz="0" w:space="0" w:color="auto"/>
      </w:divBdr>
    </w:div>
    <w:div w:id="571085467">
      <w:bodyDiv w:val="1"/>
      <w:marLeft w:val="0"/>
      <w:marRight w:val="0"/>
      <w:marTop w:val="0"/>
      <w:marBottom w:val="0"/>
      <w:divBdr>
        <w:top w:val="none" w:sz="0" w:space="0" w:color="auto"/>
        <w:left w:val="none" w:sz="0" w:space="0" w:color="auto"/>
        <w:bottom w:val="none" w:sz="0" w:space="0" w:color="auto"/>
        <w:right w:val="none" w:sz="0" w:space="0" w:color="auto"/>
      </w:divBdr>
    </w:div>
    <w:div w:id="571618217">
      <w:bodyDiv w:val="1"/>
      <w:marLeft w:val="0"/>
      <w:marRight w:val="0"/>
      <w:marTop w:val="0"/>
      <w:marBottom w:val="0"/>
      <w:divBdr>
        <w:top w:val="none" w:sz="0" w:space="0" w:color="auto"/>
        <w:left w:val="none" w:sz="0" w:space="0" w:color="auto"/>
        <w:bottom w:val="none" w:sz="0" w:space="0" w:color="auto"/>
        <w:right w:val="none" w:sz="0" w:space="0" w:color="auto"/>
      </w:divBdr>
    </w:div>
    <w:div w:id="571745135">
      <w:bodyDiv w:val="1"/>
      <w:marLeft w:val="0"/>
      <w:marRight w:val="0"/>
      <w:marTop w:val="0"/>
      <w:marBottom w:val="0"/>
      <w:divBdr>
        <w:top w:val="none" w:sz="0" w:space="0" w:color="auto"/>
        <w:left w:val="none" w:sz="0" w:space="0" w:color="auto"/>
        <w:bottom w:val="none" w:sz="0" w:space="0" w:color="auto"/>
        <w:right w:val="none" w:sz="0" w:space="0" w:color="auto"/>
      </w:divBdr>
    </w:div>
    <w:div w:id="572198269">
      <w:bodyDiv w:val="1"/>
      <w:marLeft w:val="0"/>
      <w:marRight w:val="0"/>
      <w:marTop w:val="0"/>
      <w:marBottom w:val="0"/>
      <w:divBdr>
        <w:top w:val="none" w:sz="0" w:space="0" w:color="auto"/>
        <w:left w:val="none" w:sz="0" w:space="0" w:color="auto"/>
        <w:bottom w:val="none" w:sz="0" w:space="0" w:color="auto"/>
        <w:right w:val="none" w:sz="0" w:space="0" w:color="auto"/>
      </w:divBdr>
    </w:div>
    <w:div w:id="572741167">
      <w:bodyDiv w:val="1"/>
      <w:marLeft w:val="0"/>
      <w:marRight w:val="0"/>
      <w:marTop w:val="0"/>
      <w:marBottom w:val="0"/>
      <w:divBdr>
        <w:top w:val="none" w:sz="0" w:space="0" w:color="auto"/>
        <w:left w:val="none" w:sz="0" w:space="0" w:color="auto"/>
        <w:bottom w:val="none" w:sz="0" w:space="0" w:color="auto"/>
        <w:right w:val="none" w:sz="0" w:space="0" w:color="auto"/>
      </w:divBdr>
    </w:div>
    <w:div w:id="574634877">
      <w:bodyDiv w:val="1"/>
      <w:marLeft w:val="0"/>
      <w:marRight w:val="0"/>
      <w:marTop w:val="0"/>
      <w:marBottom w:val="0"/>
      <w:divBdr>
        <w:top w:val="none" w:sz="0" w:space="0" w:color="auto"/>
        <w:left w:val="none" w:sz="0" w:space="0" w:color="auto"/>
        <w:bottom w:val="none" w:sz="0" w:space="0" w:color="auto"/>
        <w:right w:val="none" w:sz="0" w:space="0" w:color="auto"/>
      </w:divBdr>
    </w:div>
    <w:div w:id="574820210">
      <w:bodyDiv w:val="1"/>
      <w:marLeft w:val="0"/>
      <w:marRight w:val="0"/>
      <w:marTop w:val="0"/>
      <w:marBottom w:val="0"/>
      <w:divBdr>
        <w:top w:val="none" w:sz="0" w:space="0" w:color="auto"/>
        <w:left w:val="none" w:sz="0" w:space="0" w:color="auto"/>
        <w:bottom w:val="none" w:sz="0" w:space="0" w:color="auto"/>
        <w:right w:val="none" w:sz="0" w:space="0" w:color="auto"/>
      </w:divBdr>
    </w:div>
    <w:div w:id="575432100">
      <w:bodyDiv w:val="1"/>
      <w:marLeft w:val="0"/>
      <w:marRight w:val="0"/>
      <w:marTop w:val="0"/>
      <w:marBottom w:val="0"/>
      <w:divBdr>
        <w:top w:val="none" w:sz="0" w:space="0" w:color="auto"/>
        <w:left w:val="none" w:sz="0" w:space="0" w:color="auto"/>
        <w:bottom w:val="none" w:sz="0" w:space="0" w:color="auto"/>
        <w:right w:val="none" w:sz="0" w:space="0" w:color="auto"/>
      </w:divBdr>
    </w:div>
    <w:div w:id="575674874">
      <w:bodyDiv w:val="1"/>
      <w:marLeft w:val="0"/>
      <w:marRight w:val="0"/>
      <w:marTop w:val="0"/>
      <w:marBottom w:val="0"/>
      <w:divBdr>
        <w:top w:val="none" w:sz="0" w:space="0" w:color="auto"/>
        <w:left w:val="none" w:sz="0" w:space="0" w:color="auto"/>
        <w:bottom w:val="none" w:sz="0" w:space="0" w:color="auto"/>
        <w:right w:val="none" w:sz="0" w:space="0" w:color="auto"/>
      </w:divBdr>
    </w:div>
    <w:div w:id="575746530">
      <w:bodyDiv w:val="1"/>
      <w:marLeft w:val="0"/>
      <w:marRight w:val="0"/>
      <w:marTop w:val="0"/>
      <w:marBottom w:val="0"/>
      <w:divBdr>
        <w:top w:val="none" w:sz="0" w:space="0" w:color="auto"/>
        <w:left w:val="none" w:sz="0" w:space="0" w:color="auto"/>
        <w:bottom w:val="none" w:sz="0" w:space="0" w:color="auto"/>
        <w:right w:val="none" w:sz="0" w:space="0" w:color="auto"/>
      </w:divBdr>
    </w:div>
    <w:div w:id="576015925">
      <w:bodyDiv w:val="1"/>
      <w:marLeft w:val="0"/>
      <w:marRight w:val="0"/>
      <w:marTop w:val="0"/>
      <w:marBottom w:val="0"/>
      <w:divBdr>
        <w:top w:val="none" w:sz="0" w:space="0" w:color="auto"/>
        <w:left w:val="none" w:sz="0" w:space="0" w:color="auto"/>
        <w:bottom w:val="none" w:sz="0" w:space="0" w:color="auto"/>
        <w:right w:val="none" w:sz="0" w:space="0" w:color="auto"/>
      </w:divBdr>
    </w:div>
    <w:div w:id="577330658">
      <w:bodyDiv w:val="1"/>
      <w:marLeft w:val="0"/>
      <w:marRight w:val="0"/>
      <w:marTop w:val="0"/>
      <w:marBottom w:val="0"/>
      <w:divBdr>
        <w:top w:val="none" w:sz="0" w:space="0" w:color="auto"/>
        <w:left w:val="none" w:sz="0" w:space="0" w:color="auto"/>
        <w:bottom w:val="none" w:sz="0" w:space="0" w:color="auto"/>
        <w:right w:val="none" w:sz="0" w:space="0" w:color="auto"/>
      </w:divBdr>
    </w:div>
    <w:div w:id="578293465">
      <w:bodyDiv w:val="1"/>
      <w:marLeft w:val="0"/>
      <w:marRight w:val="0"/>
      <w:marTop w:val="0"/>
      <w:marBottom w:val="0"/>
      <w:divBdr>
        <w:top w:val="none" w:sz="0" w:space="0" w:color="auto"/>
        <w:left w:val="none" w:sz="0" w:space="0" w:color="auto"/>
        <w:bottom w:val="none" w:sz="0" w:space="0" w:color="auto"/>
        <w:right w:val="none" w:sz="0" w:space="0" w:color="auto"/>
      </w:divBdr>
    </w:div>
    <w:div w:id="578635307">
      <w:bodyDiv w:val="1"/>
      <w:marLeft w:val="0"/>
      <w:marRight w:val="0"/>
      <w:marTop w:val="0"/>
      <w:marBottom w:val="0"/>
      <w:divBdr>
        <w:top w:val="none" w:sz="0" w:space="0" w:color="auto"/>
        <w:left w:val="none" w:sz="0" w:space="0" w:color="auto"/>
        <w:bottom w:val="none" w:sz="0" w:space="0" w:color="auto"/>
        <w:right w:val="none" w:sz="0" w:space="0" w:color="auto"/>
      </w:divBdr>
    </w:div>
    <w:div w:id="578708510">
      <w:bodyDiv w:val="1"/>
      <w:marLeft w:val="0"/>
      <w:marRight w:val="0"/>
      <w:marTop w:val="0"/>
      <w:marBottom w:val="0"/>
      <w:divBdr>
        <w:top w:val="none" w:sz="0" w:space="0" w:color="auto"/>
        <w:left w:val="none" w:sz="0" w:space="0" w:color="auto"/>
        <w:bottom w:val="none" w:sz="0" w:space="0" w:color="auto"/>
        <w:right w:val="none" w:sz="0" w:space="0" w:color="auto"/>
      </w:divBdr>
    </w:div>
    <w:div w:id="578710967">
      <w:bodyDiv w:val="1"/>
      <w:marLeft w:val="0"/>
      <w:marRight w:val="0"/>
      <w:marTop w:val="0"/>
      <w:marBottom w:val="0"/>
      <w:divBdr>
        <w:top w:val="none" w:sz="0" w:space="0" w:color="auto"/>
        <w:left w:val="none" w:sz="0" w:space="0" w:color="auto"/>
        <w:bottom w:val="none" w:sz="0" w:space="0" w:color="auto"/>
        <w:right w:val="none" w:sz="0" w:space="0" w:color="auto"/>
      </w:divBdr>
    </w:div>
    <w:div w:id="578904208">
      <w:bodyDiv w:val="1"/>
      <w:marLeft w:val="0"/>
      <w:marRight w:val="0"/>
      <w:marTop w:val="0"/>
      <w:marBottom w:val="0"/>
      <w:divBdr>
        <w:top w:val="none" w:sz="0" w:space="0" w:color="auto"/>
        <w:left w:val="none" w:sz="0" w:space="0" w:color="auto"/>
        <w:bottom w:val="none" w:sz="0" w:space="0" w:color="auto"/>
        <w:right w:val="none" w:sz="0" w:space="0" w:color="auto"/>
      </w:divBdr>
    </w:div>
    <w:div w:id="579288280">
      <w:bodyDiv w:val="1"/>
      <w:marLeft w:val="0"/>
      <w:marRight w:val="0"/>
      <w:marTop w:val="0"/>
      <w:marBottom w:val="0"/>
      <w:divBdr>
        <w:top w:val="none" w:sz="0" w:space="0" w:color="auto"/>
        <w:left w:val="none" w:sz="0" w:space="0" w:color="auto"/>
        <w:bottom w:val="none" w:sz="0" w:space="0" w:color="auto"/>
        <w:right w:val="none" w:sz="0" w:space="0" w:color="auto"/>
      </w:divBdr>
    </w:div>
    <w:div w:id="579563199">
      <w:bodyDiv w:val="1"/>
      <w:marLeft w:val="0"/>
      <w:marRight w:val="0"/>
      <w:marTop w:val="0"/>
      <w:marBottom w:val="0"/>
      <w:divBdr>
        <w:top w:val="none" w:sz="0" w:space="0" w:color="auto"/>
        <w:left w:val="none" w:sz="0" w:space="0" w:color="auto"/>
        <w:bottom w:val="none" w:sz="0" w:space="0" w:color="auto"/>
        <w:right w:val="none" w:sz="0" w:space="0" w:color="auto"/>
      </w:divBdr>
    </w:div>
    <w:div w:id="581723822">
      <w:bodyDiv w:val="1"/>
      <w:marLeft w:val="0"/>
      <w:marRight w:val="0"/>
      <w:marTop w:val="0"/>
      <w:marBottom w:val="0"/>
      <w:divBdr>
        <w:top w:val="none" w:sz="0" w:space="0" w:color="auto"/>
        <w:left w:val="none" w:sz="0" w:space="0" w:color="auto"/>
        <w:bottom w:val="none" w:sz="0" w:space="0" w:color="auto"/>
        <w:right w:val="none" w:sz="0" w:space="0" w:color="auto"/>
      </w:divBdr>
    </w:div>
    <w:div w:id="583495701">
      <w:bodyDiv w:val="1"/>
      <w:marLeft w:val="0"/>
      <w:marRight w:val="0"/>
      <w:marTop w:val="0"/>
      <w:marBottom w:val="0"/>
      <w:divBdr>
        <w:top w:val="none" w:sz="0" w:space="0" w:color="auto"/>
        <w:left w:val="none" w:sz="0" w:space="0" w:color="auto"/>
        <w:bottom w:val="none" w:sz="0" w:space="0" w:color="auto"/>
        <w:right w:val="none" w:sz="0" w:space="0" w:color="auto"/>
      </w:divBdr>
    </w:div>
    <w:div w:id="584261675">
      <w:bodyDiv w:val="1"/>
      <w:marLeft w:val="0"/>
      <w:marRight w:val="0"/>
      <w:marTop w:val="0"/>
      <w:marBottom w:val="0"/>
      <w:divBdr>
        <w:top w:val="none" w:sz="0" w:space="0" w:color="auto"/>
        <w:left w:val="none" w:sz="0" w:space="0" w:color="auto"/>
        <w:bottom w:val="none" w:sz="0" w:space="0" w:color="auto"/>
        <w:right w:val="none" w:sz="0" w:space="0" w:color="auto"/>
      </w:divBdr>
    </w:div>
    <w:div w:id="584385816">
      <w:bodyDiv w:val="1"/>
      <w:marLeft w:val="0"/>
      <w:marRight w:val="0"/>
      <w:marTop w:val="0"/>
      <w:marBottom w:val="0"/>
      <w:divBdr>
        <w:top w:val="none" w:sz="0" w:space="0" w:color="auto"/>
        <w:left w:val="none" w:sz="0" w:space="0" w:color="auto"/>
        <w:bottom w:val="none" w:sz="0" w:space="0" w:color="auto"/>
        <w:right w:val="none" w:sz="0" w:space="0" w:color="auto"/>
      </w:divBdr>
    </w:div>
    <w:div w:id="584799378">
      <w:bodyDiv w:val="1"/>
      <w:marLeft w:val="0"/>
      <w:marRight w:val="0"/>
      <w:marTop w:val="0"/>
      <w:marBottom w:val="0"/>
      <w:divBdr>
        <w:top w:val="none" w:sz="0" w:space="0" w:color="auto"/>
        <w:left w:val="none" w:sz="0" w:space="0" w:color="auto"/>
        <w:bottom w:val="none" w:sz="0" w:space="0" w:color="auto"/>
        <w:right w:val="none" w:sz="0" w:space="0" w:color="auto"/>
      </w:divBdr>
    </w:div>
    <w:div w:id="584803796">
      <w:bodyDiv w:val="1"/>
      <w:marLeft w:val="0"/>
      <w:marRight w:val="0"/>
      <w:marTop w:val="0"/>
      <w:marBottom w:val="0"/>
      <w:divBdr>
        <w:top w:val="none" w:sz="0" w:space="0" w:color="auto"/>
        <w:left w:val="none" w:sz="0" w:space="0" w:color="auto"/>
        <w:bottom w:val="none" w:sz="0" w:space="0" w:color="auto"/>
        <w:right w:val="none" w:sz="0" w:space="0" w:color="auto"/>
      </w:divBdr>
    </w:div>
    <w:div w:id="584874353">
      <w:bodyDiv w:val="1"/>
      <w:marLeft w:val="0"/>
      <w:marRight w:val="0"/>
      <w:marTop w:val="0"/>
      <w:marBottom w:val="0"/>
      <w:divBdr>
        <w:top w:val="none" w:sz="0" w:space="0" w:color="auto"/>
        <w:left w:val="none" w:sz="0" w:space="0" w:color="auto"/>
        <w:bottom w:val="none" w:sz="0" w:space="0" w:color="auto"/>
        <w:right w:val="none" w:sz="0" w:space="0" w:color="auto"/>
      </w:divBdr>
    </w:div>
    <w:div w:id="585112394">
      <w:bodyDiv w:val="1"/>
      <w:marLeft w:val="0"/>
      <w:marRight w:val="0"/>
      <w:marTop w:val="0"/>
      <w:marBottom w:val="0"/>
      <w:divBdr>
        <w:top w:val="none" w:sz="0" w:space="0" w:color="auto"/>
        <w:left w:val="none" w:sz="0" w:space="0" w:color="auto"/>
        <w:bottom w:val="none" w:sz="0" w:space="0" w:color="auto"/>
        <w:right w:val="none" w:sz="0" w:space="0" w:color="auto"/>
      </w:divBdr>
    </w:div>
    <w:div w:id="587227496">
      <w:bodyDiv w:val="1"/>
      <w:marLeft w:val="0"/>
      <w:marRight w:val="0"/>
      <w:marTop w:val="0"/>
      <w:marBottom w:val="0"/>
      <w:divBdr>
        <w:top w:val="none" w:sz="0" w:space="0" w:color="auto"/>
        <w:left w:val="none" w:sz="0" w:space="0" w:color="auto"/>
        <w:bottom w:val="none" w:sz="0" w:space="0" w:color="auto"/>
        <w:right w:val="none" w:sz="0" w:space="0" w:color="auto"/>
      </w:divBdr>
    </w:div>
    <w:div w:id="587467079">
      <w:bodyDiv w:val="1"/>
      <w:marLeft w:val="0"/>
      <w:marRight w:val="0"/>
      <w:marTop w:val="0"/>
      <w:marBottom w:val="0"/>
      <w:divBdr>
        <w:top w:val="none" w:sz="0" w:space="0" w:color="auto"/>
        <w:left w:val="none" w:sz="0" w:space="0" w:color="auto"/>
        <w:bottom w:val="none" w:sz="0" w:space="0" w:color="auto"/>
        <w:right w:val="none" w:sz="0" w:space="0" w:color="auto"/>
      </w:divBdr>
    </w:div>
    <w:div w:id="587468754">
      <w:bodyDiv w:val="1"/>
      <w:marLeft w:val="0"/>
      <w:marRight w:val="0"/>
      <w:marTop w:val="0"/>
      <w:marBottom w:val="0"/>
      <w:divBdr>
        <w:top w:val="none" w:sz="0" w:space="0" w:color="auto"/>
        <w:left w:val="none" w:sz="0" w:space="0" w:color="auto"/>
        <w:bottom w:val="none" w:sz="0" w:space="0" w:color="auto"/>
        <w:right w:val="none" w:sz="0" w:space="0" w:color="auto"/>
      </w:divBdr>
    </w:div>
    <w:div w:id="587620093">
      <w:bodyDiv w:val="1"/>
      <w:marLeft w:val="0"/>
      <w:marRight w:val="0"/>
      <w:marTop w:val="0"/>
      <w:marBottom w:val="0"/>
      <w:divBdr>
        <w:top w:val="none" w:sz="0" w:space="0" w:color="auto"/>
        <w:left w:val="none" w:sz="0" w:space="0" w:color="auto"/>
        <w:bottom w:val="none" w:sz="0" w:space="0" w:color="auto"/>
        <w:right w:val="none" w:sz="0" w:space="0" w:color="auto"/>
      </w:divBdr>
    </w:div>
    <w:div w:id="587730884">
      <w:bodyDiv w:val="1"/>
      <w:marLeft w:val="0"/>
      <w:marRight w:val="0"/>
      <w:marTop w:val="0"/>
      <w:marBottom w:val="0"/>
      <w:divBdr>
        <w:top w:val="none" w:sz="0" w:space="0" w:color="auto"/>
        <w:left w:val="none" w:sz="0" w:space="0" w:color="auto"/>
        <w:bottom w:val="none" w:sz="0" w:space="0" w:color="auto"/>
        <w:right w:val="none" w:sz="0" w:space="0" w:color="auto"/>
      </w:divBdr>
    </w:div>
    <w:div w:id="587731821">
      <w:bodyDiv w:val="1"/>
      <w:marLeft w:val="0"/>
      <w:marRight w:val="0"/>
      <w:marTop w:val="0"/>
      <w:marBottom w:val="0"/>
      <w:divBdr>
        <w:top w:val="none" w:sz="0" w:space="0" w:color="auto"/>
        <w:left w:val="none" w:sz="0" w:space="0" w:color="auto"/>
        <w:bottom w:val="none" w:sz="0" w:space="0" w:color="auto"/>
        <w:right w:val="none" w:sz="0" w:space="0" w:color="auto"/>
      </w:divBdr>
    </w:div>
    <w:div w:id="588269494">
      <w:bodyDiv w:val="1"/>
      <w:marLeft w:val="0"/>
      <w:marRight w:val="0"/>
      <w:marTop w:val="0"/>
      <w:marBottom w:val="0"/>
      <w:divBdr>
        <w:top w:val="none" w:sz="0" w:space="0" w:color="auto"/>
        <w:left w:val="none" w:sz="0" w:space="0" w:color="auto"/>
        <w:bottom w:val="none" w:sz="0" w:space="0" w:color="auto"/>
        <w:right w:val="none" w:sz="0" w:space="0" w:color="auto"/>
      </w:divBdr>
    </w:div>
    <w:div w:id="588348932">
      <w:bodyDiv w:val="1"/>
      <w:marLeft w:val="0"/>
      <w:marRight w:val="0"/>
      <w:marTop w:val="0"/>
      <w:marBottom w:val="0"/>
      <w:divBdr>
        <w:top w:val="none" w:sz="0" w:space="0" w:color="auto"/>
        <w:left w:val="none" w:sz="0" w:space="0" w:color="auto"/>
        <w:bottom w:val="none" w:sz="0" w:space="0" w:color="auto"/>
        <w:right w:val="none" w:sz="0" w:space="0" w:color="auto"/>
      </w:divBdr>
    </w:div>
    <w:div w:id="588928095">
      <w:bodyDiv w:val="1"/>
      <w:marLeft w:val="0"/>
      <w:marRight w:val="0"/>
      <w:marTop w:val="0"/>
      <w:marBottom w:val="0"/>
      <w:divBdr>
        <w:top w:val="none" w:sz="0" w:space="0" w:color="auto"/>
        <w:left w:val="none" w:sz="0" w:space="0" w:color="auto"/>
        <w:bottom w:val="none" w:sz="0" w:space="0" w:color="auto"/>
        <w:right w:val="none" w:sz="0" w:space="0" w:color="auto"/>
      </w:divBdr>
    </w:div>
    <w:div w:id="589510309">
      <w:bodyDiv w:val="1"/>
      <w:marLeft w:val="0"/>
      <w:marRight w:val="0"/>
      <w:marTop w:val="0"/>
      <w:marBottom w:val="0"/>
      <w:divBdr>
        <w:top w:val="none" w:sz="0" w:space="0" w:color="auto"/>
        <w:left w:val="none" w:sz="0" w:space="0" w:color="auto"/>
        <w:bottom w:val="none" w:sz="0" w:space="0" w:color="auto"/>
        <w:right w:val="none" w:sz="0" w:space="0" w:color="auto"/>
      </w:divBdr>
    </w:div>
    <w:div w:id="589578868">
      <w:bodyDiv w:val="1"/>
      <w:marLeft w:val="0"/>
      <w:marRight w:val="0"/>
      <w:marTop w:val="0"/>
      <w:marBottom w:val="0"/>
      <w:divBdr>
        <w:top w:val="none" w:sz="0" w:space="0" w:color="auto"/>
        <w:left w:val="none" w:sz="0" w:space="0" w:color="auto"/>
        <w:bottom w:val="none" w:sz="0" w:space="0" w:color="auto"/>
        <w:right w:val="none" w:sz="0" w:space="0" w:color="auto"/>
      </w:divBdr>
    </w:div>
    <w:div w:id="589704387">
      <w:bodyDiv w:val="1"/>
      <w:marLeft w:val="0"/>
      <w:marRight w:val="0"/>
      <w:marTop w:val="0"/>
      <w:marBottom w:val="0"/>
      <w:divBdr>
        <w:top w:val="none" w:sz="0" w:space="0" w:color="auto"/>
        <w:left w:val="none" w:sz="0" w:space="0" w:color="auto"/>
        <w:bottom w:val="none" w:sz="0" w:space="0" w:color="auto"/>
        <w:right w:val="none" w:sz="0" w:space="0" w:color="auto"/>
      </w:divBdr>
    </w:div>
    <w:div w:id="589896802">
      <w:bodyDiv w:val="1"/>
      <w:marLeft w:val="0"/>
      <w:marRight w:val="0"/>
      <w:marTop w:val="0"/>
      <w:marBottom w:val="0"/>
      <w:divBdr>
        <w:top w:val="none" w:sz="0" w:space="0" w:color="auto"/>
        <w:left w:val="none" w:sz="0" w:space="0" w:color="auto"/>
        <w:bottom w:val="none" w:sz="0" w:space="0" w:color="auto"/>
        <w:right w:val="none" w:sz="0" w:space="0" w:color="auto"/>
      </w:divBdr>
    </w:div>
    <w:div w:id="589974278">
      <w:bodyDiv w:val="1"/>
      <w:marLeft w:val="0"/>
      <w:marRight w:val="0"/>
      <w:marTop w:val="0"/>
      <w:marBottom w:val="0"/>
      <w:divBdr>
        <w:top w:val="none" w:sz="0" w:space="0" w:color="auto"/>
        <w:left w:val="none" w:sz="0" w:space="0" w:color="auto"/>
        <w:bottom w:val="none" w:sz="0" w:space="0" w:color="auto"/>
        <w:right w:val="none" w:sz="0" w:space="0" w:color="auto"/>
      </w:divBdr>
    </w:div>
    <w:div w:id="590285442">
      <w:bodyDiv w:val="1"/>
      <w:marLeft w:val="0"/>
      <w:marRight w:val="0"/>
      <w:marTop w:val="0"/>
      <w:marBottom w:val="0"/>
      <w:divBdr>
        <w:top w:val="none" w:sz="0" w:space="0" w:color="auto"/>
        <w:left w:val="none" w:sz="0" w:space="0" w:color="auto"/>
        <w:bottom w:val="none" w:sz="0" w:space="0" w:color="auto"/>
        <w:right w:val="none" w:sz="0" w:space="0" w:color="auto"/>
      </w:divBdr>
    </w:div>
    <w:div w:id="590353163">
      <w:bodyDiv w:val="1"/>
      <w:marLeft w:val="0"/>
      <w:marRight w:val="0"/>
      <w:marTop w:val="0"/>
      <w:marBottom w:val="0"/>
      <w:divBdr>
        <w:top w:val="none" w:sz="0" w:space="0" w:color="auto"/>
        <w:left w:val="none" w:sz="0" w:space="0" w:color="auto"/>
        <w:bottom w:val="none" w:sz="0" w:space="0" w:color="auto"/>
        <w:right w:val="none" w:sz="0" w:space="0" w:color="auto"/>
      </w:divBdr>
    </w:div>
    <w:div w:id="591472074">
      <w:bodyDiv w:val="1"/>
      <w:marLeft w:val="0"/>
      <w:marRight w:val="0"/>
      <w:marTop w:val="0"/>
      <w:marBottom w:val="0"/>
      <w:divBdr>
        <w:top w:val="none" w:sz="0" w:space="0" w:color="auto"/>
        <w:left w:val="none" w:sz="0" w:space="0" w:color="auto"/>
        <w:bottom w:val="none" w:sz="0" w:space="0" w:color="auto"/>
        <w:right w:val="none" w:sz="0" w:space="0" w:color="auto"/>
      </w:divBdr>
    </w:div>
    <w:div w:id="591662727">
      <w:bodyDiv w:val="1"/>
      <w:marLeft w:val="0"/>
      <w:marRight w:val="0"/>
      <w:marTop w:val="0"/>
      <w:marBottom w:val="0"/>
      <w:divBdr>
        <w:top w:val="none" w:sz="0" w:space="0" w:color="auto"/>
        <w:left w:val="none" w:sz="0" w:space="0" w:color="auto"/>
        <w:bottom w:val="none" w:sz="0" w:space="0" w:color="auto"/>
        <w:right w:val="none" w:sz="0" w:space="0" w:color="auto"/>
      </w:divBdr>
    </w:div>
    <w:div w:id="593561307">
      <w:bodyDiv w:val="1"/>
      <w:marLeft w:val="0"/>
      <w:marRight w:val="0"/>
      <w:marTop w:val="0"/>
      <w:marBottom w:val="0"/>
      <w:divBdr>
        <w:top w:val="none" w:sz="0" w:space="0" w:color="auto"/>
        <w:left w:val="none" w:sz="0" w:space="0" w:color="auto"/>
        <w:bottom w:val="none" w:sz="0" w:space="0" w:color="auto"/>
        <w:right w:val="none" w:sz="0" w:space="0" w:color="auto"/>
      </w:divBdr>
    </w:div>
    <w:div w:id="594753128">
      <w:bodyDiv w:val="1"/>
      <w:marLeft w:val="0"/>
      <w:marRight w:val="0"/>
      <w:marTop w:val="0"/>
      <w:marBottom w:val="0"/>
      <w:divBdr>
        <w:top w:val="none" w:sz="0" w:space="0" w:color="auto"/>
        <w:left w:val="none" w:sz="0" w:space="0" w:color="auto"/>
        <w:bottom w:val="none" w:sz="0" w:space="0" w:color="auto"/>
        <w:right w:val="none" w:sz="0" w:space="0" w:color="auto"/>
      </w:divBdr>
    </w:div>
    <w:div w:id="595406645">
      <w:bodyDiv w:val="1"/>
      <w:marLeft w:val="0"/>
      <w:marRight w:val="0"/>
      <w:marTop w:val="0"/>
      <w:marBottom w:val="0"/>
      <w:divBdr>
        <w:top w:val="none" w:sz="0" w:space="0" w:color="auto"/>
        <w:left w:val="none" w:sz="0" w:space="0" w:color="auto"/>
        <w:bottom w:val="none" w:sz="0" w:space="0" w:color="auto"/>
        <w:right w:val="none" w:sz="0" w:space="0" w:color="auto"/>
      </w:divBdr>
    </w:div>
    <w:div w:id="595476336">
      <w:bodyDiv w:val="1"/>
      <w:marLeft w:val="0"/>
      <w:marRight w:val="0"/>
      <w:marTop w:val="0"/>
      <w:marBottom w:val="0"/>
      <w:divBdr>
        <w:top w:val="none" w:sz="0" w:space="0" w:color="auto"/>
        <w:left w:val="none" w:sz="0" w:space="0" w:color="auto"/>
        <w:bottom w:val="none" w:sz="0" w:space="0" w:color="auto"/>
        <w:right w:val="none" w:sz="0" w:space="0" w:color="auto"/>
      </w:divBdr>
    </w:div>
    <w:div w:id="595793654">
      <w:bodyDiv w:val="1"/>
      <w:marLeft w:val="0"/>
      <w:marRight w:val="0"/>
      <w:marTop w:val="0"/>
      <w:marBottom w:val="0"/>
      <w:divBdr>
        <w:top w:val="none" w:sz="0" w:space="0" w:color="auto"/>
        <w:left w:val="none" w:sz="0" w:space="0" w:color="auto"/>
        <w:bottom w:val="none" w:sz="0" w:space="0" w:color="auto"/>
        <w:right w:val="none" w:sz="0" w:space="0" w:color="auto"/>
      </w:divBdr>
    </w:div>
    <w:div w:id="596134509">
      <w:bodyDiv w:val="1"/>
      <w:marLeft w:val="0"/>
      <w:marRight w:val="0"/>
      <w:marTop w:val="0"/>
      <w:marBottom w:val="0"/>
      <w:divBdr>
        <w:top w:val="none" w:sz="0" w:space="0" w:color="auto"/>
        <w:left w:val="none" w:sz="0" w:space="0" w:color="auto"/>
        <w:bottom w:val="none" w:sz="0" w:space="0" w:color="auto"/>
        <w:right w:val="none" w:sz="0" w:space="0" w:color="auto"/>
      </w:divBdr>
    </w:div>
    <w:div w:id="596183628">
      <w:bodyDiv w:val="1"/>
      <w:marLeft w:val="0"/>
      <w:marRight w:val="0"/>
      <w:marTop w:val="0"/>
      <w:marBottom w:val="0"/>
      <w:divBdr>
        <w:top w:val="none" w:sz="0" w:space="0" w:color="auto"/>
        <w:left w:val="none" w:sz="0" w:space="0" w:color="auto"/>
        <w:bottom w:val="none" w:sz="0" w:space="0" w:color="auto"/>
        <w:right w:val="none" w:sz="0" w:space="0" w:color="auto"/>
      </w:divBdr>
    </w:div>
    <w:div w:id="596405561">
      <w:bodyDiv w:val="1"/>
      <w:marLeft w:val="0"/>
      <w:marRight w:val="0"/>
      <w:marTop w:val="0"/>
      <w:marBottom w:val="0"/>
      <w:divBdr>
        <w:top w:val="none" w:sz="0" w:space="0" w:color="auto"/>
        <w:left w:val="none" w:sz="0" w:space="0" w:color="auto"/>
        <w:bottom w:val="none" w:sz="0" w:space="0" w:color="auto"/>
        <w:right w:val="none" w:sz="0" w:space="0" w:color="auto"/>
      </w:divBdr>
    </w:div>
    <w:div w:id="597373419">
      <w:bodyDiv w:val="1"/>
      <w:marLeft w:val="0"/>
      <w:marRight w:val="0"/>
      <w:marTop w:val="0"/>
      <w:marBottom w:val="0"/>
      <w:divBdr>
        <w:top w:val="none" w:sz="0" w:space="0" w:color="auto"/>
        <w:left w:val="none" w:sz="0" w:space="0" w:color="auto"/>
        <w:bottom w:val="none" w:sz="0" w:space="0" w:color="auto"/>
        <w:right w:val="none" w:sz="0" w:space="0" w:color="auto"/>
      </w:divBdr>
    </w:div>
    <w:div w:id="597520985">
      <w:bodyDiv w:val="1"/>
      <w:marLeft w:val="0"/>
      <w:marRight w:val="0"/>
      <w:marTop w:val="0"/>
      <w:marBottom w:val="0"/>
      <w:divBdr>
        <w:top w:val="none" w:sz="0" w:space="0" w:color="auto"/>
        <w:left w:val="none" w:sz="0" w:space="0" w:color="auto"/>
        <w:bottom w:val="none" w:sz="0" w:space="0" w:color="auto"/>
        <w:right w:val="none" w:sz="0" w:space="0" w:color="auto"/>
      </w:divBdr>
    </w:div>
    <w:div w:id="597523157">
      <w:bodyDiv w:val="1"/>
      <w:marLeft w:val="0"/>
      <w:marRight w:val="0"/>
      <w:marTop w:val="0"/>
      <w:marBottom w:val="0"/>
      <w:divBdr>
        <w:top w:val="none" w:sz="0" w:space="0" w:color="auto"/>
        <w:left w:val="none" w:sz="0" w:space="0" w:color="auto"/>
        <w:bottom w:val="none" w:sz="0" w:space="0" w:color="auto"/>
        <w:right w:val="none" w:sz="0" w:space="0" w:color="auto"/>
      </w:divBdr>
    </w:div>
    <w:div w:id="598682069">
      <w:bodyDiv w:val="1"/>
      <w:marLeft w:val="0"/>
      <w:marRight w:val="0"/>
      <w:marTop w:val="0"/>
      <w:marBottom w:val="0"/>
      <w:divBdr>
        <w:top w:val="none" w:sz="0" w:space="0" w:color="auto"/>
        <w:left w:val="none" w:sz="0" w:space="0" w:color="auto"/>
        <w:bottom w:val="none" w:sz="0" w:space="0" w:color="auto"/>
        <w:right w:val="none" w:sz="0" w:space="0" w:color="auto"/>
      </w:divBdr>
    </w:div>
    <w:div w:id="598879824">
      <w:bodyDiv w:val="1"/>
      <w:marLeft w:val="0"/>
      <w:marRight w:val="0"/>
      <w:marTop w:val="0"/>
      <w:marBottom w:val="0"/>
      <w:divBdr>
        <w:top w:val="none" w:sz="0" w:space="0" w:color="auto"/>
        <w:left w:val="none" w:sz="0" w:space="0" w:color="auto"/>
        <w:bottom w:val="none" w:sz="0" w:space="0" w:color="auto"/>
        <w:right w:val="none" w:sz="0" w:space="0" w:color="auto"/>
      </w:divBdr>
    </w:div>
    <w:div w:id="599029585">
      <w:bodyDiv w:val="1"/>
      <w:marLeft w:val="0"/>
      <w:marRight w:val="0"/>
      <w:marTop w:val="0"/>
      <w:marBottom w:val="0"/>
      <w:divBdr>
        <w:top w:val="none" w:sz="0" w:space="0" w:color="auto"/>
        <w:left w:val="none" w:sz="0" w:space="0" w:color="auto"/>
        <w:bottom w:val="none" w:sz="0" w:space="0" w:color="auto"/>
        <w:right w:val="none" w:sz="0" w:space="0" w:color="auto"/>
      </w:divBdr>
    </w:div>
    <w:div w:id="599409307">
      <w:bodyDiv w:val="1"/>
      <w:marLeft w:val="0"/>
      <w:marRight w:val="0"/>
      <w:marTop w:val="0"/>
      <w:marBottom w:val="0"/>
      <w:divBdr>
        <w:top w:val="none" w:sz="0" w:space="0" w:color="auto"/>
        <w:left w:val="none" w:sz="0" w:space="0" w:color="auto"/>
        <w:bottom w:val="none" w:sz="0" w:space="0" w:color="auto"/>
        <w:right w:val="none" w:sz="0" w:space="0" w:color="auto"/>
      </w:divBdr>
    </w:div>
    <w:div w:id="599946899">
      <w:bodyDiv w:val="1"/>
      <w:marLeft w:val="0"/>
      <w:marRight w:val="0"/>
      <w:marTop w:val="0"/>
      <w:marBottom w:val="0"/>
      <w:divBdr>
        <w:top w:val="none" w:sz="0" w:space="0" w:color="auto"/>
        <w:left w:val="none" w:sz="0" w:space="0" w:color="auto"/>
        <w:bottom w:val="none" w:sz="0" w:space="0" w:color="auto"/>
        <w:right w:val="none" w:sz="0" w:space="0" w:color="auto"/>
      </w:divBdr>
    </w:div>
    <w:div w:id="600913739">
      <w:bodyDiv w:val="1"/>
      <w:marLeft w:val="0"/>
      <w:marRight w:val="0"/>
      <w:marTop w:val="0"/>
      <w:marBottom w:val="0"/>
      <w:divBdr>
        <w:top w:val="none" w:sz="0" w:space="0" w:color="auto"/>
        <w:left w:val="none" w:sz="0" w:space="0" w:color="auto"/>
        <w:bottom w:val="none" w:sz="0" w:space="0" w:color="auto"/>
        <w:right w:val="none" w:sz="0" w:space="0" w:color="auto"/>
      </w:divBdr>
    </w:div>
    <w:div w:id="601180233">
      <w:bodyDiv w:val="1"/>
      <w:marLeft w:val="0"/>
      <w:marRight w:val="0"/>
      <w:marTop w:val="0"/>
      <w:marBottom w:val="0"/>
      <w:divBdr>
        <w:top w:val="none" w:sz="0" w:space="0" w:color="auto"/>
        <w:left w:val="none" w:sz="0" w:space="0" w:color="auto"/>
        <w:bottom w:val="none" w:sz="0" w:space="0" w:color="auto"/>
        <w:right w:val="none" w:sz="0" w:space="0" w:color="auto"/>
      </w:divBdr>
    </w:div>
    <w:div w:id="601691801">
      <w:bodyDiv w:val="1"/>
      <w:marLeft w:val="0"/>
      <w:marRight w:val="0"/>
      <w:marTop w:val="0"/>
      <w:marBottom w:val="0"/>
      <w:divBdr>
        <w:top w:val="none" w:sz="0" w:space="0" w:color="auto"/>
        <w:left w:val="none" w:sz="0" w:space="0" w:color="auto"/>
        <w:bottom w:val="none" w:sz="0" w:space="0" w:color="auto"/>
        <w:right w:val="none" w:sz="0" w:space="0" w:color="auto"/>
      </w:divBdr>
    </w:div>
    <w:div w:id="601963187">
      <w:bodyDiv w:val="1"/>
      <w:marLeft w:val="0"/>
      <w:marRight w:val="0"/>
      <w:marTop w:val="0"/>
      <w:marBottom w:val="0"/>
      <w:divBdr>
        <w:top w:val="none" w:sz="0" w:space="0" w:color="auto"/>
        <w:left w:val="none" w:sz="0" w:space="0" w:color="auto"/>
        <w:bottom w:val="none" w:sz="0" w:space="0" w:color="auto"/>
        <w:right w:val="none" w:sz="0" w:space="0" w:color="auto"/>
      </w:divBdr>
    </w:div>
    <w:div w:id="602492390">
      <w:bodyDiv w:val="1"/>
      <w:marLeft w:val="0"/>
      <w:marRight w:val="0"/>
      <w:marTop w:val="0"/>
      <w:marBottom w:val="0"/>
      <w:divBdr>
        <w:top w:val="none" w:sz="0" w:space="0" w:color="auto"/>
        <w:left w:val="none" w:sz="0" w:space="0" w:color="auto"/>
        <w:bottom w:val="none" w:sz="0" w:space="0" w:color="auto"/>
        <w:right w:val="none" w:sz="0" w:space="0" w:color="auto"/>
      </w:divBdr>
    </w:div>
    <w:div w:id="602611300">
      <w:bodyDiv w:val="1"/>
      <w:marLeft w:val="0"/>
      <w:marRight w:val="0"/>
      <w:marTop w:val="0"/>
      <w:marBottom w:val="0"/>
      <w:divBdr>
        <w:top w:val="none" w:sz="0" w:space="0" w:color="auto"/>
        <w:left w:val="none" w:sz="0" w:space="0" w:color="auto"/>
        <w:bottom w:val="none" w:sz="0" w:space="0" w:color="auto"/>
        <w:right w:val="none" w:sz="0" w:space="0" w:color="auto"/>
      </w:divBdr>
    </w:div>
    <w:div w:id="603339618">
      <w:bodyDiv w:val="1"/>
      <w:marLeft w:val="0"/>
      <w:marRight w:val="0"/>
      <w:marTop w:val="0"/>
      <w:marBottom w:val="0"/>
      <w:divBdr>
        <w:top w:val="none" w:sz="0" w:space="0" w:color="auto"/>
        <w:left w:val="none" w:sz="0" w:space="0" w:color="auto"/>
        <w:bottom w:val="none" w:sz="0" w:space="0" w:color="auto"/>
        <w:right w:val="none" w:sz="0" w:space="0" w:color="auto"/>
      </w:divBdr>
    </w:div>
    <w:div w:id="603804283">
      <w:bodyDiv w:val="1"/>
      <w:marLeft w:val="0"/>
      <w:marRight w:val="0"/>
      <w:marTop w:val="0"/>
      <w:marBottom w:val="0"/>
      <w:divBdr>
        <w:top w:val="none" w:sz="0" w:space="0" w:color="auto"/>
        <w:left w:val="none" w:sz="0" w:space="0" w:color="auto"/>
        <w:bottom w:val="none" w:sz="0" w:space="0" w:color="auto"/>
        <w:right w:val="none" w:sz="0" w:space="0" w:color="auto"/>
      </w:divBdr>
    </w:div>
    <w:div w:id="604315085">
      <w:bodyDiv w:val="1"/>
      <w:marLeft w:val="0"/>
      <w:marRight w:val="0"/>
      <w:marTop w:val="0"/>
      <w:marBottom w:val="0"/>
      <w:divBdr>
        <w:top w:val="none" w:sz="0" w:space="0" w:color="auto"/>
        <w:left w:val="none" w:sz="0" w:space="0" w:color="auto"/>
        <w:bottom w:val="none" w:sz="0" w:space="0" w:color="auto"/>
        <w:right w:val="none" w:sz="0" w:space="0" w:color="auto"/>
      </w:divBdr>
    </w:div>
    <w:div w:id="604848770">
      <w:bodyDiv w:val="1"/>
      <w:marLeft w:val="0"/>
      <w:marRight w:val="0"/>
      <w:marTop w:val="0"/>
      <w:marBottom w:val="0"/>
      <w:divBdr>
        <w:top w:val="none" w:sz="0" w:space="0" w:color="auto"/>
        <w:left w:val="none" w:sz="0" w:space="0" w:color="auto"/>
        <w:bottom w:val="none" w:sz="0" w:space="0" w:color="auto"/>
        <w:right w:val="none" w:sz="0" w:space="0" w:color="auto"/>
      </w:divBdr>
    </w:div>
    <w:div w:id="604965303">
      <w:bodyDiv w:val="1"/>
      <w:marLeft w:val="0"/>
      <w:marRight w:val="0"/>
      <w:marTop w:val="0"/>
      <w:marBottom w:val="0"/>
      <w:divBdr>
        <w:top w:val="none" w:sz="0" w:space="0" w:color="auto"/>
        <w:left w:val="none" w:sz="0" w:space="0" w:color="auto"/>
        <w:bottom w:val="none" w:sz="0" w:space="0" w:color="auto"/>
        <w:right w:val="none" w:sz="0" w:space="0" w:color="auto"/>
      </w:divBdr>
    </w:div>
    <w:div w:id="605187888">
      <w:bodyDiv w:val="1"/>
      <w:marLeft w:val="0"/>
      <w:marRight w:val="0"/>
      <w:marTop w:val="0"/>
      <w:marBottom w:val="0"/>
      <w:divBdr>
        <w:top w:val="none" w:sz="0" w:space="0" w:color="auto"/>
        <w:left w:val="none" w:sz="0" w:space="0" w:color="auto"/>
        <w:bottom w:val="none" w:sz="0" w:space="0" w:color="auto"/>
        <w:right w:val="none" w:sz="0" w:space="0" w:color="auto"/>
      </w:divBdr>
    </w:div>
    <w:div w:id="605306985">
      <w:bodyDiv w:val="1"/>
      <w:marLeft w:val="0"/>
      <w:marRight w:val="0"/>
      <w:marTop w:val="0"/>
      <w:marBottom w:val="0"/>
      <w:divBdr>
        <w:top w:val="none" w:sz="0" w:space="0" w:color="auto"/>
        <w:left w:val="none" w:sz="0" w:space="0" w:color="auto"/>
        <w:bottom w:val="none" w:sz="0" w:space="0" w:color="auto"/>
        <w:right w:val="none" w:sz="0" w:space="0" w:color="auto"/>
      </w:divBdr>
    </w:div>
    <w:div w:id="605502695">
      <w:bodyDiv w:val="1"/>
      <w:marLeft w:val="0"/>
      <w:marRight w:val="0"/>
      <w:marTop w:val="0"/>
      <w:marBottom w:val="0"/>
      <w:divBdr>
        <w:top w:val="none" w:sz="0" w:space="0" w:color="auto"/>
        <w:left w:val="none" w:sz="0" w:space="0" w:color="auto"/>
        <w:bottom w:val="none" w:sz="0" w:space="0" w:color="auto"/>
        <w:right w:val="none" w:sz="0" w:space="0" w:color="auto"/>
      </w:divBdr>
    </w:div>
    <w:div w:id="605816484">
      <w:bodyDiv w:val="1"/>
      <w:marLeft w:val="0"/>
      <w:marRight w:val="0"/>
      <w:marTop w:val="0"/>
      <w:marBottom w:val="0"/>
      <w:divBdr>
        <w:top w:val="none" w:sz="0" w:space="0" w:color="auto"/>
        <w:left w:val="none" w:sz="0" w:space="0" w:color="auto"/>
        <w:bottom w:val="none" w:sz="0" w:space="0" w:color="auto"/>
        <w:right w:val="none" w:sz="0" w:space="0" w:color="auto"/>
      </w:divBdr>
    </w:div>
    <w:div w:id="605962692">
      <w:bodyDiv w:val="1"/>
      <w:marLeft w:val="0"/>
      <w:marRight w:val="0"/>
      <w:marTop w:val="0"/>
      <w:marBottom w:val="0"/>
      <w:divBdr>
        <w:top w:val="none" w:sz="0" w:space="0" w:color="auto"/>
        <w:left w:val="none" w:sz="0" w:space="0" w:color="auto"/>
        <w:bottom w:val="none" w:sz="0" w:space="0" w:color="auto"/>
        <w:right w:val="none" w:sz="0" w:space="0" w:color="auto"/>
      </w:divBdr>
    </w:div>
    <w:div w:id="605963732">
      <w:bodyDiv w:val="1"/>
      <w:marLeft w:val="0"/>
      <w:marRight w:val="0"/>
      <w:marTop w:val="0"/>
      <w:marBottom w:val="0"/>
      <w:divBdr>
        <w:top w:val="none" w:sz="0" w:space="0" w:color="auto"/>
        <w:left w:val="none" w:sz="0" w:space="0" w:color="auto"/>
        <w:bottom w:val="none" w:sz="0" w:space="0" w:color="auto"/>
        <w:right w:val="none" w:sz="0" w:space="0" w:color="auto"/>
      </w:divBdr>
    </w:div>
    <w:div w:id="606620611">
      <w:bodyDiv w:val="1"/>
      <w:marLeft w:val="0"/>
      <w:marRight w:val="0"/>
      <w:marTop w:val="0"/>
      <w:marBottom w:val="0"/>
      <w:divBdr>
        <w:top w:val="none" w:sz="0" w:space="0" w:color="auto"/>
        <w:left w:val="none" w:sz="0" w:space="0" w:color="auto"/>
        <w:bottom w:val="none" w:sz="0" w:space="0" w:color="auto"/>
        <w:right w:val="none" w:sz="0" w:space="0" w:color="auto"/>
      </w:divBdr>
    </w:div>
    <w:div w:id="607661943">
      <w:bodyDiv w:val="1"/>
      <w:marLeft w:val="0"/>
      <w:marRight w:val="0"/>
      <w:marTop w:val="0"/>
      <w:marBottom w:val="0"/>
      <w:divBdr>
        <w:top w:val="none" w:sz="0" w:space="0" w:color="auto"/>
        <w:left w:val="none" w:sz="0" w:space="0" w:color="auto"/>
        <w:bottom w:val="none" w:sz="0" w:space="0" w:color="auto"/>
        <w:right w:val="none" w:sz="0" w:space="0" w:color="auto"/>
      </w:divBdr>
    </w:div>
    <w:div w:id="608050367">
      <w:bodyDiv w:val="1"/>
      <w:marLeft w:val="0"/>
      <w:marRight w:val="0"/>
      <w:marTop w:val="0"/>
      <w:marBottom w:val="0"/>
      <w:divBdr>
        <w:top w:val="none" w:sz="0" w:space="0" w:color="auto"/>
        <w:left w:val="none" w:sz="0" w:space="0" w:color="auto"/>
        <w:bottom w:val="none" w:sz="0" w:space="0" w:color="auto"/>
        <w:right w:val="none" w:sz="0" w:space="0" w:color="auto"/>
      </w:divBdr>
    </w:div>
    <w:div w:id="610818591">
      <w:bodyDiv w:val="1"/>
      <w:marLeft w:val="0"/>
      <w:marRight w:val="0"/>
      <w:marTop w:val="0"/>
      <w:marBottom w:val="0"/>
      <w:divBdr>
        <w:top w:val="none" w:sz="0" w:space="0" w:color="auto"/>
        <w:left w:val="none" w:sz="0" w:space="0" w:color="auto"/>
        <w:bottom w:val="none" w:sz="0" w:space="0" w:color="auto"/>
        <w:right w:val="none" w:sz="0" w:space="0" w:color="auto"/>
      </w:divBdr>
    </w:div>
    <w:div w:id="610868283">
      <w:bodyDiv w:val="1"/>
      <w:marLeft w:val="0"/>
      <w:marRight w:val="0"/>
      <w:marTop w:val="0"/>
      <w:marBottom w:val="0"/>
      <w:divBdr>
        <w:top w:val="none" w:sz="0" w:space="0" w:color="auto"/>
        <w:left w:val="none" w:sz="0" w:space="0" w:color="auto"/>
        <w:bottom w:val="none" w:sz="0" w:space="0" w:color="auto"/>
        <w:right w:val="none" w:sz="0" w:space="0" w:color="auto"/>
      </w:divBdr>
    </w:div>
    <w:div w:id="611742451">
      <w:bodyDiv w:val="1"/>
      <w:marLeft w:val="0"/>
      <w:marRight w:val="0"/>
      <w:marTop w:val="0"/>
      <w:marBottom w:val="0"/>
      <w:divBdr>
        <w:top w:val="none" w:sz="0" w:space="0" w:color="auto"/>
        <w:left w:val="none" w:sz="0" w:space="0" w:color="auto"/>
        <w:bottom w:val="none" w:sz="0" w:space="0" w:color="auto"/>
        <w:right w:val="none" w:sz="0" w:space="0" w:color="auto"/>
      </w:divBdr>
    </w:div>
    <w:div w:id="611745141">
      <w:bodyDiv w:val="1"/>
      <w:marLeft w:val="0"/>
      <w:marRight w:val="0"/>
      <w:marTop w:val="0"/>
      <w:marBottom w:val="0"/>
      <w:divBdr>
        <w:top w:val="none" w:sz="0" w:space="0" w:color="auto"/>
        <w:left w:val="none" w:sz="0" w:space="0" w:color="auto"/>
        <w:bottom w:val="none" w:sz="0" w:space="0" w:color="auto"/>
        <w:right w:val="none" w:sz="0" w:space="0" w:color="auto"/>
      </w:divBdr>
    </w:div>
    <w:div w:id="612249449">
      <w:bodyDiv w:val="1"/>
      <w:marLeft w:val="0"/>
      <w:marRight w:val="0"/>
      <w:marTop w:val="0"/>
      <w:marBottom w:val="0"/>
      <w:divBdr>
        <w:top w:val="none" w:sz="0" w:space="0" w:color="auto"/>
        <w:left w:val="none" w:sz="0" w:space="0" w:color="auto"/>
        <w:bottom w:val="none" w:sz="0" w:space="0" w:color="auto"/>
        <w:right w:val="none" w:sz="0" w:space="0" w:color="auto"/>
      </w:divBdr>
    </w:div>
    <w:div w:id="612515631">
      <w:bodyDiv w:val="1"/>
      <w:marLeft w:val="0"/>
      <w:marRight w:val="0"/>
      <w:marTop w:val="0"/>
      <w:marBottom w:val="0"/>
      <w:divBdr>
        <w:top w:val="none" w:sz="0" w:space="0" w:color="auto"/>
        <w:left w:val="none" w:sz="0" w:space="0" w:color="auto"/>
        <w:bottom w:val="none" w:sz="0" w:space="0" w:color="auto"/>
        <w:right w:val="none" w:sz="0" w:space="0" w:color="auto"/>
      </w:divBdr>
    </w:div>
    <w:div w:id="612637833">
      <w:bodyDiv w:val="1"/>
      <w:marLeft w:val="0"/>
      <w:marRight w:val="0"/>
      <w:marTop w:val="0"/>
      <w:marBottom w:val="0"/>
      <w:divBdr>
        <w:top w:val="none" w:sz="0" w:space="0" w:color="auto"/>
        <w:left w:val="none" w:sz="0" w:space="0" w:color="auto"/>
        <w:bottom w:val="none" w:sz="0" w:space="0" w:color="auto"/>
        <w:right w:val="none" w:sz="0" w:space="0" w:color="auto"/>
      </w:divBdr>
    </w:div>
    <w:div w:id="612784941">
      <w:bodyDiv w:val="1"/>
      <w:marLeft w:val="0"/>
      <w:marRight w:val="0"/>
      <w:marTop w:val="0"/>
      <w:marBottom w:val="0"/>
      <w:divBdr>
        <w:top w:val="none" w:sz="0" w:space="0" w:color="auto"/>
        <w:left w:val="none" w:sz="0" w:space="0" w:color="auto"/>
        <w:bottom w:val="none" w:sz="0" w:space="0" w:color="auto"/>
        <w:right w:val="none" w:sz="0" w:space="0" w:color="auto"/>
      </w:divBdr>
    </w:div>
    <w:div w:id="613287113">
      <w:bodyDiv w:val="1"/>
      <w:marLeft w:val="0"/>
      <w:marRight w:val="0"/>
      <w:marTop w:val="0"/>
      <w:marBottom w:val="0"/>
      <w:divBdr>
        <w:top w:val="none" w:sz="0" w:space="0" w:color="auto"/>
        <w:left w:val="none" w:sz="0" w:space="0" w:color="auto"/>
        <w:bottom w:val="none" w:sz="0" w:space="0" w:color="auto"/>
        <w:right w:val="none" w:sz="0" w:space="0" w:color="auto"/>
      </w:divBdr>
    </w:div>
    <w:div w:id="613750409">
      <w:bodyDiv w:val="1"/>
      <w:marLeft w:val="0"/>
      <w:marRight w:val="0"/>
      <w:marTop w:val="0"/>
      <w:marBottom w:val="0"/>
      <w:divBdr>
        <w:top w:val="none" w:sz="0" w:space="0" w:color="auto"/>
        <w:left w:val="none" w:sz="0" w:space="0" w:color="auto"/>
        <w:bottom w:val="none" w:sz="0" w:space="0" w:color="auto"/>
        <w:right w:val="none" w:sz="0" w:space="0" w:color="auto"/>
      </w:divBdr>
    </w:div>
    <w:div w:id="615216739">
      <w:bodyDiv w:val="1"/>
      <w:marLeft w:val="0"/>
      <w:marRight w:val="0"/>
      <w:marTop w:val="0"/>
      <w:marBottom w:val="0"/>
      <w:divBdr>
        <w:top w:val="none" w:sz="0" w:space="0" w:color="auto"/>
        <w:left w:val="none" w:sz="0" w:space="0" w:color="auto"/>
        <w:bottom w:val="none" w:sz="0" w:space="0" w:color="auto"/>
        <w:right w:val="none" w:sz="0" w:space="0" w:color="auto"/>
      </w:divBdr>
    </w:div>
    <w:div w:id="615256110">
      <w:bodyDiv w:val="1"/>
      <w:marLeft w:val="0"/>
      <w:marRight w:val="0"/>
      <w:marTop w:val="0"/>
      <w:marBottom w:val="0"/>
      <w:divBdr>
        <w:top w:val="none" w:sz="0" w:space="0" w:color="auto"/>
        <w:left w:val="none" w:sz="0" w:space="0" w:color="auto"/>
        <w:bottom w:val="none" w:sz="0" w:space="0" w:color="auto"/>
        <w:right w:val="none" w:sz="0" w:space="0" w:color="auto"/>
      </w:divBdr>
    </w:div>
    <w:div w:id="615722927">
      <w:bodyDiv w:val="1"/>
      <w:marLeft w:val="0"/>
      <w:marRight w:val="0"/>
      <w:marTop w:val="0"/>
      <w:marBottom w:val="0"/>
      <w:divBdr>
        <w:top w:val="none" w:sz="0" w:space="0" w:color="auto"/>
        <w:left w:val="none" w:sz="0" w:space="0" w:color="auto"/>
        <w:bottom w:val="none" w:sz="0" w:space="0" w:color="auto"/>
        <w:right w:val="none" w:sz="0" w:space="0" w:color="auto"/>
      </w:divBdr>
    </w:div>
    <w:div w:id="615791556">
      <w:bodyDiv w:val="1"/>
      <w:marLeft w:val="0"/>
      <w:marRight w:val="0"/>
      <w:marTop w:val="0"/>
      <w:marBottom w:val="0"/>
      <w:divBdr>
        <w:top w:val="none" w:sz="0" w:space="0" w:color="auto"/>
        <w:left w:val="none" w:sz="0" w:space="0" w:color="auto"/>
        <w:bottom w:val="none" w:sz="0" w:space="0" w:color="auto"/>
        <w:right w:val="none" w:sz="0" w:space="0" w:color="auto"/>
      </w:divBdr>
    </w:div>
    <w:div w:id="615872325">
      <w:bodyDiv w:val="1"/>
      <w:marLeft w:val="0"/>
      <w:marRight w:val="0"/>
      <w:marTop w:val="0"/>
      <w:marBottom w:val="0"/>
      <w:divBdr>
        <w:top w:val="none" w:sz="0" w:space="0" w:color="auto"/>
        <w:left w:val="none" w:sz="0" w:space="0" w:color="auto"/>
        <w:bottom w:val="none" w:sz="0" w:space="0" w:color="auto"/>
        <w:right w:val="none" w:sz="0" w:space="0" w:color="auto"/>
      </w:divBdr>
    </w:div>
    <w:div w:id="616183297">
      <w:bodyDiv w:val="1"/>
      <w:marLeft w:val="0"/>
      <w:marRight w:val="0"/>
      <w:marTop w:val="0"/>
      <w:marBottom w:val="0"/>
      <w:divBdr>
        <w:top w:val="none" w:sz="0" w:space="0" w:color="auto"/>
        <w:left w:val="none" w:sz="0" w:space="0" w:color="auto"/>
        <w:bottom w:val="none" w:sz="0" w:space="0" w:color="auto"/>
        <w:right w:val="none" w:sz="0" w:space="0" w:color="auto"/>
      </w:divBdr>
    </w:div>
    <w:div w:id="616565506">
      <w:bodyDiv w:val="1"/>
      <w:marLeft w:val="0"/>
      <w:marRight w:val="0"/>
      <w:marTop w:val="0"/>
      <w:marBottom w:val="0"/>
      <w:divBdr>
        <w:top w:val="none" w:sz="0" w:space="0" w:color="auto"/>
        <w:left w:val="none" w:sz="0" w:space="0" w:color="auto"/>
        <w:bottom w:val="none" w:sz="0" w:space="0" w:color="auto"/>
        <w:right w:val="none" w:sz="0" w:space="0" w:color="auto"/>
      </w:divBdr>
    </w:div>
    <w:div w:id="616763242">
      <w:bodyDiv w:val="1"/>
      <w:marLeft w:val="0"/>
      <w:marRight w:val="0"/>
      <w:marTop w:val="0"/>
      <w:marBottom w:val="0"/>
      <w:divBdr>
        <w:top w:val="none" w:sz="0" w:space="0" w:color="auto"/>
        <w:left w:val="none" w:sz="0" w:space="0" w:color="auto"/>
        <w:bottom w:val="none" w:sz="0" w:space="0" w:color="auto"/>
        <w:right w:val="none" w:sz="0" w:space="0" w:color="auto"/>
      </w:divBdr>
    </w:div>
    <w:div w:id="617490724">
      <w:bodyDiv w:val="1"/>
      <w:marLeft w:val="0"/>
      <w:marRight w:val="0"/>
      <w:marTop w:val="0"/>
      <w:marBottom w:val="0"/>
      <w:divBdr>
        <w:top w:val="none" w:sz="0" w:space="0" w:color="auto"/>
        <w:left w:val="none" w:sz="0" w:space="0" w:color="auto"/>
        <w:bottom w:val="none" w:sz="0" w:space="0" w:color="auto"/>
        <w:right w:val="none" w:sz="0" w:space="0" w:color="auto"/>
      </w:divBdr>
    </w:div>
    <w:div w:id="617760863">
      <w:bodyDiv w:val="1"/>
      <w:marLeft w:val="0"/>
      <w:marRight w:val="0"/>
      <w:marTop w:val="0"/>
      <w:marBottom w:val="0"/>
      <w:divBdr>
        <w:top w:val="none" w:sz="0" w:space="0" w:color="auto"/>
        <w:left w:val="none" w:sz="0" w:space="0" w:color="auto"/>
        <w:bottom w:val="none" w:sz="0" w:space="0" w:color="auto"/>
        <w:right w:val="none" w:sz="0" w:space="0" w:color="auto"/>
      </w:divBdr>
    </w:div>
    <w:div w:id="617763228">
      <w:bodyDiv w:val="1"/>
      <w:marLeft w:val="0"/>
      <w:marRight w:val="0"/>
      <w:marTop w:val="0"/>
      <w:marBottom w:val="0"/>
      <w:divBdr>
        <w:top w:val="none" w:sz="0" w:space="0" w:color="auto"/>
        <w:left w:val="none" w:sz="0" w:space="0" w:color="auto"/>
        <w:bottom w:val="none" w:sz="0" w:space="0" w:color="auto"/>
        <w:right w:val="none" w:sz="0" w:space="0" w:color="auto"/>
      </w:divBdr>
    </w:div>
    <w:div w:id="617953393">
      <w:bodyDiv w:val="1"/>
      <w:marLeft w:val="0"/>
      <w:marRight w:val="0"/>
      <w:marTop w:val="0"/>
      <w:marBottom w:val="0"/>
      <w:divBdr>
        <w:top w:val="none" w:sz="0" w:space="0" w:color="auto"/>
        <w:left w:val="none" w:sz="0" w:space="0" w:color="auto"/>
        <w:bottom w:val="none" w:sz="0" w:space="0" w:color="auto"/>
        <w:right w:val="none" w:sz="0" w:space="0" w:color="auto"/>
      </w:divBdr>
    </w:div>
    <w:div w:id="618875982">
      <w:bodyDiv w:val="1"/>
      <w:marLeft w:val="0"/>
      <w:marRight w:val="0"/>
      <w:marTop w:val="0"/>
      <w:marBottom w:val="0"/>
      <w:divBdr>
        <w:top w:val="none" w:sz="0" w:space="0" w:color="auto"/>
        <w:left w:val="none" w:sz="0" w:space="0" w:color="auto"/>
        <w:bottom w:val="none" w:sz="0" w:space="0" w:color="auto"/>
        <w:right w:val="none" w:sz="0" w:space="0" w:color="auto"/>
      </w:divBdr>
    </w:div>
    <w:div w:id="619797558">
      <w:bodyDiv w:val="1"/>
      <w:marLeft w:val="0"/>
      <w:marRight w:val="0"/>
      <w:marTop w:val="0"/>
      <w:marBottom w:val="0"/>
      <w:divBdr>
        <w:top w:val="none" w:sz="0" w:space="0" w:color="auto"/>
        <w:left w:val="none" w:sz="0" w:space="0" w:color="auto"/>
        <w:bottom w:val="none" w:sz="0" w:space="0" w:color="auto"/>
        <w:right w:val="none" w:sz="0" w:space="0" w:color="auto"/>
      </w:divBdr>
    </w:div>
    <w:div w:id="619915409">
      <w:bodyDiv w:val="1"/>
      <w:marLeft w:val="0"/>
      <w:marRight w:val="0"/>
      <w:marTop w:val="0"/>
      <w:marBottom w:val="0"/>
      <w:divBdr>
        <w:top w:val="none" w:sz="0" w:space="0" w:color="auto"/>
        <w:left w:val="none" w:sz="0" w:space="0" w:color="auto"/>
        <w:bottom w:val="none" w:sz="0" w:space="0" w:color="auto"/>
        <w:right w:val="none" w:sz="0" w:space="0" w:color="auto"/>
      </w:divBdr>
    </w:div>
    <w:div w:id="620454058">
      <w:bodyDiv w:val="1"/>
      <w:marLeft w:val="0"/>
      <w:marRight w:val="0"/>
      <w:marTop w:val="0"/>
      <w:marBottom w:val="0"/>
      <w:divBdr>
        <w:top w:val="none" w:sz="0" w:space="0" w:color="auto"/>
        <w:left w:val="none" w:sz="0" w:space="0" w:color="auto"/>
        <w:bottom w:val="none" w:sz="0" w:space="0" w:color="auto"/>
        <w:right w:val="none" w:sz="0" w:space="0" w:color="auto"/>
      </w:divBdr>
    </w:div>
    <w:div w:id="620960499">
      <w:bodyDiv w:val="1"/>
      <w:marLeft w:val="0"/>
      <w:marRight w:val="0"/>
      <w:marTop w:val="0"/>
      <w:marBottom w:val="0"/>
      <w:divBdr>
        <w:top w:val="none" w:sz="0" w:space="0" w:color="auto"/>
        <w:left w:val="none" w:sz="0" w:space="0" w:color="auto"/>
        <w:bottom w:val="none" w:sz="0" w:space="0" w:color="auto"/>
        <w:right w:val="none" w:sz="0" w:space="0" w:color="auto"/>
      </w:divBdr>
    </w:div>
    <w:div w:id="621502457">
      <w:bodyDiv w:val="1"/>
      <w:marLeft w:val="0"/>
      <w:marRight w:val="0"/>
      <w:marTop w:val="0"/>
      <w:marBottom w:val="0"/>
      <w:divBdr>
        <w:top w:val="none" w:sz="0" w:space="0" w:color="auto"/>
        <w:left w:val="none" w:sz="0" w:space="0" w:color="auto"/>
        <w:bottom w:val="none" w:sz="0" w:space="0" w:color="auto"/>
        <w:right w:val="none" w:sz="0" w:space="0" w:color="auto"/>
      </w:divBdr>
    </w:div>
    <w:div w:id="621502867">
      <w:bodyDiv w:val="1"/>
      <w:marLeft w:val="0"/>
      <w:marRight w:val="0"/>
      <w:marTop w:val="0"/>
      <w:marBottom w:val="0"/>
      <w:divBdr>
        <w:top w:val="none" w:sz="0" w:space="0" w:color="auto"/>
        <w:left w:val="none" w:sz="0" w:space="0" w:color="auto"/>
        <w:bottom w:val="none" w:sz="0" w:space="0" w:color="auto"/>
        <w:right w:val="none" w:sz="0" w:space="0" w:color="auto"/>
      </w:divBdr>
    </w:div>
    <w:div w:id="622351257">
      <w:bodyDiv w:val="1"/>
      <w:marLeft w:val="0"/>
      <w:marRight w:val="0"/>
      <w:marTop w:val="0"/>
      <w:marBottom w:val="0"/>
      <w:divBdr>
        <w:top w:val="none" w:sz="0" w:space="0" w:color="auto"/>
        <w:left w:val="none" w:sz="0" w:space="0" w:color="auto"/>
        <w:bottom w:val="none" w:sz="0" w:space="0" w:color="auto"/>
        <w:right w:val="none" w:sz="0" w:space="0" w:color="auto"/>
      </w:divBdr>
    </w:div>
    <w:div w:id="624430030">
      <w:bodyDiv w:val="1"/>
      <w:marLeft w:val="0"/>
      <w:marRight w:val="0"/>
      <w:marTop w:val="0"/>
      <w:marBottom w:val="0"/>
      <w:divBdr>
        <w:top w:val="none" w:sz="0" w:space="0" w:color="auto"/>
        <w:left w:val="none" w:sz="0" w:space="0" w:color="auto"/>
        <w:bottom w:val="none" w:sz="0" w:space="0" w:color="auto"/>
        <w:right w:val="none" w:sz="0" w:space="0" w:color="auto"/>
      </w:divBdr>
    </w:div>
    <w:div w:id="625547489">
      <w:bodyDiv w:val="1"/>
      <w:marLeft w:val="0"/>
      <w:marRight w:val="0"/>
      <w:marTop w:val="0"/>
      <w:marBottom w:val="0"/>
      <w:divBdr>
        <w:top w:val="none" w:sz="0" w:space="0" w:color="auto"/>
        <w:left w:val="none" w:sz="0" w:space="0" w:color="auto"/>
        <w:bottom w:val="none" w:sz="0" w:space="0" w:color="auto"/>
        <w:right w:val="none" w:sz="0" w:space="0" w:color="auto"/>
      </w:divBdr>
    </w:div>
    <w:div w:id="626394099">
      <w:bodyDiv w:val="1"/>
      <w:marLeft w:val="0"/>
      <w:marRight w:val="0"/>
      <w:marTop w:val="0"/>
      <w:marBottom w:val="0"/>
      <w:divBdr>
        <w:top w:val="none" w:sz="0" w:space="0" w:color="auto"/>
        <w:left w:val="none" w:sz="0" w:space="0" w:color="auto"/>
        <w:bottom w:val="none" w:sz="0" w:space="0" w:color="auto"/>
        <w:right w:val="none" w:sz="0" w:space="0" w:color="auto"/>
      </w:divBdr>
    </w:div>
    <w:div w:id="627009888">
      <w:bodyDiv w:val="1"/>
      <w:marLeft w:val="0"/>
      <w:marRight w:val="0"/>
      <w:marTop w:val="0"/>
      <w:marBottom w:val="0"/>
      <w:divBdr>
        <w:top w:val="none" w:sz="0" w:space="0" w:color="auto"/>
        <w:left w:val="none" w:sz="0" w:space="0" w:color="auto"/>
        <w:bottom w:val="none" w:sz="0" w:space="0" w:color="auto"/>
        <w:right w:val="none" w:sz="0" w:space="0" w:color="auto"/>
      </w:divBdr>
    </w:div>
    <w:div w:id="628322020">
      <w:bodyDiv w:val="1"/>
      <w:marLeft w:val="0"/>
      <w:marRight w:val="0"/>
      <w:marTop w:val="0"/>
      <w:marBottom w:val="0"/>
      <w:divBdr>
        <w:top w:val="none" w:sz="0" w:space="0" w:color="auto"/>
        <w:left w:val="none" w:sz="0" w:space="0" w:color="auto"/>
        <w:bottom w:val="none" w:sz="0" w:space="0" w:color="auto"/>
        <w:right w:val="none" w:sz="0" w:space="0" w:color="auto"/>
      </w:divBdr>
    </w:div>
    <w:div w:id="629163754">
      <w:bodyDiv w:val="1"/>
      <w:marLeft w:val="0"/>
      <w:marRight w:val="0"/>
      <w:marTop w:val="0"/>
      <w:marBottom w:val="0"/>
      <w:divBdr>
        <w:top w:val="none" w:sz="0" w:space="0" w:color="auto"/>
        <w:left w:val="none" w:sz="0" w:space="0" w:color="auto"/>
        <w:bottom w:val="none" w:sz="0" w:space="0" w:color="auto"/>
        <w:right w:val="none" w:sz="0" w:space="0" w:color="auto"/>
      </w:divBdr>
    </w:div>
    <w:div w:id="629239591">
      <w:bodyDiv w:val="1"/>
      <w:marLeft w:val="0"/>
      <w:marRight w:val="0"/>
      <w:marTop w:val="0"/>
      <w:marBottom w:val="0"/>
      <w:divBdr>
        <w:top w:val="none" w:sz="0" w:space="0" w:color="auto"/>
        <w:left w:val="none" w:sz="0" w:space="0" w:color="auto"/>
        <w:bottom w:val="none" w:sz="0" w:space="0" w:color="auto"/>
        <w:right w:val="none" w:sz="0" w:space="0" w:color="auto"/>
      </w:divBdr>
    </w:div>
    <w:div w:id="629943616">
      <w:bodyDiv w:val="1"/>
      <w:marLeft w:val="0"/>
      <w:marRight w:val="0"/>
      <w:marTop w:val="0"/>
      <w:marBottom w:val="0"/>
      <w:divBdr>
        <w:top w:val="none" w:sz="0" w:space="0" w:color="auto"/>
        <w:left w:val="none" w:sz="0" w:space="0" w:color="auto"/>
        <w:bottom w:val="none" w:sz="0" w:space="0" w:color="auto"/>
        <w:right w:val="none" w:sz="0" w:space="0" w:color="auto"/>
      </w:divBdr>
    </w:div>
    <w:div w:id="632029529">
      <w:bodyDiv w:val="1"/>
      <w:marLeft w:val="0"/>
      <w:marRight w:val="0"/>
      <w:marTop w:val="0"/>
      <w:marBottom w:val="0"/>
      <w:divBdr>
        <w:top w:val="none" w:sz="0" w:space="0" w:color="auto"/>
        <w:left w:val="none" w:sz="0" w:space="0" w:color="auto"/>
        <w:bottom w:val="none" w:sz="0" w:space="0" w:color="auto"/>
        <w:right w:val="none" w:sz="0" w:space="0" w:color="auto"/>
      </w:divBdr>
    </w:div>
    <w:div w:id="632490459">
      <w:bodyDiv w:val="1"/>
      <w:marLeft w:val="0"/>
      <w:marRight w:val="0"/>
      <w:marTop w:val="0"/>
      <w:marBottom w:val="0"/>
      <w:divBdr>
        <w:top w:val="none" w:sz="0" w:space="0" w:color="auto"/>
        <w:left w:val="none" w:sz="0" w:space="0" w:color="auto"/>
        <w:bottom w:val="none" w:sz="0" w:space="0" w:color="auto"/>
        <w:right w:val="none" w:sz="0" w:space="0" w:color="auto"/>
      </w:divBdr>
    </w:div>
    <w:div w:id="632710592">
      <w:bodyDiv w:val="1"/>
      <w:marLeft w:val="0"/>
      <w:marRight w:val="0"/>
      <w:marTop w:val="0"/>
      <w:marBottom w:val="0"/>
      <w:divBdr>
        <w:top w:val="none" w:sz="0" w:space="0" w:color="auto"/>
        <w:left w:val="none" w:sz="0" w:space="0" w:color="auto"/>
        <w:bottom w:val="none" w:sz="0" w:space="0" w:color="auto"/>
        <w:right w:val="none" w:sz="0" w:space="0" w:color="auto"/>
      </w:divBdr>
    </w:div>
    <w:div w:id="633876491">
      <w:bodyDiv w:val="1"/>
      <w:marLeft w:val="0"/>
      <w:marRight w:val="0"/>
      <w:marTop w:val="0"/>
      <w:marBottom w:val="0"/>
      <w:divBdr>
        <w:top w:val="none" w:sz="0" w:space="0" w:color="auto"/>
        <w:left w:val="none" w:sz="0" w:space="0" w:color="auto"/>
        <w:bottom w:val="none" w:sz="0" w:space="0" w:color="auto"/>
        <w:right w:val="none" w:sz="0" w:space="0" w:color="auto"/>
      </w:divBdr>
    </w:div>
    <w:div w:id="633876916">
      <w:bodyDiv w:val="1"/>
      <w:marLeft w:val="0"/>
      <w:marRight w:val="0"/>
      <w:marTop w:val="0"/>
      <w:marBottom w:val="0"/>
      <w:divBdr>
        <w:top w:val="none" w:sz="0" w:space="0" w:color="auto"/>
        <w:left w:val="none" w:sz="0" w:space="0" w:color="auto"/>
        <w:bottom w:val="none" w:sz="0" w:space="0" w:color="auto"/>
        <w:right w:val="none" w:sz="0" w:space="0" w:color="auto"/>
      </w:divBdr>
    </w:div>
    <w:div w:id="634139801">
      <w:bodyDiv w:val="1"/>
      <w:marLeft w:val="0"/>
      <w:marRight w:val="0"/>
      <w:marTop w:val="0"/>
      <w:marBottom w:val="0"/>
      <w:divBdr>
        <w:top w:val="none" w:sz="0" w:space="0" w:color="auto"/>
        <w:left w:val="none" w:sz="0" w:space="0" w:color="auto"/>
        <w:bottom w:val="none" w:sz="0" w:space="0" w:color="auto"/>
        <w:right w:val="none" w:sz="0" w:space="0" w:color="auto"/>
      </w:divBdr>
    </w:div>
    <w:div w:id="634408488">
      <w:bodyDiv w:val="1"/>
      <w:marLeft w:val="0"/>
      <w:marRight w:val="0"/>
      <w:marTop w:val="0"/>
      <w:marBottom w:val="0"/>
      <w:divBdr>
        <w:top w:val="none" w:sz="0" w:space="0" w:color="auto"/>
        <w:left w:val="none" w:sz="0" w:space="0" w:color="auto"/>
        <w:bottom w:val="none" w:sz="0" w:space="0" w:color="auto"/>
        <w:right w:val="none" w:sz="0" w:space="0" w:color="auto"/>
      </w:divBdr>
    </w:div>
    <w:div w:id="634723324">
      <w:bodyDiv w:val="1"/>
      <w:marLeft w:val="0"/>
      <w:marRight w:val="0"/>
      <w:marTop w:val="0"/>
      <w:marBottom w:val="0"/>
      <w:divBdr>
        <w:top w:val="none" w:sz="0" w:space="0" w:color="auto"/>
        <w:left w:val="none" w:sz="0" w:space="0" w:color="auto"/>
        <w:bottom w:val="none" w:sz="0" w:space="0" w:color="auto"/>
        <w:right w:val="none" w:sz="0" w:space="0" w:color="auto"/>
      </w:divBdr>
    </w:div>
    <w:div w:id="634989583">
      <w:bodyDiv w:val="1"/>
      <w:marLeft w:val="0"/>
      <w:marRight w:val="0"/>
      <w:marTop w:val="0"/>
      <w:marBottom w:val="0"/>
      <w:divBdr>
        <w:top w:val="none" w:sz="0" w:space="0" w:color="auto"/>
        <w:left w:val="none" w:sz="0" w:space="0" w:color="auto"/>
        <w:bottom w:val="none" w:sz="0" w:space="0" w:color="auto"/>
        <w:right w:val="none" w:sz="0" w:space="0" w:color="auto"/>
      </w:divBdr>
    </w:div>
    <w:div w:id="635109571">
      <w:bodyDiv w:val="1"/>
      <w:marLeft w:val="0"/>
      <w:marRight w:val="0"/>
      <w:marTop w:val="0"/>
      <w:marBottom w:val="0"/>
      <w:divBdr>
        <w:top w:val="none" w:sz="0" w:space="0" w:color="auto"/>
        <w:left w:val="none" w:sz="0" w:space="0" w:color="auto"/>
        <w:bottom w:val="none" w:sz="0" w:space="0" w:color="auto"/>
        <w:right w:val="none" w:sz="0" w:space="0" w:color="auto"/>
      </w:divBdr>
    </w:div>
    <w:div w:id="635456934">
      <w:bodyDiv w:val="1"/>
      <w:marLeft w:val="0"/>
      <w:marRight w:val="0"/>
      <w:marTop w:val="0"/>
      <w:marBottom w:val="0"/>
      <w:divBdr>
        <w:top w:val="none" w:sz="0" w:space="0" w:color="auto"/>
        <w:left w:val="none" w:sz="0" w:space="0" w:color="auto"/>
        <w:bottom w:val="none" w:sz="0" w:space="0" w:color="auto"/>
        <w:right w:val="none" w:sz="0" w:space="0" w:color="auto"/>
      </w:divBdr>
    </w:div>
    <w:div w:id="637540585">
      <w:bodyDiv w:val="1"/>
      <w:marLeft w:val="0"/>
      <w:marRight w:val="0"/>
      <w:marTop w:val="0"/>
      <w:marBottom w:val="0"/>
      <w:divBdr>
        <w:top w:val="none" w:sz="0" w:space="0" w:color="auto"/>
        <w:left w:val="none" w:sz="0" w:space="0" w:color="auto"/>
        <w:bottom w:val="none" w:sz="0" w:space="0" w:color="auto"/>
        <w:right w:val="none" w:sz="0" w:space="0" w:color="auto"/>
      </w:divBdr>
    </w:div>
    <w:div w:id="637996090">
      <w:bodyDiv w:val="1"/>
      <w:marLeft w:val="0"/>
      <w:marRight w:val="0"/>
      <w:marTop w:val="0"/>
      <w:marBottom w:val="0"/>
      <w:divBdr>
        <w:top w:val="none" w:sz="0" w:space="0" w:color="auto"/>
        <w:left w:val="none" w:sz="0" w:space="0" w:color="auto"/>
        <w:bottom w:val="none" w:sz="0" w:space="0" w:color="auto"/>
        <w:right w:val="none" w:sz="0" w:space="0" w:color="auto"/>
      </w:divBdr>
    </w:div>
    <w:div w:id="640042861">
      <w:bodyDiv w:val="1"/>
      <w:marLeft w:val="0"/>
      <w:marRight w:val="0"/>
      <w:marTop w:val="0"/>
      <w:marBottom w:val="0"/>
      <w:divBdr>
        <w:top w:val="none" w:sz="0" w:space="0" w:color="auto"/>
        <w:left w:val="none" w:sz="0" w:space="0" w:color="auto"/>
        <w:bottom w:val="none" w:sz="0" w:space="0" w:color="auto"/>
        <w:right w:val="none" w:sz="0" w:space="0" w:color="auto"/>
      </w:divBdr>
    </w:div>
    <w:div w:id="640384366">
      <w:bodyDiv w:val="1"/>
      <w:marLeft w:val="0"/>
      <w:marRight w:val="0"/>
      <w:marTop w:val="0"/>
      <w:marBottom w:val="0"/>
      <w:divBdr>
        <w:top w:val="none" w:sz="0" w:space="0" w:color="auto"/>
        <w:left w:val="none" w:sz="0" w:space="0" w:color="auto"/>
        <w:bottom w:val="none" w:sz="0" w:space="0" w:color="auto"/>
        <w:right w:val="none" w:sz="0" w:space="0" w:color="auto"/>
      </w:divBdr>
    </w:div>
    <w:div w:id="640692535">
      <w:bodyDiv w:val="1"/>
      <w:marLeft w:val="0"/>
      <w:marRight w:val="0"/>
      <w:marTop w:val="0"/>
      <w:marBottom w:val="0"/>
      <w:divBdr>
        <w:top w:val="none" w:sz="0" w:space="0" w:color="auto"/>
        <w:left w:val="none" w:sz="0" w:space="0" w:color="auto"/>
        <w:bottom w:val="none" w:sz="0" w:space="0" w:color="auto"/>
        <w:right w:val="none" w:sz="0" w:space="0" w:color="auto"/>
      </w:divBdr>
    </w:div>
    <w:div w:id="640892173">
      <w:bodyDiv w:val="1"/>
      <w:marLeft w:val="0"/>
      <w:marRight w:val="0"/>
      <w:marTop w:val="0"/>
      <w:marBottom w:val="0"/>
      <w:divBdr>
        <w:top w:val="none" w:sz="0" w:space="0" w:color="auto"/>
        <w:left w:val="none" w:sz="0" w:space="0" w:color="auto"/>
        <w:bottom w:val="none" w:sz="0" w:space="0" w:color="auto"/>
        <w:right w:val="none" w:sz="0" w:space="0" w:color="auto"/>
      </w:divBdr>
    </w:div>
    <w:div w:id="641009637">
      <w:bodyDiv w:val="1"/>
      <w:marLeft w:val="0"/>
      <w:marRight w:val="0"/>
      <w:marTop w:val="0"/>
      <w:marBottom w:val="0"/>
      <w:divBdr>
        <w:top w:val="none" w:sz="0" w:space="0" w:color="auto"/>
        <w:left w:val="none" w:sz="0" w:space="0" w:color="auto"/>
        <w:bottom w:val="none" w:sz="0" w:space="0" w:color="auto"/>
        <w:right w:val="none" w:sz="0" w:space="0" w:color="auto"/>
      </w:divBdr>
    </w:div>
    <w:div w:id="641085960">
      <w:bodyDiv w:val="1"/>
      <w:marLeft w:val="0"/>
      <w:marRight w:val="0"/>
      <w:marTop w:val="0"/>
      <w:marBottom w:val="0"/>
      <w:divBdr>
        <w:top w:val="none" w:sz="0" w:space="0" w:color="auto"/>
        <w:left w:val="none" w:sz="0" w:space="0" w:color="auto"/>
        <w:bottom w:val="none" w:sz="0" w:space="0" w:color="auto"/>
        <w:right w:val="none" w:sz="0" w:space="0" w:color="auto"/>
      </w:divBdr>
    </w:div>
    <w:div w:id="641276408">
      <w:bodyDiv w:val="1"/>
      <w:marLeft w:val="0"/>
      <w:marRight w:val="0"/>
      <w:marTop w:val="0"/>
      <w:marBottom w:val="0"/>
      <w:divBdr>
        <w:top w:val="none" w:sz="0" w:space="0" w:color="auto"/>
        <w:left w:val="none" w:sz="0" w:space="0" w:color="auto"/>
        <w:bottom w:val="none" w:sz="0" w:space="0" w:color="auto"/>
        <w:right w:val="none" w:sz="0" w:space="0" w:color="auto"/>
      </w:divBdr>
    </w:div>
    <w:div w:id="644357532">
      <w:bodyDiv w:val="1"/>
      <w:marLeft w:val="0"/>
      <w:marRight w:val="0"/>
      <w:marTop w:val="0"/>
      <w:marBottom w:val="0"/>
      <w:divBdr>
        <w:top w:val="none" w:sz="0" w:space="0" w:color="auto"/>
        <w:left w:val="none" w:sz="0" w:space="0" w:color="auto"/>
        <w:bottom w:val="none" w:sz="0" w:space="0" w:color="auto"/>
        <w:right w:val="none" w:sz="0" w:space="0" w:color="auto"/>
      </w:divBdr>
    </w:div>
    <w:div w:id="644551996">
      <w:bodyDiv w:val="1"/>
      <w:marLeft w:val="0"/>
      <w:marRight w:val="0"/>
      <w:marTop w:val="0"/>
      <w:marBottom w:val="0"/>
      <w:divBdr>
        <w:top w:val="none" w:sz="0" w:space="0" w:color="auto"/>
        <w:left w:val="none" w:sz="0" w:space="0" w:color="auto"/>
        <w:bottom w:val="none" w:sz="0" w:space="0" w:color="auto"/>
        <w:right w:val="none" w:sz="0" w:space="0" w:color="auto"/>
      </w:divBdr>
    </w:div>
    <w:div w:id="645085357">
      <w:bodyDiv w:val="1"/>
      <w:marLeft w:val="0"/>
      <w:marRight w:val="0"/>
      <w:marTop w:val="0"/>
      <w:marBottom w:val="0"/>
      <w:divBdr>
        <w:top w:val="none" w:sz="0" w:space="0" w:color="auto"/>
        <w:left w:val="none" w:sz="0" w:space="0" w:color="auto"/>
        <w:bottom w:val="none" w:sz="0" w:space="0" w:color="auto"/>
        <w:right w:val="none" w:sz="0" w:space="0" w:color="auto"/>
      </w:divBdr>
    </w:div>
    <w:div w:id="645277756">
      <w:bodyDiv w:val="1"/>
      <w:marLeft w:val="0"/>
      <w:marRight w:val="0"/>
      <w:marTop w:val="0"/>
      <w:marBottom w:val="0"/>
      <w:divBdr>
        <w:top w:val="none" w:sz="0" w:space="0" w:color="auto"/>
        <w:left w:val="none" w:sz="0" w:space="0" w:color="auto"/>
        <w:bottom w:val="none" w:sz="0" w:space="0" w:color="auto"/>
        <w:right w:val="none" w:sz="0" w:space="0" w:color="auto"/>
      </w:divBdr>
    </w:div>
    <w:div w:id="645743907">
      <w:bodyDiv w:val="1"/>
      <w:marLeft w:val="0"/>
      <w:marRight w:val="0"/>
      <w:marTop w:val="0"/>
      <w:marBottom w:val="0"/>
      <w:divBdr>
        <w:top w:val="none" w:sz="0" w:space="0" w:color="auto"/>
        <w:left w:val="none" w:sz="0" w:space="0" w:color="auto"/>
        <w:bottom w:val="none" w:sz="0" w:space="0" w:color="auto"/>
        <w:right w:val="none" w:sz="0" w:space="0" w:color="auto"/>
      </w:divBdr>
    </w:div>
    <w:div w:id="645819702">
      <w:bodyDiv w:val="1"/>
      <w:marLeft w:val="0"/>
      <w:marRight w:val="0"/>
      <w:marTop w:val="0"/>
      <w:marBottom w:val="0"/>
      <w:divBdr>
        <w:top w:val="none" w:sz="0" w:space="0" w:color="auto"/>
        <w:left w:val="none" w:sz="0" w:space="0" w:color="auto"/>
        <w:bottom w:val="none" w:sz="0" w:space="0" w:color="auto"/>
        <w:right w:val="none" w:sz="0" w:space="0" w:color="auto"/>
      </w:divBdr>
    </w:div>
    <w:div w:id="646058466">
      <w:bodyDiv w:val="1"/>
      <w:marLeft w:val="0"/>
      <w:marRight w:val="0"/>
      <w:marTop w:val="0"/>
      <w:marBottom w:val="0"/>
      <w:divBdr>
        <w:top w:val="none" w:sz="0" w:space="0" w:color="auto"/>
        <w:left w:val="none" w:sz="0" w:space="0" w:color="auto"/>
        <w:bottom w:val="none" w:sz="0" w:space="0" w:color="auto"/>
        <w:right w:val="none" w:sz="0" w:space="0" w:color="auto"/>
      </w:divBdr>
    </w:div>
    <w:div w:id="646127292">
      <w:bodyDiv w:val="1"/>
      <w:marLeft w:val="0"/>
      <w:marRight w:val="0"/>
      <w:marTop w:val="0"/>
      <w:marBottom w:val="0"/>
      <w:divBdr>
        <w:top w:val="none" w:sz="0" w:space="0" w:color="auto"/>
        <w:left w:val="none" w:sz="0" w:space="0" w:color="auto"/>
        <w:bottom w:val="none" w:sz="0" w:space="0" w:color="auto"/>
        <w:right w:val="none" w:sz="0" w:space="0" w:color="auto"/>
      </w:divBdr>
    </w:div>
    <w:div w:id="646278993">
      <w:bodyDiv w:val="1"/>
      <w:marLeft w:val="0"/>
      <w:marRight w:val="0"/>
      <w:marTop w:val="0"/>
      <w:marBottom w:val="0"/>
      <w:divBdr>
        <w:top w:val="none" w:sz="0" w:space="0" w:color="auto"/>
        <w:left w:val="none" w:sz="0" w:space="0" w:color="auto"/>
        <w:bottom w:val="none" w:sz="0" w:space="0" w:color="auto"/>
        <w:right w:val="none" w:sz="0" w:space="0" w:color="auto"/>
      </w:divBdr>
    </w:div>
    <w:div w:id="647200499">
      <w:bodyDiv w:val="1"/>
      <w:marLeft w:val="0"/>
      <w:marRight w:val="0"/>
      <w:marTop w:val="0"/>
      <w:marBottom w:val="0"/>
      <w:divBdr>
        <w:top w:val="none" w:sz="0" w:space="0" w:color="auto"/>
        <w:left w:val="none" w:sz="0" w:space="0" w:color="auto"/>
        <w:bottom w:val="none" w:sz="0" w:space="0" w:color="auto"/>
        <w:right w:val="none" w:sz="0" w:space="0" w:color="auto"/>
      </w:divBdr>
    </w:div>
    <w:div w:id="647326796">
      <w:bodyDiv w:val="1"/>
      <w:marLeft w:val="0"/>
      <w:marRight w:val="0"/>
      <w:marTop w:val="0"/>
      <w:marBottom w:val="0"/>
      <w:divBdr>
        <w:top w:val="none" w:sz="0" w:space="0" w:color="auto"/>
        <w:left w:val="none" w:sz="0" w:space="0" w:color="auto"/>
        <w:bottom w:val="none" w:sz="0" w:space="0" w:color="auto"/>
        <w:right w:val="none" w:sz="0" w:space="0" w:color="auto"/>
      </w:divBdr>
    </w:div>
    <w:div w:id="647368195">
      <w:bodyDiv w:val="1"/>
      <w:marLeft w:val="0"/>
      <w:marRight w:val="0"/>
      <w:marTop w:val="0"/>
      <w:marBottom w:val="0"/>
      <w:divBdr>
        <w:top w:val="none" w:sz="0" w:space="0" w:color="auto"/>
        <w:left w:val="none" w:sz="0" w:space="0" w:color="auto"/>
        <w:bottom w:val="none" w:sz="0" w:space="0" w:color="auto"/>
        <w:right w:val="none" w:sz="0" w:space="0" w:color="auto"/>
      </w:divBdr>
    </w:div>
    <w:div w:id="647827721">
      <w:bodyDiv w:val="1"/>
      <w:marLeft w:val="0"/>
      <w:marRight w:val="0"/>
      <w:marTop w:val="0"/>
      <w:marBottom w:val="0"/>
      <w:divBdr>
        <w:top w:val="none" w:sz="0" w:space="0" w:color="auto"/>
        <w:left w:val="none" w:sz="0" w:space="0" w:color="auto"/>
        <w:bottom w:val="none" w:sz="0" w:space="0" w:color="auto"/>
        <w:right w:val="none" w:sz="0" w:space="0" w:color="auto"/>
      </w:divBdr>
    </w:div>
    <w:div w:id="648359790">
      <w:bodyDiv w:val="1"/>
      <w:marLeft w:val="0"/>
      <w:marRight w:val="0"/>
      <w:marTop w:val="0"/>
      <w:marBottom w:val="0"/>
      <w:divBdr>
        <w:top w:val="none" w:sz="0" w:space="0" w:color="auto"/>
        <w:left w:val="none" w:sz="0" w:space="0" w:color="auto"/>
        <w:bottom w:val="none" w:sz="0" w:space="0" w:color="auto"/>
        <w:right w:val="none" w:sz="0" w:space="0" w:color="auto"/>
      </w:divBdr>
    </w:div>
    <w:div w:id="648558789">
      <w:bodyDiv w:val="1"/>
      <w:marLeft w:val="0"/>
      <w:marRight w:val="0"/>
      <w:marTop w:val="0"/>
      <w:marBottom w:val="0"/>
      <w:divBdr>
        <w:top w:val="none" w:sz="0" w:space="0" w:color="auto"/>
        <w:left w:val="none" w:sz="0" w:space="0" w:color="auto"/>
        <w:bottom w:val="none" w:sz="0" w:space="0" w:color="auto"/>
        <w:right w:val="none" w:sz="0" w:space="0" w:color="auto"/>
      </w:divBdr>
    </w:div>
    <w:div w:id="649334011">
      <w:bodyDiv w:val="1"/>
      <w:marLeft w:val="0"/>
      <w:marRight w:val="0"/>
      <w:marTop w:val="0"/>
      <w:marBottom w:val="0"/>
      <w:divBdr>
        <w:top w:val="none" w:sz="0" w:space="0" w:color="auto"/>
        <w:left w:val="none" w:sz="0" w:space="0" w:color="auto"/>
        <w:bottom w:val="none" w:sz="0" w:space="0" w:color="auto"/>
        <w:right w:val="none" w:sz="0" w:space="0" w:color="auto"/>
      </w:divBdr>
    </w:div>
    <w:div w:id="649483031">
      <w:bodyDiv w:val="1"/>
      <w:marLeft w:val="0"/>
      <w:marRight w:val="0"/>
      <w:marTop w:val="0"/>
      <w:marBottom w:val="0"/>
      <w:divBdr>
        <w:top w:val="none" w:sz="0" w:space="0" w:color="auto"/>
        <w:left w:val="none" w:sz="0" w:space="0" w:color="auto"/>
        <w:bottom w:val="none" w:sz="0" w:space="0" w:color="auto"/>
        <w:right w:val="none" w:sz="0" w:space="0" w:color="auto"/>
      </w:divBdr>
    </w:div>
    <w:div w:id="649597222">
      <w:bodyDiv w:val="1"/>
      <w:marLeft w:val="0"/>
      <w:marRight w:val="0"/>
      <w:marTop w:val="0"/>
      <w:marBottom w:val="0"/>
      <w:divBdr>
        <w:top w:val="none" w:sz="0" w:space="0" w:color="auto"/>
        <w:left w:val="none" w:sz="0" w:space="0" w:color="auto"/>
        <w:bottom w:val="none" w:sz="0" w:space="0" w:color="auto"/>
        <w:right w:val="none" w:sz="0" w:space="0" w:color="auto"/>
      </w:divBdr>
    </w:div>
    <w:div w:id="649821737">
      <w:bodyDiv w:val="1"/>
      <w:marLeft w:val="0"/>
      <w:marRight w:val="0"/>
      <w:marTop w:val="0"/>
      <w:marBottom w:val="0"/>
      <w:divBdr>
        <w:top w:val="none" w:sz="0" w:space="0" w:color="auto"/>
        <w:left w:val="none" w:sz="0" w:space="0" w:color="auto"/>
        <w:bottom w:val="none" w:sz="0" w:space="0" w:color="auto"/>
        <w:right w:val="none" w:sz="0" w:space="0" w:color="auto"/>
      </w:divBdr>
    </w:div>
    <w:div w:id="649945161">
      <w:bodyDiv w:val="1"/>
      <w:marLeft w:val="0"/>
      <w:marRight w:val="0"/>
      <w:marTop w:val="0"/>
      <w:marBottom w:val="0"/>
      <w:divBdr>
        <w:top w:val="none" w:sz="0" w:space="0" w:color="auto"/>
        <w:left w:val="none" w:sz="0" w:space="0" w:color="auto"/>
        <w:bottom w:val="none" w:sz="0" w:space="0" w:color="auto"/>
        <w:right w:val="none" w:sz="0" w:space="0" w:color="auto"/>
      </w:divBdr>
    </w:div>
    <w:div w:id="650259634">
      <w:bodyDiv w:val="1"/>
      <w:marLeft w:val="0"/>
      <w:marRight w:val="0"/>
      <w:marTop w:val="0"/>
      <w:marBottom w:val="0"/>
      <w:divBdr>
        <w:top w:val="none" w:sz="0" w:space="0" w:color="auto"/>
        <w:left w:val="none" w:sz="0" w:space="0" w:color="auto"/>
        <w:bottom w:val="none" w:sz="0" w:space="0" w:color="auto"/>
        <w:right w:val="none" w:sz="0" w:space="0" w:color="auto"/>
      </w:divBdr>
    </w:div>
    <w:div w:id="650789128">
      <w:bodyDiv w:val="1"/>
      <w:marLeft w:val="0"/>
      <w:marRight w:val="0"/>
      <w:marTop w:val="0"/>
      <w:marBottom w:val="0"/>
      <w:divBdr>
        <w:top w:val="none" w:sz="0" w:space="0" w:color="auto"/>
        <w:left w:val="none" w:sz="0" w:space="0" w:color="auto"/>
        <w:bottom w:val="none" w:sz="0" w:space="0" w:color="auto"/>
        <w:right w:val="none" w:sz="0" w:space="0" w:color="auto"/>
      </w:divBdr>
    </w:div>
    <w:div w:id="651787073">
      <w:bodyDiv w:val="1"/>
      <w:marLeft w:val="0"/>
      <w:marRight w:val="0"/>
      <w:marTop w:val="0"/>
      <w:marBottom w:val="0"/>
      <w:divBdr>
        <w:top w:val="none" w:sz="0" w:space="0" w:color="auto"/>
        <w:left w:val="none" w:sz="0" w:space="0" w:color="auto"/>
        <w:bottom w:val="none" w:sz="0" w:space="0" w:color="auto"/>
        <w:right w:val="none" w:sz="0" w:space="0" w:color="auto"/>
      </w:divBdr>
    </w:div>
    <w:div w:id="652030060">
      <w:bodyDiv w:val="1"/>
      <w:marLeft w:val="0"/>
      <w:marRight w:val="0"/>
      <w:marTop w:val="0"/>
      <w:marBottom w:val="0"/>
      <w:divBdr>
        <w:top w:val="none" w:sz="0" w:space="0" w:color="auto"/>
        <w:left w:val="none" w:sz="0" w:space="0" w:color="auto"/>
        <w:bottom w:val="none" w:sz="0" w:space="0" w:color="auto"/>
        <w:right w:val="none" w:sz="0" w:space="0" w:color="auto"/>
      </w:divBdr>
    </w:div>
    <w:div w:id="654456155">
      <w:bodyDiv w:val="1"/>
      <w:marLeft w:val="0"/>
      <w:marRight w:val="0"/>
      <w:marTop w:val="0"/>
      <w:marBottom w:val="0"/>
      <w:divBdr>
        <w:top w:val="none" w:sz="0" w:space="0" w:color="auto"/>
        <w:left w:val="none" w:sz="0" w:space="0" w:color="auto"/>
        <w:bottom w:val="none" w:sz="0" w:space="0" w:color="auto"/>
        <w:right w:val="none" w:sz="0" w:space="0" w:color="auto"/>
      </w:divBdr>
    </w:div>
    <w:div w:id="654726660">
      <w:bodyDiv w:val="1"/>
      <w:marLeft w:val="0"/>
      <w:marRight w:val="0"/>
      <w:marTop w:val="0"/>
      <w:marBottom w:val="0"/>
      <w:divBdr>
        <w:top w:val="none" w:sz="0" w:space="0" w:color="auto"/>
        <w:left w:val="none" w:sz="0" w:space="0" w:color="auto"/>
        <w:bottom w:val="none" w:sz="0" w:space="0" w:color="auto"/>
        <w:right w:val="none" w:sz="0" w:space="0" w:color="auto"/>
      </w:divBdr>
    </w:div>
    <w:div w:id="654727828">
      <w:bodyDiv w:val="1"/>
      <w:marLeft w:val="0"/>
      <w:marRight w:val="0"/>
      <w:marTop w:val="0"/>
      <w:marBottom w:val="0"/>
      <w:divBdr>
        <w:top w:val="none" w:sz="0" w:space="0" w:color="auto"/>
        <w:left w:val="none" w:sz="0" w:space="0" w:color="auto"/>
        <w:bottom w:val="none" w:sz="0" w:space="0" w:color="auto"/>
        <w:right w:val="none" w:sz="0" w:space="0" w:color="auto"/>
      </w:divBdr>
    </w:div>
    <w:div w:id="654801150">
      <w:bodyDiv w:val="1"/>
      <w:marLeft w:val="0"/>
      <w:marRight w:val="0"/>
      <w:marTop w:val="0"/>
      <w:marBottom w:val="0"/>
      <w:divBdr>
        <w:top w:val="none" w:sz="0" w:space="0" w:color="auto"/>
        <w:left w:val="none" w:sz="0" w:space="0" w:color="auto"/>
        <w:bottom w:val="none" w:sz="0" w:space="0" w:color="auto"/>
        <w:right w:val="none" w:sz="0" w:space="0" w:color="auto"/>
      </w:divBdr>
    </w:div>
    <w:div w:id="654916583">
      <w:bodyDiv w:val="1"/>
      <w:marLeft w:val="0"/>
      <w:marRight w:val="0"/>
      <w:marTop w:val="0"/>
      <w:marBottom w:val="0"/>
      <w:divBdr>
        <w:top w:val="none" w:sz="0" w:space="0" w:color="auto"/>
        <w:left w:val="none" w:sz="0" w:space="0" w:color="auto"/>
        <w:bottom w:val="none" w:sz="0" w:space="0" w:color="auto"/>
        <w:right w:val="none" w:sz="0" w:space="0" w:color="auto"/>
      </w:divBdr>
    </w:div>
    <w:div w:id="655569829">
      <w:bodyDiv w:val="1"/>
      <w:marLeft w:val="0"/>
      <w:marRight w:val="0"/>
      <w:marTop w:val="0"/>
      <w:marBottom w:val="0"/>
      <w:divBdr>
        <w:top w:val="none" w:sz="0" w:space="0" w:color="auto"/>
        <w:left w:val="none" w:sz="0" w:space="0" w:color="auto"/>
        <w:bottom w:val="none" w:sz="0" w:space="0" w:color="auto"/>
        <w:right w:val="none" w:sz="0" w:space="0" w:color="auto"/>
      </w:divBdr>
    </w:div>
    <w:div w:id="655767383">
      <w:bodyDiv w:val="1"/>
      <w:marLeft w:val="0"/>
      <w:marRight w:val="0"/>
      <w:marTop w:val="0"/>
      <w:marBottom w:val="0"/>
      <w:divBdr>
        <w:top w:val="none" w:sz="0" w:space="0" w:color="auto"/>
        <w:left w:val="none" w:sz="0" w:space="0" w:color="auto"/>
        <w:bottom w:val="none" w:sz="0" w:space="0" w:color="auto"/>
        <w:right w:val="none" w:sz="0" w:space="0" w:color="auto"/>
      </w:divBdr>
    </w:div>
    <w:div w:id="656425244">
      <w:bodyDiv w:val="1"/>
      <w:marLeft w:val="0"/>
      <w:marRight w:val="0"/>
      <w:marTop w:val="0"/>
      <w:marBottom w:val="0"/>
      <w:divBdr>
        <w:top w:val="none" w:sz="0" w:space="0" w:color="auto"/>
        <w:left w:val="none" w:sz="0" w:space="0" w:color="auto"/>
        <w:bottom w:val="none" w:sz="0" w:space="0" w:color="auto"/>
        <w:right w:val="none" w:sz="0" w:space="0" w:color="auto"/>
      </w:divBdr>
    </w:div>
    <w:div w:id="657000221">
      <w:bodyDiv w:val="1"/>
      <w:marLeft w:val="0"/>
      <w:marRight w:val="0"/>
      <w:marTop w:val="0"/>
      <w:marBottom w:val="0"/>
      <w:divBdr>
        <w:top w:val="none" w:sz="0" w:space="0" w:color="auto"/>
        <w:left w:val="none" w:sz="0" w:space="0" w:color="auto"/>
        <w:bottom w:val="none" w:sz="0" w:space="0" w:color="auto"/>
        <w:right w:val="none" w:sz="0" w:space="0" w:color="auto"/>
      </w:divBdr>
    </w:div>
    <w:div w:id="657344225">
      <w:bodyDiv w:val="1"/>
      <w:marLeft w:val="0"/>
      <w:marRight w:val="0"/>
      <w:marTop w:val="0"/>
      <w:marBottom w:val="0"/>
      <w:divBdr>
        <w:top w:val="none" w:sz="0" w:space="0" w:color="auto"/>
        <w:left w:val="none" w:sz="0" w:space="0" w:color="auto"/>
        <w:bottom w:val="none" w:sz="0" w:space="0" w:color="auto"/>
        <w:right w:val="none" w:sz="0" w:space="0" w:color="auto"/>
      </w:divBdr>
    </w:div>
    <w:div w:id="657347888">
      <w:bodyDiv w:val="1"/>
      <w:marLeft w:val="0"/>
      <w:marRight w:val="0"/>
      <w:marTop w:val="0"/>
      <w:marBottom w:val="0"/>
      <w:divBdr>
        <w:top w:val="none" w:sz="0" w:space="0" w:color="auto"/>
        <w:left w:val="none" w:sz="0" w:space="0" w:color="auto"/>
        <w:bottom w:val="none" w:sz="0" w:space="0" w:color="auto"/>
        <w:right w:val="none" w:sz="0" w:space="0" w:color="auto"/>
      </w:divBdr>
    </w:div>
    <w:div w:id="657533379">
      <w:bodyDiv w:val="1"/>
      <w:marLeft w:val="0"/>
      <w:marRight w:val="0"/>
      <w:marTop w:val="0"/>
      <w:marBottom w:val="0"/>
      <w:divBdr>
        <w:top w:val="none" w:sz="0" w:space="0" w:color="auto"/>
        <w:left w:val="none" w:sz="0" w:space="0" w:color="auto"/>
        <w:bottom w:val="none" w:sz="0" w:space="0" w:color="auto"/>
        <w:right w:val="none" w:sz="0" w:space="0" w:color="auto"/>
      </w:divBdr>
    </w:div>
    <w:div w:id="657810824">
      <w:bodyDiv w:val="1"/>
      <w:marLeft w:val="0"/>
      <w:marRight w:val="0"/>
      <w:marTop w:val="0"/>
      <w:marBottom w:val="0"/>
      <w:divBdr>
        <w:top w:val="none" w:sz="0" w:space="0" w:color="auto"/>
        <w:left w:val="none" w:sz="0" w:space="0" w:color="auto"/>
        <w:bottom w:val="none" w:sz="0" w:space="0" w:color="auto"/>
        <w:right w:val="none" w:sz="0" w:space="0" w:color="auto"/>
      </w:divBdr>
    </w:div>
    <w:div w:id="658120942">
      <w:bodyDiv w:val="1"/>
      <w:marLeft w:val="0"/>
      <w:marRight w:val="0"/>
      <w:marTop w:val="0"/>
      <w:marBottom w:val="0"/>
      <w:divBdr>
        <w:top w:val="none" w:sz="0" w:space="0" w:color="auto"/>
        <w:left w:val="none" w:sz="0" w:space="0" w:color="auto"/>
        <w:bottom w:val="none" w:sz="0" w:space="0" w:color="auto"/>
        <w:right w:val="none" w:sz="0" w:space="0" w:color="auto"/>
      </w:divBdr>
    </w:div>
    <w:div w:id="658197341">
      <w:bodyDiv w:val="1"/>
      <w:marLeft w:val="0"/>
      <w:marRight w:val="0"/>
      <w:marTop w:val="0"/>
      <w:marBottom w:val="0"/>
      <w:divBdr>
        <w:top w:val="none" w:sz="0" w:space="0" w:color="auto"/>
        <w:left w:val="none" w:sz="0" w:space="0" w:color="auto"/>
        <w:bottom w:val="none" w:sz="0" w:space="0" w:color="auto"/>
        <w:right w:val="none" w:sz="0" w:space="0" w:color="auto"/>
      </w:divBdr>
    </w:div>
    <w:div w:id="658508956">
      <w:bodyDiv w:val="1"/>
      <w:marLeft w:val="0"/>
      <w:marRight w:val="0"/>
      <w:marTop w:val="0"/>
      <w:marBottom w:val="0"/>
      <w:divBdr>
        <w:top w:val="none" w:sz="0" w:space="0" w:color="auto"/>
        <w:left w:val="none" w:sz="0" w:space="0" w:color="auto"/>
        <w:bottom w:val="none" w:sz="0" w:space="0" w:color="auto"/>
        <w:right w:val="none" w:sz="0" w:space="0" w:color="auto"/>
      </w:divBdr>
    </w:div>
    <w:div w:id="659388106">
      <w:bodyDiv w:val="1"/>
      <w:marLeft w:val="0"/>
      <w:marRight w:val="0"/>
      <w:marTop w:val="0"/>
      <w:marBottom w:val="0"/>
      <w:divBdr>
        <w:top w:val="none" w:sz="0" w:space="0" w:color="auto"/>
        <w:left w:val="none" w:sz="0" w:space="0" w:color="auto"/>
        <w:bottom w:val="none" w:sz="0" w:space="0" w:color="auto"/>
        <w:right w:val="none" w:sz="0" w:space="0" w:color="auto"/>
      </w:divBdr>
    </w:div>
    <w:div w:id="659424195">
      <w:bodyDiv w:val="1"/>
      <w:marLeft w:val="0"/>
      <w:marRight w:val="0"/>
      <w:marTop w:val="0"/>
      <w:marBottom w:val="0"/>
      <w:divBdr>
        <w:top w:val="none" w:sz="0" w:space="0" w:color="auto"/>
        <w:left w:val="none" w:sz="0" w:space="0" w:color="auto"/>
        <w:bottom w:val="none" w:sz="0" w:space="0" w:color="auto"/>
        <w:right w:val="none" w:sz="0" w:space="0" w:color="auto"/>
      </w:divBdr>
    </w:div>
    <w:div w:id="659818685">
      <w:bodyDiv w:val="1"/>
      <w:marLeft w:val="0"/>
      <w:marRight w:val="0"/>
      <w:marTop w:val="0"/>
      <w:marBottom w:val="0"/>
      <w:divBdr>
        <w:top w:val="none" w:sz="0" w:space="0" w:color="auto"/>
        <w:left w:val="none" w:sz="0" w:space="0" w:color="auto"/>
        <w:bottom w:val="none" w:sz="0" w:space="0" w:color="auto"/>
        <w:right w:val="none" w:sz="0" w:space="0" w:color="auto"/>
      </w:divBdr>
    </w:div>
    <w:div w:id="660890762">
      <w:bodyDiv w:val="1"/>
      <w:marLeft w:val="0"/>
      <w:marRight w:val="0"/>
      <w:marTop w:val="0"/>
      <w:marBottom w:val="0"/>
      <w:divBdr>
        <w:top w:val="none" w:sz="0" w:space="0" w:color="auto"/>
        <w:left w:val="none" w:sz="0" w:space="0" w:color="auto"/>
        <w:bottom w:val="none" w:sz="0" w:space="0" w:color="auto"/>
        <w:right w:val="none" w:sz="0" w:space="0" w:color="auto"/>
      </w:divBdr>
    </w:div>
    <w:div w:id="661742569">
      <w:bodyDiv w:val="1"/>
      <w:marLeft w:val="0"/>
      <w:marRight w:val="0"/>
      <w:marTop w:val="0"/>
      <w:marBottom w:val="0"/>
      <w:divBdr>
        <w:top w:val="none" w:sz="0" w:space="0" w:color="auto"/>
        <w:left w:val="none" w:sz="0" w:space="0" w:color="auto"/>
        <w:bottom w:val="none" w:sz="0" w:space="0" w:color="auto"/>
        <w:right w:val="none" w:sz="0" w:space="0" w:color="auto"/>
      </w:divBdr>
    </w:div>
    <w:div w:id="662781217">
      <w:bodyDiv w:val="1"/>
      <w:marLeft w:val="0"/>
      <w:marRight w:val="0"/>
      <w:marTop w:val="0"/>
      <w:marBottom w:val="0"/>
      <w:divBdr>
        <w:top w:val="none" w:sz="0" w:space="0" w:color="auto"/>
        <w:left w:val="none" w:sz="0" w:space="0" w:color="auto"/>
        <w:bottom w:val="none" w:sz="0" w:space="0" w:color="auto"/>
        <w:right w:val="none" w:sz="0" w:space="0" w:color="auto"/>
      </w:divBdr>
    </w:div>
    <w:div w:id="664435494">
      <w:bodyDiv w:val="1"/>
      <w:marLeft w:val="0"/>
      <w:marRight w:val="0"/>
      <w:marTop w:val="0"/>
      <w:marBottom w:val="0"/>
      <w:divBdr>
        <w:top w:val="none" w:sz="0" w:space="0" w:color="auto"/>
        <w:left w:val="none" w:sz="0" w:space="0" w:color="auto"/>
        <w:bottom w:val="none" w:sz="0" w:space="0" w:color="auto"/>
        <w:right w:val="none" w:sz="0" w:space="0" w:color="auto"/>
      </w:divBdr>
    </w:div>
    <w:div w:id="664943735">
      <w:bodyDiv w:val="1"/>
      <w:marLeft w:val="0"/>
      <w:marRight w:val="0"/>
      <w:marTop w:val="0"/>
      <w:marBottom w:val="0"/>
      <w:divBdr>
        <w:top w:val="none" w:sz="0" w:space="0" w:color="auto"/>
        <w:left w:val="none" w:sz="0" w:space="0" w:color="auto"/>
        <w:bottom w:val="none" w:sz="0" w:space="0" w:color="auto"/>
        <w:right w:val="none" w:sz="0" w:space="0" w:color="auto"/>
      </w:divBdr>
    </w:div>
    <w:div w:id="665018999">
      <w:bodyDiv w:val="1"/>
      <w:marLeft w:val="0"/>
      <w:marRight w:val="0"/>
      <w:marTop w:val="0"/>
      <w:marBottom w:val="0"/>
      <w:divBdr>
        <w:top w:val="none" w:sz="0" w:space="0" w:color="auto"/>
        <w:left w:val="none" w:sz="0" w:space="0" w:color="auto"/>
        <w:bottom w:val="none" w:sz="0" w:space="0" w:color="auto"/>
        <w:right w:val="none" w:sz="0" w:space="0" w:color="auto"/>
      </w:divBdr>
    </w:div>
    <w:div w:id="666054885">
      <w:bodyDiv w:val="1"/>
      <w:marLeft w:val="0"/>
      <w:marRight w:val="0"/>
      <w:marTop w:val="0"/>
      <w:marBottom w:val="0"/>
      <w:divBdr>
        <w:top w:val="none" w:sz="0" w:space="0" w:color="auto"/>
        <w:left w:val="none" w:sz="0" w:space="0" w:color="auto"/>
        <w:bottom w:val="none" w:sz="0" w:space="0" w:color="auto"/>
        <w:right w:val="none" w:sz="0" w:space="0" w:color="auto"/>
      </w:divBdr>
    </w:div>
    <w:div w:id="666399494">
      <w:bodyDiv w:val="1"/>
      <w:marLeft w:val="0"/>
      <w:marRight w:val="0"/>
      <w:marTop w:val="0"/>
      <w:marBottom w:val="0"/>
      <w:divBdr>
        <w:top w:val="none" w:sz="0" w:space="0" w:color="auto"/>
        <w:left w:val="none" w:sz="0" w:space="0" w:color="auto"/>
        <w:bottom w:val="none" w:sz="0" w:space="0" w:color="auto"/>
        <w:right w:val="none" w:sz="0" w:space="0" w:color="auto"/>
      </w:divBdr>
    </w:div>
    <w:div w:id="667252905">
      <w:bodyDiv w:val="1"/>
      <w:marLeft w:val="0"/>
      <w:marRight w:val="0"/>
      <w:marTop w:val="0"/>
      <w:marBottom w:val="0"/>
      <w:divBdr>
        <w:top w:val="none" w:sz="0" w:space="0" w:color="auto"/>
        <w:left w:val="none" w:sz="0" w:space="0" w:color="auto"/>
        <w:bottom w:val="none" w:sz="0" w:space="0" w:color="auto"/>
        <w:right w:val="none" w:sz="0" w:space="0" w:color="auto"/>
      </w:divBdr>
    </w:div>
    <w:div w:id="669405436">
      <w:bodyDiv w:val="1"/>
      <w:marLeft w:val="0"/>
      <w:marRight w:val="0"/>
      <w:marTop w:val="0"/>
      <w:marBottom w:val="0"/>
      <w:divBdr>
        <w:top w:val="none" w:sz="0" w:space="0" w:color="auto"/>
        <w:left w:val="none" w:sz="0" w:space="0" w:color="auto"/>
        <w:bottom w:val="none" w:sz="0" w:space="0" w:color="auto"/>
        <w:right w:val="none" w:sz="0" w:space="0" w:color="auto"/>
      </w:divBdr>
    </w:div>
    <w:div w:id="670059239">
      <w:bodyDiv w:val="1"/>
      <w:marLeft w:val="0"/>
      <w:marRight w:val="0"/>
      <w:marTop w:val="0"/>
      <w:marBottom w:val="0"/>
      <w:divBdr>
        <w:top w:val="none" w:sz="0" w:space="0" w:color="auto"/>
        <w:left w:val="none" w:sz="0" w:space="0" w:color="auto"/>
        <w:bottom w:val="none" w:sz="0" w:space="0" w:color="auto"/>
        <w:right w:val="none" w:sz="0" w:space="0" w:color="auto"/>
      </w:divBdr>
    </w:div>
    <w:div w:id="670255823">
      <w:bodyDiv w:val="1"/>
      <w:marLeft w:val="0"/>
      <w:marRight w:val="0"/>
      <w:marTop w:val="0"/>
      <w:marBottom w:val="0"/>
      <w:divBdr>
        <w:top w:val="none" w:sz="0" w:space="0" w:color="auto"/>
        <w:left w:val="none" w:sz="0" w:space="0" w:color="auto"/>
        <w:bottom w:val="none" w:sz="0" w:space="0" w:color="auto"/>
        <w:right w:val="none" w:sz="0" w:space="0" w:color="auto"/>
      </w:divBdr>
    </w:div>
    <w:div w:id="670449242">
      <w:bodyDiv w:val="1"/>
      <w:marLeft w:val="0"/>
      <w:marRight w:val="0"/>
      <w:marTop w:val="0"/>
      <w:marBottom w:val="0"/>
      <w:divBdr>
        <w:top w:val="none" w:sz="0" w:space="0" w:color="auto"/>
        <w:left w:val="none" w:sz="0" w:space="0" w:color="auto"/>
        <w:bottom w:val="none" w:sz="0" w:space="0" w:color="auto"/>
        <w:right w:val="none" w:sz="0" w:space="0" w:color="auto"/>
      </w:divBdr>
    </w:div>
    <w:div w:id="670833562">
      <w:bodyDiv w:val="1"/>
      <w:marLeft w:val="0"/>
      <w:marRight w:val="0"/>
      <w:marTop w:val="0"/>
      <w:marBottom w:val="0"/>
      <w:divBdr>
        <w:top w:val="none" w:sz="0" w:space="0" w:color="auto"/>
        <w:left w:val="none" w:sz="0" w:space="0" w:color="auto"/>
        <w:bottom w:val="none" w:sz="0" w:space="0" w:color="auto"/>
        <w:right w:val="none" w:sz="0" w:space="0" w:color="auto"/>
      </w:divBdr>
    </w:div>
    <w:div w:id="670916845">
      <w:bodyDiv w:val="1"/>
      <w:marLeft w:val="0"/>
      <w:marRight w:val="0"/>
      <w:marTop w:val="0"/>
      <w:marBottom w:val="0"/>
      <w:divBdr>
        <w:top w:val="none" w:sz="0" w:space="0" w:color="auto"/>
        <w:left w:val="none" w:sz="0" w:space="0" w:color="auto"/>
        <w:bottom w:val="none" w:sz="0" w:space="0" w:color="auto"/>
        <w:right w:val="none" w:sz="0" w:space="0" w:color="auto"/>
      </w:divBdr>
    </w:div>
    <w:div w:id="671418262">
      <w:bodyDiv w:val="1"/>
      <w:marLeft w:val="0"/>
      <w:marRight w:val="0"/>
      <w:marTop w:val="0"/>
      <w:marBottom w:val="0"/>
      <w:divBdr>
        <w:top w:val="none" w:sz="0" w:space="0" w:color="auto"/>
        <w:left w:val="none" w:sz="0" w:space="0" w:color="auto"/>
        <w:bottom w:val="none" w:sz="0" w:space="0" w:color="auto"/>
        <w:right w:val="none" w:sz="0" w:space="0" w:color="auto"/>
      </w:divBdr>
    </w:div>
    <w:div w:id="672489279">
      <w:bodyDiv w:val="1"/>
      <w:marLeft w:val="0"/>
      <w:marRight w:val="0"/>
      <w:marTop w:val="0"/>
      <w:marBottom w:val="0"/>
      <w:divBdr>
        <w:top w:val="none" w:sz="0" w:space="0" w:color="auto"/>
        <w:left w:val="none" w:sz="0" w:space="0" w:color="auto"/>
        <w:bottom w:val="none" w:sz="0" w:space="0" w:color="auto"/>
        <w:right w:val="none" w:sz="0" w:space="0" w:color="auto"/>
      </w:divBdr>
    </w:div>
    <w:div w:id="673148499">
      <w:bodyDiv w:val="1"/>
      <w:marLeft w:val="0"/>
      <w:marRight w:val="0"/>
      <w:marTop w:val="0"/>
      <w:marBottom w:val="0"/>
      <w:divBdr>
        <w:top w:val="none" w:sz="0" w:space="0" w:color="auto"/>
        <w:left w:val="none" w:sz="0" w:space="0" w:color="auto"/>
        <w:bottom w:val="none" w:sz="0" w:space="0" w:color="auto"/>
        <w:right w:val="none" w:sz="0" w:space="0" w:color="auto"/>
      </w:divBdr>
    </w:div>
    <w:div w:id="673655854">
      <w:bodyDiv w:val="1"/>
      <w:marLeft w:val="0"/>
      <w:marRight w:val="0"/>
      <w:marTop w:val="0"/>
      <w:marBottom w:val="0"/>
      <w:divBdr>
        <w:top w:val="none" w:sz="0" w:space="0" w:color="auto"/>
        <w:left w:val="none" w:sz="0" w:space="0" w:color="auto"/>
        <w:bottom w:val="none" w:sz="0" w:space="0" w:color="auto"/>
        <w:right w:val="none" w:sz="0" w:space="0" w:color="auto"/>
      </w:divBdr>
    </w:div>
    <w:div w:id="675108676">
      <w:bodyDiv w:val="1"/>
      <w:marLeft w:val="0"/>
      <w:marRight w:val="0"/>
      <w:marTop w:val="0"/>
      <w:marBottom w:val="0"/>
      <w:divBdr>
        <w:top w:val="none" w:sz="0" w:space="0" w:color="auto"/>
        <w:left w:val="none" w:sz="0" w:space="0" w:color="auto"/>
        <w:bottom w:val="none" w:sz="0" w:space="0" w:color="auto"/>
        <w:right w:val="none" w:sz="0" w:space="0" w:color="auto"/>
      </w:divBdr>
    </w:div>
    <w:div w:id="675112249">
      <w:bodyDiv w:val="1"/>
      <w:marLeft w:val="0"/>
      <w:marRight w:val="0"/>
      <w:marTop w:val="0"/>
      <w:marBottom w:val="0"/>
      <w:divBdr>
        <w:top w:val="none" w:sz="0" w:space="0" w:color="auto"/>
        <w:left w:val="none" w:sz="0" w:space="0" w:color="auto"/>
        <w:bottom w:val="none" w:sz="0" w:space="0" w:color="auto"/>
        <w:right w:val="none" w:sz="0" w:space="0" w:color="auto"/>
      </w:divBdr>
    </w:div>
    <w:div w:id="675612765">
      <w:bodyDiv w:val="1"/>
      <w:marLeft w:val="0"/>
      <w:marRight w:val="0"/>
      <w:marTop w:val="0"/>
      <w:marBottom w:val="0"/>
      <w:divBdr>
        <w:top w:val="none" w:sz="0" w:space="0" w:color="auto"/>
        <w:left w:val="none" w:sz="0" w:space="0" w:color="auto"/>
        <w:bottom w:val="none" w:sz="0" w:space="0" w:color="auto"/>
        <w:right w:val="none" w:sz="0" w:space="0" w:color="auto"/>
      </w:divBdr>
    </w:div>
    <w:div w:id="676883023">
      <w:bodyDiv w:val="1"/>
      <w:marLeft w:val="0"/>
      <w:marRight w:val="0"/>
      <w:marTop w:val="0"/>
      <w:marBottom w:val="0"/>
      <w:divBdr>
        <w:top w:val="none" w:sz="0" w:space="0" w:color="auto"/>
        <w:left w:val="none" w:sz="0" w:space="0" w:color="auto"/>
        <w:bottom w:val="none" w:sz="0" w:space="0" w:color="auto"/>
        <w:right w:val="none" w:sz="0" w:space="0" w:color="auto"/>
      </w:divBdr>
    </w:div>
    <w:div w:id="677268818">
      <w:bodyDiv w:val="1"/>
      <w:marLeft w:val="0"/>
      <w:marRight w:val="0"/>
      <w:marTop w:val="0"/>
      <w:marBottom w:val="0"/>
      <w:divBdr>
        <w:top w:val="none" w:sz="0" w:space="0" w:color="auto"/>
        <w:left w:val="none" w:sz="0" w:space="0" w:color="auto"/>
        <w:bottom w:val="none" w:sz="0" w:space="0" w:color="auto"/>
        <w:right w:val="none" w:sz="0" w:space="0" w:color="auto"/>
      </w:divBdr>
    </w:div>
    <w:div w:id="677317696">
      <w:bodyDiv w:val="1"/>
      <w:marLeft w:val="0"/>
      <w:marRight w:val="0"/>
      <w:marTop w:val="0"/>
      <w:marBottom w:val="0"/>
      <w:divBdr>
        <w:top w:val="none" w:sz="0" w:space="0" w:color="auto"/>
        <w:left w:val="none" w:sz="0" w:space="0" w:color="auto"/>
        <w:bottom w:val="none" w:sz="0" w:space="0" w:color="auto"/>
        <w:right w:val="none" w:sz="0" w:space="0" w:color="auto"/>
      </w:divBdr>
    </w:div>
    <w:div w:id="677342190">
      <w:bodyDiv w:val="1"/>
      <w:marLeft w:val="0"/>
      <w:marRight w:val="0"/>
      <w:marTop w:val="0"/>
      <w:marBottom w:val="0"/>
      <w:divBdr>
        <w:top w:val="none" w:sz="0" w:space="0" w:color="auto"/>
        <w:left w:val="none" w:sz="0" w:space="0" w:color="auto"/>
        <w:bottom w:val="none" w:sz="0" w:space="0" w:color="auto"/>
        <w:right w:val="none" w:sz="0" w:space="0" w:color="auto"/>
      </w:divBdr>
    </w:div>
    <w:div w:id="677538524">
      <w:bodyDiv w:val="1"/>
      <w:marLeft w:val="0"/>
      <w:marRight w:val="0"/>
      <w:marTop w:val="0"/>
      <w:marBottom w:val="0"/>
      <w:divBdr>
        <w:top w:val="none" w:sz="0" w:space="0" w:color="auto"/>
        <w:left w:val="none" w:sz="0" w:space="0" w:color="auto"/>
        <w:bottom w:val="none" w:sz="0" w:space="0" w:color="auto"/>
        <w:right w:val="none" w:sz="0" w:space="0" w:color="auto"/>
      </w:divBdr>
    </w:div>
    <w:div w:id="678433669">
      <w:bodyDiv w:val="1"/>
      <w:marLeft w:val="0"/>
      <w:marRight w:val="0"/>
      <w:marTop w:val="0"/>
      <w:marBottom w:val="0"/>
      <w:divBdr>
        <w:top w:val="none" w:sz="0" w:space="0" w:color="auto"/>
        <w:left w:val="none" w:sz="0" w:space="0" w:color="auto"/>
        <w:bottom w:val="none" w:sz="0" w:space="0" w:color="auto"/>
        <w:right w:val="none" w:sz="0" w:space="0" w:color="auto"/>
      </w:divBdr>
    </w:div>
    <w:div w:id="679625139">
      <w:bodyDiv w:val="1"/>
      <w:marLeft w:val="0"/>
      <w:marRight w:val="0"/>
      <w:marTop w:val="0"/>
      <w:marBottom w:val="0"/>
      <w:divBdr>
        <w:top w:val="none" w:sz="0" w:space="0" w:color="auto"/>
        <w:left w:val="none" w:sz="0" w:space="0" w:color="auto"/>
        <w:bottom w:val="none" w:sz="0" w:space="0" w:color="auto"/>
        <w:right w:val="none" w:sz="0" w:space="0" w:color="auto"/>
      </w:divBdr>
    </w:div>
    <w:div w:id="679744487">
      <w:bodyDiv w:val="1"/>
      <w:marLeft w:val="0"/>
      <w:marRight w:val="0"/>
      <w:marTop w:val="0"/>
      <w:marBottom w:val="0"/>
      <w:divBdr>
        <w:top w:val="none" w:sz="0" w:space="0" w:color="auto"/>
        <w:left w:val="none" w:sz="0" w:space="0" w:color="auto"/>
        <w:bottom w:val="none" w:sz="0" w:space="0" w:color="auto"/>
        <w:right w:val="none" w:sz="0" w:space="0" w:color="auto"/>
      </w:divBdr>
    </w:div>
    <w:div w:id="679891263">
      <w:bodyDiv w:val="1"/>
      <w:marLeft w:val="0"/>
      <w:marRight w:val="0"/>
      <w:marTop w:val="0"/>
      <w:marBottom w:val="0"/>
      <w:divBdr>
        <w:top w:val="none" w:sz="0" w:space="0" w:color="auto"/>
        <w:left w:val="none" w:sz="0" w:space="0" w:color="auto"/>
        <w:bottom w:val="none" w:sz="0" w:space="0" w:color="auto"/>
        <w:right w:val="none" w:sz="0" w:space="0" w:color="auto"/>
      </w:divBdr>
    </w:div>
    <w:div w:id="680932249">
      <w:bodyDiv w:val="1"/>
      <w:marLeft w:val="0"/>
      <w:marRight w:val="0"/>
      <w:marTop w:val="0"/>
      <w:marBottom w:val="0"/>
      <w:divBdr>
        <w:top w:val="none" w:sz="0" w:space="0" w:color="auto"/>
        <w:left w:val="none" w:sz="0" w:space="0" w:color="auto"/>
        <w:bottom w:val="none" w:sz="0" w:space="0" w:color="auto"/>
        <w:right w:val="none" w:sz="0" w:space="0" w:color="auto"/>
      </w:divBdr>
    </w:div>
    <w:div w:id="681080601">
      <w:bodyDiv w:val="1"/>
      <w:marLeft w:val="0"/>
      <w:marRight w:val="0"/>
      <w:marTop w:val="0"/>
      <w:marBottom w:val="0"/>
      <w:divBdr>
        <w:top w:val="none" w:sz="0" w:space="0" w:color="auto"/>
        <w:left w:val="none" w:sz="0" w:space="0" w:color="auto"/>
        <w:bottom w:val="none" w:sz="0" w:space="0" w:color="auto"/>
        <w:right w:val="none" w:sz="0" w:space="0" w:color="auto"/>
      </w:divBdr>
    </w:div>
    <w:div w:id="681318343">
      <w:bodyDiv w:val="1"/>
      <w:marLeft w:val="0"/>
      <w:marRight w:val="0"/>
      <w:marTop w:val="0"/>
      <w:marBottom w:val="0"/>
      <w:divBdr>
        <w:top w:val="none" w:sz="0" w:space="0" w:color="auto"/>
        <w:left w:val="none" w:sz="0" w:space="0" w:color="auto"/>
        <w:bottom w:val="none" w:sz="0" w:space="0" w:color="auto"/>
        <w:right w:val="none" w:sz="0" w:space="0" w:color="auto"/>
      </w:divBdr>
    </w:div>
    <w:div w:id="681588331">
      <w:bodyDiv w:val="1"/>
      <w:marLeft w:val="0"/>
      <w:marRight w:val="0"/>
      <w:marTop w:val="0"/>
      <w:marBottom w:val="0"/>
      <w:divBdr>
        <w:top w:val="none" w:sz="0" w:space="0" w:color="auto"/>
        <w:left w:val="none" w:sz="0" w:space="0" w:color="auto"/>
        <w:bottom w:val="none" w:sz="0" w:space="0" w:color="auto"/>
        <w:right w:val="none" w:sz="0" w:space="0" w:color="auto"/>
      </w:divBdr>
    </w:div>
    <w:div w:id="682126671">
      <w:bodyDiv w:val="1"/>
      <w:marLeft w:val="0"/>
      <w:marRight w:val="0"/>
      <w:marTop w:val="0"/>
      <w:marBottom w:val="0"/>
      <w:divBdr>
        <w:top w:val="none" w:sz="0" w:space="0" w:color="auto"/>
        <w:left w:val="none" w:sz="0" w:space="0" w:color="auto"/>
        <w:bottom w:val="none" w:sz="0" w:space="0" w:color="auto"/>
        <w:right w:val="none" w:sz="0" w:space="0" w:color="auto"/>
      </w:divBdr>
    </w:div>
    <w:div w:id="682244273">
      <w:bodyDiv w:val="1"/>
      <w:marLeft w:val="0"/>
      <w:marRight w:val="0"/>
      <w:marTop w:val="0"/>
      <w:marBottom w:val="0"/>
      <w:divBdr>
        <w:top w:val="none" w:sz="0" w:space="0" w:color="auto"/>
        <w:left w:val="none" w:sz="0" w:space="0" w:color="auto"/>
        <w:bottom w:val="none" w:sz="0" w:space="0" w:color="auto"/>
        <w:right w:val="none" w:sz="0" w:space="0" w:color="auto"/>
      </w:divBdr>
    </w:div>
    <w:div w:id="682631674">
      <w:bodyDiv w:val="1"/>
      <w:marLeft w:val="0"/>
      <w:marRight w:val="0"/>
      <w:marTop w:val="0"/>
      <w:marBottom w:val="0"/>
      <w:divBdr>
        <w:top w:val="none" w:sz="0" w:space="0" w:color="auto"/>
        <w:left w:val="none" w:sz="0" w:space="0" w:color="auto"/>
        <w:bottom w:val="none" w:sz="0" w:space="0" w:color="auto"/>
        <w:right w:val="none" w:sz="0" w:space="0" w:color="auto"/>
      </w:divBdr>
    </w:div>
    <w:div w:id="682979523">
      <w:bodyDiv w:val="1"/>
      <w:marLeft w:val="0"/>
      <w:marRight w:val="0"/>
      <w:marTop w:val="0"/>
      <w:marBottom w:val="0"/>
      <w:divBdr>
        <w:top w:val="none" w:sz="0" w:space="0" w:color="auto"/>
        <w:left w:val="none" w:sz="0" w:space="0" w:color="auto"/>
        <w:bottom w:val="none" w:sz="0" w:space="0" w:color="auto"/>
        <w:right w:val="none" w:sz="0" w:space="0" w:color="auto"/>
      </w:divBdr>
    </w:div>
    <w:div w:id="683244978">
      <w:bodyDiv w:val="1"/>
      <w:marLeft w:val="0"/>
      <w:marRight w:val="0"/>
      <w:marTop w:val="0"/>
      <w:marBottom w:val="0"/>
      <w:divBdr>
        <w:top w:val="none" w:sz="0" w:space="0" w:color="auto"/>
        <w:left w:val="none" w:sz="0" w:space="0" w:color="auto"/>
        <w:bottom w:val="none" w:sz="0" w:space="0" w:color="auto"/>
        <w:right w:val="none" w:sz="0" w:space="0" w:color="auto"/>
      </w:divBdr>
    </w:div>
    <w:div w:id="683283462">
      <w:bodyDiv w:val="1"/>
      <w:marLeft w:val="0"/>
      <w:marRight w:val="0"/>
      <w:marTop w:val="0"/>
      <w:marBottom w:val="0"/>
      <w:divBdr>
        <w:top w:val="none" w:sz="0" w:space="0" w:color="auto"/>
        <w:left w:val="none" w:sz="0" w:space="0" w:color="auto"/>
        <w:bottom w:val="none" w:sz="0" w:space="0" w:color="auto"/>
        <w:right w:val="none" w:sz="0" w:space="0" w:color="auto"/>
      </w:divBdr>
    </w:div>
    <w:div w:id="684408364">
      <w:bodyDiv w:val="1"/>
      <w:marLeft w:val="0"/>
      <w:marRight w:val="0"/>
      <w:marTop w:val="0"/>
      <w:marBottom w:val="0"/>
      <w:divBdr>
        <w:top w:val="none" w:sz="0" w:space="0" w:color="auto"/>
        <w:left w:val="none" w:sz="0" w:space="0" w:color="auto"/>
        <w:bottom w:val="none" w:sz="0" w:space="0" w:color="auto"/>
        <w:right w:val="none" w:sz="0" w:space="0" w:color="auto"/>
      </w:divBdr>
    </w:div>
    <w:div w:id="685255197">
      <w:bodyDiv w:val="1"/>
      <w:marLeft w:val="0"/>
      <w:marRight w:val="0"/>
      <w:marTop w:val="0"/>
      <w:marBottom w:val="0"/>
      <w:divBdr>
        <w:top w:val="none" w:sz="0" w:space="0" w:color="auto"/>
        <w:left w:val="none" w:sz="0" w:space="0" w:color="auto"/>
        <w:bottom w:val="none" w:sz="0" w:space="0" w:color="auto"/>
        <w:right w:val="none" w:sz="0" w:space="0" w:color="auto"/>
      </w:divBdr>
    </w:div>
    <w:div w:id="685407707">
      <w:bodyDiv w:val="1"/>
      <w:marLeft w:val="0"/>
      <w:marRight w:val="0"/>
      <w:marTop w:val="0"/>
      <w:marBottom w:val="0"/>
      <w:divBdr>
        <w:top w:val="none" w:sz="0" w:space="0" w:color="auto"/>
        <w:left w:val="none" w:sz="0" w:space="0" w:color="auto"/>
        <w:bottom w:val="none" w:sz="0" w:space="0" w:color="auto"/>
        <w:right w:val="none" w:sz="0" w:space="0" w:color="auto"/>
      </w:divBdr>
    </w:div>
    <w:div w:id="686097029">
      <w:bodyDiv w:val="1"/>
      <w:marLeft w:val="0"/>
      <w:marRight w:val="0"/>
      <w:marTop w:val="0"/>
      <w:marBottom w:val="0"/>
      <w:divBdr>
        <w:top w:val="none" w:sz="0" w:space="0" w:color="auto"/>
        <w:left w:val="none" w:sz="0" w:space="0" w:color="auto"/>
        <w:bottom w:val="none" w:sz="0" w:space="0" w:color="auto"/>
        <w:right w:val="none" w:sz="0" w:space="0" w:color="auto"/>
      </w:divBdr>
    </w:div>
    <w:div w:id="686296816">
      <w:bodyDiv w:val="1"/>
      <w:marLeft w:val="0"/>
      <w:marRight w:val="0"/>
      <w:marTop w:val="0"/>
      <w:marBottom w:val="0"/>
      <w:divBdr>
        <w:top w:val="none" w:sz="0" w:space="0" w:color="auto"/>
        <w:left w:val="none" w:sz="0" w:space="0" w:color="auto"/>
        <w:bottom w:val="none" w:sz="0" w:space="0" w:color="auto"/>
        <w:right w:val="none" w:sz="0" w:space="0" w:color="auto"/>
      </w:divBdr>
    </w:div>
    <w:div w:id="686445091">
      <w:bodyDiv w:val="1"/>
      <w:marLeft w:val="0"/>
      <w:marRight w:val="0"/>
      <w:marTop w:val="0"/>
      <w:marBottom w:val="0"/>
      <w:divBdr>
        <w:top w:val="none" w:sz="0" w:space="0" w:color="auto"/>
        <w:left w:val="none" w:sz="0" w:space="0" w:color="auto"/>
        <w:bottom w:val="none" w:sz="0" w:space="0" w:color="auto"/>
        <w:right w:val="none" w:sz="0" w:space="0" w:color="auto"/>
      </w:divBdr>
    </w:div>
    <w:div w:id="686755022">
      <w:bodyDiv w:val="1"/>
      <w:marLeft w:val="0"/>
      <w:marRight w:val="0"/>
      <w:marTop w:val="0"/>
      <w:marBottom w:val="0"/>
      <w:divBdr>
        <w:top w:val="none" w:sz="0" w:space="0" w:color="auto"/>
        <w:left w:val="none" w:sz="0" w:space="0" w:color="auto"/>
        <w:bottom w:val="none" w:sz="0" w:space="0" w:color="auto"/>
        <w:right w:val="none" w:sz="0" w:space="0" w:color="auto"/>
      </w:divBdr>
    </w:div>
    <w:div w:id="686828595">
      <w:bodyDiv w:val="1"/>
      <w:marLeft w:val="0"/>
      <w:marRight w:val="0"/>
      <w:marTop w:val="0"/>
      <w:marBottom w:val="0"/>
      <w:divBdr>
        <w:top w:val="none" w:sz="0" w:space="0" w:color="auto"/>
        <w:left w:val="none" w:sz="0" w:space="0" w:color="auto"/>
        <w:bottom w:val="none" w:sz="0" w:space="0" w:color="auto"/>
        <w:right w:val="none" w:sz="0" w:space="0" w:color="auto"/>
      </w:divBdr>
    </w:div>
    <w:div w:id="686949755">
      <w:bodyDiv w:val="1"/>
      <w:marLeft w:val="0"/>
      <w:marRight w:val="0"/>
      <w:marTop w:val="0"/>
      <w:marBottom w:val="0"/>
      <w:divBdr>
        <w:top w:val="none" w:sz="0" w:space="0" w:color="auto"/>
        <w:left w:val="none" w:sz="0" w:space="0" w:color="auto"/>
        <w:bottom w:val="none" w:sz="0" w:space="0" w:color="auto"/>
        <w:right w:val="none" w:sz="0" w:space="0" w:color="auto"/>
      </w:divBdr>
    </w:div>
    <w:div w:id="687097299">
      <w:bodyDiv w:val="1"/>
      <w:marLeft w:val="0"/>
      <w:marRight w:val="0"/>
      <w:marTop w:val="0"/>
      <w:marBottom w:val="0"/>
      <w:divBdr>
        <w:top w:val="none" w:sz="0" w:space="0" w:color="auto"/>
        <w:left w:val="none" w:sz="0" w:space="0" w:color="auto"/>
        <w:bottom w:val="none" w:sz="0" w:space="0" w:color="auto"/>
        <w:right w:val="none" w:sz="0" w:space="0" w:color="auto"/>
      </w:divBdr>
    </w:div>
    <w:div w:id="687218780">
      <w:bodyDiv w:val="1"/>
      <w:marLeft w:val="0"/>
      <w:marRight w:val="0"/>
      <w:marTop w:val="0"/>
      <w:marBottom w:val="0"/>
      <w:divBdr>
        <w:top w:val="none" w:sz="0" w:space="0" w:color="auto"/>
        <w:left w:val="none" w:sz="0" w:space="0" w:color="auto"/>
        <w:bottom w:val="none" w:sz="0" w:space="0" w:color="auto"/>
        <w:right w:val="none" w:sz="0" w:space="0" w:color="auto"/>
      </w:divBdr>
    </w:div>
    <w:div w:id="687222369">
      <w:bodyDiv w:val="1"/>
      <w:marLeft w:val="0"/>
      <w:marRight w:val="0"/>
      <w:marTop w:val="0"/>
      <w:marBottom w:val="0"/>
      <w:divBdr>
        <w:top w:val="none" w:sz="0" w:space="0" w:color="auto"/>
        <w:left w:val="none" w:sz="0" w:space="0" w:color="auto"/>
        <w:bottom w:val="none" w:sz="0" w:space="0" w:color="auto"/>
        <w:right w:val="none" w:sz="0" w:space="0" w:color="auto"/>
      </w:divBdr>
    </w:div>
    <w:div w:id="687294795">
      <w:bodyDiv w:val="1"/>
      <w:marLeft w:val="0"/>
      <w:marRight w:val="0"/>
      <w:marTop w:val="0"/>
      <w:marBottom w:val="0"/>
      <w:divBdr>
        <w:top w:val="none" w:sz="0" w:space="0" w:color="auto"/>
        <w:left w:val="none" w:sz="0" w:space="0" w:color="auto"/>
        <w:bottom w:val="none" w:sz="0" w:space="0" w:color="auto"/>
        <w:right w:val="none" w:sz="0" w:space="0" w:color="auto"/>
      </w:divBdr>
    </w:div>
    <w:div w:id="687485180">
      <w:bodyDiv w:val="1"/>
      <w:marLeft w:val="0"/>
      <w:marRight w:val="0"/>
      <w:marTop w:val="0"/>
      <w:marBottom w:val="0"/>
      <w:divBdr>
        <w:top w:val="none" w:sz="0" w:space="0" w:color="auto"/>
        <w:left w:val="none" w:sz="0" w:space="0" w:color="auto"/>
        <w:bottom w:val="none" w:sz="0" w:space="0" w:color="auto"/>
        <w:right w:val="none" w:sz="0" w:space="0" w:color="auto"/>
      </w:divBdr>
    </w:div>
    <w:div w:id="687679016">
      <w:bodyDiv w:val="1"/>
      <w:marLeft w:val="0"/>
      <w:marRight w:val="0"/>
      <w:marTop w:val="0"/>
      <w:marBottom w:val="0"/>
      <w:divBdr>
        <w:top w:val="none" w:sz="0" w:space="0" w:color="auto"/>
        <w:left w:val="none" w:sz="0" w:space="0" w:color="auto"/>
        <w:bottom w:val="none" w:sz="0" w:space="0" w:color="auto"/>
        <w:right w:val="none" w:sz="0" w:space="0" w:color="auto"/>
      </w:divBdr>
    </w:div>
    <w:div w:id="687751367">
      <w:bodyDiv w:val="1"/>
      <w:marLeft w:val="0"/>
      <w:marRight w:val="0"/>
      <w:marTop w:val="0"/>
      <w:marBottom w:val="0"/>
      <w:divBdr>
        <w:top w:val="none" w:sz="0" w:space="0" w:color="auto"/>
        <w:left w:val="none" w:sz="0" w:space="0" w:color="auto"/>
        <w:bottom w:val="none" w:sz="0" w:space="0" w:color="auto"/>
        <w:right w:val="none" w:sz="0" w:space="0" w:color="auto"/>
      </w:divBdr>
    </w:div>
    <w:div w:id="688067674">
      <w:bodyDiv w:val="1"/>
      <w:marLeft w:val="0"/>
      <w:marRight w:val="0"/>
      <w:marTop w:val="0"/>
      <w:marBottom w:val="0"/>
      <w:divBdr>
        <w:top w:val="none" w:sz="0" w:space="0" w:color="auto"/>
        <w:left w:val="none" w:sz="0" w:space="0" w:color="auto"/>
        <w:bottom w:val="none" w:sz="0" w:space="0" w:color="auto"/>
        <w:right w:val="none" w:sz="0" w:space="0" w:color="auto"/>
      </w:divBdr>
    </w:div>
    <w:div w:id="688332059">
      <w:bodyDiv w:val="1"/>
      <w:marLeft w:val="0"/>
      <w:marRight w:val="0"/>
      <w:marTop w:val="0"/>
      <w:marBottom w:val="0"/>
      <w:divBdr>
        <w:top w:val="none" w:sz="0" w:space="0" w:color="auto"/>
        <w:left w:val="none" w:sz="0" w:space="0" w:color="auto"/>
        <w:bottom w:val="none" w:sz="0" w:space="0" w:color="auto"/>
        <w:right w:val="none" w:sz="0" w:space="0" w:color="auto"/>
      </w:divBdr>
    </w:div>
    <w:div w:id="688987509">
      <w:bodyDiv w:val="1"/>
      <w:marLeft w:val="0"/>
      <w:marRight w:val="0"/>
      <w:marTop w:val="0"/>
      <w:marBottom w:val="0"/>
      <w:divBdr>
        <w:top w:val="none" w:sz="0" w:space="0" w:color="auto"/>
        <w:left w:val="none" w:sz="0" w:space="0" w:color="auto"/>
        <w:bottom w:val="none" w:sz="0" w:space="0" w:color="auto"/>
        <w:right w:val="none" w:sz="0" w:space="0" w:color="auto"/>
      </w:divBdr>
    </w:div>
    <w:div w:id="689185352">
      <w:bodyDiv w:val="1"/>
      <w:marLeft w:val="0"/>
      <w:marRight w:val="0"/>
      <w:marTop w:val="0"/>
      <w:marBottom w:val="0"/>
      <w:divBdr>
        <w:top w:val="none" w:sz="0" w:space="0" w:color="auto"/>
        <w:left w:val="none" w:sz="0" w:space="0" w:color="auto"/>
        <w:bottom w:val="none" w:sz="0" w:space="0" w:color="auto"/>
        <w:right w:val="none" w:sz="0" w:space="0" w:color="auto"/>
      </w:divBdr>
    </w:div>
    <w:div w:id="689642085">
      <w:bodyDiv w:val="1"/>
      <w:marLeft w:val="0"/>
      <w:marRight w:val="0"/>
      <w:marTop w:val="0"/>
      <w:marBottom w:val="0"/>
      <w:divBdr>
        <w:top w:val="none" w:sz="0" w:space="0" w:color="auto"/>
        <w:left w:val="none" w:sz="0" w:space="0" w:color="auto"/>
        <w:bottom w:val="none" w:sz="0" w:space="0" w:color="auto"/>
        <w:right w:val="none" w:sz="0" w:space="0" w:color="auto"/>
      </w:divBdr>
    </w:div>
    <w:div w:id="690228710">
      <w:bodyDiv w:val="1"/>
      <w:marLeft w:val="0"/>
      <w:marRight w:val="0"/>
      <w:marTop w:val="0"/>
      <w:marBottom w:val="0"/>
      <w:divBdr>
        <w:top w:val="none" w:sz="0" w:space="0" w:color="auto"/>
        <w:left w:val="none" w:sz="0" w:space="0" w:color="auto"/>
        <w:bottom w:val="none" w:sz="0" w:space="0" w:color="auto"/>
        <w:right w:val="none" w:sz="0" w:space="0" w:color="auto"/>
      </w:divBdr>
    </w:div>
    <w:div w:id="690454185">
      <w:bodyDiv w:val="1"/>
      <w:marLeft w:val="0"/>
      <w:marRight w:val="0"/>
      <w:marTop w:val="0"/>
      <w:marBottom w:val="0"/>
      <w:divBdr>
        <w:top w:val="none" w:sz="0" w:space="0" w:color="auto"/>
        <w:left w:val="none" w:sz="0" w:space="0" w:color="auto"/>
        <w:bottom w:val="none" w:sz="0" w:space="0" w:color="auto"/>
        <w:right w:val="none" w:sz="0" w:space="0" w:color="auto"/>
      </w:divBdr>
    </w:div>
    <w:div w:id="690491879">
      <w:bodyDiv w:val="1"/>
      <w:marLeft w:val="0"/>
      <w:marRight w:val="0"/>
      <w:marTop w:val="0"/>
      <w:marBottom w:val="0"/>
      <w:divBdr>
        <w:top w:val="none" w:sz="0" w:space="0" w:color="auto"/>
        <w:left w:val="none" w:sz="0" w:space="0" w:color="auto"/>
        <w:bottom w:val="none" w:sz="0" w:space="0" w:color="auto"/>
        <w:right w:val="none" w:sz="0" w:space="0" w:color="auto"/>
      </w:divBdr>
    </w:div>
    <w:div w:id="690642451">
      <w:bodyDiv w:val="1"/>
      <w:marLeft w:val="0"/>
      <w:marRight w:val="0"/>
      <w:marTop w:val="0"/>
      <w:marBottom w:val="0"/>
      <w:divBdr>
        <w:top w:val="none" w:sz="0" w:space="0" w:color="auto"/>
        <w:left w:val="none" w:sz="0" w:space="0" w:color="auto"/>
        <w:bottom w:val="none" w:sz="0" w:space="0" w:color="auto"/>
        <w:right w:val="none" w:sz="0" w:space="0" w:color="auto"/>
      </w:divBdr>
    </w:div>
    <w:div w:id="691146293">
      <w:bodyDiv w:val="1"/>
      <w:marLeft w:val="0"/>
      <w:marRight w:val="0"/>
      <w:marTop w:val="0"/>
      <w:marBottom w:val="0"/>
      <w:divBdr>
        <w:top w:val="none" w:sz="0" w:space="0" w:color="auto"/>
        <w:left w:val="none" w:sz="0" w:space="0" w:color="auto"/>
        <w:bottom w:val="none" w:sz="0" w:space="0" w:color="auto"/>
        <w:right w:val="none" w:sz="0" w:space="0" w:color="auto"/>
      </w:divBdr>
    </w:div>
    <w:div w:id="692073573">
      <w:bodyDiv w:val="1"/>
      <w:marLeft w:val="0"/>
      <w:marRight w:val="0"/>
      <w:marTop w:val="0"/>
      <w:marBottom w:val="0"/>
      <w:divBdr>
        <w:top w:val="none" w:sz="0" w:space="0" w:color="auto"/>
        <w:left w:val="none" w:sz="0" w:space="0" w:color="auto"/>
        <w:bottom w:val="none" w:sz="0" w:space="0" w:color="auto"/>
        <w:right w:val="none" w:sz="0" w:space="0" w:color="auto"/>
      </w:divBdr>
    </w:div>
    <w:div w:id="692342517">
      <w:bodyDiv w:val="1"/>
      <w:marLeft w:val="0"/>
      <w:marRight w:val="0"/>
      <w:marTop w:val="0"/>
      <w:marBottom w:val="0"/>
      <w:divBdr>
        <w:top w:val="none" w:sz="0" w:space="0" w:color="auto"/>
        <w:left w:val="none" w:sz="0" w:space="0" w:color="auto"/>
        <w:bottom w:val="none" w:sz="0" w:space="0" w:color="auto"/>
        <w:right w:val="none" w:sz="0" w:space="0" w:color="auto"/>
      </w:divBdr>
    </w:div>
    <w:div w:id="694769219">
      <w:bodyDiv w:val="1"/>
      <w:marLeft w:val="0"/>
      <w:marRight w:val="0"/>
      <w:marTop w:val="0"/>
      <w:marBottom w:val="0"/>
      <w:divBdr>
        <w:top w:val="none" w:sz="0" w:space="0" w:color="auto"/>
        <w:left w:val="none" w:sz="0" w:space="0" w:color="auto"/>
        <w:bottom w:val="none" w:sz="0" w:space="0" w:color="auto"/>
        <w:right w:val="none" w:sz="0" w:space="0" w:color="auto"/>
      </w:divBdr>
    </w:div>
    <w:div w:id="695009740">
      <w:bodyDiv w:val="1"/>
      <w:marLeft w:val="0"/>
      <w:marRight w:val="0"/>
      <w:marTop w:val="0"/>
      <w:marBottom w:val="0"/>
      <w:divBdr>
        <w:top w:val="none" w:sz="0" w:space="0" w:color="auto"/>
        <w:left w:val="none" w:sz="0" w:space="0" w:color="auto"/>
        <w:bottom w:val="none" w:sz="0" w:space="0" w:color="auto"/>
        <w:right w:val="none" w:sz="0" w:space="0" w:color="auto"/>
      </w:divBdr>
    </w:div>
    <w:div w:id="695690533">
      <w:bodyDiv w:val="1"/>
      <w:marLeft w:val="0"/>
      <w:marRight w:val="0"/>
      <w:marTop w:val="0"/>
      <w:marBottom w:val="0"/>
      <w:divBdr>
        <w:top w:val="none" w:sz="0" w:space="0" w:color="auto"/>
        <w:left w:val="none" w:sz="0" w:space="0" w:color="auto"/>
        <w:bottom w:val="none" w:sz="0" w:space="0" w:color="auto"/>
        <w:right w:val="none" w:sz="0" w:space="0" w:color="auto"/>
      </w:divBdr>
    </w:div>
    <w:div w:id="696470628">
      <w:bodyDiv w:val="1"/>
      <w:marLeft w:val="0"/>
      <w:marRight w:val="0"/>
      <w:marTop w:val="0"/>
      <w:marBottom w:val="0"/>
      <w:divBdr>
        <w:top w:val="none" w:sz="0" w:space="0" w:color="auto"/>
        <w:left w:val="none" w:sz="0" w:space="0" w:color="auto"/>
        <w:bottom w:val="none" w:sz="0" w:space="0" w:color="auto"/>
        <w:right w:val="none" w:sz="0" w:space="0" w:color="auto"/>
      </w:divBdr>
    </w:div>
    <w:div w:id="696737340">
      <w:bodyDiv w:val="1"/>
      <w:marLeft w:val="0"/>
      <w:marRight w:val="0"/>
      <w:marTop w:val="0"/>
      <w:marBottom w:val="0"/>
      <w:divBdr>
        <w:top w:val="none" w:sz="0" w:space="0" w:color="auto"/>
        <w:left w:val="none" w:sz="0" w:space="0" w:color="auto"/>
        <w:bottom w:val="none" w:sz="0" w:space="0" w:color="auto"/>
        <w:right w:val="none" w:sz="0" w:space="0" w:color="auto"/>
      </w:divBdr>
    </w:div>
    <w:div w:id="697773447">
      <w:bodyDiv w:val="1"/>
      <w:marLeft w:val="0"/>
      <w:marRight w:val="0"/>
      <w:marTop w:val="0"/>
      <w:marBottom w:val="0"/>
      <w:divBdr>
        <w:top w:val="none" w:sz="0" w:space="0" w:color="auto"/>
        <w:left w:val="none" w:sz="0" w:space="0" w:color="auto"/>
        <w:bottom w:val="none" w:sz="0" w:space="0" w:color="auto"/>
        <w:right w:val="none" w:sz="0" w:space="0" w:color="auto"/>
      </w:divBdr>
    </w:div>
    <w:div w:id="698893796">
      <w:bodyDiv w:val="1"/>
      <w:marLeft w:val="0"/>
      <w:marRight w:val="0"/>
      <w:marTop w:val="0"/>
      <w:marBottom w:val="0"/>
      <w:divBdr>
        <w:top w:val="none" w:sz="0" w:space="0" w:color="auto"/>
        <w:left w:val="none" w:sz="0" w:space="0" w:color="auto"/>
        <w:bottom w:val="none" w:sz="0" w:space="0" w:color="auto"/>
        <w:right w:val="none" w:sz="0" w:space="0" w:color="auto"/>
      </w:divBdr>
    </w:div>
    <w:div w:id="699206988">
      <w:bodyDiv w:val="1"/>
      <w:marLeft w:val="0"/>
      <w:marRight w:val="0"/>
      <w:marTop w:val="0"/>
      <w:marBottom w:val="0"/>
      <w:divBdr>
        <w:top w:val="none" w:sz="0" w:space="0" w:color="auto"/>
        <w:left w:val="none" w:sz="0" w:space="0" w:color="auto"/>
        <w:bottom w:val="none" w:sz="0" w:space="0" w:color="auto"/>
        <w:right w:val="none" w:sz="0" w:space="0" w:color="auto"/>
      </w:divBdr>
    </w:div>
    <w:div w:id="699473299">
      <w:bodyDiv w:val="1"/>
      <w:marLeft w:val="0"/>
      <w:marRight w:val="0"/>
      <w:marTop w:val="0"/>
      <w:marBottom w:val="0"/>
      <w:divBdr>
        <w:top w:val="none" w:sz="0" w:space="0" w:color="auto"/>
        <w:left w:val="none" w:sz="0" w:space="0" w:color="auto"/>
        <w:bottom w:val="none" w:sz="0" w:space="0" w:color="auto"/>
        <w:right w:val="none" w:sz="0" w:space="0" w:color="auto"/>
      </w:divBdr>
    </w:div>
    <w:div w:id="699547336">
      <w:bodyDiv w:val="1"/>
      <w:marLeft w:val="0"/>
      <w:marRight w:val="0"/>
      <w:marTop w:val="0"/>
      <w:marBottom w:val="0"/>
      <w:divBdr>
        <w:top w:val="none" w:sz="0" w:space="0" w:color="auto"/>
        <w:left w:val="none" w:sz="0" w:space="0" w:color="auto"/>
        <w:bottom w:val="none" w:sz="0" w:space="0" w:color="auto"/>
        <w:right w:val="none" w:sz="0" w:space="0" w:color="auto"/>
      </w:divBdr>
    </w:div>
    <w:div w:id="699628558">
      <w:bodyDiv w:val="1"/>
      <w:marLeft w:val="0"/>
      <w:marRight w:val="0"/>
      <w:marTop w:val="0"/>
      <w:marBottom w:val="0"/>
      <w:divBdr>
        <w:top w:val="none" w:sz="0" w:space="0" w:color="auto"/>
        <w:left w:val="none" w:sz="0" w:space="0" w:color="auto"/>
        <w:bottom w:val="none" w:sz="0" w:space="0" w:color="auto"/>
        <w:right w:val="none" w:sz="0" w:space="0" w:color="auto"/>
      </w:divBdr>
    </w:div>
    <w:div w:id="700015042">
      <w:bodyDiv w:val="1"/>
      <w:marLeft w:val="0"/>
      <w:marRight w:val="0"/>
      <w:marTop w:val="0"/>
      <w:marBottom w:val="0"/>
      <w:divBdr>
        <w:top w:val="none" w:sz="0" w:space="0" w:color="auto"/>
        <w:left w:val="none" w:sz="0" w:space="0" w:color="auto"/>
        <w:bottom w:val="none" w:sz="0" w:space="0" w:color="auto"/>
        <w:right w:val="none" w:sz="0" w:space="0" w:color="auto"/>
      </w:divBdr>
    </w:div>
    <w:div w:id="700128254">
      <w:bodyDiv w:val="1"/>
      <w:marLeft w:val="0"/>
      <w:marRight w:val="0"/>
      <w:marTop w:val="0"/>
      <w:marBottom w:val="0"/>
      <w:divBdr>
        <w:top w:val="none" w:sz="0" w:space="0" w:color="auto"/>
        <w:left w:val="none" w:sz="0" w:space="0" w:color="auto"/>
        <w:bottom w:val="none" w:sz="0" w:space="0" w:color="auto"/>
        <w:right w:val="none" w:sz="0" w:space="0" w:color="auto"/>
      </w:divBdr>
    </w:div>
    <w:div w:id="700546888">
      <w:bodyDiv w:val="1"/>
      <w:marLeft w:val="0"/>
      <w:marRight w:val="0"/>
      <w:marTop w:val="0"/>
      <w:marBottom w:val="0"/>
      <w:divBdr>
        <w:top w:val="none" w:sz="0" w:space="0" w:color="auto"/>
        <w:left w:val="none" w:sz="0" w:space="0" w:color="auto"/>
        <w:bottom w:val="none" w:sz="0" w:space="0" w:color="auto"/>
        <w:right w:val="none" w:sz="0" w:space="0" w:color="auto"/>
      </w:divBdr>
    </w:div>
    <w:div w:id="701176010">
      <w:bodyDiv w:val="1"/>
      <w:marLeft w:val="0"/>
      <w:marRight w:val="0"/>
      <w:marTop w:val="0"/>
      <w:marBottom w:val="0"/>
      <w:divBdr>
        <w:top w:val="none" w:sz="0" w:space="0" w:color="auto"/>
        <w:left w:val="none" w:sz="0" w:space="0" w:color="auto"/>
        <w:bottom w:val="none" w:sz="0" w:space="0" w:color="auto"/>
        <w:right w:val="none" w:sz="0" w:space="0" w:color="auto"/>
      </w:divBdr>
    </w:div>
    <w:div w:id="701324649">
      <w:bodyDiv w:val="1"/>
      <w:marLeft w:val="0"/>
      <w:marRight w:val="0"/>
      <w:marTop w:val="0"/>
      <w:marBottom w:val="0"/>
      <w:divBdr>
        <w:top w:val="none" w:sz="0" w:space="0" w:color="auto"/>
        <w:left w:val="none" w:sz="0" w:space="0" w:color="auto"/>
        <w:bottom w:val="none" w:sz="0" w:space="0" w:color="auto"/>
        <w:right w:val="none" w:sz="0" w:space="0" w:color="auto"/>
      </w:divBdr>
    </w:div>
    <w:div w:id="701633765">
      <w:bodyDiv w:val="1"/>
      <w:marLeft w:val="0"/>
      <w:marRight w:val="0"/>
      <w:marTop w:val="0"/>
      <w:marBottom w:val="0"/>
      <w:divBdr>
        <w:top w:val="none" w:sz="0" w:space="0" w:color="auto"/>
        <w:left w:val="none" w:sz="0" w:space="0" w:color="auto"/>
        <w:bottom w:val="none" w:sz="0" w:space="0" w:color="auto"/>
        <w:right w:val="none" w:sz="0" w:space="0" w:color="auto"/>
      </w:divBdr>
    </w:div>
    <w:div w:id="702250642">
      <w:bodyDiv w:val="1"/>
      <w:marLeft w:val="0"/>
      <w:marRight w:val="0"/>
      <w:marTop w:val="0"/>
      <w:marBottom w:val="0"/>
      <w:divBdr>
        <w:top w:val="none" w:sz="0" w:space="0" w:color="auto"/>
        <w:left w:val="none" w:sz="0" w:space="0" w:color="auto"/>
        <w:bottom w:val="none" w:sz="0" w:space="0" w:color="auto"/>
        <w:right w:val="none" w:sz="0" w:space="0" w:color="auto"/>
      </w:divBdr>
    </w:div>
    <w:div w:id="702827799">
      <w:bodyDiv w:val="1"/>
      <w:marLeft w:val="0"/>
      <w:marRight w:val="0"/>
      <w:marTop w:val="0"/>
      <w:marBottom w:val="0"/>
      <w:divBdr>
        <w:top w:val="none" w:sz="0" w:space="0" w:color="auto"/>
        <w:left w:val="none" w:sz="0" w:space="0" w:color="auto"/>
        <w:bottom w:val="none" w:sz="0" w:space="0" w:color="auto"/>
        <w:right w:val="none" w:sz="0" w:space="0" w:color="auto"/>
      </w:divBdr>
    </w:div>
    <w:div w:id="703015856">
      <w:bodyDiv w:val="1"/>
      <w:marLeft w:val="0"/>
      <w:marRight w:val="0"/>
      <w:marTop w:val="0"/>
      <w:marBottom w:val="0"/>
      <w:divBdr>
        <w:top w:val="none" w:sz="0" w:space="0" w:color="auto"/>
        <w:left w:val="none" w:sz="0" w:space="0" w:color="auto"/>
        <w:bottom w:val="none" w:sz="0" w:space="0" w:color="auto"/>
        <w:right w:val="none" w:sz="0" w:space="0" w:color="auto"/>
      </w:divBdr>
    </w:div>
    <w:div w:id="703403410">
      <w:bodyDiv w:val="1"/>
      <w:marLeft w:val="0"/>
      <w:marRight w:val="0"/>
      <w:marTop w:val="0"/>
      <w:marBottom w:val="0"/>
      <w:divBdr>
        <w:top w:val="none" w:sz="0" w:space="0" w:color="auto"/>
        <w:left w:val="none" w:sz="0" w:space="0" w:color="auto"/>
        <w:bottom w:val="none" w:sz="0" w:space="0" w:color="auto"/>
        <w:right w:val="none" w:sz="0" w:space="0" w:color="auto"/>
      </w:divBdr>
    </w:div>
    <w:div w:id="704059491">
      <w:bodyDiv w:val="1"/>
      <w:marLeft w:val="0"/>
      <w:marRight w:val="0"/>
      <w:marTop w:val="0"/>
      <w:marBottom w:val="0"/>
      <w:divBdr>
        <w:top w:val="none" w:sz="0" w:space="0" w:color="auto"/>
        <w:left w:val="none" w:sz="0" w:space="0" w:color="auto"/>
        <w:bottom w:val="none" w:sz="0" w:space="0" w:color="auto"/>
        <w:right w:val="none" w:sz="0" w:space="0" w:color="auto"/>
      </w:divBdr>
    </w:div>
    <w:div w:id="704867521">
      <w:bodyDiv w:val="1"/>
      <w:marLeft w:val="0"/>
      <w:marRight w:val="0"/>
      <w:marTop w:val="0"/>
      <w:marBottom w:val="0"/>
      <w:divBdr>
        <w:top w:val="none" w:sz="0" w:space="0" w:color="auto"/>
        <w:left w:val="none" w:sz="0" w:space="0" w:color="auto"/>
        <w:bottom w:val="none" w:sz="0" w:space="0" w:color="auto"/>
        <w:right w:val="none" w:sz="0" w:space="0" w:color="auto"/>
      </w:divBdr>
    </w:div>
    <w:div w:id="705059593">
      <w:bodyDiv w:val="1"/>
      <w:marLeft w:val="0"/>
      <w:marRight w:val="0"/>
      <w:marTop w:val="0"/>
      <w:marBottom w:val="0"/>
      <w:divBdr>
        <w:top w:val="none" w:sz="0" w:space="0" w:color="auto"/>
        <w:left w:val="none" w:sz="0" w:space="0" w:color="auto"/>
        <w:bottom w:val="none" w:sz="0" w:space="0" w:color="auto"/>
        <w:right w:val="none" w:sz="0" w:space="0" w:color="auto"/>
      </w:divBdr>
    </w:div>
    <w:div w:id="705258984">
      <w:bodyDiv w:val="1"/>
      <w:marLeft w:val="0"/>
      <w:marRight w:val="0"/>
      <w:marTop w:val="0"/>
      <w:marBottom w:val="0"/>
      <w:divBdr>
        <w:top w:val="none" w:sz="0" w:space="0" w:color="auto"/>
        <w:left w:val="none" w:sz="0" w:space="0" w:color="auto"/>
        <w:bottom w:val="none" w:sz="0" w:space="0" w:color="auto"/>
        <w:right w:val="none" w:sz="0" w:space="0" w:color="auto"/>
      </w:divBdr>
    </w:div>
    <w:div w:id="705906921">
      <w:bodyDiv w:val="1"/>
      <w:marLeft w:val="0"/>
      <w:marRight w:val="0"/>
      <w:marTop w:val="0"/>
      <w:marBottom w:val="0"/>
      <w:divBdr>
        <w:top w:val="none" w:sz="0" w:space="0" w:color="auto"/>
        <w:left w:val="none" w:sz="0" w:space="0" w:color="auto"/>
        <w:bottom w:val="none" w:sz="0" w:space="0" w:color="auto"/>
        <w:right w:val="none" w:sz="0" w:space="0" w:color="auto"/>
      </w:divBdr>
    </w:div>
    <w:div w:id="705956248">
      <w:bodyDiv w:val="1"/>
      <w:marLeft w:val="0"/>
      <w:marRight w:val="0"/>
      <w:marTop w:val="0"/>
      <w:marBottom w:val="0"/>
      <w:divBdr>
        <w:top w:val="none" w:sz="0" w:space="0" w:color="auto"/>
        <w:left w:val="none" w:sz="0" w:space="0" w:color="auto"/>
        <w:bottom w:val="none" w:sz="0" w:space="0" w:color="auto"/>
        <w:right w:val="none" w:sz="0" w:space="0" w:color="auto"/>
      </w:divBdr>
    </w:div>
    <w:div w:id="706295454">
      <w:bodyDiv w:val="1"/>
      <w:marLeft w:val="0"/>
      <w:marRight w:val="0"/>
      <w:marTop w:val="0"/>
      <w:marBottom w:val="0"/>
      <w:divBdr>
        <w:top w:val="none" w:sz="0" w:space="0" w:color="auto"/>
        <w:left w:val="none" w:sz="0" w:space="0" w:color="auto"/>
        <w:bottom w:val="none" w:sz="0" w:space="0" w:color="auto"/>
        <w:right w:val="none" w:sz="0" w:space="0" w:color="auto"/>
      </w:divBdr>
    </w:div>
    <w:div w:id="706570303">
      <w:bodyDiv w:val="1"/>
      <w:marLeft w:val="0"/>
      <w:marRight w:val="0"/>
      <w:marTop w:val="0"/>
      <w:marBottom w:val="0"/>
      <w:divBdr>
        <w:top w:val="none" w:sz="0" w:space="0" w:color="auto"/>
        <w:left w:val="none" w:sz="0" w:space="0" w:color="auto"/>
        <w:bottom w:val="none" w:sz="0" w:space="0" w:color="auto"/>
        <w:right w:val="none" w:sz="0" w:space="0" w:color="auto"/>
      </w:divBdr>
    </w:div>
    <w:div w:id="706878061">
      <w:bodyDiv w:val="1"/>
      <w:marLeft w:val="0"/>
      <w:marRight w:val="0"/>
      <w:marTop w:val="0"/>
      <w:marBottom w:val="0"/>
      <w:divBdr>
        <w:top w:val="none" w:sz="0" w:space="0" w:color="auto"/>
        <w:left w:val="none" w:sz="0" w:space="0" w:color="auto"/>
        <w:bottom w:val="none" w:sz="0" w:space="0" w:color="auto"/>
        <w:right w:val="none" w:sz="0" w:space="0" w:color="auto"/>
      </w:divBdr>
    </w:div>
    <w:div w:id="706880909">
      <w:bodyDiv w:val="1"/>
      <w:marLeft w:val="0"/>
      <w:marRight w:val="0"/>
      <w:marTop w:val="0"/>
      <w:marBottom w:val="0"/>
      <w:divBdr>
        <w:top w:val="none" w:sz="0" w:space="0" w:color="auto"/>
        <w:left w:val="none" w:sz="0" w:space="0" w:color="auto"/>
        <w:bottom w:val="none" w:sz="0" w:space="0" w:color="auto"/>
        <w:right w:val="none" w:sz="0" w:space="0" w:color="auto"/>
      </w:divBdr>
    </w:div>
    <w:div w:id="708914514">
      <w:bodyDiv w:val="1"/>
      <w:marLeft w:val="0"/>
      <w:marRight w:val="0"/>
      <w:marTop w:val="0"/>
      <w:marBottom w:val="0"/>
      <w:divBdr>
        <w:top w:val="none" w:sz="0" w:space="0" w:color="auto"/>
        <w:left w:val="none" w:sz="0" w:space="0" w:color="auto"/>
        <w:bottom w:val="none" w:sz="0" w:space="0" w:color="auto"/>
        <w:right w:val="none" w:sz="0" w:space="0" w:color="auto"/>
      </w:divBdr>
    </w:div>
    <w:div w:id="709300286">
      <w:bodyDiv w:val="1"/>
      <w:marLeft w:val="0"/>
      <w:marRight w:val="0"/>
      <w:marTop w:val="0"/>
      <w:marBottom w:val="0"/>
      <w:divBdr>
        <w:top w:val="none" w:sz="0" w:space="0" w:color="auto"/>
        <w:left w:val="none" w:sz="0" w:space="0" w:color="auto"/>
        <w:bottom w:val="none" w:sz="0" w:space="0" w:color="auto"/>
        <w:right w:val="none" w:sz="0" w:space="0" w:color="auto"/>
      </w:divBdr>
    </w:div>
    <w:div w:id="709963423">
      <w:bodyDiv w:val="1"/>
      <w:marLeft w:val="0"/>
      <w:marRight w:val="0"/>
      <w:marTop w:val="0"/>
      <w:marBottom w:val="0"/>
      <w:divBdr>
        <w:top w:val="none" w:sz="0" w:space="0" w:color="auto"/>
        <w:left w:val="none" w:sz="0" w:space="0" w:color="auto"/>
        <w:bottom w:val="none" w:sz="0" w:space="0" w:color="auto"/>
        <w:right w:val="none" w:sz="0" w:space="0" w:color="auto"/>
      </w:divBdr>
    </w:div>
    <w:div w:id="710151693">
      <w:bodyDiv w:val="1"/>
      <w:marLeft w:val="0"/>
      <w:marRight w:val="0"/>
      <w:marTop w:val="0"/>
      <w:marBottom w:val="0"/>
      <w:divBdr>
        <w:top w:val="none" w:sz="0" w:space="0" w:color="auto"/>
        <w:left w:val="none" w:sz="0" w:space="0" w:color="auto"/>
        <w:bottom w:val="none" w:sz="0" w:space="0" w:color="auto"/>
        <w:right w:val="none" w:sz="0" w:space="0" w:color="auto"/>
      </w:divBdr>
    </w:div>
    <w:div w:id="710225163">
      <w:bodyDiv w:val="1"/>
      <w:marLeft w:val="0"/>
      <w:marRight w:val="0"/>
      <w:marTop w:val="0"/>
      <w:marBottom w:val="0"/>
      <w:divBdr>
        <w:top w:val="none" w:sz="0" w:space="0" w:color="auto"/>
        <w:left w:val="none" w:sz="0" w:space="0" w:color="auto"/>
        <w:bottom w:val="none" w:sz="0" w:space="0" w:color="auto"/>
        <w:right w:val="none" w:sz="0" w:space="0" w:color="auto"/>
      </w:divBdr>
    </w:div>
    <w:div w:id="710376292">
      <w:bodyDiv w:val="1"/>
      <w:marLeft w:val="0"/>
      <w:marRight w:val="0"/>
      <w:marTop w:val="0"/>
      <w:marBottom w:val="0"/>
      <w:divBdr>
        <w:top w:val="none" w:sz="0" w:space="0" w:color="auto"/>
        <w:left w:val="none" w:sz="0" w:space="0" w:color="auto"/>
        <w:bottom w:val="none" w:sz="0" w:space="0" w:color="auto"/>
        <w:right w:val="none" w:sz="0" w:space="0" w:color="auto"/>
      </w:divBdr>
    </w:div>
    <w:div w:id="710419160">
      <w:bodyDiv w:val="1"/>
      <w:marLeft w:val="0"/>
      <w:marRight w:val="0"/>
      <w:marTop w:val="0"/>
      <w:marBottom w:val="0"/>
      <w:divBdr>
        <w:top w:val="none" w:sz="0" w:space="0" w:color="auto"/>
        <w:left w:val="none" w:sz="0" w:space="0" w:color="auto"/>
        <w:bottom w:val="none" w:sz="0" w:space="0" w:color="auto"/>
        <w:right w:val="none" w:sz="0" w:space="0" w:color="auto"/>
      </w:divBdr>
    </w:div>
    <w:div w:id="710765467">
      <w:bodyDiv w:val="1"/>
      <w:marLeft w:val="0"/>
      <w:marRight w:val="0"/>
      <w:marTop w:val="0"/>
      <w:marBottom w:val="0"/>
      <w:divBdr>
        <w:top w:val="none" w:sz="0" w:space="0" w:color="auto"/>
        <w:left w:val="none" w:sz="0" w:space="0" w:color="auto"/>
        <w:bottom w:val="none" w:sz="0" w:space="0" w:color="auto"/>
        <w:right w:val="none" w:sz="0" w:space="0" w:color="auto"/>
      </w:divBdr>
    </w:div>
    <w:div w:id="711461847">
      <w:bodyDiv w:val="1"/>
      <w:marLeft w:val="0"/>
      <w:marRight w:val="0"/>
      <w:marTop w:val="0"/>
      <w:marBottom w:val="0"/>
      <w:divBdr>
        <w:top w:val="none" w:sz="0" w:space="0" w:color="auto"/>
        <w:left w:val="none" w:sz="0" w:space="0" w:color="auto"/>
        <w:bottom w:val="none" w:sz="0" w:space="0" w:color="auto"/>
        <w:right w:val="none" w:sz="0" w:space="0" w:color="auto"/>
      </w:divBdr>
    </w:div>
    <w:div w:id="711884381">
      <w:bodyDiv w:val="1"/>
      <w:marLeft w:val="0"/>
      <w:marRight w:val="0"/>
      <w:marTop w:val="0"/>
      <w:marBottom w:val="0"/>
      <w:divBdr>
        <w:top w:val="none" w:sz="0" w:space="0" w:color="auto"/>
        <w:left w:val="none" w:sz="0" w:space="0" w:color="auto"/>
        <w:bottom w:val="none" w:sz="0" w:space="0" w:color="auto"/>
        <w:right w:val="none" w:sz="0" w:space="0" w:color="auto"/>
      </w:divBdr>
    </w:div>
    <w:div w:id="712731397">
      <w:bodyDiv w:val="1"/>
      <w:marLeft w:val="0"/>
      <w:marRight w:val="0"/>
      <w:marTop w:val="0"/>
      <w:marBottom w:val="0"/>
      <w:divBdr>
        <w:top w:val="none" w:sz="0" w:space="0" w:color="auto"/>
        <w:left w:val="none" w:sz="0" w:space="0" w:color="auto"/>
        <w:bottom w:val="none" w:sz="0" w:space="0" w:color="auto"/>
        <w:right w:val="none" w:sz="0" w:space="0" w:color="auto"/>
      </w:divBdr>
    </w:div>
    <w:div w:id="712967155">
      <w:bodyDiv w:val="1"/>
      <w:marLeft w:val="0"/>
      <w:marRight w:val="0"/>
      <w:marTop w:val="0"/>
      <w:marBottom w:val="0"/>
      <w:divBdr>
        <w:top w:val="none" w:sz="0" w:space="0" w:color="auto"/>
        <w:left w:val="none" w:sz="0" w:space="0" w:color="auto"/>
        <w:bottom w:val="none" w:sz="0" w:space="0" w:color="auto"/>
        <w:right w:val="none" w:sz="0" w:space="0" w:color="auto"/>
      </w:divBdr>
    </w:div>
    <w:div w:id="713895406">
      <w:bodyDiv w:val="1"/>
      <w:marLeft w:val="0"/>
      <w:marRight w:val="0"/>
      <w:marTop w:val="0"/>
      <w:marBottom w:val="0"/>
      <w:divBdr>
        <w:top w:val="none" w:sz="0" w:space="0" w:color="auto"/>
        <w:left w:val="none" w:sz="0" w:space="0" w:color="auto"/>
        <w:bottom w:val="none" w:sz="0" w:space="0" w:color="auto"/>
        <w:right w:val="none" w:sz="0" w:space="0" w:color="auto"/>
      </w:divBdr>
    </w:div>
    <w:div w:id="713961829">
      <w:bodyDiv w:val="1"/>
      <w:marLeft w:val="0"/>
      <w:marRight w:val="0"/>
      <w:marTop w:val="0"/>
      <w:marBottom w:val="0"/>
      <w:divBdr>
        <w:top w:val="none" w:sz="0" w:space="0" w:color="auto"/>
        <w:left w:val="none" w:sz="0" w:space="0" w:color="auto"/>
        <w:bottom w:val="none" w:sz="0" w:space="0" w:color="auto"/>
        <w:right w:val="none" w:sz="0" w:space="0" w:color="auto"/>
      </w:divBdr>
    </w:div>
    <w:div w:id="714935442">
      <w:bodyDiv w:val="1"/>
      <w:marLeft w:val="0"/>
      <w:marRight w:val="0"/>
      <w:marTop w:val="0"/>
      <w:marBottom w:val="0"/>
      <w:divBdr>
        <w:top w:val="none" w:sz="0" w:space="0" w:color="auto"/>
        <w:left w:val="none" w:sz="0" w:space="0" w:color="auto"/>
        <w:bottom w:val="none" w:sz="0" w:space="0" w:color="auto"/>
        <w:right w:val="none" w:sz="0" w:space="0" w:color="auto"/>
      </w:divBdr>
    </w:div>
    <w:div w:id="715423114">
      <w:bodyDiv w:val="1"/>
      <w:marLeft w:val="0"/>
      <w:marRight w:val="0"/>
      <w:marTop w:val="0"/>
      <w:marBottom w:val="0"/>
      <w:divBdr>
        <w:top w:val="none" w:sz="0" w:space="0" w:color="auto"/>
        <w:left w:val="none" w:sz="0" w:space="0" w:color="auto"/>
        <w:bottom w:val="none" w:sz="0" w:space="0" w:color="auto"/>
        <w:right w:val="none" w:sz="0" w:space="0" w:color="auto"/>
      </w:divBdr>
    </w:div>
    <w:div w:id="715466036">
      <w:bodyDiv w:val="1"/>
      <w:marLeft w:val="0"/>
      <w:marRight w:val="0"/>
      <w:marTop w:val="0"/>
      <w:marBottom w:val="0"/>
      <w:divBdr>
        <w:top w:val="none" w:sz="0" w:space="0" w:color="auto"/>
        <w:left w:val="none" w:sz="0" w:space="0" w:color="auto"/>
        <w:bottom w:val="none" w:sz="0" w:space="0" w:color="auto"/>
        <w:right w:val="none" w:sz="0" w:space="0" w:color="auto"/>
      </w:divBdr>
    </w:div>
    <w:div w:id="716709701">
      <w:bodyDiv w:val="1"/>
      <w:marLeft w:val="0"/>
      <w:marRight w:val="0"/>
      <w:marTop w:val="0"/>
      <w:marBottom w:val="0"/>
      <w:divBdr>
        <w:top w:val="none" w:sz="0" w:space="0" w:color="auto"/>
        <w:left w:val="none" w:sz="0" w:space="0" w:color="auto"/>
        <w:bottom w:val="none" w:sz="0" w:space="0" w:color="auto"/>
        <w:right w:val="none" w:sz="0" w:space="0" w:color="auto"/>
      </w:divBdr>
    </w:div>
    <w:div w:id="718289464">
      <w:bodyDiv w:val="1"/>
      <w:marLeft w:val="0"/>
      <w:marRight w:val="0"/>
      <w:marTop w:val="0"/>
      <w:marBottom w:val="0"/>
      <w:divBdr>
        <w:top w:val="none" w:sz="0" w:space="0" w:color="auto"/>
        <w:left w:val="none" w:sz="0" w:space="0" w:color="auto"/>
        <w:bottom w:val="none" w:sz="0" w:space="0" w:color="auto"/>
        <w:right w:val="none" w:sz="0" w:space="0" w:color="auto"/>
      </w:divBdr>
    </w:div>
    <w:div w:id="718435663">
      <w:bodyDiv w:val="1"/>
      <w:marLeft w:val="0"/>
      <w:marRight w:val="0"/>
      <w:marTop w:val="0"/>
      <w:marBottom w:val="0"/>
      <w:divBdr>
        <w:top w:val="none" w:sz="0" w:space="0" w:color="auto"/>
        <w:left w:val="none" w:sz="0" w:space="0" w:color="auto"/>
        <w:bottom w:val="none" w:sz="0" w:space="0" w:color="auto"/>
        <w:right w:val="none" w:sz="0" w:space="0" w:color="auto"/>
      </w:divBdr>
    </w:div>
    <w:div w:id="718553756">
      <w:bodyDiv w:val="1"/>
      <w:marLeft w:val="0"/>
      <w:marRight w:val="0"/>
      <w:marTop w:val="0"/>
      <w:marBottom w:val="0"/>
      <w:divBdr>
        <w:top w:val="none" w:sz="0" w:space="0" w:color="auto"/>
        <w:left w:val="none" w:sz="0" w:space="0" w:color="auto"/>
        <w:bottom w:val="none" w:sz="0" w:space="0" w:color="auto"/>
        <w:right w:val="none" w:sz="0" w:space="0" w:color="auto"/>
      </w:divBdr>
    </w:div>
    <w:div w:id="719133443">
      <w:bodyDiv w:val="1"/>
      <w:marLeft w:val="0"/>
      <w:marRight w:val="0"/>
      <w:marTop w:val="0"/>
      <w:marBottom w:val="0"/>
      <w:divBdr>
        <w:top w:val="none" w:sz="0" w:space="0" w:color="auto"/>
        <w:left w:val="none" w:sz="0" w:space="0" w:color="auto"/>
        <w:bottom w:val="none" w:sz="0" w:space="0" w:color="auto"/>
        <w:right w:val="none" w:sz="0" w:space="0" w:color="auto"/>
      </w:divBdr>
    </w:div>
    <w:div w:id="719283341">
      <w:bodyDiv w:val="1"/>
      <w:marLeft w:val="0"/>
      <w:marRight w:val="0"/>
      <w:marTop w:val="0"/>
      <w:marBottom w:val="0"/>
      <w:divBdr>
        <w:top w:val="none" w:sz="0" w:space="0" w:color="auto"/>
        <w:left w:val="none" w:sz="0" w:space="0" w:color="auto"/>
        <w:bottom w:val="none" w:sz="0" w:space="0" w:color="auto"/>
        <w:right w:val="none" w:sz="0" w:space="0" w:color="auto"/>
      </w:divBdr>
    </w:div>
    <w:div w:id="719480816">
      <w:bodyDiv w:val="1"/>
      <w:marLeft w:val="0"/>
      <w:marRight w:val="0"/>
      <w:marTop w:val="0"/>
      <w:marBottom w:val="0"/>
      <w:divBdr>
        <w:top w:val="none" w:sz="0" w:space="0" w:color="auto"/>
        <w:left w:val="none" w:sz="0" w:space="0" w:color="auto"/>
        <w:bottom w:val="none" w:sz="0" w:space="0" w:color="auto"/>
        <w:right w:val="none" w:sz="0" w:space="0" w:color="auto"/>
      </w:divBdr>
    </w:div>
    <w:div w:id="719986702">
      <w:bodyDiv w:val="1"/>
      <w:marLeft w:val="0"/>
      <w:marRight w:val="0"/>
      <w:marTop w:val="0"/>
      <w:marBottom w:val="0"/>
      <w:divBdr>
        <w:top w:val="none" w:sz="0" w:space="0" w:color="auto"/>
        <w:left w:val="none" w:sz="0" w:space="0" w:color="auto"/>
        <w:bottom w:val="none" w:sz="0" w:space="0" w:color="auto"/>
        <w:right w:val="none" w:sz="0" w:space="0" w:color="auto"/>
      </w:divBdr>
    </w:div>
    <w:div w:id="720203791">
      <w:bodyDiv w:val="1"/>
      <w:marLeft w:val="0"/>
      <w:marRight w:val="0"/>
      <w:marTop w:val="0"/>
      <w:marBottom w:val="0"/>
      <w:divBdr>
        <w:top w:val="none" w:sz="0" w:space="0" w:color="auto"/>
        <w:left w:val="none" w:sz="0" w:space="0" w:color="auto"/>
        <w:bottom w:val="none" w:sz="0" w:space="0" w:color="auto"/>
        <w:right w:val="none" w:sz="0" w:space="0" w:color="auto"/>
      </w:divBdr>
    </w:div>
    <w:div w:id="720832049">
      <w:bodyDiv w:val="1"/>
      <w:marLeft w:val="0"/>
      <w:marRight w:val="0"/>
      <w:marTop w:val="0"/>
      <w:marBottom w:val="0"/>
      <w:divBdr>
        <w:top w:val="none" w:sz="0" w:space="0" w:color="auto"/>
        <w:left w:val="none" w:sz="0" w:space="0" w:color="auto"/>
        <w:bottom w:val="none" w:sz="0" w:space="0" w:color="auto"/>
        <w:right w:val="none" w:sz="0" w:space="0" w:color="auto"/>
      </w:divBdr>
    </w:div>
    <w:div w:id="720983623">
      <w:bodyDiv w:val="1"/>
      <w:marLeft w:val="0"/>
      <w:marRight w:val="0"/>
      <w:marTop w:val="0"/>
      <w:marBottom w:val="0"/>
      <w:divBdr>
        <w:top w:val="none" w:sz="0" w:space="0" w:color="auto"/>
        <w:left w:val="none" w:sz="0" w:space="0" w:color="auto"/>
        <w:bottom w:val="none" w:sz="0" w:space="0" w:color="auto"/>
        <w:right w:val="none" w:sz="0" w:space="0" w:color="auto"/>
      </w:divBdr>
    </w:div>
    <w:div w:id="721248749">
      <w:bodyDiv w:val="1"/>
      <w:marLeft w:val="0"/>
      <w:marRight w:val="0"/>
      <w:marTop w:val="0"/>
      <w:marBottom w:val="0"/>
      <w:divBdr>
        <w:top w:val="none" w:sz="0" w:space="0" w:color="auto"/>
        <w:left w:val="none" w:sz="0" w:space="0" w:color="auto"/>
        <w:bottom w:val="none" w:sz="0" w:space="0" w:color="auto"/>
        <w:right w:val="none" w:sz="0" w:space="0" w:color="auto"/>
      </w:divBdr>
    </w:div>
    <w:div w:id="721444291">
      <w:bodyDiv w:val="1"/>
      <w:marLeft w:val="0"/>
      <w:marRight w:val="0"/>
      <w:marTop w:val="0"/>
      <w:marBottom w:val="0"/>
      <w:divBdr>
        <w:top w:val="none" w:sz="0" w:space="0" w:color="auto"/>
        <w:left w:val="none" w:sz="0" w:space="0" w:color="auto"/>
        <w:bottom w:val="none" w:sz="0" w:space="0" w:color="auto"/>
        <w:right w:val="none" w:sz="0" w:space="0" w:color="auto"/>
      </w:divBdr>
    </w:div>
    <w:div w:id="721446418">
      <w:bodyDiv w:val="1"/>
      <w:marLeft w:val="0"/>
      <w:marRight w:val="0"/>
      <w:marTop w:val="0"/>
      <w:marBottom w:val="0"/>
      <w:divBdr>
        <w:top w:val="none" w:sz="0" w:space="0" w:color="auto"/>
        <w:left w:val="none" w:sz="0" w:space="0" w:color="auto"/>
        <w:bottom w:val="none" w:sz="0" w:space="0" w:color="auto"/>
        <w:right w:val="none" w:sz="0" w:space="0" w:color="auto"/>
      </w:divBdr>
    </w:div>
    <w:div w:id="722022861">
      <w:bodyDiv w:val="1"/>
      <w:marLeft w:val="0"/>
      <w:marRight w:val="0"/>
      <w:marTop w:val="0"/>
      <w:marBottom w:val="0"/>
      <w:divBdr>
        <w:top w:val="none" w:sz="0" w:space="0" w:color="auto"/>
        <w:left w:val="none" w:sz="0" w:space="0" w:color="auto"/>
        <w:bottom w:val="none" w:sz="0" w:space="0" w:color="auto"/>
        <w:right w:val="none" w:sz="0" w:space="0" w:color="auto"/>
      </w:divBdr>
    </w:div>
    <w:div w:id="722607325">
      <w:bodyDiv w:val="1"/>
      <w:marLeft w:val="0"/>
      <w:marRight w:val="0"/>
      <w:marTop w:val="0"/>
      <w:marBottom w:val="0"/>
      <w:divBdr>
        <w:top w:val="none" w:sz="0" w:space="0" w:color="auto"/>
        <w:left w:val="none" w:sz="0" w:space="0" w:color="auto"/>
        <w:bottom w:val="none" w:sz="0" w:space="0" w:color="auto"/>
        <w:right w:val="none" w:sz="0" w:space="0" w:color="auto"/>
      </w:divBdr>
    </w:div>
    <w:div w:id="723017769">
      <w:bodyDiv w:val="1"/>
      <w:marLeft w:val="0"/>
      <w:marRight w:val="0"/>
      <w:marTop w:val="0"/>
      <w:marBottom w:val="0"/>
      <w:divBdr>
        <w:top w:val="none" w:sz="0" w:space="0" w:color="auto"/>
        <w:left w:val="none" w:sz="0" w:space="0" w:color="auto"/>
        <w:bottom w:val="none" w:sz="0" w:space="0" w:color="auto"/>
        <w:right w:val="none" w:sz="0" w:space="0" w:color="auto"/>
      </w:divBdr>
    </w:div>
    <w:div w:id="723605247">
      <w:bodyDiv w:val="1"/>
      <w:marLeft w:val="0"/>
      <w:marRight w:val="0"/>
      <w:marTop w:val="0"/>
      <w:marBottom w:val="0"/>
      <w:divBdr>
        <w:top w:val="none" w:sz="0" w:space="0" w:color="auto"/>
        <w:left w:val="none" w:sz="0" w:space="0" w:color="auto"/>
        <w:bottom w:val="none" w:sz="0" w:space="0" w:color="auto"/>
        <w:right w:val="none" w:sz="0" w:space="0" w:color="auto"/>
      </w:divBdr>
    </w:div>
    <w:div w:id="724069263">
      <w:bodyDiv w:val="1"/>
      <w:marLeft w:val="0"/>
      <w:marRight w:val="0"/>
      <w:marTop w:val="0"/>
      <w:marBottom w:val="0"/>
      <w:divBdr>
        <w:top w:val="none" w:sz="0" w:space="0" w:color="auto"/>
        <w:left w:val="none" w:sz="0" w:space="0" w:color="auto"/>
        <w:bottom w:val="none" w:sz="0" w:space="0" w:color="auto"/>
        <w:right w:val="none" w:sz="0" w:space="0" w:color="auto"/>
      </w:divBdr>
    </w:div>
    <w:div w:id="724329247">
      <w:bodyDiv w:val="1"/>
      <w:marLeft w:val="0"/>
      <w:marRight w:val="0"/>
      <w:marTop w:val="0"/>
      <w:marBottom w:val="0"/>
      <w:divBdr>
        <w:top w:val="none" w:sz="0" w:space="0" w:color="auto"/>
        <w:left w:val="none" w:sz="0" w:space="0" w:color="auto"/>
        <w:bottom w:val="none" w:sz="0" w:space="0" w:color="auto"/>
        <w:right w:val="none" w:sz="0" w:space="0" w:color="auto"/>
      </w:divBdr>
    </w:div>
    <w:div w:id="725027795">
      <w:bodyDiv w:val="1"/>
      <w:marLeft w:val="0"/>
      <w:marRight w:val="0"/>
      <w:marTop w:val="0"/>
      <w:marBottom w:val="0"/>
      <w:divBdr>
        <w:top w:val="none" w:sz="0" w:space="0" w:color="auto"/>
        <w:left w:val="none" w:sz="0" w:space="0" w:color="auto"/>
        <w:bottom w:val="none" w:sz="0" w:space="0" w:color="auto"/>
        <w:right w:val="none" w:sz="0" w:space="0" w:color="auto"/>
      </w:divBdr>
    </w:div>
    <w:div w:id="725495929">
      <w:bodyDiv w:val="1"/>
      <w:marLeft w:val="0"/>
      <w:marRight w:val="0"/>
      <w:marTop w:val="0"/>
      <w:marBottom w:val="0"/>
      <w:divBdr>
        <w:top w:val="none" w:sz="0" w:space="0" w:color="auto"/>
        <w:left w:val="none" w:sz="0" w:space="0" w:color="auto"/>
        <w:bottom w:val="none" w:sz="0" w:space="0" w:color="auto"/>
        <w:right w:val="none" w:sz="0" w:space="0" w:color="auto"/>
      </w:divBdr>
    </w:div>
    <w:div w:id="726300965">
      <w:bodyDiv w:val="1"/>
      <w:marLeft w:val="0"/>
      <w:marRight w:val="0"/>
      <w:marTop w:val="0"/>
      <w:marBottom w:val="0"/>
      <w:divBdr>
        <w:top w:val="none" w:sz="0" w:space="0" w:color="auto"/>
        <w:left w:val="none" w:sz="0" w:space="0" w:color="auto"/>
        <w:bottom w:val="none" w:sz="0" w:space="0" w:color="auto"/>
        <w:right w:val="none" w:sz="0" w:space="0" w:color="auto"/>
      </w:divBdr>
    </w:div>
    <w:div w:id="727267021">
      <w:bodyDiv w:val="1"/>
      <w:marLeft w:val="0"/>
      <w:marRight w:val="0"/>
      <w:marTop w:val="0"/>
      <w:marBottom w:val="0"/>
      <w:divBdr>
        <w:top w:val="none" w:sz="0" w:space="0" w:color="auto"/>
        <w:left w:val="none" w:sz="0" w:space="0" w:color="auto"/>
        <w:bottom w:val="none" w:sz="0" w:space="0" w:color="auto"/>
        <w:right w:val="none" w:sz="0" w:space="0" w:color="auto"/>
      </w:divBdr>
    </w:div>
    <w:div w:id="728456741">
      <w:bodyDiv w:val="1"/>
      <w:marLeft w:val="0"/>
      <w:marRight w:val="0"/>
      <w:marTop w:val="0"/>
      <w:marBottom w:val="0"/>
      <w:divBdr>
        <w:top w:val="none" w:sz="0" w:space="0" w:color="auto"/>
        <w:left w:val="none" w:sz="0" w:space="0" w:color="auto"/>
        <w:bottom w:val="none" w:sz="0" w:space="0" w:color="auto"/>
        <w:right w:val="none" w:sz="0" w:space="0" w:color="auto"/>
      </w:divBdr>
    </w:div>
    <w:div w:id="729305717">
      <w:bodyDiv w:val="1"/>
      <w:marLeft w:val="0"/>
      <w:marRight w:val="0"/>
      <w:marTop w:val="0"/>
      <w:marBottom w:val="0"/>
      <w:divBdr>
        <w:top w:val="none" w:sz="0" w:space="0" w:color="auto"/>
        <w:left w:val="none" w:sz="0" w:space="0" w:color="auto"/>
        <w:bottom w:val="none" w:sz="0" w:space="0" w:color="auto"/>
        <w:right w:val="none" w:sz="0" w:space="0" w:color="auto"/>
      </w:divBdr>
    </w:div>
    <w:div w:id="731197770">
      <w:bodyDiv w:val="1"/>
      <w:marLeft w:val="0"/>
      <w:marRight w:val="0"/>
      <w:marTop w:val="0"/>
      <w:marBottom w:val="0"/>
      <w:divBdr>
        <w:top w:val="none" w:sz="0" w:space="0" w:color="auto"/>
        <w:left w:val="none" w:sz="0" w:space="0" w:color="auto"/>
        <w:bottom w:val="none" w:sz="0" w:space="0" w:color="auto"/>
        <w:right w:val="none" w:sz="0" w:space="0" w:color="auto"/>
      </w:divBdr>
    </w:div>
    <w:div w:id="731461177">
      <w:bodyDiv w:val="1"/>
      <w:marLeft w:val="0"/>
      <w:marRight w:val="0"/>
      <w:marTop w:val="0"/>
      <w:marBottom w:val="0"/>
      <w:divBdr>
        <w:top w:val="none" w:sz="0" w:space="0" w:color="auto"/>
        <w:left w:val="none" w:sz="0" w:space="0" w:color="auto"/>
        <w:bottom w:val="none" w:sz="0" w:space="0" w:color="auto"/>
        <w:right w:val="none" w:sz="0" w:space="0" w:color="auto"/>
      </w:divBdr>
    </w:div>
    <w:div w:id="732778249">
      <w:bodyDiv w:val="1"/>
      <w:marLeft w:val="0"/>
      <w:marRight w:val="0"/>
      <w:marTop w:val="0"/>
      <w:marBottom w:val="0"/>
      <w:divBdr>
        <w:top w:val="none" w:sz="0" w:space="0" w:color="auto"/>
        <w:left w:val="none" w:sz="0" w:space="0" w:color="auto"/>
        <w:bottom w:val="none" w:sz="0" w:space="0" w:color="auto"/>
        <w:right w:val="none" w:sz="0" w:space="0" w:color="auto"/>
      </w:divBdr>
    </w:div>
    <w:div w:id="732971543">
      <w:bodyDiv w:val="1"/>
      <w:marLeft w:val="0"/>
      <w:marRight w:val="0"/>
      <w:marTop w:val="0"/>
      <w:marBottom w:val="0"/>
      <w:divBdr>
        <w:top w:val="none" w:sz="0" w:space="0" w:color="auto"/>
        <w:left w:val="none" w:sz="0" w:space="0" w:color="auto"/>
        <w:bottom w:val="none" w:sz="0" w:space="0" w:color="auto"/>
        <w:right w:val="none" w:sz="0" w:space="0" w:color="auto"/>
      </w:divBdr>
    </w:div>
    <w:div w:id="734166884">
      <w:bodyDiv w:val="1"/>
      <w:marLeft w:val="0"/>
      <w:marRight w:val="0"/>
      <w:marTop w:val="0"/>
      <w:marBottom w:val="0"/>
      <w:divBdr>
        <w:top w:val="none" w:sz="0" w:space="0" w:color="auto"/>
        <w:left w:val="none" w:sz="0" w:space="0" w:color="auto"/>
        <w:bottom w:val="none" w:sz="0" w:space="0" w:color="auto"/>
        <w:right w:val="none" w:sz="0" w:space="0" w:color="auto"/>
      </w:divBdr>
    </w:div>
    <w:div w:id="734624698">
      <w:bodyDiv w:val="1"/>
      <w:marLeft w:val="0"/>
      <w:marRight w:val="0"/>
      <w:marTop w:val="0"/>
      <w:marBottom w:val="0"/>
      <w:divBdr>
        <w:top w:val="none" w:sz="0" w:space="0" w:color="auto"/>
        <w:left w:val="none" w:sz="0" w:space="0" w:color="auto"/>
        <w:bottom w:val="none" w:sz="0" w:space="0" w:color="auto"/>
        <w:right w:val="none" w:sz="0" w:space="0" w:color="auto"/>
      </w:divBdr>
    </w:div>
    <w:div w:id="735083561">
      <w:bodyDiv w:val="1"/>
      <w:marLeft w:val="0"/>
      <w:marRight w:val="0"/>
      <w:marTop w:val="0"/>
      <w:marBottom w:val="0"/>
      <w:divBdr>
        <w:top w:val="none" w:sz="0" w:space="0" w:color="auto"/>
        <w:left w:val="none" w:sz="0" w:space="0" w:color="auto"/>
        <w:bottom w:val="none" w:sz="0" w:space="0" w:color="auto"/>
        <w:right w:val="none" w:sz="0" w:space="0" w:color="auto"/>
      </w:divBdr>
    </w:div>
    <w:div w:id="735738342">
      <w:bodyDiv w:val="1"/>
      <w:marLeft w:val="0"/>
      <w:marRight w:val="0"/>
      <w:marTop w:val="0"/>
      <w:marBottom w:val="0"/>
      <w:divBdr>
        <w:top w:val="none" w:sz="0" w:space="0" w:color="auto"/>
        <w:left w:val="none" w:sz="0" w:space="0" w:color="auto"/>
        <w:bottom w:val="none" w:sz="0" w:space="0" w:color="auto"/>
        <w:right w:val="none" w:sz="0" w:space="0" w:color="auto"/>
      </w:divBdr>
    </w:div>
    <w:div w:id="735779847">
      <w:bodyDiv w:val="1"/>
      <w:marLeft w:val="0"/>
      <w:marRight w:val="0"/>
      <w:marTop w:val="0"/>
      <w:marBottom w:val="0"/>
      <w:divBdr>
        <w:top w:val="none" w:sz="0" w:space="0" w:color="auto"/>
        <w:left w:val="none" w:sz="0" w:space="0" w:color="auto"/>
        <w:bottom w:val="none" w:sz="0" w:space="0" w:color="auto"/>
        <w:right w:val="none" w:sz="0" w:space="0" w:color="auto"/>
      </w:divBdr>
    </w:div>
    <w:div w:id="736123540">
      <w:bodyDiv w:val="1"/>
      <w:marLeft w:val="0"/>
      <w:marRight w:val="0"/>
      <w:marTop w:val="0"/>
      <w:marBottom w:val="0"/>
      <w:divBdr>
        <w:top w:val="none" w:sz="0" w:space="0" w:color="auto"/>
        <w:left w:val="none" w:sz="0" w:space="0" w:color="auto"/>
        <w:bottom w:val="none" w:sz="0" w:space="0" w:color="auto"/>
        <w:right w:val="none" w:sz="0" w:space="0" w:color="auto"/>
      </w:divBdr>
    </w:div>
    <w:div w:id="736325832">
      <w:bodyDiv w:val="1"/>
      <w:marLeft w:val="0"/>
      <w:marRight w:val="0"/>
      <w:marTop w:val="0"/>
      <w:marBottom w:val="0"/>
      <w:divBdr>
        <w:top w:val="none" w:sz="0" w:space="0" w:color="auto"/>
        <w:left w:val="none" w:sz="0" w:space="0" w:color="auto"/>
        <w:bottom w:val="none" w:sz="0" w:space="0" w:color="auto"/>
        <w:right w:val="none" w:sz="0" w:space="0" w:color="auto"/>
      </w:divBdr>
    </w:div>
    <w:div w:id="736366519">
      <w:bodyDiv w:val="1"/>
      <w:marLeft w:val="0"/>
      <w:marRight w:val="0"/>
      <w:marTop w:val="0"/>
      <w:marBottom w:val="0"/>
      <w:divBdr>
        <w:top w:val="none" w:sz="0" w:space="0" w:color="auto"/>
        <w:left w:val="none" w:sz="0" w:space="0" w:color="auto"/>
        <w:bottom w:val="none" w:sz="0" w:space="0" w:color="auto"/>
        <w:right w:val="none" w:sz="0" w:space="0" w:color="auto"/>
      </w:divBdr>
    </w:div>
    <w:div w:id="736437525">
      <w:bodyDiv w:val="1"/>
      <w:marLeft w:val="0"/>
      <w:marRight w:val="0"/>
      <w:marTop w:val="0"/>
      <w:marBottom w:val="0"/>
      <w:divBdr>
        <w:top w:val="none" w:sz="0" w:space="0" w:color="auto"/>
        <w:left w:val="none" w:sz="0" w:space="0" w:color="auto"/>
        <w:bottom w:val="none" w:sz="0" w:space="0" w:color="auto"/>
        <w:right w:val="none" w:sz="0" w:space="0" w:color="auto"/>
      </w:divBdr>
    </w:div>
    <w:div w:id="736902125">
      <w:bodyDiv w:val="1"/>
      <w:marLeft w:val="0"/>
      <w:marRight w:val="0"/>
      <w:marTop w:val="0"/>
      <w:marBottom w:val="0"/>
      <w:divBdr>
        <w:top w:val="none" w:sz="0" w:space="0" w:color="auto"/>
        <w:left w:val="none" w:sz="0" w:space="0" w:color="auto"/>
        <w:bottom w:val="none" w:sz="0" w:space="0" w:color="auto"/>
        <w:right w:val="none" w:sz="0" w:space="0" w:color="auto"/>
      </w:divBdr>
    </w:div>
    <w:div w:id="736976458">
      <w:bodyDiv w:val="1"/>
      <w:marLeft w:val="0"/>
      <w:marRight w:val="0"/>
      <w:marTop w:val="0"/>
      <w:marBottom w:val="0"/>
      <w:divBdr>
        <w:top w:val="none" w:sz="0" w:space="0" w:color="auto"/>
        <w:left w:val="none" w:sz="0" w:space="0" w:color="auto"/>
        <w:bottom w:val="none" w:sz="0" w:space="0" w:color="auto"/>
        <w:right w:val="none" w:sz="0" w:space="0" w:color="auto"/>
      </w:divBdr>
    </w:div>
    <w:div w:id="737022315">
      <w:bodyDiv w:val="1"/>
      <w:marLeft w:val="0"/>
      <w:marRight w:val="0"/>
      <w:marTop w:val="0"/>
      <w:marBottom w:val="0"/>
      <w:divBdr>
        <w:top w:val="none" w:sz="0" w:space="0" w:color="auto"/>
        <w:left w:val="none" w:sz="0" w:space="0" w:color="auto"/>
        <w:bottom w:val="none" w:sz="0" w:space="0" w:color="auto"/>
        <w:right w:val="none" w:sz="0" w:space="0" w:color="auto"/>
      </w:divBdr>
    </w:div>
    <w:div w:id="737289519">
      <w:bodyDiv w:val="1"/>
      <w:marLeft w:val="0"/>
      <w:marRight w:val="0"/>
      <w:marTop w:val="0"/>
      <w:marBottom w:val="0"/>
      <w:divBdr>
        <w:top w:val="none" w:sz="0" w:space="0" w:color="auto"/>
        <w:left w:val="none" w:sz="0" w:space="0" w:color="auto"/>
        <w:bottom w:val="none" w:sz="0" w:space="0" w:color="auto"/>
        <w:right w:val="none" w:sz="0" w:space="0" w:color="auto"/>
      </w:divBdr>
    </w:div>
    <w:div w:id="737633724">
      <w:bodyDiv w:val="1"/>
      <w:marLeft w:val="0"/>
      <w:marRight w:val="0"/>
      <w:marTop w:val="0"/>
      <w:marBottom w:val="0"/>
      <w:divBdr>
        <w:top w:val="none" w:sz="0" w:space="0" w:color="auto"/>
        <w:left w:val="none" w:sz="0" w:space="0" w:color="auto"/>
        <w:bottom w:val="none" w:sz="0" w:space="0" w:color="auto"/>
        <w:right w:val="none" w:sz="0" w:space="0" w:color="auto"/>
      </w:divBdr>
    </w:div>
    <w:div w:id="738017251">
      <w:bodyDiv w:val="1"/>
      <w:marLeft w:val="0"/>
      <w:marRight w:val="0"/>
      <w:marTop w:val="0"/>
      <w:marBottom w:val="0"/>
      <w:divBdr>
        <w:top w:val="none" w:sz="0" w:space="0" w:color="auto"/>
        <w:left w:val="none" w:sz="0" w:space="0" w:color="auto"/>
        <w:bottom w:val="none" w:sz="0" w:space="0" w:color="auto"/>
        <w:right w:val="none" w:sz="0" w:space="0" w:color="auto"/>
      </w:divBdr>
    </w:div>
    <w:div w:id="738476680">
      <w:bodyDiv w:val="1"/>
      <w:marLeft w:val="0"/>
      <w:marRight w:val="0"/>
      <w:marTop w:val="0"/>
      <w:marBottom w:val="0"/>
      <w:divBdr>
        <w:top w:val="none" w:sz="0" w:space="0" w:color="auto"/>
        <w:left w:val="none" w:sz="0" w:space="0" w:color="auto"/>
        <w:bottom w:val="none" w:sz="0" w:space="0" w:color="auto"/>
        <w:right w:val="none" w:sz="0" w:space="0" w:color="auto"/>
      </w:divBdr>
    </w:div>
    <w:div w:id="738748558">
      <w:bodyDiv w:val="1"/>
      <w:marLeft w:val="0"/>
      <w:marRight w:val="0"/>
      <w:marTop w:val="0"/>
      <w:marBottom w:val="0"/>
      <w:divBdr>
        <w:top w:val="none" w:sz="0" w:space="0" w:color="auto"/>
        <w:left w:val="none" w:sz="0" w:space="0" w:color="auto"/>
        <w:bottom w:val="none" w:sz="0" w:space="0" w:color="auto"/>
        <w:right w:val="none" w:sz="0" w:space="0" w:color="auto"/>
      </w:divBdr>
    </w:div>
    <w:div w:id="739595006">
      <w:bodyDiv w:val="1"/>
      <w:marLeft w:val="0"/>
      <w:marRight w:val="0"/>
      <w:marTop w:val="0"/>
      <w:marBottom w:val="0"/>
      <w:divBdr>
        <w:top w:val="none" w:sz="0" w:space="0" w:color="auto"/>
        <w:left w:val="none" w:sz="0" w:space="0" w:color="auto"/>
        <w:bottom w:val="none" w:sz="0" w:space="0" w:color="auto"/>
        <w:right w:val="none" w:sz="0" w:space="0" w:color="auto"/>
      </w:divBdr>
    </w:div>
    <w:div w:id="739715770">
      <w:bodyDiv w:val="1"/>
      <w:marLeft w:val="0"/>
      <w:marRight w:val="0"/>
      <w:marTop w:val="0"/>
      <w:marBottom w:val="0"/>
      <w:divBdr>
        <w:top w:val="none" w:sz="0" w:space="0" w:color="auto"/>
        <w:left w:val="none" w:sz="0" w:space="0" w:color="auto"/>
        <w:bottom w:val="none" w:sz="0" w:space="0" w:color="auto"/>
        <w:right w:val="none" w:sz="0" w:space="0" w:color="auto"/>
      </w:divBdr>
    </w:div>
    <w:div w:id="739717053">
      <w:bodyDiv w:val="1"/>
      <w:marLeft w:val="0"/>
      <w:marRight w:val="0"/>
      <w:marTop w:val="0"/>
      <w:marBottom w:val="0"/>
      <w:divBdr>
        <w:top w:val="none" w:sz="0" w:space="0" w:color="auto"/>
        <w:left w:val="none" w:sz="0" w:space="0" w:color="auto"/>
        <w:bottom w:val="none" w:sz="0" w:space="0" w:color="auto"/>
        <w:right w:val="none" w:sz="0" w:space="0" w:color="auto"/>
      </w:divBdr>
    </w:div>
    <w:div w:id="740060434">
      <w:bodyDiv w:val="1"/>
      <w:marLeft w:val="0"/>
      <w:marRight w:val="0"/>
      <w:marTop w:val="0"/>
      <w:marBottom w:val="0"/>
      <w:divBdr>
        <w:top w:val="none" w:sz="0" w:space="0" w:color="auto"/>
        <w:left w:val="none" w:sz="0" w:space="0" w:color="auto"/>
        <w:bottom w:val="none" w:sz="0" w:space="0" w:color="auto"/>
        <w:right w:val="none" w:sz="0" w:space="0" w:color="auto"/>
      </w:divBdr>
    </w:div>
    <w:div w:id="740256509">
      <w:bodyDiv w:val="1"/>
      <w:marLeft w:val="0"/>
      <w:marRight w:val="0"/>
      <w:marTop w:val="0"/>
      <w:marBottom w:val="0"/>
      <w:divBdr>
        <w:top w:val="none" w:sz="0" w:space="0" w:color="auto"/>
        <w:left w:val="none" w:sz="0" w:space="0" w:color="auto"/>
        <w:bottom w:val="none" w:sz="0" w:space="0" w:color="auto"/>
        <w:right w:val="none" w:sz="0" w:space="0" w:color="auto"/>
      </w:divBdr>
    </w:div>
    <w:div w:id="740368389">
      <w:bodyDiv w:val="1"/>
      <w:marLeft w:val="0"/>
      <w:marRight w:val="0"/>
      <w:marTop w:val="0"/>
      <w:marBottom w:val="0"/>
      <w:divBdr>
        <w:top w:val="none" w:sz="0" w:space="0" w:color="auto"/>
        <w:left w:val="none" w:sz="0" w:space="0" w:color="auto"/>
        <w:bottom w:val="none" w:sz="0" w:space="0" w:color="auto"/>
        <w:right w:val="none" w:sz="0" w:space="0" w:color="auto"/>
      </w:divBdr>
    </w:div>
    <w:div w:id="741412949">
      <w:bodyDiv w:val="1"/>
      <w:marLeft w:val="0"/>
      <w:marRight w:val="0"/>
      <w:marTop w:val="0"/>
      <w:marBottom w:val="0"/>
      <w:divBdr>
        <w:top w:val="none" w:sz="0" w:space="0" w:color="auto"/>
        <w:left w:val="none" w:sz="0" w:space="0" w:color="auto"/>
        <w:bottom w:val="none" w:sz="0" w:space="0" w:color="auto"/>
        <w:right w:val="none" w:sz="0" w:space="0" w:color="auto"/>
      </w:divBdr>
    </w:div>
    <w:div w:id="742458063">
      <w:bodyDiv w:val="1"/>
      <w:marLeft w:val="0"/>
      <w:marRight w:val="0"/>
      <w:marTop w:val="0"/>
      <w:marBottom w:val="0"/>
      <w:divBdr>
        <w:top w:val="none" w:sz="0" w:space="0" w:color="auto"/>
        <w:left w:val="none" w:sz="0" w:space="0" w:color="auto"/>
        <w:bottom w:val="none" w:sz="0" w:space="0" w:color="auto"/>
        <w:right w:val="none" w:sz="0" w:space="0" w:color="auto"/>
      </w:divBdr>
    </w:div>
    <w:div w:id="742916442">
      <w:bodyDiv w:val="1"/>
      <w:marLeft w:val="0"/>
      <w:marRight w:val="0"/>
      <w:marTop w:val="0"/>
      <w:marBottom w:val="0"/>
      <w:divBdr>
        <w:top w:val="none" w:sz="0" w:space="0" w:color="auto"/>
        <w:left w:val="none" w:sz="0" w:space="0" w:color="auto"/>
        <w:bottom w:val="none" w:sz="0" w:space="0" w:color="auto"/>
        <w:right w:val="none" w:sz="0" w:space="0" w:color="auto"/>
      </w:divBdr>
    </w:div>
    <w:div w:id="743262518">
      <w:bodyDiv w:val="1"/>
      <w:marLeft w:val="0"/>
      <w:marRight w:val="0"/>
      <w:marTop w:val="0"/>
      <w:marBottom w:val="0"/>
      <w:divBdr>
        <w:top w:val="none" w:sz="0" w:space="0" w:color="auto"/>
        <w:left w:val="none" w:sz="0" w:space="0" w:color="auto"/>
        <w:bottom w:val="none" w:sz="0" w:space="0" w:color="auto"/>
        <w:right w:val="none" w:sz="0" w:space="0" w:color="auto"/>
      </w:divBdr>
    </w:div>
    <w:div w:id="744961427">
      <w:bodyDiv w:val="1"/>
      <w:marLeft w:val="0"/>
      <w:marRight w:val="0"/>
      <w:marTop w:val="0"/>
      <w:marBottom w:val="0"/>
      <w:divBdr>
        <w:top w:val="none" w:sz="0" w:space="0" w:color="auto"/>
        <w:left w:val="none" w:sz="0" w:space="0" w:color="auto"/>
        <w:bottom w:val="none" w:sz="0" w:space="0" w:color="auto"/>
        <w:right w:val="none" w:sz="0" w:space="0" w:color="auto"/>
      </w:divBdr>
    </w:div>
    <w:div w:id="745036786">
      <w:bodyDiv w:val="1"/>
      <w:marLeft w:val="0"/>
      <w:marRight w:val="0"/>
      <w:marTop w:val="0"/>
      <w:marBottom w:val="0"/>
      <w:divBdr>
        <w:top w:val="none" w:sz="0" w:space="0" w:color="auto"/>
        <w:left w:val="none" w:sz="0" w:space="0" w:color="auto"/>
        <w:bottom w:val="none" w:sz="0" w:space="0" w:color="auto"/>
        <w:right w:val="none" w:sz="0" w:space="0" w:color="auto"/>
      </w:divBdr>
    </w:div>
    <w:div w:id="745146612">
      <w:bodyDiv w:val="1"/>
      <w:marLeft w:val="0"/>
      <w:marRight w:val="0"/>
      <w:marTop w:val="0"/>
      <w:marBottom w:val="0"/>
      <w:divBdr>
        <w:top w:val="none" w:sz="0" w:space="0" w:color="auto"/>
        <w:left w:val="none" w:sz="0" w:space="0" w:color="auto"/>
        <w:bottom w:val="none" w:sz="0" w:space="0" w:color="auto"/>
        <w:right w:val="none" w:sz="0" w:space="0" w:color="auto"/>
      </w:divBdr>
    </w:div>
    <w:div w:id="745765855">
      <w:bodyDiv w:val="1"/>
      <w:marLeft w:val="0"/>
      <w:marRight w:val="0"/>
      <w:marTop w:val="0"/>
      <w:marBottom w:val="0"/>
      <w:divBdr>
        <w:top w:val="none" w:sz="0" w:space="0" w:color="auto"/>
        <w:left w:val="none" w:sz="0" w:space="0" w:color="auto"/>
        <w:bottom w:val="none" w:sz="0" w:space="0" w:color="auto"/>
        <w:right w:val="none" w:sz="0" w:space="0" w:color="auto"/>
      </w:divBdr>
    </w:div>
    <w:div w:id="745808827">
      <w:bodyDiv w:val="1"/>
      <w:marLeft w:val="0"/>
      <w:marRight w:val="0"/>
      <w:marTop w:val="0"/>
      <w:marBottom w:val="0"/>
      <w:divBdr>
        <w:top w:val="none" w:sz="0" w:space="0" w:color="auto"/>
        <w:left w:val="none" w:sz="0" w:space="0" w:color="auto"/>
        <w:bottom w:val="none" w:sz="0" w:space="0" w:color="auto"/>
        <w:right w:val="none" w:sz="0" w:space="0" w:color="auto"/>
      </w:divBdr>
    </w:div>
    <w:div w:id="746000726">
      <w:bodyDiv w:val="1"/>
      <w:marLeft w:val="0"/>
      <w:marRight w:val="0"/>
      <w:marTop w:val="0"/>
      <w:marBottom w:val="0"/>
      <w:divBdr>
        <w:top w:val="none" w:sz="0" w:space="0" w:color="auto"/>
        <w:left w:val="none" w:sz="0" w:space="0" w:color="auto"/>
        <w:bottom w:val="none" w:sz="0" w:space="0" w:color="auto"/>
        <w:right w:val="none" w:sz="0" w:space="0" w:color="auto"/>
      </w:divBdr>
    </w:div>
    <w:div w:id="746613686">
      <w:bodyDiv w:val="1"/>
      <w:marLeft w:val="0"/>
      <w:marRight w:val="0"/>
      <w:marTop w:val="0"/>
      <w:marBottom w:val="0"/>
      <w:divBdr>
        <w:top w:val="none" w:sz="0" w:space="0" w:color="auto"/>
        <w:left w:val="none" w:sz="0" w:space="0" w:color="auto"/>
        <w:bottom w:val="none" w:sz="0" w:space="0" w:color="auto"/>
        <w:right w:val="none" w:sz="0" w:space="0" w:color="auto"/>
      </w:divBdr>
    </w:div>
    <w:div w:id="747075577">
      <w:bodyDiv w:val="1"/>
      <w:marLeft w:val="0"/>
      <w:marRight w:val="0"/>
      <w:marTop w:val="0"/>
      <w:marBottom w:val="0"/>
      <w:divBdr>
        <w:top w:val="none" w:sz="0" w:space="0" w:color="auto"/>
        <w:left w:val="none" w:sz="0" w:space="0" w:color="auto"/>
        <w:bottom w:val="none" w:sz="0" w:space="0" w:color="auto"/>
        <w:right w:val="none" w:sz="0" w:space="0" w:color="auto"/>
      </w:divBdr>
    </w:div>
    <w:div w:id="747309011">
      <w:bodyDiv w:val="1"/>
      <w:marLeft w:val="0"/>
      <w:marRight w:val="0"/>
      <w:marTop w:val="0"/>
      <w:marBottom w:val="0"/>
      <w:divBdr>
        <w:top w:val="none" w:sz="0" w:space="0" w:color="auto"/>
        <w:left w:val="none" w:sz="0" w:space="0" w:color="auto"/>
        <w:bottom w:val="none" w:sz="0" w:space="0" w:color="auto"/>
        <w:right w:val="none" w:sz="0" w:space="0" w:color="auto"/>
      </w:divBdr>
    </w:div>
    <w:div w:id="748845713">
      <w:bodyDiv w:val="1"/>
      <w:marLeft w:val="0"/>
      <w:marRight w:val="0"/>
      <w:marTop w:val="0"/>
      <w:marBottom w:val="0"/>
      <w:divBdr>
        <w:top w:val="none" w:sz="0" w:space="0" w:color="auto"/>
        <w:left w:val="none" w:sz="0" w:space="0" w:color="auto"/>
        <w:bottom w:val="none" w:sz="0" w:space="0" w:color="auto"/>
        <w:right w:val="none" w:sz="0" w:space="0" w:color="auto"/>
      </w:divBdr>
    </w:div>
    <w:div w:id="749355793">
      <w:bodyDiv w:val="1"/>
      <w:marLeft w:val="0"/>
      <w:marRight w:val="0"/>
      <w:marTop w:val="0"/>
      <w:marBottom w:val="0"/>
      <w:divBdr>
        <w:top w:val="none" w:sz="0" w:space="0" w:color="auto"/>
        <w:left w:val="none" w:sz="0" w:space="0" w:color="auto"/>
        <w:bottom w:val="none" w:sz="0" w:space="0" w:color="auto"/>
        <w:right w:val="none" w:sz="0" w:space="0" w:color="auto"/>
      </w:divBdr>
    </w:div>
    <w:div w:id="749617586">
      <w:bodyDiv w:val="1"/>
      <w:marLeft w:val="0"/>
      <w:marRight w:val="0"/>
      <w:marTop w:val="0"/>
      <w:marBottom w:val="0"/>
      <w:divBdr>
        <w:top w:val="none" w:sz="0" w:space="0" w:color="auto"/>
        <w:left w:val="none" w:sz="0" w:space="0" w:color="auto"/>
        <w:bottom w:val="none" w:sz="0" w:space="0" w:color="auto"/>
        <w:right w:val="none" w:sz="0" w:space="0" w:color="auto"/>
      </w:divBdr>
    </w:div>
    <w:div w:id="750085042">
      <w:bodyDiv w:val="1"/>
      <w:marLeft w:val="0"/>
      <w:marRight w:val="0"/>
      <w:marTop w:val="0"/>
      <w:marBottom w:val="0"/>
      <w:divBdr>
        <w:top w:val="none" w:sz="0" w:space="0" w:color="auto"/>
        <w:left w:val="none" w:sz="0" w:space="0" w:color="auto"/>
        <w:bottom w:val="none" w:sz="0" w:space="0" w:color="auto"/>
        <w:right w:val="none" w:sz="0" w:space="0" w:color="auto"/>
      </w:divBdr>
    </w:div>
    <w:div w:id="750152612">
      <w:bodyDiv w:val="1"/>
      <w:marLeft w:val="0"/>
      <w:marRight w:val="0"/>
      <w:marTop w:val="0"/>
      <w:marBottom w:val="0"/>
      <w:divBdr>
        <w:top w:val="none" w:sz="0" w:space="0" w:color="auto"/>
        <w:left w:val="none" w:sz="0" w:space="0" w:color="auto"/>
        <w:bottom w:val="none" w:sz="0" w:space="0" w:color="auto"/>
        <w:right w:val="none" w:sz="0" w:space="0" w:color="auto"/>
      </w:divBdr>
    </w:div>
    <w:div w:id="751123505">
      <w:bodyDiv w:val="1"/>
      <w:marLeft w:val="0"/>
      <w:marRight w:val="0"/>
      <w:marTop w:val="0"/>
      <w:marBottom w:val="0"/>
      <w:divBdr>
        <w:top w:val="none" w:sz="0" w:space="0" w:color="auto"/>
        <w:left w:val="none" w:sz="0" w:space="0" w:color="auto"/>
        <w:bottom w:val="none" w:sz="0" w:space="0" w:color="auto"/>
        <w:right w:val="none" w:sz="0" w:space="0" w:color="auto"/>
      </w:divBdr>
    </w:div>
    <w:div w:id="751321805">
      <w:bodyDiv w:val="1"/>
      <w:marLeft w:val="0"/>
      <w:marRight w:val="0"/>
      <w:marTop w:val="0"/>
      <w:marBottom w:val="0"/>
      <w:divBdr>
        <w:top w:val="none" w:sz="0" w:space="0" w:color="auto"/>
        <w:left w:val="none" w:sz="0" w:space="0" w:color="auto"/>
        <w:bottom w:val="none" w:sz="0" w:space="0" w:color="auto"/>
        <w:right w:val="none" w:sz="0" w:space="0" w:color="auto"/>
      </w:divBdr>
    </w:div>
    <w:div w:id="751895114">
      <w:bodyDiv w:val="1"/>
      <w:marLeft w:val="0"/>
      <w:marRight w:val="0"/>
      <w:marTop w:val="0"/>
      <w:marBottom w:val="0"/>
      <w:divBdr>
        <w:top w:val="none" w:sz="0" w:space="0" w:color="auto"/>
        <w:left w:val="none" w:sz="0" w:space="0" w:color="auto"/>
        <w:bottom w:val="none" w:sz="0" w:space="0" w:color="auto"/>
        <w:right w:val="none" w:sz="0" w:space="0" w:color="auto"/>
      </w:divBdr>
    </w:div>
    <w:div w:id="752361205">
      <w:bodyDiv w:val="1"/>
      <w:marLeft w:val="0"/>
      <w:marRight w:val="0"/>
      <w:marTop w:val="0"/>
      <w:marBottom w:val="0"/>
      <w:divBdr>
        <w:top w:val="none" w:sz="0" w:space="0" w:color="auto"/>
        <w:left w:val="none" w:sz="0" w:space="0" w:color="auto"/>
        <w:bottom w:val="none" w:sz="0" w:space="0" w:color="auto"/>
        <w:right w:val="none" w:sz="0" w:space="0" w:color="auto"/>
      </w:divBdr>
    </w:div>
    <w:div w:id="752510355">
      <w:bodyDiv w:val="1"/>
      <w:marLeft w:val="0"/>
      <w:marRight w:val="0"/>
      <w:marTop w:val="0"/>
      <w:marBottom w:val="0"/>
      <w:divBdr>
        <w:top w:val="none" w:sz="0" w:space="0" w:color="auto"/>
        <w:left w:val="none" w:sz="0" w:space="0" w:color="auto"/>
        <w:bottom w:val="none" w:sz="0" w:space="0" w:color="auto"/>
        <w:right w:val="none" w:sz="0" w:space="0" w:color="auto"/>
      </w:divBdr>
    </w:div>
    <w:div w:id="754520116">
      <w:bodyDiv w:val="1"/>
      <w:marLeft w:val="0"/>
      <w:marRight w:val="0"/>
      <w:marTop w:val="0"/>
      <w:marBottom w:val="0"/>
      <w:divBdr>
        <w:top w:val="none" w:sz="0" w:space="0" w:color="auto"/>
        <w:left w:val="none" w:sz="0" w:space="0" w:color="auto"/>
        <w:bottom w:val="none" w:sz="0" w:space="0" w:color="auto"/>
        <w:right w:val="none" w:sz="0" w:space="0" w:color="auto"/>
      </w:divBdr>
    </w:div>
    <w:div w:id="754787270">
      <w:bodyDiv w:val="1"/>
      <w:marLeft w:val="0"/>
      <w:marRight w:val="0"/>
      <w:marTop w:val="0"/>
      <w:marBottom w:val="0"/>
      <w:divBdr>
        <w:top w:val="none" w:sz="0" w:space="0" w:color="auto"/>
        <w:left w:val="none" w:sz="0" w:space="0" w:color="auto"/>
        <w:bottom w:val="none" w:sz="0" w:space="0" w:color="auto"/>
        <w:right w:val="none" w:sz="0" w:space="0" w:color="auto"/>
      </w:divBdr>
    </w:div>
    <w:div w:id="755245073">
      <w:bodyDiv w:val="1"/>
      <w:marLeft w:val="0"/>
      <w:marRight w:val="0"/>
      <w:marTop w:val="0"/>
      <w:marBottom w:val="0"/>
      <w:divBdr>
        <w:top w:val="none" w:sz="0" w:space="0" w:color="auto"/>
        <w:left w:val="none" w:sz="0" w:space="0" w:color="auto"/>
        <w:bottom w:val="none" w:sz="0" w:space="0" w:color="auto"/>
        <w:right w:val="none" w:sz="0" w:space="0" w:color="auto"/>
      </w:divBdr>
    </w:div>
    <w:div w:id="755591064">
      <w:bodyDiv w:val="1"/>
      <w:marLeft w:val="0"/>
      <w:marRight w:val="0"/>
      <w:marTop w:val="0"/>
      <w:marBottom w:val="0"/>
      <w:divBdr>
        <w:top w:val="none" w:sz="0" w:space="0" w:color="auto"/>
        <w:left w:val="none" w:sz="0" w:space="0" w:color="auto"/>
        <w:bottom w:val="none" w:sz="0" w:space="0" w:color="auto"/>
        <w:right w:val="none" w:sz="0" w:space="0" w:color="auto"/>
      </w:divBdr>
    </w:div>
    <w:div w:id="755781463">
      <w:bodyDiv w:val="1"/>
      <w:marLeft w:val="0"/>
      <w:marRight w:val="0"/>
      <w:marTop w:val="0"/>
      <w:marBottom w:val="0"/>
      <w:divBdr>
        <w:top w:val="none" w:sz="0" w:space="0" w:color="auto"/>
        <w:left w:val="none" w:sz="0" w:space="0" w:color="auto"/>
        <w:bottom w:val="none" w:sz="0" w:space="0" w:color="auto"/>
        <w:right w:val="none" w:sz="0" w:space="0" w:color="auto"/>
      </w:divBdr>
    </w:div>
    <w:div w:id="755975689">
      <w:bodyDiv w:val="1"/>
      <w:marLeft w:val="0"/>
      <w:marRight w:val="0"/>
      <w:marTop w:val="0"/>
      <w:marBottom w:val="0"/>
      <w:divBdr>
        <w:top w:val="none" w:sz="0" w:space="0" w:color="auto"/>
        <w:left w:val="none" w:sz="0" w:space="0" w:color="auto"/>
        <w:bottom w:val="none" w:sz="0" w:space="0" w:color="auto"/>
        <w:right w:val="none" w:sz="0" w:space="0" w:color="auto"/>
      </w:divBdr>
    </w:div>
    <w:div w:id="756442130">
      <w:bodyDiv w:val="1"/>
      <w:marLeft w:val="0"/>
      <w:marRight w:val="0"/>
      <w:marTop w:val="0"/>
      <w:marBottom w:val="0"/>
      <w:divBdr>
        <w:top w:val="none" w:sz="0" w:space="0" w:color="auto"/>
        <w:left w:val="none" w:sz="0" w:space="0" w:color="auto"/>
        <w:bottom w:val="none" w:sz="0" w:space="0" w:color="auto"/>
        <w:right w:val="none" w:sz="0" w:space="0" w:color="auto"/>
      </w:divBdr>
    </w:div>
    <w:div w:id="756748010">
      <w:bodyDiv w:val="1"/>
      <w:marLeft w:val="0"/>
      <w:marRight w:val="0"/>
      <w:marTop w:val="0"/>
      <w:marBottom w:val="0"/>
      <w:divBdr>
        <w:top w:val="none" w:sz="0" w:space="0" w:color="auto"/>
        <w:left w:val="none" w:sz="0" w:space="0" w:color="auto"/>
        <w:bottom w:val="none" w:sz="0" w:space="0" w:color="auto"/>
        <w:right w:val="none" w:sz="0" w:space="0" w:color="auto"/>
      </w:divBdr>
    </w:div>
    <w:div w:id="756905449">
      <w:bodyDiv w:val="1"/>
      <w:marLeft w:val="0"/>
      <w:marRight w:val="0"/>
      <w:marTop w:val="0"/>
      <w:marBottom w:val="0"/>
      <w:divBdr>
        <w:top w:val="none" w:sz="0" w:space="0" w:color="auto"/>
        <w:left w:val="none" w:sz="0" w:space="0" w:color="auto"/>
        <w:bottom w:val="none" w:sz="0" w:space="0" w:color="auto"/>
        <w:right w:val="none" w:sz="0" w:space="0" w:color="auto"/>
      </w:divBdr>
    </w:div>
    <w:div w:id="757216219">
      <w:bodyDiv w:val="1"/>
      <w:marLeft w:val="0"/>
      <w:marRight w:val="0"/>
      <w:marTop w:val="0"/>
      <w:marBottom w:val="0"/>
      <w:divBdr>
        <w:top w:val="none" w:sz="0" w:space="0" w:color="auto"/>
        <w:left w:val="none" w:sz="0" w:space="0" w:color="auto"/>
        <w:bottom w:val="none" w:sz="0" w:space="0" w:color="auto"/>
        <w:right w:val="none" w:sz="0" w:space="0" w:color="auto"/>
      </w:divBdr>
    </w:div>
    <w:div w:id="758018952">
      <w:bodyDiv w:val="1"/>
      <w:marLeft w:val="0"/>
      <w:marRight w:val="0"/>
      <w:marTop w:val="0"/>
      <w:marBottom w:val="0"/>
      <w:divBdr>
        <w:top w:val="none" w:sz="0" w:space="0" w:color="auto"/>
        <w:left w:val="none" w:sz="0" w:space="0" w:color="auto"/>
        <w:bottom w:val="none" w:sz="0" w:space="0" w:color="auto"/>
        <w:right w:val="none" w:sz="0" w:space="0" w:color="auto"/>
      </w:divBdr>
    </w:div>
    <w:div w:id="759370882">
      <w:bodyDiv w:val="1"/>
      <w:marLeft w:val="0"/>
      <w:marRight w:val="0"/>
      <w:marTop w:val="0"/>
      <w:marBottom w:val="0"/>
      <w:divBdr>
        <w:top w:val="none" w:sz="0" w:space="0" w:color="auto"/>
        <w:left w:val="none" w:sz="0" w:space="0" w:color="auto"/>
        <w:bottom w:val="none" w:sz="0" w:space="0" w:color="auto"/>
        <w:right w:val="none" w:sz="0" w:space="0" w:color="auto"/>
      </w:divBdr>
    </w:div>
    <w:div w:id="759641029">
      <w:bodyDiv w:val="1"/>
      <w:marLeft w:val="0"/>
      <w:marRight w:val="0"/>
      <w:marTop w:val="0"/>
      <w:marBottom w:val="0"/>
      <w:divBdr>
        <w:top w:val="none" w:sz="0" w:space="0" w:color="auto"/>
        <w:left w:val="none" w:sz="0" w:space="0" w:color="auto"/>
        <w:bottom w:val="none" w:sz="0" w:space="0" w:color="auto"/>
        <w:right w:val="none" w:sz="0" w:space="0" w:color="auto"/>
      </w:divBdr>
    </w:div>
    <w:div w:id="759716784">
      <w:bodyDiv w:val="1"/>
      <w:marLeft w:val="0"/>
      <w:marRight w:val="0"/>
      <w:marTop w:val="0"/>
      <w:marBottom w:val="0"/>
      <w:divBdr>
        <w:top w:val="none" w:sz="0" w:space="0" w:color="auto"/>
        <w:left w:val="none" w:sz="0" w:space="0" w:color="auto"/>
        <w:bottom w:val="none" w:sz="0" w:space="0" w:color="auto"/>
        <w:right w:val="none" w:sz="0" w:space="0" w:color="auto"/>
      </w:divBdr>
    </w:div>
    <w:div w:id="759984827">
      <w:bodyDiv w:val="1"/>
      <w:marLeft w:val="0"/>
      <w:marRight w:val="0"/>
      <w:marTop w:val="0"/>
      <w:marBottom w:val="0"/>
      <w:divBdr>
        <w:top w:val="none" w:sz="0" w:space="0" w:color="auto"/>
        <w:left w:val="none" w:sz="0" w:space="0" w:color="auto"/>
        <w:bottom w:val="none" w:sz="0" w:space="0" w:color="auto"/>
        <w:right w:val="none" w:sz="0" w:space="0" w:color="auto"/>
      </w:divBdr>
    </w:div>
    <w:div w:id="760755182">
      <w:bodyDiv w:val="1"/>
      <w:marLeft w:val="0"/>
      <w:marRight w:val="0"/>
      <w:marTop w:val="0"/>
      <w:marBottom w:val="0"/>
      <w:divBdr>
        <w:top w:val="none" w:sz="0" w:space="0" w:color="auto"/>
        <w:left w:val="none" w:sz="0" w:space="0" w:color="auto"/>
        <w:bottom w:val="none" w:sz="0" w:space="0" w:color="auto"/>
        <w:right w:val="none" w:sz="0" w:space="0" w:color="auto"/>
      </w:divBdr>
    </w:div>
    <w:div w:id="761991882">
      <w:bodyDiv w:val="1"/>
      <w:marLeft w:val="0"/>
      <w:marRight w:val="0"/>
      <w:marTop w:val="0"/>
      <w:marBottom w:val="0"/>
      <w:divBdr>
        <w:top w:val="none" w:sz="0" w:space="0" w:color="auto"/>
        <w:left w:val="none" w:sz="0" w:space="0" w:color="auto"/>
        <w:bottom w:val="none" w:sz="0" w:space="0" w:color="auto"/>
        <w:right w:val="none" w:sz="0" w:space="0" w:color="auto"/>
      </w:divBdr>
    </w:div>
    <w:div w:id="763110949">
      <w:bodyDiv w:val="1"/>
      <w:marLeft w:val="0"/>
      <w:marRight w:val="0"/>
      <w:marTop w:val="0"/>
      <w:marBottom w:val="0"/>
      <w:divBdr>
        <w:top w:val="none" w:sz="0" w:space="0" w:color="auto"/>
        <w:left w:val="none" w:sz="0" w:space="0" w:color="auto"/>
        <w:bottom w:val="none" w:sz="0" w:space="0" w:color="auto"/>
        <w:right w:val="none" w:sz="0" w:space="0" w:color="auto"/>
      </w:divBdr>
    </w:div>
    <w:div w:id="763571694">
      <w:bodyDiv w:val="1"/>
      <w:marLeft w:val="0"/>
      <w:marRight w:val="0"/>
      <w:marTop w:val="0"/>
      <w:marBottom w:val="0"/>
      <w:divBdr>
        <w:top w:val="none" w:sz="0" w:space="0" w:color="auto"/>
        <w:left w:val="none" w:sz="0" w:space="0" w:color="auto"/>
        <w:bottom w:val="none" w:sz="0" w:space="0" w:color="auto"/>
        <w:right w:val="none" w:sz="0" w:space="0" w:color="auto"/>
      </w:divBdr>
    </w:div>
    <w:div w:id="764106541">
      <w:bodyDiv w:val="1"/>
      <w:marLeft w:val="0"/>
      <w:marRight w:val="0"/>
      <w:marTop w:val="0"/>
      <w:marBottom w:val="0"/>
      <w:divBdr>
        <w:top w:val="none" w:sz="0" w:space="0" w:color="auto"/>
        <w:left w:val="none" w:sz="0" w:space="0" w:color="auto"/>
        <w:bottom w:val="none" w:sz="0" w:space="0" w:color="auto"/>
        <w:right w:val="none" w:sz="0" w:space="0" w:color="auto"/>
      </w:divBdr>
    </w:div>
    <w:div w:id="764230286">
      <w:bodyDiv w:val="1"/>
      <w:marLeft w:val="0"/>
      <w:marRight w:val="0"/>
      <w:marTop w:val="0"/>
      <w:marBottom w:val="0"/>
      <w:divBdr>
        <w:top w:val="none" w:sz="0" w:space="0" w:color="auto"/>
        <w:left w:val="none" w:sz="0" w:space="0" w:color="auto"/>
        <w:bottom w:val="none" w:sz="0" w:space="0" w:color="auto"/>
        <w:right w:val="none" w:sz="0" w:space="0" w:color="auto"/>
      </w:divBdr>
    </w:div>
    <w:div w:id="764424437">
      <w:bodyDiv w:val="1"/>
      <w:marLeft w:val="0"/>
      <w:marRight w:val="0"/>
      <w:marTop w:val="0"/>
      <w:marBottom w:val="0"/>
      <w:divBdr>
        <w:top w:val="none" w:sz="0" w:space="0" w:color="auto"/>
        <w:left w:val="none" w:sz="0" w:space="0" w:color="auto"/>
        <w:bottom w:val="none" w:sz="0" w:space="0" w:color="auto"/>
        <w:right w:val="none" w:sz="0" w:space="0" w:color="auto"/>
      </w:divBdr>
    </w:div>
    <w:div w:id="765351252">
      <w:bodyDiv w:val="1"/>
      <w:marLeft w:val="0"/>
      <w:marRight w:val="0"/>
      <w:marTop w:val="0"/>
      <w:marBottom w:val="0"/>
      <w:divBdr>
        <w:top w:val="none" w:sz="0" w:space="0" w:color="auto"/>
        <w:left w:val="none" w:sz="0" w:space="0" w:color="auto"/>
        <w:bottom w:val="none" w:sz="0" w:space="0" w:color="auto"/>
        <w:right w:val="none" w:sz="0" w:space="0" w:color="auto"/>
      </w:divBdr>
    </w:div>
    <w:div w:id="765468111">
      <w:bodyDiv w:val="1"/>
      <w:marLeft w:val="0"/>
      <w:marRight w:val="0"/>
      <w:marTop w:val="0"/>
      <w:marBottom w:val="0"/>
      <w:divBdr>
        <w:top w:val="none" w:sz="0" w:space="0" w:color="auto"/>
        <w:left w:val="none" w:sz="0" w:space="0" w:color="auto"/>
        <w:bottom w:val="none" w:sz="0" w:space="0" w:color="auto"/>
        <w:right w:val="none" w:sz="0" w:space="0" w:color="auto"/>
      </w:divBdr>
    </w:div>
    <w:div w:id="765854022">
      <w:bodyDiv w:val="1"/>
      <w:marLeft w:val="0"/>
      <w:marRight w:val="0"/>
      <w:marTop w:val="0"/>
      <w:marBottom w:val="0"/>
      <w:divBdr>
        <w:top w:val="none" w:sz="0" w:space="0" w:color="auto"/>
        <w:left w:val="none" w:sz="0" w:space="0" w:color="auto"/>
        <w:bottom w:val="none" w:sz="0" w:space="0" w:color="auto"/>
        <w:right w:val="none" w:sz="0" w:space="0" w:color="auto"/>
      </w:divBdr>
    </w:div>
    <w:div w:id="766081721">
      <w:bodyDiv w:val="1"/>
      <w:marLeft w:val="0"/>
      <w:marRight w:val="0"/>
      <w:marTop w:val="0"/>
      <w:marBottom w:val="0"/>
      <w:divBdr>
        <w:top w:val="none" w:sz="0" w:space="0" w:color="auto"/>
        <w:left w:val="none" w:sz="0" w:space="0" w:color="auto"/>
        <w:bottom w:val="none" w:sz="0" w:space="0" w:color="auto"/>
        <w:right w:val="none" w:sz="0" w:space="0" w:color="auto"/>
      </w:divBdr>
    </w:div>
    <w:div w:id="766730943">
      <w:bodyDiv w:val="1"/>
      <w:marLeft w:val="0"/>
      <w:marRight w:val="0"/>
      <w:marTop w:val="0"/>
      <w:marBottom w:val="0"/>
      <w:divBdr>
        <w:top w:val="none" w:sz="0" w:space="0" w:color="auto"/>
        <w:left w:val="none" w:sz="0" w:space="0" w:color="auto"/>
        <w:bottom w:val="none" w:sz="0" w:space="0" w:color="auto"/>
        <w:right w:val="none" w:sz="0" w:space="0" w:color="auto"/>
      </w:divBdr>
    </w:div>
    <w:div w:id="766969641">
      <w:bodyDiv w:val="1"/>
      <w:marLeft w:val="0"/>
      <w:marRight w:val="0"/>
      <w:marTop w:val="0"/>
      <w:marBottom w:val="0"/>
      <w:divBdr>
        <w:top w:val="none" w:sz="0" w:space="0" w:color="auto"/>
        <w:left w:val="none" w:sz="0" w:space="0" w:color="auto"/>
        <w:bottom w:val="none" w:sz="0" w:space="0" w:color="auto"/>
        <w:right w:val="none" w:sz="0" w:space="0" w:color="auto"/>
      </w:divBdr>
    </w:div>
    <w:div w:id="767458464">
      <w:bodyDiv w:val="1"/>
      <w:marLeft w:val="0"/>
      <w:marRight w:val="0"/>
      <w:marTop w:val="0"/>
      <w:marBottom w:val="0"/>
      <w:divBdr>
        <w:top w:val="none" w:sz="0" w:space="0" w:color="auto"/>
        <w:left w:val="none" w:sz="0" w:space="0" w:color="auto"/>
        <w:bottom w:val="none" w:sz="0" w:space="0" w:color="auto"/>
        <w:right w:val="none" w:sz="0" w:space="0" w:color="auto"/>
      </w:divBdr>
    </w:div>
    <w:div w:id="768165354">
      <w:bodyDiv w:val="1"/>
      <w:marLeft w:val="0"/>
      <w:marRight w:val="0"/>
      <w:marTop w:val="0"/>
      <w:marBottom w:val="0"/>
      <w:divBdr>
        <w:top w:val="none" w:sz="0" w:space="0" w:color="auto"/>
        <w:left w:val="none" w:sz="0" w:space="0" w:color="auto"/>
        <w:bottom w:val="none" w:sz="0" w:space="0" w:color="auto"/>
        <w:right w:val="none" w:sz="0" w:space="0" w:color="auto"/>
      </w:divBdr>
    </w:div>
    <w:div w:id="770010280">
      <w:bodyDiv w:val="1"/>
      <w:marLeft w:val="0"/>
      <w:marRight w:val="0"/>
      <w:marTop w:val="0"/>
      <w:marBottom w:val="0"/>
      <w:divBdr>
        <w:top w:val="none" w:sz="0" w:space="0" w:color="auto"/>
        <w:left w:val="none" w:sz="0" w:space="0" w:color="auto"/>
        <w:bottom w:val="none" w:sz="0" w:space="0" w:color="auto"/>
        <w:right w:val="none" w:sz="0" w:space="0" w:color="auto"/>
      </w:divBdr>
    </w:div>
    <w:div w:id="770204652">
      <w:bodyDiv w:val="1"/>
      <w:marLeft w:val="0"/>
      <w:marRight w:val="0"/>
      <w:marTop w:val="0"/>
      <w:marBottom w:val="0"/>
      <w:divBdr>
        <w:top w:val="none" w:sz="0" w:space="0" w:color="auto"/>
        <w:left w:val="none" w:sz="0" w:space="0" w:color="auto"/>
        <w:bottom w:val="none" w:sz="0" w:space="0" w:color="auto"/>
        <w:right w:val="none" w:sz="0" w:space="0" w:color="auto"/>
      </w:divBdr>
    </w:div>
    <w:div w:id="772169829">
      <w:bodyDiv w:val="1"/>
      <w:marLeft w:val="0"/>
      <w:marRight w:val="0"/>
      <w:marTop w:val="0"/>
      <w:marBottom w:val="0"/>
      <w:divBdr>
        <w:top w:val="none" w:sz="0" w:space="0" w:color="auto"/>
        <w:left w:val="none" w:sz="0" w:space="0" w:color="auto"/>
        <w:bottom w:val="none" w:sz="0" w:space="0" w:color="auto"/>
        <w:right w:val="none" w:sz="0" w:space="0" w:color="auto"/>
      </w:divBdr>
    </w:div>
    <w:div w:id="772824168">
      <w:bodyDiv w:val="1"/>
      <w:marLeft w:val="0"/>
      <w:marRight w:val="0"/>
      <w:marTop w:val="0"/>
      <w:marBottom w:val="0"/>
      <w:divBdr>
        <w:top w:val="none" w:sz="0" w:space="0" w:color="auto"/>
        <w:left w:val="none" w:sz="0" w:space="0" w:color="auto"/>
        <w:bottom w:val="none" w:sz="0" w:space="0" w:color="auto"/>
        <w:right w:val="none" w:sz="0" w:space="0" w:color="auto"/>
      </w:divBdr>
    </w:div>
    <w:div w:id="772894354">
      <w:bodyDiv w:val="1"/>
      <w:marLeft w:val="0"/>
      <w:marRight w:val="0"/>
      <w:marTop w:val="0"/>
      <w:marBottom w:val="0"/>
      <w:divBdr>
        <w:top w:val="none" w:sz="0" w:space="0" w:color="auto"/>
        <w:left w:val="none" w:sz="0" w:space="0" w:color="auto"/>
        <w:bottom w:val="none" w:sz="0" w:space="0" w:color="auto"/>
        <w:right w:val="none" w:sz="0" w:space="0" w:color="auto"/>
      </w:divBdr>
    </w:div>
    <w:div w:id="773794100">
      <w:bodyDiv w:val="1"/>
      <w:marLeft w:val="0"/>
      <w:marRight w:val="0"/>
      <w:marTop w:val="0"/>
      <w:marBottom w:val="0"/>
      <w:divBdr>
        <w:top w:val="none" w:sz="0" w:space="0" w:color="auto"/>
        <w:left w:val="none" w:sz="0" w:space="0" w:color="auto"/>
        <w:bottom w:val="none" w:sz="0" w:space="0" w:color="auto"/>
        <w:right w:val="none" w:sz="0" w:space="0" w:color="auto"/>
      </w:divBdr>
    </w:div>
    <w:div w:id="774904854">
      <w:bodyDiv w:val="1"/>
      <w:marLeft w:val="0"/>
      <w:marRight w:val="0"/>
      <w:marTop w:val="0"/>
      <w:marBottom w:val="0"/>
      <w:divBdr>
        <w:top w:val="none" w:sz="0" w:space="0" w:color="auto"/>
        <w:left w:val="none" w:sz="0" w:space="0" w:color="auto"/>
        <w:bottom w:val="none" w:sz="0" w:space="0" w:color="auto"/>
        <w:right w:val="none" w:sz="0" w:space="0" w:color="auto"/>
      </w:divBdr>
    </w:div>
    <w:div w:id="775177612">
      <w:bodyDiv w:val="1"/>
      <w:marLeft w:val="0"/>
      <w:marRight w:val="0"/>
      <w:marTop w:val="0"/>
      <w:marBottom w:val="0"/>
      <w:divBdr>
        <w:top w:val="none" w:sz="0" w:space="0" w:color="auto"/>
        <w:left w:val="none" w:sz="0" w:space="0" w:color="auto"/>
        <w:bottom w:val="none" w:sz="0" w:space="0" w:color="auto"/>
        <w:right w:val="none" w:sz="0" w:space="0" w:color="auto"/>
      </w:divBdr>
    </w:div>
    <w:div w:id="775293010">
      <w:bodyDiv w:val="1"/>
      <w:marLeft w:val="0"/>
      <w:marRight w:val="0"/>
      <w:marTop w:val="0"/>
      <w:marBottom w:val="0"/>
      <w:divBdr>
        <w:top w:val="none" w:sz="0" w:space="0" w:color="auto"/>
        <w:left w:val="none" w:sz="0" w:space="0" w:color="auto"/>
        <w:bottom w:val="none" w:sz="0" w:space="0" w:color="auto"/>
        <w:right w:val="none" w:sz="0" w:space="0" w:color="auto"/>
      </w:divBdr>
    </w:div>
    <w:div w:id="776219268">
      <w:bodyDiv w:val="1"/>
      <w:marLeft w:val="0"/>
      <w:marRight w:val="0"/>
      <w:marTop w:val="0"/>
      <w:marBottom w:val="0"/>
      <w:divBdr>
        <w:top w:val="none" w:sz="0" w:space="0" w:color="auto"/>
        <w:left w:val="none" w:sz="0" w:space="0" w:color="auto"/>
        <w:bottom w:val="none" w:sz="0" w:space="0" w:color="auto"/>
        <w:right w:val="none" w:sz="0" w:space="0" w:color="auto"/>
      </w:divBdr>
    </w:div>
    <w:div w:id="776289305">
      <w:bodyDiv w:val="1"/>
      <w:marLeft w:val="0"/>
      <w:marRight w:val="0"/>
      <w:marTop w:val="0"/>
      <w:marBottom w:val="0"/>
      <w:divBdr>
        <w:top w:val="none" w:sz="0" w:space="0" w:color="auto"/>
        <w:left w:val="none" w:sz="0" w:space="0" w:color="auto"/>
        <w:bottom w:val="none" w:sz="0" w:space="0" w:color="auto"/>
        <w:right w:val="none" w:sz="0" w:space="0" w:color="auto"/>
      </w:divBdr>
    </w:div>
    <w:div w:id="777599661">
      <w:bodyDiv w:val="1"/>
      <w:marLeft w:val="0"/>
      <w:marRight w:val="0"/>
      <w:marTop w:val="0"/>
      <w:marBottom w:val="0"/>
      <w:divBdr>
        <w:top w:val="none" w:sz="0" w:space="0" w:color="auto"/>
        <w:left w:val="none" w:sz="0" w:space="0" w:color="auto"/>
        <w:bottom w:val="none" w:sz="0" w:space="0" w:color="auto"/>
        <w:right w:val="none" w:sz="0" w:space="0" w:color="auto"/>
      </w:divBdr>
    </w:div>
    <w:div w:id="777722093">
      <w:bodyDiv w:val="1"/>
      <w:marLeft w:val="0"/>
      <w:marRight w:val="0"/>
      <w:marTop w:val="0"/>
      <w:marBottom w:val="0"/>
      <w:divBdr>
        <w:top w:val="none" w:sz="0" w:space="0" w:color="auto"/>
        <w:left w:val="none" w:sz="0" w:space="0" w:color="auto"/>
        <w:bottom w:val="none" w:sz="0" w:space="0" w:color="auto"/>
        <w:right w:val="none" w:sz="0" w:space="0" w:color="auto"/>
      </w:divBdr>
    </w:div>
    <w:div w:id="777791608">
      <w:bodyDiv w:val="1"/>
      <w:marLeft w:val="0"/>
      <w:marRight w:val="0"/>
      <w:marTop w:val="0"/>
      <w:marBottom w:val="0"/>
      <w:divBdr>
        <w:top w:val="none" w:sz="0" w:space="0" w:color="auto"/>
        <w:left w:val="none" w:sz="0" w:space="0" w:color="auto"/>
        <w:bottom w:val="none" w:sz="0" w:space="0" w:color="auto"/>
        <w:right w:val="none" w:sz="0" w:space="0" w:color="auto"/>
      </w:divBdr>
    </w:div>
    <w:div w:id="777991438">
      <w:bodyDiv w:val="1"/>
      <w:marLeft w:val="0"/>
      <w:marRight w:val="0"/>
      <w:marTop w:val="0"/>
      <w:marBottom w:val="0"/>
      <w:divBdr>
        <w:top w:val="none" w:sz="0" w:space="0" w:color="auto"/>
        <w:left w:val="none" w:sz="0" w:space="0" w:color="auto"/>
        <w:bottom w:val="none" w:sz="0" w:space="0" w:color="auto"/>
        <w:right w:val="none" w:sz="0" w:space="0" w:color="auto"/>
      </w:divBdr>
    </w:div>
    <w:div w:id="779371246">
      <w:bodyDiv w:val="1"/>
      <w:marLeft w:val="0"/>
      <w:marRight w:val="0"/>
      <w:marTop w:val="0"/>
      <w:marBottom w:val="0"/>
      <w:divBdr>
        <w:top w:val="none" w:sz="0" w:space="0" w:color="auto"/>
        <w:left w:val="none" w:sz="0" w:space="0" w:color="auto"/>
        <w:bottom w:val="none" w:sz="0" w:space="0" w:color="auto"/>
        <w:right w:val="none" w:sz="0" w:space="0" w:color="auto"/>
      </w:divBdr>
    </w:div>
    <w:div w:id="781072159">
      <w:bodyDiv w:val="1"/>
      <w:marLeft w:val="0"/>
      <w:marRight w:val="0"/>
      <w:marTop w:val="0"/>
      <w:marBottom w:val="0"/>
      <w:divBdr>
        <w:top w:val="none" w:sz="0" w:space="0" w:color="auto"/>
        <w:left w:val="none" w:sz="0" w:space="0" w:color="auto"/>
        <w:bottom w:val="none" w:sz="0" w:space="0" w:color="auto"/>
        <w:right w:val="none" w:sz="0" w:space="0" w:color="auto"/>
      </w:divBdr>
    </w:div>
    <w:div w:id="781608442">
      <w:bodyDiv w:val="1"/>
      <w:marLeft w:val="0"/>
      <w:marRight w:val="0"/>
      <w:marTop w:val="0"/>
      <w:marBottom w:val="0"/>
      <w:divBdr>
        <w:top w:val="none" w:sz="0" w:space="0" w:color="auto"/>
        <w:left w:val="none" w:sz="0" w:space="0" w:color="auto"/>
        <w:bottom w:val="none" w:sz="0" w:space="0" w:color="auto"/>
        <w:right w:val="none" w:sz="0" w:space="0" w:color="auto"/>
      </w:divBdr>
    </w:div>
    <w:div w:id="782505530">
      <w:bodyDiv w:val="1"/>
      <w:marLeft w:val="0"/>
      <w:marRight w:val="0"/>
      <w:marTop w:val="0"/>
      <w:marBottom w:val="0"/>
      <w:divBdr>
        <w:top w:val="none" w:sz="0" w:space="0" w:color="auto"/>
        <w:left w:val="none" w:sz="0" w:space="0" w:color="auto"/>
        <w:bottom w:val="none" w:sz="0" w:space="0" w:color="auto"/>
        <w:right w:val="none" w:sz="0" w:space="0" w:color="auto"/>
      </w:divBdr>
    </w:div>
    <w:div w:id="782771193">
      <w:bodyDiv w:val="1"/>
      <w:marLeft w:val="0"/>
      <w:marRight w:val="0"/>
      <w:marTop w:val="0"/>
      <w:marBottom w:val="0"/>
      <w:divBdr>
        <w:top w:val="none" w:sz="0" w:space="0" w:color="auto"/>
        <w:left w:val="none" w:sz="0" w:space="0" w:color="auto"/>
        <w:bottom w:val="none" w:sz="0" w:space="0" w:color="auto"/>
        <w:right w:val="none" w:sz="0" w:space="0" w:color="auto"/>
      </w:divBdr>
    </w:div>
    <w:div w:id="783622164">
      <w:bodyDiv w:val="1"/>
      <w:marLeft w:val="0"/>
      <w:marRight w:val="0"/>
      <w:marTop w:val="0"/>
      <w:marBottom w:val="0"/>
      <w:divBdr>
        <w:top w:val="none" w:sz="0" w:space="0" w:color="auto"/>
        <w:left w:val="none" w:sz="0" w:space="0" w:color="auto"/>
        <w:bottom w:val="none" w:sz="0" w:space="0" w:color="auto"/>
        <w:right w:val="none" w:sz="0" w:space="0" w:color="auto"/>
      </w:divBdr>
    </w:div>
    <w:div w:id="784039208">
      <w:bodyDiv w:val="1"/>
      <w:marLeft w:val="0"/>
      <w:marRight w:val="0"/>
      <w:marTop w:val="0"/>
      <w:marBottom w:val="0"/>
      <w:divBdr>
        <w:top w:val="none" w:sz="0" w:space="0" w:color="auto"/>
        <w:left w:val="none" w:sz="0" w:space="0" w:color="auto"/>
        <w:bottom w:val="none" w:sz="0" w:space="0" w:color="auto"/>
        <w:right w:val="none" w:sz="0" w:space="0" w:color="auto"/>
      </w:divBdr>
    </w:div>
    <w:div w:id="784274337">
      <w:bodyDiv w:val="1"/>
      <w:marLeft w:val="0"/>
      <w:marRight w:val="0"/>
      <w:marTop w:val="0"/>
      <w:marBottom w:val="0"/>
      <w:divBdr>
        <w:top w:val="none" w:sz="0" w:space="0" w:color="auto"/>
        <w:left w:val="none" w:sz="0" w:space="0" w:color="auto"/>
        <w:bottom w:val="none" w:sz="0" w:space="0" w:color="auto"/>
        <w:right w:val="none" w:sz="0" w:space="0" w:color="auto"/>
      </w:divBdr>
    </w:div>
    <w:div w:id="784426842">
      <w:bodyDiv w:val="1"/>
      <w:marLeft w:val="0"/>
      <w:marRight w:val="0"/>
      <w:marTop w:val="0"/>
      <w:marBottom w:val="0"/>
      <w:divBdr>
        <w:top w:val="none" w:sz="0" w:space="0" w:color="auto"/>
        <w:left w:val="none" w:sz="0" w:space="0" w:color="auto"/>
        <w:bottom w:val="none" w:sz="0" w:space="0" w:color="auto"/>
        <w:right w:val="none" w:sz="0" w:space="0" w:color="auto"/>
      </w:divBdr>
    </w:div>
    <w:div w:id="784468698">
      <w:bodyDiv w:val="1"/>
      <w:marLeft w:val="0"/>
      <w:marRight w:val="0"/>
      <w:marTop w:val="0"/>
      <w:marBottom w:val="0"/>
      <w:divBdr>
        <w:top w:val="none" w:sz="0" w:space="0" w:color="auto"/>
        <w:left w:val="none" w:sz="0" w:space="0" w:color="auto"/>
        <w:bottom w:val="none" w:sz="0" w:space="0" w:color="auto"/>
        <w:right w:val="none" w:sz="0" w:space="0" w:color="auto"/>
      </w:divBdr>
    </w:div>
    <w:div w:id="785008900">
      <w:bodyDiv w:val="1"/>
      <w:marLeft w:val="0"/>
      <w:marRight w:val="0"/>
      <w:marTop w:val="0"/>
      <w:marBottom w:val="0"/>
      <w:divBdr>
        <w:top w:val="none" w:sz="0" w:space="0" w:color="auto"/>
        <w:left w:val="none" w:sz="0" w:space="0" w:color="auto"/>
        <w:bottom w:val="none" w:sz="0" w:space="0" w:color="auto"/>
        <w:right w:val="none" w:sz="0" w:space="0" w:color="auto"/>
      </w:divBdr>
    </w:div>
    <w:div w:id="785080246">
      <w:bodyDiv w:val="1"/>
      <w:marLeft w:val="0"/>
      <w:marRight w:val="0"/>
      <w:marTop w:val="0"/>
      <w:marBottom w:val="0"/>
      <w:divBdr>
        <w:top w:val="none" w:sz="0" w:space="0" w:color="auto"/>
        <w:left w:val="none" w:sz="0" w:space="0" w:color="auto"/>
        <w:bottom w:val="none" w:sz="0" w:space="0" w:color="auto"/>
        <w:right w:val="none" w:sz="0" w:space="0" w:color="auto"/>
      </w:divBdr>
    </w:div>
    <w:div w:id="785849607">
      <w:bodyDiv w:val="1"/>
      <w:marLeft w:val="0"/>
      <w:marRight w:val="0"/>
      <w:marTop w:val="0"/>
      <w:marBottom w:val="0"/>
      <w:divBdr>
        <w:top w:val="none" w:sz="0" w:space="0" w:color="auto"/>
        <w:left w:val="none" w:sz="0" w:space="0" w:color="auto"/>
        <w:bottom w:val="none" w:sz="0" w:space="0" w:color="auto"/>
        <w:right w:val="none" w:sz="0" w:space="0" w:color="auto"/>
      </w:divBdr>
    </w:div>
    <w:div w:id="785931151">
      <w:bodyDiv w:val="1"/>
      <w:marLeft w:val="0"/>
      <w:marRight w:val="0"/>
      <w:marTop w:val="0"/>
      <w:marBottom w:val="0"/>
      <w:divBdr>
        <w:top w:val="none" w:sz="0" w:space="0" w:color="auto"/>
        <w:left w:val="none" w:sz="0" w:space="0" w:color="auto"/>
        <w:bottom w:val="none" w:sz="0" w:space="0" w:color="auto"/>
        <w:right w:val="none" w:sz="0" w:space="0" w:color="auto"/>
      </w:divBdr>
    </w:div>
    <w:div w:id="786897690">
      <w:bodyDiv w:val="1"/>
      <w:marLeft w:val="0"/>
      <w:marRight w:val="0"/>
      <w:marTop w:val="0"/>
      <w:marBottom w:val="0"/>
      <w:divBdr>
        <w:top w:val="none" w:sz="0" w:space="0" w:color="auto"/>
        <w:left w:val="none" w:sz="0" w:space="0" w:color="auto"/>
        <w:bottom w:val="none" w:sz="0" w:space="0" w:color="auto"/>
        <w:right w:val="none" w:sz="0" w:space="0" w:color="auto"/>
      </w:divBdr>
    </w:div>
    <w:div w:id="788158730">
      <w:bodyDiv w:val="1"/>
      <w:marLeft w:val="0"/>
      <w:marRight w:val="0"/>
      <w:marTop w:val="0"/>
      <w:marBottom w:val="0"/>
      <w:divBdr>
        <w:top w:val="none" w:sz="0" w:space="0" w:color="auto"/>
        <w:left w:val="none" w:sz="0" w:space="0" w:color="auto"/>
        <w:bottom w:val="none" w:sz="0" w:space="0" w:color="auto"/>
        <w:right w:val="none" w:sz="0" w:space="0" w:color="auto"/>
      </w:divBdr>
    </w:div>
    <w:div w:id="789085384">
      <w:bodyDiv w:val="1"/>
      <w:marLeft w:val="0"/>
      <w:marRight w:val="0"/>
      <w:marTop w:val="0"/>
      <w:marBottom w:val="0"/>
      <w:divBdr>
        <w:top w:val="none" w:sz="0" w:space="0" w:color="auto"/>
        <w:left w:val="none" w:sz="0" w:space="0" w:color="auto"/>
        <w:bottom w:val="none" w:sz="0" w:space="0" w:color="auto"/>
        <w:right w:val="none" w:sz="0" w:space="0" w:color="auto"/>
      </w:divBdr>
    </w:div>
    <w:div w:id="789516814">
      <w:bodyDiv w:val="1"/>
      <w:marLeft w:val="0"/>
      <w:marRight w:val="0"/>
      <w:marTop w:val="0"/>
      <w:marBottom w:val="0"/>
      <w:divBdr>
        <w:top w:val="none" w:sz="0" w:space="0" w:color="auto"/>
        <w:left w:val="none" w:sz="0" w:space="0" w:color="auto"/>
        <w:bottom w:val="none" w:sz="0" w:space="0" w:color="auto"/>
        <w:right w:val="none" w:sz="0" w:space="0" w:color="auto"/>
      </w:divBdr>
    </w:div>
    <w:div w:id="789738452">
      <w:bodyDiv w:val="1"/>
      <w:marLeft w:val="0"/>
      <w:marRight w:val="0"/>
      <w:marTop w:val="0"/>
      <w:marBottom w:val="0"/>
      <w:divBdr>
        <w:top w:val="none" w:sz="0" w:space="0" w:color="auto"/>
        <w:left w:val="none" w:sz="0" w:space="0" w:color="auto"/>
        <w:bottom w:val="none" w:sz="0" w:space="0" w:color="auto"/>
        <w:right w:val="none" w:sz="0" w:space="0" w:color="auto"/>
      </w:divBdr>
    </w:div>
    <w:div w:id="789789488">
      <w:bodyDiv w:val="1"/>
      <w:marLeft w:val="0"/>
      <w:marRight w:val="0"/>
      <w:marTop w:val="0"/>
      <w:marBottom w:val="0"/>
      <w:divBdr>
        <w:top w:val="none" w:sz="0" w:space="0" w:color="auto"/>
        <w:left w:val="none" w:sz="0" w:space="0" w:color="auto"/>
        <w:bottom w:val="none" w:sz="0" w:space="0" w:color="auto"/>
        <w:right w:val="none" w:sz="0" w:space="0" w:color="auto"/>
      </w:divBdr>
    </w:div>
    <w:div w:id="790052597">
      <w:bodyDiv w:val="1"/>
      <w:marLeft w:val="0"/>
      <w:marRight w:val="0"/>
      <w:marTop w:val="0"/>
      <w:marBottom w:val="0"/>
      <w:divBdr>
        <w:top w:val="none" w:sz="0" w:space="0" w:color="auto"/>
        <w:left w:val="none" w:sz="0" w:space="0" w:color="auto"/>
        <w:bottom w:val="none" w:sz="0" w:space="0" w:color="auto"/>
        <w:right w:val="none" w:sz="0" w:space="0" w:color="auto"/>
      </w:divBdr>
    </w:div>
    <w:div w:id="790519869">
      <w:bodyDiv w:val="1"/>
      <w:marLeft w:val="0"/>
      <w:marRight w:val="0"/>
      <w:marTop w:val="0"/>
      <w:marBottom w:val="0"/>
      <w:divBdr>
        <w:top w:val="none" w:sz="0" w:space="0" w:color="auto"/>
        <w:left w:val="none" w:sz="0" w:space="0" w:color="auto"/>
        <w:bottom w:val="none" w:sz="0" w:space="0" w:color="auto"/>
        <w:right w:val="none" w:sz="0" w:space="0" w:color="auto"/>
      </w:divBdr>
    </w:div>
    <w:div w:id="790592949">
      <w:bodyDiv w:val="1"/>
      <w:marLeft w:val="0"/>
      <w:marRight w:val="0"/>
      <w:marTop w:val="0"/>
      <w:marBottom w:val="0"/>
      <w:divBdr>
        <w:top w:val="none" w:sz="0" w:space="0" w:color="auto"/>
        <w:left w:val="none" w:sz="0" w:space="0" w:color="auto"/>
        <w:bottom w:val="none" w:sz="0" w:space="0" w:color="auto"/>
        <w:right w:val="none" w:sz="0" w:space="0" w:color="auto"/>
      </w:divBdr>
    </w:div>
    <w:div w:id="791821527">
      <w:bodyDiv w:val="1"/>
      <w:marLeft w:val="0"/>
      <w:marRight w:val="0"/>
      <w:marTop w:val="0"/>
      <w:marBottom w:val="0"/>
      <w:divBdr>
        <w:top w:val="none" w:sz="0" w:space="0" w:color="auto"/>
        <w:left w:val="none" w:sz="0" w:space="0" w:color="auto"/>
        <w:bottom w:val="none" w:sz="0" w:space="0" w:color="auto"/>
        <w:right w:val="none" w:sz="0" w:space="0" w:color="auto"/>
      </w:divBdr>
    </w:div>
    <w:div w:id="791945685">
      <w:bodyDiv w:val="1"/>
      <w:marLeft w:val="0"/>
      <w:marRight w:val="0"/>
      <w:marTop w:val="0"/>
      <w:marBottom w:val="0"/>
      <w:divBdr>
        <w:top w:val="none" w:sz="0" w:space="0" w:color="auto"/>
        <w:left w:val="none" w:sz="0" w:space="0" w:color="auto"/>
        <w:bottom w:val="none" w:sz="0" w:space="0" w:color="auto"/>
        <w:right w:val="none" w:sz="0" w:space="0" w:color="auto"/>
      </w:divBdr>
    </w:div>
    <w:div w:id="792864788">
      <w:bodyDiv w:val="1"/>
      <w:marLeft w:val="0"/>
      <w:marRight w:val="0"/>
      <w:marTop w:val="0"/>
      <w:marBottom w:val="0"/>
      <w:divBdr>
        <w:top w:val="none" w:sz="0" w:space="0" w:color="auto"/>
        <w:left w:val="none" w:sz="0" w:space="0" w:color="auto"/>
        <w:bottom w:val="none" w:sz="0" w:space="0" w:color="auto"/>
        <w:right w:val="none" w:sz="0" w:space="0" w:color="auto"/>
      </w:divBdr>
    </w:div>
    <w:div w:id="794565195">
      <w:bodyDiv w:val="1"/>
      <w:marLeft w:val="0"/>
      <w:marRight w:val="0"/>
      <w:marTop w:val="0"/>
      <w:marBottom w:val="0"/>
      <w:divBdr>
        <w:top w:val="none" w:sz="0" w:space="0" w:color="auto"/>
        <w:left w:val="none" w:sz="0" w:space="0" w:color="auto"/>
        <w:bottom w:val="none" w:sz="0" w:space="0" w:color="auto"/>
        <w:right w:val="none" w:sz="0" w:space="0" w:color="auto"/>
      </w:divBdr>
    </w:div>
    <w:div w:id="795366545">
      <w:bodyDiv w:val="1"/>
      <w:marLeft w:val="0"/>
      <w:marRight w:val="0"/>
      <w:marTop w:val="0"/>
      <w:marBottom w:val="0"/>
      <w:divBdr>
        <w:top w:val="none" w:sz="0" w:space="0" w:color="auto"/>
        <w:left w:val="none" w:sz="0" w:space="0" w:color="auto"/>
        <w:bottom w:val="none" w:sz="0" w:space="0" w:color="auto"/>
        <w:right w:val="none" w:sz="0" w:space="0" w:color="auto"/>
      </w:divBdr>
    </w:div>
    <w:div w:id="797065724">
      <w:bodyDiv w:val="1"/>
      <w:marLeft w:val="0"/>
      <w:marRight w:val="0"/>
      <w:marTop w:val="0"/>
      <w:marBottom w:val="0"/>
      <w:divBdr>
        <w:top w:val="none" w:sz="0" w:space="0" w:color="auto"/>
        <w:left w:val="none" w:sz="0" w:space="0" w:color="auto"/>
        <w:bottom w:val="none" w:sz="0" w:space="0" w:color="auto"/>
        <w:right w:val="none" w:sz="0" w:space="0" w:color="auto"/>
      </w:divBdr>
    </w:div>
    <w:div w:id="797068041">
      <w:bodyDiv w:val="1"/>
      <w:marLeft w:val="0"/>
      <w:marRight w:val="0"/>
      <w:marTop w:val="0"/>
      <w:marBottom w:val="0"/>
      <w:divBdr>
        <w:top w:val="none" w:sz="0" w:space="0" w:color="auto"/>
        <w:left w:val="none" w:sz="0" w:space="0" w:color="auto"/>
        <w:bottom w:val="none" w:sz="0" w:space="0" w:color="auto"/>
        <w:right w:val="none" w:sz="0" w:space="0" w:color="auto"/>
      </w:divBdr>
    </w:div>
    <w:div w:id="797644235">
      <w:bodyDiv w:val="1"/>
      <w:marLeft w:val="0"/>
      <w:marRight w:val="0"/>
      <w:marTop w:val="0"/>
      <w:marBottom w:val="0"/>
      <w:divBdr>
        <w:top w:val="none" w:sz="0" w:space="0" w:color="auto"/>
        <w:left w:val="none" w:sz="0" w:space="0" w:color="auto"/>
        <w:bottom w:val="none" w:sz="0" w:space="0" w:color="auto"/>
        <w:right w:val="none" w:sz="0" w:space="0" w:color="auto"/>
      </w:divBdr>
    </w:div>
    <w:div w:id="797645615">
      <w:bodyDiv w:val="1"/>
      <w:marLeft w:val="0"/>
      <w:marRight w:val="0"/>
      <w:marTop w:val="0"/>
      <w:marBottom w:val="0"/>
      <w:divBdr>
        <w:top w:val="none" w:sz="0" w:space="0" w:color="auto"/>
        <w:left w:val="none" w:sz="0" w:space="0" w:color="auto"/>
        <w:bottom w:val="none" w:sz="0" w:space="0" w:color="auto"/>
        <w:right w:val="none" w:sz="0" w:space="0" w:color="auto"/>
      </w:divBdr>
    </w:div>
    <w:div w:id="799879325">
      <w:bodyDiv w:val="1"/>
      <w:marLeft w:val="0"/>
      <w:marRight w:val="0"/>
      <w:marTop w:val="0"/>
      <w:marBottom w:val="0"/>
      <w:divBdr>
        <w:top w:val="none" w:sz="0" w:space="0" w:color="auto"/>
        <w:left w:val="none" w:sz="0" w:space="0" w:color="auto"/>
        <w:bottom w:val="none" w:sz="0" w:space="0" w:color="auto"/>
        <w:right w:val="none" w:sz="0" w:space="0" w:color="auto"/>
      </w:divBdr>
    </w:div>
    <w:div w:id="800223666">
      <w:bodyDiv w:val="1"/>
      <w:marLeft w:val="0"/>
      <w:marRight w:val="0"/>
      <w:marTop w:val="0"/>
      <w:marBottom w:val="0"/>
      <w:divBdr>
        <w:top w:val="none" w:sz="0" w:space="0" w:color="auto"/>
        <w:left w:val="none" w:sz="0" w:space="0" w:color="auto"/>
        <w:bottom w:val="none" w:sz="0" w:space="0" w:color="auto"/>
        <w:right w:val="none" w:sz="0" w:space="0" w:color="auto"/>
      </w:divBdr>
    </w:div>
    <w:div w:id="801775039">
      <w:bodyDiv w:val="1"/>
      <w:marLeft w:val="0"/>
      <w:marRight w:val="0"/>
      <w:marTop w:val="0"/>
      <w:marBottom w:val="0"/>
      <w:divBdr>
        <w:top w:val="none" w:sz="0" w:space="0" w:color="auto"/>
        <w:left w:val="none" w:sz="0" w:space="0" w:color="auto"/>
        <w:bottom w:val="none" w:sz="0" w:space="0" w:color="auto"/>
        <w:right w:val="none" w:sz="0" w:space="0" w:color="auto"/>
      </w:divBdr>
    </w:div>
    <w:div w:id="802769065">
      <w:bodyDiv w:val="1"/>
      <w:marLeft w:val="0"/>
      <w:marRight w:val="0"/>
      <w:marTop w:val="0"/>
      <w:marBottom w:val="0"/>
      <w:divBdr>
        <w:top w:val="none" w:sz="0" w:space="0" w:color="auto"/>
        <w:left w:val="none" w:sz="0" w:space="0" w:color="auto"/>
        <w:bottom w:val="none" w:sz="0" w:space="0" w:color="auto"/>
        <w:right w:val="none" w:sz="0" w:space="0" w:color="auto"/>
      </w:divBdr>
    </w:div>
    <w:div w:id="802847245">
      <w:bodyDiv w:val="1"/>
      <w:marLeft w:val="0"/>
      <w:marRight w:val="0"/>
      <w:marTop w:val="0"/>
      <w:marBottom w:val="0"/>
      <w:divBdr>
        <w:top w:val="none" w:sz="0" w:space="0" w:color="auto"/>
        <w:left w:val="none" w:sz="0" w:space="0" w:color="auto"/>
        <w:bottom w:val="none" w:sz="0" w:space="0" w:color="auto"/>
        <w:right w:val="none" w:sz="0" w:space="0" w:color="auto"/>
      </w:divBdr>
    </w:div>
    <w:div w:id="803355406">
      <w:bodyDiv w:val="1"/>
      <w:marLeft w:val="0"/>
      <w:marRight w:val="0"/>
      <w:marTop w:val="0"/>
      <w:marBottom w:val="0"/>
      <w:divBdr>
        <w:top w:val="none" w:sz="0" w:space="0" w:color="auto"/>
        <w:left w:val="none" w:sz="0" w:space="0" w:color="auto"/>
        <w:bottom w:val="none" w:sz="0" w:space="0" w:color="auto"/>
        <w:right w:val="none" w:sz="0" w:space="0" w:color="auto"/>
      </w:divBdr>
    </w:div>
    <w:div w:id="803737852">
      <w:bodyDiv w:val="1"/>
      <w:marLeft w:val="0"/>
      <w:marRight w:val="0"/>
      <w:marTop w:val="0"/>
      <w:marBottom w:val="0"/>
      <w:divBdr>
        <w:top w:val="none" w:sz="0" w:space="0" w:color="auto"/>
        <w:left w:val="none" w:sz="0" w:space="0" w:color="auto"/>
        <w:bottom w:val="none" w:sz="0" w:space="0" w:color="auto"/>
        <w:right w:val="none" w:sz="0" w:space="0" w:color="auto"/>
      </w:divBdr>
    </w:div>
    <w:div w:id="804391509">
      <w:bodyDiv w:val="1"/>
      <w:marLeft w:val="0"/>
      <w:marRight w:val="0"/>
      <w:marTop w:val="0"/>
      <w:marBottom w:val="0"/>
      <w:divBdr>
        <w:top w:val="none" w:sz="0" w:space="0" w:color="auto"/>
        <w:left w:val="none" w:sz="0" w:space="0" w:color="auto"/>
        <w:bottom w:val="none" w:sz="0" w:space="0" w:color="auto"/>
        <w:right w:val="none" w:sz="0" w:space="0" w:color="auto"/>
      </w:divBdr>
    </w:div>
    <w:div w:id="805003559">
      <w:bodyDiv w:val="1"/>
      <w:marLeft w:val="0"/>
      <w:marRight w:val="0"/>
      <w:marTop w:val="0"/>
      <w:marBottom w:val="0"/>
      <w:divBdr>
        <w:top w:val="none" w:sz="0" w:space="0" w:color="auto"/>
        <w:left w:val="none" w:sz="0" w:space="0" w:color="auto"/>
        <w:bottom w:val="none" w:sz="0" w:space="0" w:color="auto"/>
        <w:right w:val="none" w:sz="0" w:space="0" w:color="auto"/>
      </w:divBdr>
    </w:div>
    <w:div w:id="806319702">
      <w:bodyDiv w:val="1"/>
      <w:marLeft w:val="0"/>
      <w:marRight w:val="0"/>
      <w:marTop w:val="0"/>
      <w:marBottom w:val="0"/>
      <w:divBdr>
        <w:top w:val="none" w:sz="0" w:space="0" w:color="auto"/>
        <w:left w:val="none" w:sz="0" w:space="0" w:color="auto"/>
        <w:bottom w:val="none" w:sz="0" w:space="0" w:color="auto"/>
        <w:right w:val="none" w:sz="0" w:space="0" w:color="auto"/>
      </w:divBdr>
    </w:div>
    <w:div w:id="807432629">
      <w:bodyDiv w:val="1"/>
      <w:marLeft w:val="0"/>
      <w:marRight w:val="0"/>
      <w:marTop w:val="0"/>
      <w:marBottom w:val="0"/>
      <w:divBdr>
        <w:top w:val="none" w:sz="0" w:space="0" w:color="auto"/>
        <w:left w:val="none" w:sz="0" w:space="0" w:color="auto"/>
        <w:bottom w:val="none" w:sz="0" w:space="0" w:color="auto"/>
        <w:right w:val="none" w:sz="0" w:space="0" w:color="auto"/>
      </w:divBdr>
    </w:div>
    <w:div w:id="807475262">
      <w:bodyDiv w:val="1"/>
      <w:marLeft w:val="0"/>
      <w:marRight w:val="0"/>
      <w:marTop w:val="0"/>
      <w:marBottom w:val="0"/>
      <w:divBdr>
        <w:top w:val="none" w:sz="0" w:space="0" w:color="auto"/>
        <w:left w:val="none" w:sz="0" w:space="0" w:color="auto"/>
        <w:bottom w:val="none" w:sz="0" w:space="0" w:color="auto"/>
        <w:right w:val="none" w:sz="0" w:space="0" w:color="auto"/>
      </w:divBdr>
    </w:div>
    <w:div w:id="807478822">
      <w:bodyDiv w:val="1"/>
      <w:marLeft w:val="0"/>
      <w:marRight w:val="0"/>
      <w:marTop w:val="0"/>
      <w:marBottom w:val="0"/>
      <w:divBdr>
        <w:top w:val="none" w:sz="0" w:space="0" w:color="auto"/>
        <w:left w:val="none" w:sz="0" w:space="0" w:color="auto"/>
        <w:bottom w:val="none" w:sz="0" w:space="0" w:color="auto"/>
        <w:right w:val="none" w:sz="0" w:space="0" w:color="auto"/>
      </w:divBdr>
    </w:div>
    <w:div w:id="807750145">
      <w:bodyDiv w:val="1"/>
      <w:marLeft w:val="0"/>
      <w:marRight w:val="0"/>
      <w:marTop w:val="0"/>
      <w:marBottom w:val="0"/>
      <w:divBdr>
        <w:top w:val="none" w:sz="0" w:space="0" w:color="auto"/>
        <w:left w:val="none" w:sz="0" w:space="0" w:color="auto"/>
        <w:bottom w:val="none" w:sz="0" w:space="0" w:color="auto"/>
        <w:right w:val="none" w:sz="0" w:space="0" w:color="auto"/>
      </w:divBdr>
    </w:div>
    <w:div w:id="807821355">
      <w:bodyDiv w:val="1"/>
      <w:marLeft w:val="0"/>
      <w:marRight w:val="0"/>
      <w:marTop w:val="0"/>
      <w:marBottom w:val="0"/>
      <w:divBdr>
        <w:top w:val="none" w:sz="0" w:space="0" w:color="auto"/>
        <w:left w:val="none" w:sz="0" w:space="0" w:color="auto"/>
        <w:bottom w:val="none" w:sz="0" w:space="0" w:color="auto"/>
        <w:right w:val="none" w:sz="0" w:space="0" w:color="auto"/>
      </w:divBdr>
    </w:div>
    <w:div w:id="807866469">
      <w:bodyDiv w:val="1"/>
      <w:marLeft w:val="0"/>
      <w:marRight w:val="0"/>
      <w:marTop w:val="0"/>
      <w:marBottom w:val="0"/>
      <w:divBdr>
        <w:top w:val="none" w:sz="0" w:space="0" w:color="auto"/>
        <w:left w:val="none" w:sz="0" w:space="0" w:color="auto"/>
        <w:bottom w:val="none" w:sz="0" w:space="0" w:color="auto"/>
        <w:right w:val="none" w:sz="0" w:space="0" w:color="auto"/>
      </w:divBdr>
    </w:div>
    <w:div w:id="808134974">
      <w:bodyDiv w:val="1"/>
      <w:marLeft w:val="0"/>
      <w:marRight w:val="0"/>
      <w:marTop w:val="0"/>
      <w:marBottom w:val="0"/>
      <w:divBdr>
        <w:top w:val="none" w:sz="0" w:space="0" w:color="auto"/>
        <w:left w:val="none" w:sz="0" w:space="0" w:color="auto"/>
        <w:bottom w:val="none" w:sz="0" w:space="0" w:color="auto"/>
        <w:right w:val="none" w:sz="0" w:space="0" w:color="auto"/>
      </w:divBdr>
    </w:div>
    <w:div w:id="808519178">
      <w:bodyDiv w:val="1"/>
      <w:marLeft w:val="0"/>
      <w:marRight w:val="0"/>
      <w:marTop w:val="0"/>
      <w:marBottom w:val="0"/>
      <w:divBdr>
        <w:top w:val="none" w:sz="0" w:space="0" w:color="auto"/>
        <w:left w:val="none" w:sz="0" w:space="0" w:color="auto"/>
        <w:bottom w:val="none" w:sz="0" w:space="0" w:color="auto"/>
        <w:right w:val="none" w:sz="0" w:space="0" w:color="auto"/>
      </w:divBdr>
    </w:div>
    <w:div w:id="808863361">
      <w:bodyDiv w:val="1"/>
      <w:marLeft w:val="0"/>
      <w:marRight w:val="0"/>
      <w:marTop w:val="0"/>
      <w:marBottom w:val="0"/>
      <w:divBdr>
        <w:top w:val="none" w:sz="0" w:space="0" w:color="auto"/>
        <w:left w:val="none" w:sz="0" w:space="0" w:color="auto"/>
        <w:bottom w:val="none" w:sz="0" w:space="0" w:color="auto"/>
        <w:right w:val="none" w:sz="0" w:space="0" w:color="auto"/>
      </w:divBdr>
    </w:div>
    <w:div w:id="809056127">
      <w:bodyDiv w:val="1"/>
      <w:marLeft w:val="0"/>
      <w:marRight w:val="0"/>
      <w:marTop w:val="0"/>
      <w:marBottom w:val="0"/>
      <w:divBdr>
        <w:top w:val="none" w:sz="0" w:space="0" w:color="auto"/>
        <w:left w:val="none" w:sz="0" w:space="0" w:color="auto"/>
        <w:bottom w:val="none" w:sz="0" w:space="0" w:color="auto"/>
        <w:right w:val="none" w:sz="0" w:space="0" w:color="auto"/>
      </w:divBdr>
    </w:div>
    <w:div w:id="809516938">
      <w:bodyDiv w:val="1"/>
      <w:marLeft w:val="0"/>
      <w:marRight w:val="0"/>
      <w:marTop w:val="0"/>
      <w:marBottom w:val="0"/>
      <w:divBdr>
        <w:top w:val="none" w:sz="0" w:space="0" w:color="auto"/>
        <w:left w:val="none" w:sz="0" w:space="0" w:color="auto"/>
        <w:bottom w:val="none" w:sz="0" w:space="0" w:color="auto"/>
        <w:right w:val="none" w:sz="0" w:space="0" w:color="auto"/>
      </w:divBdr>
    </w:div>
    <w:div w:id="809639468">
      <w:bodyDiv w:val="1"/>
      <w:marLeft w:val="0"/>
      <w:marRight w:val="0"/>
      <w:marTop w:val="0"/>
      <w:marBottom w:val="0"/>
      <w:divBdr>
        <w:top w:val="none" w:sz="0" w:space="0" w:color="auto"/>
        <w:left w:val="none" w:sz="0" w:space="0" w:color="auto"/>
        <w:bottom w:val="none" w:sz="0" w:space="0" w:color="auto"/>
        <w:right w:val="none" w:sz="0" w:space="0" w:color="auto"/>
      </w:divBdr>
    </w:div>
    <w:div w:id="809707026">
      <w:bodyDiv w:val="1"/>
      <w:marLeft w:val="0"/>
      <w:marRight w:val="0"/>
      <w:marTop w:val="0"/>
      <w:marBottom w:val="0"/>
      <w:divBdr>
        <w:top w:val="none" w:sz="0" w:space="0" w:color="auto"/>
        <w:left w:val="none" w:sz="0" w:space="0" w:color="auto"/>
        <w:bottom w:val="none" w:sz="0" w:space="0" w:color="auto"/>
        <w:right w:val="none" w:sz="0" w:space="0" w:color="auto"/>
      </w:divBdr>
    </w:div>
    <w:div w:id="809710630">
      <w:bodyDiv w:val="1"/>
      <w:marLeft w:val="0"/>
      <w:marRight w:val="0"/>
      <w:marTop w:val="0"/>
      <w:marBottom w:val="0"/>
      <w:divBdr>
        <w:top w:val="none" w:sz="0" w:space="0" w:color="auto"/>
        <w:left w:val="none" w:sz="0" w:space="0" w:color="auto"/>
        <w:bottom w:val="none" w:sz="0" w:space="0" w:color="auto"/>
        <w:right w:val="none" w:sz="0" w:space="0" w:color="auto"/>
      </w:divBdr>
    </w:div>
    <w:div w:id="809833837">
      <w:bodyDiv w:val="1"/>
      <w:marLeft w:val="0"/>
      <w:marRight w:val="0"/>
      <w:marTop w:val="0"/>
      <w:marBottom w:val="0"/>
      <w:divBdr>
        <w:top w:val="none" w:sz="0" w:space="0" w:color="auto"/>
        <w:left w:val="none" w:sz="0" w:space="0" w:color="auto"/>
        <w:bottom w:val="none" w:sz="0" w:space="0" w:color="auto"/>
        <w:right w:val="none" w:sz="0" w:space="0" w:color="auto"/>
      </w:divBdr>
    </w:div>
    <w:div w:id="809857722">
      <w:bodyDiv w:val="1"/>
      <w:marLeft w:val="0"/>
      <w:marRight w:val="0"/>
      <w:marTop w:val="0"/>
      <w:marBottom w:val="0"/>
      <w:divBdr>
        <w:top w:val="none" w:sz="0" w:space="0" w:color="auto"/>
        <w:left w:val="none" w:sz="0" w:space="0" w:color="auto"/>
        <w:bottom w:val="none" w:sz="0" w:space="0" w:color="auto"/>
        <w:right w:val="none" w:sz="0" w:space="0" w:color="auto"/>
      </w:divBdr>
    </w:div>
    <w:div w:id="810054983">
      <w:bodyDiv w:val="1"/>
      <w:marLeft w:val="0"/>
      <w:marRight w:val="0"/>
      <w:marTop w:val="0"/>
      <w:marBottom w:val="0"/>
      <w:divBdr>
        <w:top w:val="none" w:sz="0" w:space="0" w:color="auto"/>
        <w:left w:val="none" w:sz="0" w:space="0" w:color="auto"/>
        <w:bottom w:val="none" w:sz="0" w:space="0" w:color="auto"/>
        <w:right w:val="none" w:sz="0" w:space="0" w:color="auto"/>
      </w:divBdr>
    </w:div>
    <w:div w:id="810364292">
      <w:bodyDiv w:val="1"/>
      <w:marLeft w:val="0"/>
      <w:marRight w:val="0"/>
      <w:marTop w:val="0"/>
      <w:marBottom w:val="0"/>
      <w:divBdr>
        <w:top w:val="none" w:sz="0" w:space="0" w:color="auto"/>
        <w:left w:val="none" w:sz="0" w:space="0" w:color="auto"/>
        <w:bottom w:val="none" w:sz="0" w:space="0" w:color="auto"/>
        <w:right w:val="none" w:sz="0" w:space="0" w:color="auto"/>
      </w:divBdr>
    </w:div>
    <w:div w:id="810635932">
      <w:bodyDiv w:val="1"/>
      <w:marLeft w:val="0"/>
      <w:marRight w:val="0"/>
      <w:marTop w:val="0"/>
      <w:marBottom w:val="0"/>
      <w:divBdr>
        <w:top w:val="none" w:sz="0" w:space="0" w:color="auto"/>
        <w:left w:val="none" w:sz="0" w:space="0" w:color="auto"/>
        <w:bottom w:val="none" w:sz="0" w:space="0" w:color="auto"/>
        <w:right w:val="none" w:sz="0" w:space="0" w:color="auto"/>
      </w:divBdr>
    </w:div>
    <w:div w:id="810681480">
      <w:bodyDiv w:val="1"/>
      <w:marLeft w:val="0"/>
      <w:marRight w:val="0"/>
      <w:marTop w:val="0"/>
      <w:marBottom w:val="0"/>
      <w:divBdr>
        <w:top w:val="none" w:sz="0" w:space="0" w:color="auto"/>
        <w:left w:val="none" w:sz="0" w:space="0" w:color="auto"/>
        <w:bottom w:val="none" w:sz="0" w:space="0" w:color="auto"/>
        <w:right w:val="none" w:sz="0" w:space="0" w:color="auto"/>
      </w:divBdr>
    </w:div>
    <w:div w:id="811020254">
      <w:bodyDiv w:val="1"/>
      <w:marLeft w:val="0"/>
      <w:marRight w:val="0"/>
      <w:marTop w:val="0"/>
      <w:marBottom w:val="0"/>
      <w:divBdr>
        <w:top w:val="none" w:sz="0" w:space="0" w:color="auto"/>
        <w:left w:val="none" w:sz="0" w:space="0" w:color="auto"/>
        <w:bottom w:val="none" w:sz="0" w:space="0" w:color="auto"/>
        <w:right w:val="none" w:sz="0" w:space="0" w:color="auto"/>
      </w:divBdr>
    </w:div>
    <w:div w:id="811143194">
      <w:bodyDiv w:val="1"/>
      <w:marLeft w:val="0"/>
      <w:marRight w:val="0"/>
      <w:marTop w:val="0"/>
      <w:marBottom w:val="0"/>
      <w:divBdr>
        <w:top w:val="none" w:sz="0" w:space="0" w:color="auto"/>
        <w:left w:val="none" w:sz="0" w:space="0" w:color="auto"/>
        <w:bottom w:val="none" w:sz="0" w:space="0" w:color="auto"/>
        <w:right w:val="none" w:sz="0" w:space="0" w:color="auto"/>
      </w:divBdr>
    </w:div>
    <w:div w:id="811168484">
      <w:bodyDiv w:val="1"/>
      <w:marLeft w:val="0"/>
      <w:marRight w:val="0"/>
      <w:marTop w:val="0"/>
      <w:marBottom w:val="0"/>
      <w:divBdr>
        <w:top w:val="none" w:sz="0" w:space="0" w:color="auto"/>
        <w:left w:val="none" w:sz="0" w:space="0" w:color="auto"/>
        <w:bottom w:val="none" w:sz="0" w:space="0" w:color="auto"/>
        <w:right w:val="none" w:sz="0" w:space="0" w:color="auto"/>
      </w:divBdr>
    </w:div>
    <w:div w:id="811406058">
      <w:bodyDiv w:val="1"/>
      <w:marLeft w:val="0"/>
      <w:marRight w:val="0"/>
      <w:marTop w:val="0"/>
      <w:marBottom w:val="0"/>
      <w:divBdr>
        <w:top w:val="none" w:sz="0" w:space="0" w:color="auto"/>
        <w:left w:val="none" w:sz="0" w:space="0" w:color="auto"/>
        <w:bottom w:val="none" w:sz="0" w:space="0" w:color="auto"/>
        <w:right w:val="none" w:sz="0" w:space="0" w:color="auto"/>
      </w:divBdr>
    </w:div>
    <w:div w:id="811558883">
      <w:bodyDiv w:val="1"/>
      <w:marLeft w:val="0"/>
      <w:marRight w:val="0"/>
      <w:marTop w:val="0"/>
      <w:marBottom w:val="0"/>
      <w:divBdr>
        <w:top w:val="none" w:sz="0" w:space="0" w:color="auto"/>
        <w:left w:val="none" w:sz="0" w:space="0" w:color="auto"/>
        <w:bottom w:val="none" w:sz="0" w:space="0" w:color="auto"/>
        <w:right w:val="none" w:sz="0" w:space="0" w:color="auto"/>
      </w:divBdr>
    </w:div>
    <w:div w:id="812451059">
      <w:bodyDiv w:val="1"/>
      <w:marLeft w:val="0"/>
      <w:marRight w:val="0"/>
      <w:marTop w:val="0"/>
      <w:marBottom w:val="0"/>
      <w:divBdr>
        <w:top w:val="none" w:sz="0" w:space="0" w:color="auto"/>
        <w:left w:val="none" w:sz="0" w:space="0" w:color="auto"/>
        <w:bottom w:val="none" w:sz="0" w:space="0" w:color="auto"/>
        <w:right w:val="none" w:sz="0" w:space="0" w:color="auto"/>
      </w:divBdr>
    </w:div>
    <w:div w:id="812529399">
      <w:bodyDiv w:val="1"/>
      <w:marLeft w:val="0"/>
      <w:marRight w:val="0"/>
      <w:marTop w:val="0"/>
      <w:marBottom w:val="0"/>
      <w:divBdr>
        <w:top w:val="none" w:sz="0" w:space="0" w:color="auto"/>
        <w:left w:val="none" w:sz="0" w:space="0" w:color="auto"/>
        <w:bottom w:val="none" w:sz="0" w:space="0" w:color="auto"/>
        <w:right w:val="none" w:sz="0" w:space="0" w:color="auto"/>
      </w:divBdr>
    </w:div>
    <w:div w:id="812989459">
      <w:bodyDiv w:val="1"/>
      <w:marLeft w:val="0"/>
      <w:marRight w:val="0"/>
      <w:marTop w:val="0"/>
      <w:marBottom w:val="0"/>
      <w:divBdr>
        <w:top w:val="none" w:sz="0" w:space="0" w:color="auto"/>
        <w:left w:val="none" w:sz="0" w:space="0" w:color="auto"/>
        <w:bottom w:val="none" w:sz="0" w:space="0" w:color="auto"/>
        <w:right w:val="none" w:sz="0" w:space="0" w:color="auto"/>
      </w:divBdr>
    </w:div>
    <w:div w:id="813374579">
      <w:bodyDiv w:val="1"/>
      <w:marLeft w:val="0"/>
      <w:marRight w:val="0"/>
      <w:marTop w:val="0"/>
      <w:marBottom w:val="0"/>
      <w:divBdr>
        <w:top w:val="none" w:sz="0" w:space="0" w:color="auto"/>
        <w:left w:val="none" w:sz="0" w:space="0" w:color="auto"/>
        <w:bottom w:val="none" w:sz="0" w:space="0" w:color="auto"/>
        <w:right w:val="none" w:sz="0" w:space="0" w:color="auto"/>
      </w:divBdr>
    </w:div>
    <w:div w:id="814181568">
      <w:bodyDiv w:val="1"/>
      <w:marLeft w:val="0"/>
      <w:marRight w:val="0"/>
      <w:marTop w:val="0"/>
      <w:marBottom w:val="0"/>
      <w:divBdr>
        <w:top w:val="none" w:sz="0" w:space="0" w:color="auto"/>
        <w:left w:val="none" w:sz="0" w:space="0" w:color="auto"/>
        <w:bottom w:val="none" w:sz="0" w:space="0" w:color="auto"/>
        <w:right w:val="none" w:sz="0" w:space="0" w:color="auto"/>
      </w:divBdr>
    </w:div>
    <w:div w:id="814565411">
      <w:bodyDiv w:val="1"/>
      <w:marLeft w:val="0"/>
      <w:marRight w:val="0"/>
      <w:marTop w:val="0"/>
      <w:marBottom w:val="0"/>
      <w:divBdr>
        <w:top w:val="none" w:sz="0" w:space="0" w:color="auto"/>
        <w:left w:val="none" w:sz="0" w:space="0" w:color="auto"/>
        <w:bottom w:val="none" w:sz="0" w:space="0" w:color="auto"/>
        <w:right w:val="none" w:sz="0" w:space="0" w:color="auto"/>
      </w:divBdr>
    </w:div>
    <w:div w:id="814639326">
      <w:bodyDiv w:val="1"/>
      <w:marLeft w:val="0"/>
      <w:marRight w:val="0"/>
      <w:marTop w:val="0"/>
      <w:marBottom w:val="0"/>
      <w:divBdr>
        <w:top w:val="none" w:sz="0" w:space="0" w:color="auto"/>
        <w:left w:val="none" w:sz="0" w:space="0" w:color="auto"/>
        <w:bottom w:val="none" w:sz="0" w:space="0" w:color="auto"/>
        <w:right w:val="none" w:sz="0" w:space="0" w:color="auto"/>
      </w:divBdr>
    </w:div>
    <w:div w:id="814763627">
      <w:bodyDiv w:val="1"/>
      <w:marLeft w:val="0"/>
      <w:marRight w:val="0"/>
      <w:marTop w:val="0"/>
      <w:marBottom w:val="0"/>
      <w:divBdr>
        <w:top w:val="none" w:sz="0" w:space="0" w:color="auto"/>
        <w:left w:val="none" w:sz="0" w:space="0" w:color="auto"/>
        <w:bottom w:val="none" w:sz="0" w:space="0" w:color="auto"/>
        <w:right w:val="none" w:sz="0" w:space="0" w:color="auto"/>
      </w:divBdr>
    </w:div>
    <w:div w:id="814950331">
      <w:bodyDiv w:val="1"/>
      <w:marLeft w:val="0"/>
      <w:marRight w:val="0"/>
      <w:marTop w:val="0"/>
      <w:marBottom w:val="0"/>
      <w:divBdr>
        <w:top w:val="none" w:sz="0" w:space="0" w:color="auto"/>
        <w:left w:val="none" w:sz="0" w:space="0" w:color="auto"/>
        <w:bottom w:val="none" w:sz="0" w:space="0" w:color="auto"/>
        <w:right w:val="none" w:sz="0" w:space="0" w:color="auto"/>
      </w:divBdr>
    </w:div>
    <w:div w:id="815217551">
      <w:bodyDiv w:val="1"/>
      <w:marLeft w:val="0"/>
      <w:marRight w:val="0"/>
      <w:marTop w:val="0"/>
      <w:marBottom w:val="0"/>
      <w:divBdr>
        <w:top w:val="none" w:sz="0" w:space="0" w:color="auto"/>
        <w:left w:val="none" w:sz="0" w:space="0" w:color="auto"/>
        <w:bottom w:val="none" w:sz="0" w:space="0" w:color="auto"/>
        <w:right w:val="none" w:sz="0" w:space="0" w:color="auto"/>
      </w:divBdr>
    </w:div>
    <w:div w:id="815683926">
      <w:bodyDiv w:val="1"/>
      <w:marLeft w:val="0"/>
      <w:marRight w:val="0"/>
      <w:marTop w:val="0"/>
      <w:marBottom w:val="0"/>
      <w:divBdr>
        <w:top w:val="none" w:sz="0" w:space="0" w:color="auto"/>
        <w:left w:val="none" w:sz="0" w:space="0" w:color="auto"/>
        <w:bottom w:val="none" w:sz="0" w:space="0" w:color="auto"/>
        <w:right w:val="none" w:sz="0" w:space="0" w:color="auto"/>
      </w:divBdr>
    </w:div>
    <w:div w:id="815804389">
      <w:bodyDiv w:val="1"/>
      <w:marLeft w:val="0"/>
      <w:marRight w:val="0"/>
      <w:marTop w:val="0"/>
      <w:marBottom w:val="0"/>
      <w:divBdr>
        <w:top w:val="none" w:sz="0" w:space="0" w:color="auto"/>
        <w:left w:val="none" w:sz="0" w:space="0" w:color="auto"/>
        <w:bottom w:val="none" w:sz="0" w:space="0" w:color="auto"/>
        <w:right w:val="none" w:sz="0" w:space="0" w:color="auto"/>
      </w:divBdr>
    </w:div>
    <w:div w:id="816603933">
      <w:bodyDiv w:val="1"/>
      <w:marLeft w:val="0"/>
      <w:marRight w:val="0"/>
      <w:marTop w:val="0"/>
      <w:marBottom w:val="0"/>
      <w:divBdr>
        <w:top w:val="none" w:sz="0" w:space="0" w:color="auto"/>
        <w:left w:val="none" w:sz="0" w:space="0" w:color="auto"/>
        <w:bottom w:val="none" w:sz="0" w:space="0" w:color="auto"/>
        <w:right w:val="none" w:sz="0" w:space="0" w:color="auto"/>
      </w:divBdr>
    </w:div>
    <w:div w:id="816991822">
      <w:bodyDiv w:val="1"/>
      <w:marLeft w:val="0"/>
      <w:marRight w:val="0"/>
      <w:marTop w:val="0"/>
      <w:marBottom w:val="0"/>
      <w:divBdr>
        <w:top w:val="none" w:sz="0" w:space="0" w:color="auto"/>
        <w:left w:val="none" w:sz="0" w:space="0" w:color="auto"/>
        <w:bottom w:val="none" w:sz="0" w:space="0" w:color="auto"/>
        <w:right w:val="none" w:sz="0" w:space="0" w:color="auto"/>
      </w:divBdr>
    </w:div>
    <w:div w:id="816993321">
      <w:bodyDiv w:val="1"/>
      <w:marLeft w:val="0"/>
      <w:marRight w:val="0"/>
      <w:marTop w:val="0"/>
      <w:marBottom w:val="0"/>
      <w:divBdr>
        <w:top w:val="none" w:sz="0" w:space="0" w:color="auto"/>
        <w:left w:val="none" w:sz="0" w:space="0" w:color="auto"/>
        <w:bottom w:val="none" w:sz="0" w:space="0" w:color="auto"/>
        <w:right w:val="none" w:sz="0" w:space="0" w:color="auto"/>
      </w:divBdr>
    </w:div>
    <w:div w:id="817113436">
      <w:bodyDiv w:val="1"/>
      <w:marLeft w:val="0"/>
      <w:marRight w:val="0"/>
      <w:marTop w:val="0"/>
      <w:marBottom w:val="0"/>
      <w:divBdr>
        <w:top w:val="none" w:sz="0" w:space="0" w:color="auto"/>
        <w:left w:val="none" w:sz="0" w:space="0" w:color="auto"/>
        <w:bottom w:val="none" w:sz="0" w:space="0" w:color="auto"/>
        <w:right w:val="none" w:sz="0" w:space="0" w:color="auto"/>
      </w:divBdr>
    </w:div>
    <w:div w:id="818112863">
      <w:bodyDiv w:val="1"/>
      <w:marLeft w:val="0"/>
      <w:marRight w:val="0"/>
      <w:marTop w:val="0"/>
      <w:marBottom w:val="0"/>
      <w:divBdr>
        <w:top w:val="none" w:sz="0" w:space="0" w:color="auto"/>
        <w:left w:val="none" w:sz="0" w:space="0" w:color="auto"/>
        <w:bottom w:val="none" w:sz="0" w:space="0" w:color="auto"/>
        <w:right w:val="none" w:sz="0" w:space="0" w:color="auto"/>
      </w:divBdr>
    </w:div>
    <w:div w:id="818883508">
      <w:bodyDiv w:val="1"/>
      <w:marLeft w:val="0"/>
      <w:marRight w:val="0"/>
      <w:marTop w:val="0"/>
      <w:marBottom w:val="0"/>
      <w:divBdr>
        <w:top w:val="none" w:sz="0" w:space="0" w:color="auto"/>
        <w:left w:val="none" w:sz="0" w:space="0" w:color="auto"/>
        <w:bottom w:val="none" w:sz="0" w:space="0" w:color="auto"/>
        <w:right w:val="none" w:sz="0" w:space="0" w:color="auto"/>
      </w:divBdr>
    </w:div>
    <w:div w:id="819539111">
      <w:bodyDiv w:val="1"/>
      <w:marLeft w:val="0"/>
      <w:marRight w:val="0"/>
      <w:marTop w:val="0"/>
      <w:marBottom w:val="0"/>
      <w:divBdr>
        <w:top w:val="none" w:sz="0" w:space="0" w:color="auto"/>
        <w:left w:val="none" w:sz="0" w:space="0" w:color="auto"/>
        <w:bottom w:val="none" w:sz="0" w:space="0" w:color="auto"/>
        <w:right w:val="none" w:sz="0" w:space="0" w:color="auto"/>
      </w:divBdr>
    </w:div>
    <w:div w:id="820072842">
      <w:bodyDiv w:val="1"/>
      <w:marLeft w:val="0"/>
      <w:marRight w:val="0"/>
      <w:marTop w:val="0"/>
      <w:marBottom w:val="0"/>
      <w:divBdr>
        <w:top w:val="none" w:sz="0" w:space="0" w:color="auto"/>
        <w:left w:val="none" w:sz="0" w:space="0" w:color="auto"/>
        <w:bottom w:val="none" w:sz="0" w:space="0" w:color="auto"/>
        <w:right w:val="none" w:sz="0" w:space="0" w:color="auto"/>
      </w:divBdr>
    </w:div>
    <w:div w:id="821847817">
      <w:bodyDiv w:val="1"/>
      <w:marLeft w:val="0"/>
      <w:marRight w:val="0"/>
      <w:marTop w:val="0"/>
      <w:marBottom w:val="0"/>
      <w:divBdr>
        <w:top w:val="none" w:sz="0" w:space="0" w:color="auto"/>
        <w:left w:val="none" w:sz="0" w:space="0" w:color="auto"/>
        <w:bottom w:val="none" w:sz="0" w:space="0" w:color="auto"/>
        <w:right w:val="none" w:sz="0" w:space="0" w:color="auto"/>
      </w:divBdr>
    </w:div>
    <w:div w:id="822349928">
      <w:bodyDiv w:val="1"/>
      <w:marLeft w:val="0"/>
      <w:marRight w:val="0"/>
      <w:marTop w:val="0"/>
      <w:marBottom w:val="0"/>
      <w:divBdr>
        <w:top w:val="none" w:sz="0" w:space="0" w:color="auto"/>
        <w:left w:val="none" w:sz="0" w:space="0" w:color="auto"/>
        <w:bottom w:val="none" w:sz="0" w:space="0" w:color="auto"/>
        <w:right w:val="none" w:sz="0" w:space="0" w:color="auto"/>
      </w:divBdr>
    </w:div>
    <w:div w:id="822504961">
      <w:bodyDiv w:val="1"/>
      <w:marLeft w:val="0"/>
      <w:marRight w:val="0"/>
      <w:marTop w:val="0"/>
      <w:marBottom w:val="0"/>
      <w:divBdr>
        <w:top w:val="none" w:sz="0" w:space="0" w:color="auto"/>
        <w:left w:val="none" w:sz="0" w:space="0" w:color="auto"/>
        <w:bottom w:val="none" w:sz="0" w:space="0" w:color="auto"/>
        <w:right w:val="none" w:sz="0" w:space="0" w:color="auto"/>
      </w:divBdr>
    </w:div>
    <w:div w:id="823009117">
      <w:bodyDiv w:val="1"/>
      <w:marLeft w:val="0"/>
      <w:marRight w:val="0"/>
      <w:marTop w:val="0"/>
      <w:marBottom w:val="0"/>
      <w:divBdr>
        <w:top w:val="none" w:sz="0" w:space="0" w:color="auto"/>
        <w:left w:val="none" w:sz="0" w:space="0" w:color="auto"/>
        <w:bottom w:val="none" w:sz="0" w:space="0" w:color="auto"/>
        <w:right w:val="none" w:sz="0" w:space="0" w:color="auto"/>
      </w:divBdr>
    </w:div>
    <w:div w:id="823352869">
      <w:bodyDiv w:val="1"/>
      <w:marLeft w:val="0"/>
      <w:marRight w:val="0"/>
      <w:marTop w:val="0"/>
      <w:marBottom w:val="0"/>
      <w:divBdr>
        <w:top w:val="none" w:sz="0" w:space="0" w:color="auto"/>
        <w:left w:val="none" w:sz="0" w:space="0" w:color="auto"/>
        <w:bottom w:val="none" w:sz="0" w:space="0" w:color="auto"/>
        <w:right w:val="none" w:sz="0" w:space="0" w:color="auto"/>
      </w:divBdr>
    </w:div>
    <w:div w:id="823467221">
      <w:bodyDiv w:val="1"/>
      <w:marLeft w:val="0"/>
      <w:marRight w:val="0"/>
      <w:marTop w:val="0"/>
      <w:marBottom w:val="0"/>
      <w:divBdr>
        <w:top w:val="none" w:sz="0" w:space="0" w:color="auto"/>
        <w:left w:val="none" w:sz="0" w:space="0" w:color="auto"/>
        <w:bottom w:val="none" w:sz="0" w:space="0" w:color="auto"/>
        <w:right w:val="none" w:sz="0" w:space="0" w:color="auto"/>
      </w:divBdr>
    </w:div>
    <w:div w:id="824199682">
      <w:bodyDiv w:val="1"/>
      <w:marLeft w:val="0"/>
      <w:marRight w:val="0"/>
      <w:marTop w:val="0"/>
      <w:marBottom w:val="0"/>
      <w:divBdr>
        <w:top w:val="none" w:sz="0" w:space="0" w:color="auto"/>
        <w:left w:val="none" w:sz="0" w:space="0" w:color="auto"/>
        <w:bottom w:val="none" w:sz="0" w:space="0" w:color="auto"/>
        <w:right w:val="none" w:sz="0" w:space="0" w:color="auto"/>
      </w:divBdr>
    </w:div>
    <w:div w:id="826284968">
      <w:bodyDiv w:val="1"/>
      <w:marLeft w:val="0"/>
      <w:marRight w:val="0"/>
      <w:marTop w:val="0"/>
      <w:marBottom w:val="0"/>
      <w:divBdr>
        <w:top w:val="none" w:sz="0" w:space="0" w:color="auto"/>
        <w:left w:val="none" w:sz="0" w:space="0" w:color="auto"/>
        <w:bottom w:val="none" w:sz="0" w:space="0" w:color="auto"/>
        <w:right w:val="none" w:sz="0" w:space="0" w:color="auto"/>
      </w:divBdr>
    </w:div>
    <w:div w:id="826363635">
      <w:bodyDiv w:val="1"/>
      <w:marLeft w:val="0"/>
      <w:marRight w:val="0"/>
      <w:marTop w:val="0"/>
      <w:marBottom w:val="0"/>
      <w:divBdr>
        <w:top w:val="none" w:sz="0" w:space="0" w:color="auto"/>
        <w:left w:val="none" w:sz="0" w:space="0" w:color="auto"/>
        <w:bottom w:val="none" w:sz="0" w:space="0" w:color="auto"/>
        <w:right w:val="none" w:sz="0" w:space="0" w:color="auto"/>
      </w:divBdr>
    </w:div>
    <w:div w:id="826554499">
      <w:bodyDiv w:val="1"/>
      <w:marLeft w:val="0"/>
      <w:marRight w:val="0"/>
      <w:marTop w:val="0"/>
      <w:marBottom w:val="0"/>
      <w:divBdr>
        <w:top w:val="none" w:sz="0" w:space="0" w:color="auto"/>
        <w:left w:val="none" w:sz="0" w:space="0" w:color="auto"/>
        <w:bottom w:val="none" w:sz="0" w:space="0" w:color="auto"/>
        <w:right w:val="none" w:sz="0" w:space="0" w:color="auto"/>
      </w:divBdr>
    </w:div>
    <w:div w:id="826634101">
      <w:bodyDiv w:val="1"/>
      <w:marLeft w:val="0"/>
      <w:marRight w:val="0"/>
      <w:marTop w:val="0"/>
      <w:marBottom w:val="0"/>
      <w:divBdr>
        <w:top w:val="none" w:sz="0" w:space="0" w:color="auto"/>
        <w:left w:val="none" w:sz="0" w:space="0" w:color="auto"/>
        <w:bottom w:val="none" w:sz="0" w:space="0" w:color="auto"/>
        <w:right w:val="none" w:sz="0" w:space="0" w:color="auto"/>
      </w:divBdr>
    </w:div>
    <w:div w:id="827332987">
      <w:bodyDiv w:val="1"/>
      <w:marLeft w:val="0"/>
      <w:marRight w:val="0"/>
      <w:marTop w:val="0"/>
      <w:marBottom w:val="0"/>
      <w:divBdr>
        <w:top w:val="none" w:sz="0" w:space="0" w:color="auto"/>
        <w:left w:val="none" w:sz="0" w:space="0" w:color="auto"/>
        <w:bottom w:val="none" w:sz="0" w:space="0" w:color="auto"/>
        <w:right w:val="none" w:sz="0" w:space="0" w:color="auto"/>
      </w:divBdr>
    </w:div>
    <w:div w:id="827939951">
      <w:bodyDiv w:val="1"/>
      <w:marLeft w:val="0"/>
      <w:marRight w:val="0"/>
      <w:marTop w:val="0"/>
      <w:marBottom w:val="0"/>
      <w:divBdr>
        <w:top w:val="none" w:sz="0" w:space="0" w:color="auto"/>
        <w:left w:val="none" w:sz="0" w:space="0" w:color="auto"/>
        <w:bottom w:val="none" w:sz="0" w:space="0" w:color="auto"/>
        <w:right w:val="none" w:sz="0" w:space="0" w:color="auto"/>
      </w:divBdr>
    </w:div>
    <w:div w:id="828131906">
      <w:bodyDiv w:val="1"/>
      <w:marLeft w:val="0"/>
      <w:marRight w:val="0"/>
      <w:marTop w:val="0"/>
      <w:marBottom w:val="0"/>
      <w:divBdr>
        <w:top w:val="none" w:sz="0" w:space="0" w:color="auto"/>
        <w:left w:val="none" w:sz="0" w:space="0" w:color="auto"/>
        <w:bottom w:val="none" w:sz="0" w:space="0" w:color="auto"/>
        <w:right w:val="none" w:sz="0" w:space="0" w:color="auto"/>
      </w:divBdr>
    </w:div>
    <w:div w:id="828134678">
      <w:bodyDiv w:val="1"/>
      <w:marLeft w:val="0"/>
      <w:marRight w:val="0"/>
      <w:marTop w:val="0"/>
      <w:marBottom w:val="0"/>
      <w:divBdr>
        <w:top w:val="none" w:sz="0" w:space="0" w:color="auto"/>
        <w:left w:val="none" w:sz="0" w:space="0" w:color="auto"/>
        <w:bottom w:val="none" w:sz="0" w:space="0" w:color="auto"/>
        <w:right w:val="none" w:sz="0" w:space="0" w:color="auto"/>
      </w:divBdr>
    </w:div>
    <w:div w:id="828405022">
      <w:bodyDiv w:val="1"/>
      <w:marLeft w:val="0"/>
      <w:marRight w:val="0"/>
      <w:marTop w:val="0"/>
      <w:marBottom w:val="0"/>
      <w:divBdr>
        <w:top w:val="none" w:sz="0" w:space="0" w:color="auto"/>
        <w:left w:val="none" w:sz="0" w:space="0" w:color="auto"/>
        <w:bottom w:val="none" w:sz="0" w:space="0" w:color="auto"/>
        <w:right w:val="none" w:sz="0" w:space="0" w:color="auto"/>
      </w:divBdr>
    </w:div>
    <w:div w:id="828639824">
      <w:bodyDiv w:val="1"/>
      <w:marLeft w:val="0"/>
      <w:marRight w:val="0"/>
      <w:marTop w:val="0"/>
      <w:marBottom w:val="0"/>
      <w:divBdr>
        <w:top w:val="none" w:sz="0" w:space="0" w:color="auto"/>
        <w:left w:val="none" w:sz="0" w:space="0" w:color="auto"/>
        <w:bottom w:val="none" w:sz="0" w:space="0" w:color="auto"/>
        <w:right w:val="none" w:sz="0" w:space="0" w:color="auto"/>
      </w:divBdr>
    </w:div>
    <w:div w:id="828710197">
      <w:bodyDiv w:val="1"/>
      <w:marLeft w:val="0"/>
      <w:marRight w:val="0"/>
      <w:marTop w:val="0"/>
      <w:marBottom w:val="0"/>
      <w:divBdr>
        <w:top w:val="none" w:sz="0" w:space="0" w:color="auto"/>
        <w:left w:val="none" w:sz="0" w:space="0" w:color="auto"/>
        <w:bottom w:val="none" w:sz="0" w:space="0" w:color="auto"/>
        <w:right w:val="none" w:sz="0" w:space="0" w:color="auto"/>
      </w:divBdr>
    </w:div>
    <w:div w:id="829176515">
      <w:bodyDiv w:val="1"/>
      <w:marLeft w:val="0"/>
      <w:marRight w:val="0"/>
      <w:marTop w:val="0"/>
      <w:marBottom w:val="0"/>
      <w:divBdr>
        <w:top w:val="none" w:sz="0" w:space="0" w:color="auto"/>
        <w:left w:val="none" w:sz="0" w:space="0" w:color="auto"/>
        <w:bottom w:val="none" w:sz="0" w:space="0" w:color="auto"/>
        <w:right w:val="none" w:sz="0" w:space="0" w:color="auto"/>
      </w:divBdr>
    </w:div>
    <w:div w:id="830173548">
      <w:bodyDiv w:val="1"/>
      <w:marLeft w:val="0"/>
      <w:marRight w:val="0"/>
      <w:marTop w:val="0"/>
      <w:marBottom w:val="0"/>
      <w:divBdr>
        <w:top w:val="none" w:sz="0" w:space="0" w:color="auto"/>
        <w:left w:val="none" w:sz="0" w:space="0" w:color="auto"/>
        <w:bottom w:val="none" w:sz="0" w:space="0" w:color="auto"/>
        <w:right w:val="none" w:sz="0" w:space="0" w:color="auto"/>
      </w:divBdr>
    </w:div>
    <w:div w:id="830176413">
      <w:bodyDiv w:val="1"/>
      <w:marLeft w:val="0"/>
      <w:marRight w:val="0"/>
      <w:marTop w:val="0"/>
      <w:marBottom w:val="0"/>
      <w:divBdr>
        <w:top w:val="none" w:sz="0" w:space="0" w:color="auto"/>
        <w:left w:val="none" w:sz="0" w:space="0" w:color="auto"/>
        <w:bottom w:val="none" w:sz="0" w:space="0" w:color="auto"/>
        <w:right w:val="none" w:sz="0" w:space="0" w:color="auto"/>
      </w:divBdr>
    </w:div>
    <w:div w:id="830369302">
      <w:bodyDiv w:val="1"/>
      <w:marLeft w:val="0"/>
      <w:marRight w:val="0"/>
      <w:marTop w:val="0"/>
      <w:marBottom w:val="0"/>
      <w:divBdr>
        <w:top w:val="none" w:sz="0" w:space="0" w:color="auto"/>
        <w:left w:val="none" w:sz="0" w:space="0" w:color="auto"/>
        <w:bottom w:val="none" w:sz="0" w:space="0" w:color="auto"/>
        <w:right w:val="none" w:sz="0" w:space="0" w:color="auto"/>
      </w:divBdr>
    </w:div>
    <w:div w:id="830372457">
      <w:bodyDiv w:val="1"/>
      <w:marLeft w:val="0"/>
      <w:marRight w:val="0"/>
      <w:marTop w:val="0"/>
      <w:marBottom w:val="0"/>
      <w:divBdr>
        <w:top w:val="none" w:sz="0" w:space="0" w:color="auto"/>
        <w:left w:val="none" w:sz="0" w:space="0" w:color="auto"/>
        <w:bottom w:val="none" w:sz="0" w:space="0" w:color="auto"/>
        <w:right w:val="none" w:sz="0" w:space="0" w:color="auto"/>
      </w:divBdr>
    </w:div>
    <w:div w:id="830557141">
      <w:bodyDiv w:val="1"/>
      <w:marLeft w:val="0"/>
      <w:marRight w:val="0"/>
      <w:marTop w:val="0"/>
      <w:marBottom w:val="0"/>
      <w:divBdr>
        <w:top w:val="none" w:sz="0" w:space="0" w:color="auto"/>
        <w:left w:val="none" w:sz="0" w:space="0" w:color="auto"/>
        <w:bottom w:val="none" w:sz="0" w:space="0" w:color="auto"/>
        <w:right w:val="none" w:sz="0" w:space="0" w:color="auto"/>
      </w:divBdr>
    </w:div>
    <w:div w:id="830752310">
      <w:bodyDiv w:val="1"/>
      <w:marLeft w:val="0"/>
      <w:marRight w:val="0"/>
      <w:marTop w:val="0"/>
      <w:marBottom w:val="0"/>
      <w:divBdr>
        <w:top w:val="none" w:sz="0" w:space="0" w:color="auto"/>
        <w:left w:val="none" w:sz="0" w:space="0" w:color="auto"/>
        <w:bottom w:val="none" w:sz="0" w:space="0" w:color="auto"/>
        <w:right w:val="none" w:sz="0" w:space="0" w:color="auto"/>
      </w:divBdr>
    </w:div>
    <w:div w:id="831875133">
      <w:bodyDiv w:val="1"/>
      <w:marLeft w:val="0"/>
      <w:marRight w:val="0"/>
      <w:marTop w:val="0"/>
      <w:marBottom w:val="0"/>
      <w:divBdr>
        <w:top w:val="none" w:sz="0" w:space="0" w:color="auto"/>
        <w:left w:val="none" w:sz="0" w:space="0" w:color="auto"/>
        <w:bottom w:val="none" w:sz="0" w:space="0" w:color="auto"/>
        <w:right w:val="none" w:sz="0" w:space="0" w:color="auto"/>
      </w:divBdr>
    </w:div>
    <w:div w:id="831918736">
      <w:bodyDiv w:val="1"/>
      <w:marLeft w:val="0"/>
      <w:marRight w:val="0"/>
      <w:marTop w:val="0"/>
      <w:marBottom w:val="0"/>
      <w:divBdr>
        <w:top w:val="none" w:sz="0" w:space="0" w:color="auto"/>
        <w:left w:val="none" w:sz="0" w:space="0" w:color="auto"/>
        <w:bottom w:val="none" w:sz="0" w:space="0" w:color="auto"/>
        <w:right w:val="none" w:sz="0" w:space="0" w:color="auto"/>
      </w:divBdr>
    </w:div>
    <w:div w:id="831919959">
      <w:bodyDiv w:val="1"/>
      <w:marLeft w:val="0"/>
      <w:marRight w:val="0"/>
      <w:marTop w:val="0"/>
      <w:marBottom w:val="0"/>
      <w:divBdr>
        <w:top w:val="none" w:sz="0" w:space="0" w:color="auto"/>
        <w:left w:val="none" w:sz="0" w:space="0" w:color="auto"/>
        <w:bottom w:val="none" w:sz="0" w:space="0" w:color="auto"/>
        <w:right w:val="none" w:sz="0" w:space="0" w:color="auto"/>
      </w:divBdr>
    </w:div>
    <w:div w:id="832067611">
      <w:bodyDiv w:val="1"/>
      <w:marLeft w:val="0"/>
      <w:marRight w:val="0"/>
      <w:marTop w:val="0"/>
      <w:marBottom w:val="0"/>
      <w:divBdr>
        <w:top w:val="none" w:sz="0" w:space="0" w:color="auto"/>
        <w:left w:val="none" w:sz="0" w:space="0" w:color="auto"/>
        <w:bottom w:val="none" w:sz="0" w:space="0" w:color="auto"/>
        <w:right w:val="none" w:sz="0" w:space="0" w:color="auto"/>
      </w:divBdr>
    </w:div>
    <w:div w:id="832182610">
      <w:bodyDiv w:val="1"/>
      <w:marLeft w:val="0"/>
      <w:marRight w:val="0"/>
      <w:marTop w:val="0"/>
      <w:marBottom w:val="0"/>
      <w:divBdr>
        <w:top w:val="none" w:sz="0" w:space="0" w:color="auto"/>
        <w:left w:val="none" w:sz="0" w:space="0" w:color="auto"/>
        <w:bottom w:val="none" w:sz="0" w:space="0" w:color="auto"/>
        <w:right w:val="none" w:sz="0" w:space="0" w:color="auto"/>
      </w:divBdr>
    </w:div>
    <w:div w:id="832186066">
      <w:bodyDiv w:val="1"/>
      <w:marLeft w:val="0"/>
      <w:marRight w:val="0"/>
      <w:marTop w:val="0"/>
      <w:marBottom w:val="0"/>
      <w:divBdr>
        <w:top w:val="none" w:sz="0" w:space="0" w:color="auto"/>
        <w:left w:val="none" w:sz="0" w:space="0" w:color="auto"/>
        <w:bottom w:val="none" w:sz="0" w:space="0" w:color="auto"/>
        <w:right w:val="none" w:sz="0" w:space="0" w:color="auto"/>
      </w:divBdr>
    </w:div>
    <w:div w:id="833641699">
      <w:bodyDiv w:val="1"/>
      <w:marLeft w:val="0"/>
      <w:marRight w:val="0"/>
      <w:marTop w:val="0"/>
      <w:marBottom w:val="0"/>
      <w:divBdr>
        <w:top w:val="none" w:sz="0" w:space="0" w:color="auto"/>
        <w:left w:val="none" w:sz="0" w:space="0" w:color="auto"/>
        <w:bottom w:val="none" w:sz="0" w:space="0" w:color="auto"/>
        <w:right w:val="none" w:sz="0" w:space="0" w:color="auto"/>
      </w:divBdr>
    </w:div>
    <w:div w:id="833647052">
      <w:bodyDiv w:val="1"/>
      <w:marLeft w:val="0"/>
      <w:marRight w:val="0"/>
      <w:marTop w:val="0"/>
      <w:marBottom w:val="0"/>
      <w:divBdr>
        <w:top w:val="none" w:sz="0" w:space="0" w:color="auto"/>
        <w:left w:val="none" w:sz="0" w:space="0" w:color="auto"/>
        <w:bottom w:val="none" w:sz="0" w:space="0" w:color="auto"/>
        <w:right w:val="none" w:sz="0" w:space="0" w:color="auto"/>
      </w:divBdr>
    </w:div>
    <w:div w:id="833960255">
      <w:bodyDiv w:val="1"/>
      <w:marLeft w:val="0"/>
      <w:marRight w:val="0"/>
      <w:marTop w:val="0"/>
      <w:marBottom w:val="0"/>
      <w:divBdr>
        <w:top w:val="none" w:sz="0" w:space="0" w:color="auto"/>
        <w:left w:val="none" w:sz="0" w:space="0" w:color="auto"/>
        <w:bottom w:val="none" w:sz="0" w:space="0" w:color="auto"/>
        <w:right w:val="none" w:sz="0" w:space="0" w:color="auto"/>
      </w:divBdr>
    </w:div>
    <w:div w:id="834227436">
      <w:bodyDiv w:val="1"/>
      <w:marLeft w:val="0"/>
      <w:marRight w:val="0"/>
      <w:marTop w:val="0"/>
      <w:marBottom w:val="0"/>
      <w:divBdr>
        <w:top w:val="none" w:sz="0" w:space="0" w:color="auto"/>
        <w:left w:val="none" w:sz="0" w:space="0" w:color="auto"/>
        <w:bottom w:val="none" w:sz="0" w:space="0" w:color="auto"/>
        <w:right w:val="none" w:sz="0" w:space="0" w:color="auto"/>
      </w:divBdr>
    </w:div>
    <w:div w:id="834342828">
      <w:bodyDiv w:val="1"/>
      <w:marLeft w:val="0"/>
      <w:marRight w:val="0"/>
      <w:marTop w:val="0"/>
      <w:marBottom w:val="0"/>
      <w:divBdr>
        <w:top w:val="none" w:sz="0" w:space="0" w:color="auto"/>
        <w:left w:val="none" w:sz="0" w:space="0" w:color="auto"/>
        <w:bottom w:val="none" w:sz="0" w:space="0" w:color="auto"/>
        <w:right w:val="none" w:sz="0" w:space="0" w:color="auto"/>
      </w:divBdr>
    </w:div>
    <w:div w:id="834565319">
      <w:bodyDiv w:val="1"/>
      <w:marLeft w:val="0"/>
      <w:marRight w:val="0"/>
      <w:marTop w:val="0"/>
      <w:marBottom w:val="0"/>
      <w:divBdr>
        <w:top w:val="none" w:sz="0" w:space="0" w:color="auto"/>
        <w:left w:val="none" w:sz="0" w:space="0" w:color="auto"/>
        <w:bottom w:val="none" w:sz="0" w:space="0" w:color="auto"/>
        <w:right w:val="none" w:sz="0" w:space="0" w:color="auto"/>
      </w:divBdr>
    </w:div>
    <w:div w:id="834566038">
      <w:bodyDiv w:val="1"/>
      <w:marLeft w:val="0"/>
      <w:marRight w:val="0"/>
      <w:marTop w:val="0"/>
      <w:marBottom w:val="0"/>
      <w:divBdr>
        <w:top w:val="none" w:sz="0" w:space="0" w:color="auto"/>
        <w:left w:val="none" w:sz="0" w:space="0" w:color="auto"/>
        <w:bottom w:val="none" w:sz="0" w:space="0" w:color="auto"/>
        <w:right w:val="none" w:sz="0" w:space="0" w:color="auto"/>
      </w:divBdr>
    </w:div>
    <w:div w:id="834883821">
      <w:bodyDiv w:val="1"/>
      <w:marLeft w:val="0"/>
      <w:marRight w:val="0"/>
      <w:marTop w:val="0"/>
      <w:marBottom w:val="0"/>
      <w:divBdr>
        <w:top w:val="none" w:sz="0" w:space="0" w:color="auto"/>
        <w:left w:val="none" w:sz="0" w:space="0" w:color="auto"/>
        <w:bottom w:val="none" w:sz="0" w:space="0" w:color="auto"/>
        <w:right w:val="none" w:sz="0" w:space="0" w:color="auto"/>
      </w:divBdr>
    </w:div>
    <w:div w:id="836265939">
      <w:bodyDiv w:val="1"/>
      <w:marLeft w:val="0"/>
      <w:marRight w:val="0"/>
      <w:marTop w:val="0"/>
      <w:marBottom w:val="0"/>
      <w:divBdr>
        <w:top w:val="none" w:sz="0" w:space="0" w:color="auto"/>
        <w:left w:val="none" w:sz="0" w:space="0" w:color="auto"/>
        <w:bottom w:val="none" w:sz="0" w:space="0" w:color="auto"/>
        <w:right w:val="none" w:sz="0" w:space="0" w:color="auto"/>
      </w:divBdr>
    </w:div>
    <w:div w:id="836774763">
      <w:bodyDiv w:val="1"/>
      <w:marLeft w:val="0"/>
      <w:marRight w:val="0"/>
      <w:marTop w:val="0"/>
      <w:marBottom w:val="0"/>
      <w:divBdr>
        <w:top w:val="none" w:sz="0" w:space="0" w:color="auto"/>
        <w:left w:val="none" w:sz="0" w:space="0" w:color="auto"/>
        <w:bottom w:val="none" w:sz="0" w:space="0" w:color="auto"/>
        <w:right w:val="none" w:sz="0" w:space="0" w:color="auto"/>
      </w:divBdr>
    </w:div>
    <w:div w:id="837232112">
      <w:bodyDiv w:val="1"/>
      <w:marLeft w:val="0"/>
      <w:marRight w:val="0"/>
      <w:marTop w:val="0"/>
      <w:marBottom w:val="0"/>
      <w:divBdr>
        <w:top w:val="none" w:sz="0" w:space="0" w:color="auto"/>
        <w:left w:val="none" w:sz="0" w:space="0" w:color="auto"/>
        <w:bottom w:val="none" w:sz="0" w:space="0" w:color="auto"/>
        <w:right w:val="none" w:sz="0" w:space="0" w:color="auto"/>
      </w:divBdr>
    </w:div>
    <w:div w:id="837304900">
      <w:bodyDiv w:val="1"/>
      <w:marLeft w:val="0"/>
      <w:marRight w:val="0"/>
      <w:marTop w:val="0"/>
      <w:marBottom w:val="0"/>
      <w:divBdr>
        <w:top w:val="none" w:sz="0" w:space="0" w:color="auto"/>
        <w:left w:val="none" w:sz="0" w:space="0" w:color="auto"/>
        <w:bottom w:val="none" w:sz="0" w:space="0" w:color="auto"/>
        <w:right w:val="none" w:sz="0" w:space="0" w:color="auto"/>
      </w:divBdr>
    </w:div>
    <w:div w:id="837962720">
      <w:bodyDiv w:val="1"/>
      <w:marLeft w:val="0"/>
      <w:marRight w:val="0"/>
      <w:marTop w:val="0"/>
      <w:marBottom w:val="0"/>
      <w:divBdr>
        <w:top w:val="none" w:sz="0" w:space="0" w:color="auto"/>
        <w:left w:val="none" w:sz="0" w:space="0" w:color="auto"/>
        <w:bottom w:val="none" w:sz="0" w:space="0" w:color="auto"/>
        <w:right w:val="none" w:sz="0" w:space="0" w:color="auto"/>
      </w:divBdr>
    </w:div>
    <w:div w:id="838234723">
      <w:bodyDiv w:val="1"/>
      <w:marLeft w:val="0"/>
      <w:marRight w:val="0"/>
      <w:marTop w:val="0"/>
      <w:marBottom w:val="0"/>
      <w:divBdr>
        <w:top w:val="none" w:sz="0" w:space="0" w:color="auto"/>
        <w:left w:val="none" w:sz="0" w:space="0" w:color="auto"/>
        <w:bottom w:val="none" w:sz="0" w:space="0" w:color="auto"/>
        <w:right w:val="none" w:sz="0" w:space="0" w:color="auto"/>
      </w:divBdr>
    </w:div>
    <w:div w:id="839278451">
      <w:bodyDiv w:val="1"/>
      <w:marLeft w:val="0"/>
      <w:marRight w:val="0"/>
      <w:marTop w:val="0"/>
      <w:marBottom w:val="0"/>
      <w:divBdr>
        <w:top w:val="none" w:sz="0" w:space="0" w:color="auto"/>
        <w:left w:val="none" w:sz="0" w:space="0" w:color="auto"/>
        <w:bottom w:val="none" w:sz="0" w:space="0" w:color="auto"/>
        <w:right w:val="none" w:sz="0" w:space="0" w:color="auto"/>
      </w:divBdr>
    </w:div>
    <w:div w:id="839734737">
      <w:bodyDiv w:val="1"/>
      <w:marLeft w:val="0"/>
      <w:marRight w:val="0"/>
      <w:marTop w:val="0"/>
      <w:marBottom w:val="0"/>
      <w:divBdr>
        <w:top w:val="none" w:sz="0" w:space="0" w:color="auto"/>
        <w:left w:val="none" w:sz="0" w:space="0" w:color="auto"/>
        <w:bottom w:val="none" w:sz="0" w:space="0" w:color="auto"/>
        <w:right w:val="none" w:sz="0" w:space="0" w:color="auto"/>
      </w:divBdr>
    </w:div>
    <w:div w:id="839736666">
      <w:bodyDiv w:val="1"/>
      <w:marLeft w:val="0"/>
      <w:marRight w:val="0"/>
      <w:marTop w:val="0"/>
      <w:marBottom w:val="0"/>
      <w:divBdr>
        <w:top w:val="none" w:sz="0" w:space="0" w:color="auto"/>
        <w:left w:val="none" w:sz="0" w:space="0" w:color="auto"/>
        <w:bottom w:val="none" w:sz="0" w:space="0" w:color="auto"/>
        <w:right w:val="none" w:sz="0" w:space="0" w:color="auto"/>
      </w:divBdr>
    </w:div>
    <w:div w:id="839738599">
      <w:bodyDiv w:val="1"/>
      <w:marLeft w:val="0"/>
      <w:marRight w:val="0"/>
      <w:marTop w:val="0"/>
      <w:marBottom w:val="0"/>
      <w:divBdr>
        <w:top w:val="none" w:sz="0" w:space="0" w:color="auto"/>
        <w:left w:val="none" w:sz="0" w:space="0" w:color="auto"/>
        <w:bottom w:val="none" w:sz="0" w:space="0" w:color="auto"/>
        <w:right w:val="none" w:sz="0" w:space="0" w:color="auto"/>
      </w:divBdr>
    </w:div>
    <w:div w:id="839810975">
      <w:bodyDiv w:val="1"/>
      <w:marLeft w:val="0"/>
      <w:marRight w:val="0"/>
      <w:marTop w:val="0"/>
      <w:marBottom w:val="0"/>
      <w:divBdr>
        <w:top w:val="none" w:sz="0" w:space="0" w:color="auto"/>
        <w:left w:val="none" w:sz="0" w:space="0" w:color="auto"/>
        <w:bottom w:val="none" w:sz="0" w:space="0" w:color="auto"/>
        <w:right w:val="none" w:sz="0" w:space="0" w:color="auto"/>
      </w:divBdr>
    </w:div>
    <w:div w:id="840389251">
      <w:bodyDiv w:val="1"/>
      <w:marLeft w:val="0"/>
      <w:marRight w:val="0"/>
      <w:marTop w:val="0"/>
      <w:marBottom w:val="0"/>
      <w:divBdr>
        <w:top w:val="none" w:sz="0" w:space="0" w:color="auto"/>
        <w:left w:val="none" w:sz="0" w:space="0" w:color="auto"/>
        <w:bottom w:val="none" w:sz="0" w:space="0" w:color="auto"/>
        <w:right w:val="none" w:sz="0" w:space="0" w:color="auto"/>
      </w:divBdr>
    </w:div>
    <w:div w:id="840390333">
      <w:bodyDiv w:val="1"/>
      <w:marLeft w:val="0"/>
      <w:marRight w:val="0"/>
      <w:marTop w:val="0"/>
      <w:marBottom w:val="0"/>
      <w:divBdr>
        <w:top w:val="none" w:sz="0" w:space="0" w:color="auto"/>
        <w:left w:val="none" w:sz="0" w:space="0" w:color="auto"/>
        <w:bottom w:val="none" w:sz="0" w:space="0" w:color="auto"/>
        <w:right w:val="none" w:sz="0" w:space="0" w:color="auto"/>
      </w:divBdr>
    </w:div>
    <w:div w:id="840587164">
      <w:bodyDiv w:val="1"/>
      <w:marLeft w:val="0"/>
      <w:marRight w:val="0"/>
      <w:marTop w:val="0"/>
      <w:marBottom w:val="0"/>
      <w:divBdr>
        <w:top w:val="none" w:sz="0" w:space="0" w:color="auto"/>
        <w:left w:val="none" w:sz="0" w:space="0" w:color="auto"/>
        <w:bottom w:val="none" w:sz="0" w:space="0" w:color="auto"/>
        <w:right w:val="none" w:sz="0" w:space="0" w:color="auto"/>
      </w:divBdr>
    </w:div>
    <w:div w:id="841045852">
      <w:bodyDiv w:val="1"/>
      <w:marLeft w:val="0"/>
      <w:marRight w:val="0"/>
      <w:marTop w:val="0"/>
      <w:marBottom w:val="0"/>
      <w:divBdr>
        <w:top w:val="none" w:sz="0" w:space="0" w:color="auto"/>
        <w:left w:val="none" w:sz="0" w:space="0" w:color="auto"/>
        <w:bottom w:val="none" w:sz="0" w:space="0" w:color="auto"/>
        <w:right w:val="none" w:sz="0" w:space="0" w:color="auto"/>
      </w:divBdr>
    </w:div>
    <w:div w:id="841437742">
      <w:bodyDiv w:val="1"/>
      <w:marLeft w:val="0"/>
      <w:marRight w:val="0"/>
      <w:marTop w:val="0"/>
      <w:marBottom w:val="0"/>
      <w:divBdr>
        <w:top w:val="none" w:sz="0" w:space="0" w:color="auto"/>
        <w:left w:val="none" w:sz="0" w:space="0" w:color="auto"/>
        <w:bottom w:val="none" w:sz="0" w:space="0" w:color="auto"/>
        <w:right w:val="none" w:sz="0" w:space="0" w:color="auto"/>
      </w:divBdr>
    </w:div>
    <w:div w:id="841899288">
      <w:bodyDiv w:val="1"/>
      <w:marLeft w:val="0"/>
      <w:marRight w:val="0"/>
      <w:marTop w:val="0"/>
      <w:marBottom w:val="0"/>
      <w:divBdr>
        <w:top w:val="none" w:sz="0" w:space="0" w:color="auto"/>
        <w:left w:val="none" w:sz="0" w:space="0" w:color="auto"/>
        <w:bottom w:val="none" w:sz="0" w:space="0" w:color="auto"/>
        <w:right w:val="none" w:sz="0" w:space="0" w:color="auto"/>
      </w:divBdr>
    </w:div>
    <w:div w:id="842667927">
      <w:bodyDiv w:val="1"/>
      <w:marLeft w:val="0"/>
      <w:marRight w:val="0"/>
      <w:marTop w:val="0"/>
      <w:marBottom w:val="0"/>
      <w:divBdr>
        <w:top w:val="none" w:sz="0" w:space="0" w:color="auto"/>
        <w:left w:val="none" w:sz="0" w:space="0" w:color="auto"/>
        <w:bottom w:val="none" w:sz="0" w:space="0" w:color="auto"/>
        <w:right w:val="none" w:sz="0" w:space="0" w:color="auto"/>
      </w:divBdr>
    </w:div>
    <w:div w:id="842815096">
      <w:bodyDiv w:val="1"/>
      <w:marLeft w:val="0"/>
      <w:marRight w:val="0"/>
      <w:marTop w:val="0"/>
      <w:marBottom w:val="0"/>
      <w:divBdr>
        <w:top w:val="none" w:sz="0" w:space="0" w:color="auto"/>
        <w:left w:val="none" w:sz="0" w:space="0" w:color="auto"/>
        <w:bottom w:val="none" w:sz="0" w:space="0" w:color="auto"/>
        <w:right w:val="none" w:sz="0" w:space="0" w:color="auto"/>
      </w:divBdr>
    </w:div>
    <w:div w:id="843012608">
      <w:bodyDiv w:val="1"/>
      <w:marLeft w:val="0"/>
      <w:marRight w:val="0"/>
      <w:marTop w:val="0"/>
      <w:marBottom w:val="0"/>
      <w:divBdr>
        <w:top w:val="none" w:sz="0" w:space="0" w:color="auto"/>
        <w:left w:val="none" w:sz="0" w:space="0" w:color="auto"/>
        <w:bottom w:val="none" w:sz="0" w:space="0" w:color="auto"/>
        <w:right w:val="none" w:sz="0" w:space="0" w:color="auto"/>
      </w:divBdr>
    </w:div>
    <w:div w:id="843665915">
      <w:bodyDiv w:val="1"/>
      <w:marLeft w:val="0"/>
      <w:marRight w:val="0"/>
      <w:marTop w:val="0"/>
      <w:marBottom w:val="0"/>
      <w:divBdr>
        <w:top w:val="none" w:sz="0" w:space="0" w:color="auto"/>
        <w:left w:val="none" w:sz="0" w:space="0" w:color="auto"/>
        <w:bottom w:val="none" w:sz="0" w:space="0" w:color="auto"/>
        <w:right w:val="none" w:sz="0" w:space="0" w:color="auto"/>
      </w:divBdr>
    </w:div>
    <w:div w:id="843669210">
      <w:bodyDiv w:val="1"/>
      <w:marLeft w:val="0"/>
      <w:marRight w:val="0"/>
      <w:marTop w:val="0"/>
      <w:marBottom w:val="0"/>
      <w:divBdr>
        <w:top w:val="none" w:sz="0" w:space="0" w:color="auto"/>
        <w:left w:val="none" w:sz="0" w:space="0" w:color="auto"/>
        <w:bottom w:val="none" w:sz="0" w:space="0" w:color="auto"/>
        <w:right w:val="none" w:sz="0" w:space="0" w:color="auto"/>
      </w:divBdr>
    </w:div>
    <w:div w:id="843739288">
      <w:bodyDiv w:val="1"/>
      <w:marLeft w:val="0"/>
      <w:marRight w:val="0"/>
      <w:marTop w:val="0"/>
      <w:marBottom w:val="0"/>
      <w:divBdr>
        <w:top w:val="none" w:sz="0" w:space="0" w:color="auto"/>
        <w:left w:val="none" w:sz="0" w:space="0" w:color="auto"/>
        <w:bottom w:val="none" w:sz="0" w:space="0" w:color="auto"/>
        <w:right w:val="none" w:sz="0" w:space="0" w:color="auto"/>
      </w:divBdr>
    </w:div>
    <w:div w:id="843784190">
      <w:bodyDiv w:val="1"/>
      <w:marLeft w:val="0"/>
      <w:marRight w:val="0"/>
      <w:marTop w:val="0"/>
      <w:marBottom w:val="0"/>
      <w:divBdr>
        <w:top w:val="none" w:sz="0" w:space="0" w:color="auto"/>
        <w:left w:val="none" w:sz="0" w:space="0" w:color="auto"/>
        <w:bottom w:val="none" w:sz="0" w:space="0" w:color="auto"/>
        <w:right w:val="none" w:sz="0" w:space="0" w:color="auto"/>
      </w:divBdr>
    </w:div>
    <w:div w:id="845753067">
      <w:bodyDiv w:val="1"/>
      <w:marLeft w:val="0"/>
      <w:marRight w:val="0"/>
      <w:marTop w:val="0"/>
      <w:marBottom w:val="0"/>
      <w:divBdr>
        <w:top w:val="none" w:sz="0" w:space="0" w:color="auto"/>
        <w:left w:val="none" w:sz="0" w:space="0" w:color="auto"/>
        <w:bottom w:val="none" w:sz="0" w:space="0" w:color="auto"/>
        <w:right w:val="none" w:sz="0" w:space="0" w:color="auto"/>
      </w:divBdr>
    </w:div>
    <w:div w:id="846486470">
      <w:bodyDiv w:val="1"/>
      <w:marLeft w:val="0"/>
      <w:marRight w:val="0"/>
      <w:marTop w:val="0"/>
      <w:marBottom w:val="0"/>
      <w:divBdr>
        <w:top w:val="none" w:sz="0" w:space="0" w:color="auto"/>
        <w:left w:val="none" w:sz="0" w:space="0" w:color="auto"/>
        <w:bottom w:val="none" w:sz="0" w:space="0" w:color="auto"/>
        <w:right w:val="none" w:sz="0" w:space="0" w:color="auto"/>
      </w:divBdr>
    </w:div>
    <w:div w:id="846751395">
      <w:bodyDiv w:val="1"/>
      <w:marLeft w:val="0"/>
      <w:marRight w:val="0"/>
      <w:marTop w:val="0"/>
      <w:marBottom w:val="0"/>
      <w:divBdr>
        <w:top w:val="none" w:sz="0" w:space="0" w:color="auto"/>
        <w:left w:val="none" w:sz="0" w:space="0" w:color="auto"/>
        <w:bottom w:val="none" w:sz="0" w:space="0" w:color="auto"/>
        <w:right w:val="none" w:sz="0" w:space="0" w:color="auto"/>
      </w:divBdr>
    </w:div>
    <w:div w:id="846938875">
      <w:bodyDiv w:val="1"/>
      <w:marLeft w:val="0"/>
      <w:marRight w:val="0"/>
      <w:marTop w:val="0"/>
      <w:marBottom w:val="0"/>
      <w:divBdr>
        <w:top w:val="none" w:sz="0" w:space="0" w:color="auto"/>
        <w:left w:val="none" w:sz="0" w:space="0" w:color="auto"/>
        <w:bottom w:val="none" w:sz="0" w:space="0" w:color="auto"/>
        <w:right w:val="none" w:sz="0" w:space="0" w:color="auto"/>
      </w:divBdr>
    </w:div>
    <w:div w:id="846944077">
      <w:bodyDiv w:val="1"/>
      <w:marLeft w:val="0"/>
      <w:marRight w:val="0"/>
      <w:marTop w:val="0"/>
      <w:marBottom w:val="0"/>
      <w:divBdr>
        <w:top w:val="none" w:sz="0" w:space="0" w:color="auto"/>
        <w:left w:val="none" w:sz="0" w:space="0" w:color="auto"/>
        <w:bottom w:val="none" w:sz="0" w:space="0" w:color="auto"/>
        <w:right w:val="none" w:sz="0" w:space="0" w:color="auto"/>
      </w:divBdr>
    </w:div>
    <w:div w:id="847063323">
      <w:bodyDiv w:val="1"/>
      <w:marLeft w:val="0"/>
      <w:marRight w:val="0"/>
      <w:marTop w:val="0"/>
      <w:marBottom w:val="0"/>
      <w:divBdr>
        <w:top w:val="none" w:sz="0" w:space="0" w:color="auto"/>
        <w:left w:val="none" w:sz="0" w:space="0" w:color="auto"/>
        <w:bottom w:val="none" w:sz="0" w:space="0" w:color="auto"/>
        <w:right w:val="none" w:sz="0" w:space="0" w:color="auto"/>
      </w:divBdr>
    </w:div>
    <w:div w:id="847254533">
      <w:bodyDiv w:val="1"/>
      <w:marLeft w:val="0"/>
      <w:marRight w:val="0"/>
      <w:marTop w:val="0"/>
      <w:marBottom w:val="0"/>
      <w:divBdr>
        <w:top w:val="none" w:sz="0" w:space="0" w:color="auto"/>
        <w:left w:val="none" w:sz="0" w:space="0" w:color="auto"/>
        <w:bottom w:val="none" w:sz="0" w:space="0" w:color="auto"/>
        <w:right w:val="none" w:sz="0" w:space="0" w:color="auto"/>
      </w:divBdr>
    </w:div>
    <w:div w:id="847718487">
      <w:bodyDiv w:val="1"/>
      <w:marLeft w:val="0"/>
      <w:marRight w:val="0"/>
      <w:marTop w:val="0"/>
      <w:marBottom w:val="0"/>
      <w:divBdr>
        <w:top w:val="none" w:sz="0" w:space="0" w:color="auto"/>
        <w:left w:val="none" w:sz="0" w:space="0" w:color="auto"/>
        <w:bottom w:val="none" w:sz="0" w:space="0" w:color="auto"/>
        <w:right w:val="none" w:sz="0" w:space="0" w:color="auto"/>
      </w:divBdr>
    </w:div>
    <w:div w:id="848250407">
      <w:bodyDiv w:val="1"/>
      <w:marLeft w:val="0"/>
      <w:marRight w:val="0"/>
      <w:marTop w:val="0"/>
      <w:marBottom w:val="0"/>
      <w:divBdr>
        <w:top w:val="none" w:sz="0" w:space="0" w:color="auto"/>
        <w:left w:val="none" w:sz="0" w:space="0" w:color="auto"/>
        <w:bottom w:val="none" w:sz="0" w:space="0" w:color="auto"/>
        <w:right w:val="none" w:sz="0" w:space="0" w:color="auto"/>
      </w:divBdr>
    </w:div>
    <w:div w:id="848327277">
      <w:bodyDiv w:val="1"/>
      <w:marLeft w:val="0"/>
      <w:marRight w:val="0"/>
      <w:marTop w:val="0"/>
      <w:marBottom w:val="0"/>
      <w:divBdr>
        <w:top w:val="none" w:sz="0" w:space="0" w:color="auto"/>
        <w:left w:val="none" w:sz="0" w:space="0" w:color="auto"/>
        <w:bottom w:val="none" w:sz="0" w:space="0" w:color="auto"/>
        <w:right w:val="none" w:sz="0" w:space="0" w:color="auto"/>
      </w:divBdr>
    </w:div>
    <w:div w:id="848369422">
      <w:bodyDiv w:val="1"/>
      <w:marLeft w:val="0"/>
      <w:marRight w:val="0"/>
      <w:marTop w:val="0"/>
      <w:marBottom w:val="0"/>
      <w:divBdr>
        <w:top w:val="none" w:sz="0" w:space="0" w:color="auto"/>
        <w:left w:val="none" w:sz="0" w:space="0" w:color="auto"/>
        <w:bottom w:val="none" w:sz="0" w:space="0" w:color="auto"/>
        <w:right w:val="none" w:sz="0" w:space="0" w:color="auto"/>
      </w:divBdr>
    </w:div>
    <w:div w:id="848562722">
      <w:bodyDiv w:val="1"/>
      <w:marLeft w:val="0"/>
      <w:marRight w:val="0"/>
      <w:marTop w:val="0"/>
      <w:marBottom w:val="0"/>
      <w:divBdr>
        <w:top w:val="none" w:sz="0" w:space="0" w:color="auto"/>
        <w:left w:val="none" w:sz="0" w:space="0" w:color="auto"/>
        <w:bottom w:val="none" w:sz="0" w:space="0" w:color="auto"/>
        <w:right w:val="none" w:sz="0" w:space="0" w:color="auto"/>
      </w:divBdr>
    </w:div>
    <w:div w:id="849100302">
      <w:bodyDiv w:val="1"/>
      <w:marLeft w:val="0"/>
      <w:marRight w:val="0"/>
      <w:marTop w:val="0"/>
      <w:marBottom w:val="0"/>
      <w:divBdr>
        <w:top w:val="none" w:sz="0" w:space="0" w:color="auto"/>
        <w:left w:val="none" w:sz="0" w:space="0" w:color="auto"/>
        <w:bottom w:val="none" w:sz="0" w:space="0" w:color="auto"/>
        <w:right w:val="none" w:sz="0" w:space="0" w:color="auto"/>
      </w:divBdr>
    </w:div>
    <w:div w:id="849175895">
      <w:bodyDiv w:val="1"/>
      <w:marLeft w:val="0"/>
      <w:marRight w:val="0"/>
      <w:marTop w:val="0"/>
      <w:marBottom w:val="0"/>
      <w:divBdr>
        <w:top w:val="none" w:sz="0" w:space="0" w:color="auto"/>
        <w:left w:val="none" w:sz="0" w:space="0" w:color="auto"/>
        <w:bottom w:val="none" w:sz="0" w:space="0" w:color="auto"/>
        <w:right w:val="none" w:sz="0" w:space="0" w:color="auto"/>
      </w:divBdr>
    </w:div>
    <w:div w:id="849220657">
      <w:bodyDiv w:val="1"/>
      <w:marLeft w:val="0"/>
      <w:marRight w:val="0"/>
      <w:marTop w:val="0"/>
      <w:marBottom w:val="0"/>
      <w:divBdr>
        <w:top w:val="none" w:sz="0" w:space="0" w:color="auto"/>
        <w:left w:val="none" w:sz="0" w:space="0" w:color="auto"/>
        <w:bottom w:val="none" w:sz="0" w:space="0" w:color="auto"/>
        <w:right w:val="none" w:sz="0" w:space="0" w:color="auto"/>
      </w:divBdr>
    </w:div>
    <w:div w:id="849681634">
      <w:bodyDiv w:val="1"/>
      <w:marLeft w:val="0"/>
      <w:marRight w:val="0"/>
      <w:marTop w:val="0"/>
      <w:marBottom w:val="0"/>
      <w:divBdr>
        <w:top w:val="none" w:sz="0" w:space="0" w:color="auto"/>
        <w:left w:val="none" w:sz="0" w:space="0" w:color="auto"/>
        <w:bottom w:val="none" w:sz="0" w:space="0" w:color="auto"/>
        <w:right w:val="none" w:sz="0" w:space="0" w:color="auto"/>
      </w:divBdr>
    </w:div>
    <w:div w:id="849686268">
      <w:bodyDiv w:val="1"/>
      <w:marLeft w:val="0"/>
      <w:marRight w:val="0"/>
      <w:marTop w:val="0"/>
      <w:marBottom w:val="0"/>
      <w:divBdr>
        <w:top w:val="none" w:sz="0" w:space="0" w:color="auto"/>
        <w:left w:val="none" w:sz="0" w:space="0" w:color="auto"/>
        <w:bottom w:val="none" w:sz="0" w:space="0" w:color="auto"/>
        <w:right w:val="none" w:sz="0" w:space="0" w:color="auto"/>
      </w:divBdr>
    </w:div>
    <w:div w:id="850142825">
      <w:bodyDiv w:val="1"/>
      <w:marLeft w:val="0"/>
      <w:marRight w:val="0"/>
      <w:marTop w:val="0"/>
      <w:marBottom w:val="0"/>
      <w:divBdr>
        <w:top w:val="none" w:sz="0" w:space="0" w:color="auto"/>
        <w:left w:val="none" w:sz="0" w:space="0" w:color="auto"/>
        <w:bottom w:val="none" w:sz="0" w:space="0" w:color="auto"/>
        <w:right w:val="none" w:sz="0" w:space="0" w:color="auto"/>
      </w:divBdr>
    </w:div>
    <w:div w:id="850413744">
      <w:bodyDiv w:val="1"/>
      <w:marLeft w:val="0"/>
      <w:marRight w:val="0"/>
      <w:marTop w:val="0"/>
      <w:marBottom w:val="0"/>
      <w:divBdr>
        <w:top w:val="none" w:sz="0" w:space="0" w:color="auto"/>
        <w:left w:val="none" w:sz="0" w:space="0" w:color="auto"/>
        <w:bottom w:val="none" w:sz="0" w:space="0" w:color="auto"/>
        <w:right w:val="none" w:sz="0" w:space="0" w:color="auto"/>
      </w:divBdr>
    </w:div>
    <w:div w:id="851720858">
      <w:bodyDiv w:val="1"/>
      <w:marLeft w:val="0"/>
      <w:marRight w:val="0"/>
      <w:marTop w:val="0"/>
      <w:marBottom w:val="0"/>
      <w:divBdr>
        <w:top w:val="none" w:sz="0" w:space="0" w:color="auto"/>
        <w:left w:val="none" w:sz="0" w:space="0" w:color="auto"/>
        <w:bottom w:val="none" w:sz="0" w:space="0" w:color="auto"/>
        <w:right w:val="none" w:sz="0" w:space="0" w:color="auto"/>
      </w:divBdr>
    </w:div>
    <w:div w:id="852648173">
      <w:bodyDiv w:val="1"/>
      <w:marLeft w:val="0"/>
      <w:marRight w:val="0"/>
      <w:marTop w:val="0"/>
      <w:marBottom w:val="0"/>
      <w:divBdr>
        <w:top w:val="none" w:sz="0" w:space="0" w:color="auto"/>
        <w:left w:val="none" w:sz="0" w:space="0" w:color="auto"/>
        <w:bottom w:val="none" w:sz="0" w:space="0" w:color="auto"/>
        <w:right w:val="none" w:sz="0" w:space="0" w:color="auto"/>
      </w:divBdr>
    </w:div>
    <w:div w:id="854272445">
      <w:bodyDiv w:val="1"/>
      <w:marLeft w:val="0"/>
      <w:marRight w:val="0"/>
      <w:marTop w:val="0"/>
      <w:marBottom w:val="0"/>
      <w:divBdr>
        <w:top w:val="none" w:sz="0" w:space="0" w:color="auto"/>
        <w:left w:val="none" w:sz="0" w:space="0" w:color="auto"/>
        <w:bottom w:val="none" w:sz="0" w:space="0" w:color="auto"/>
        <w:right w:val="none" w:sz="0" w:space="0" w:color="auto"/>
      </w:divBdr>
    </w:div>
    <w:div w:id="854729946">
      <w:bodyDiv w:val="1"/>
      <w:marLeft w:val="0"/>
      <w:marRight w:val="0"/>
      <w:marTop w:val="0"/>
      <w:marBottom w:val="0"/>
      <w:divBdr>
        <w:top w:val="none" w:sz="0" w:space="0" w:color="auto"/>
        <w:left w:val="none" w:sz="0" w:space="0" w:color="auto"/>
        <w:bottom w:val="none" w:sz="0" w:space="0" w:color="auto"/>
        <w:right w:val="none" w:sz="0" w:space="0" w:color="auto"/>
      </w:divBdr>
    </w:div>
    <w:div w:id="855118644">
      <w:bodyDiv w:val="1"/>
      <w:marLeft w:val="0"/>
      <w:marRight w:val="0"/>
      <w:marTop w:val="0"/>
      <w:marBottom w:val="0"/>
      <w:divBdr>
        <w:top w:val="none" w:sz="0" w:space="0" w:color="auto"/>
        <w:left w:val="none" w:sz="0" w:space="0" w:color="auto"/>
        <w:bottom w:val="none" w:sz="0" w:space="0" w:color="auto"/>
        <w:right w:val="none" w:sz="0" w:space="0" w:color="auto"/>
      </w:divBdr>
    </w:div>
    <w:div w:id="855195405">
      <w:bodyDiv w:val="1"/>
      <w:marLeft w:val="0"/>
      <w:marRight w:val="0"/>
      <w:marTop w:val="0"/>
      <w:marBottom w:val="0"/>
      <w:divBdr>
        <w:top w:val="none" w:sz="0" w:space="0" w:color="auto"/>
        <w:left w:val="none" w:sz="0" w:space="0" w:color="auto"/>
        <w:bottom w:val="none" w:sz="0" w:space="0" w:color="auto"/>
        <w:right w:val="none" w:sz="0" w:space="0" w:color="auto"/>
      </w:divBdr>
    </w:div>
    <w:div w:id="855584088">
      <w:bodyDiv w:val="1"/>
      <w:marLeft w:val="0"/>
      <w:marRight w:val="0"/>
      <w:marTop w:val="0"/>
      <w:marBottom w:val="0"/>
      <w:divBdr>
        <w:top w:val="none" w:sz="0" w:space="0" w:color="auto"/>
        <w:left w:val="none" w:sz="0" w:space="0" w:color="auto"/>
        <w:bottom w:val="none" w:sz="0" w:space="0" w:color="auto"/>
        <w:right w:val="none" w:sz="0" w:space="0" w:color="auto"/>
      </w:divBdr>
    </w:div>
    <w:div w:id="856698328">
      <w:bodyDiv w:val="1"/>
      <w:marLeft w:val="0"/>
      <w:marRight w:val="0"/>
      <w:marTop w:val="0"/>
      <w:marBottom w:val="0"/>
      <w:divBdr>
        <w:top w:val="none" w:sz="0" w:space="0" w:color="auto"/>
        <w:left w:val="none" w:sz="0" w:space="0" w:color="auto"/>
        <w:bottom w:val="none" w:sz="0" w:space="0" w:color="auto"/>
        <w:right w:val="none" w:sz="0" w:space="0" w:color="auto"/>
      </w:divBdr>
    </w:div>
    <w:div w:id="857112310">
      <w:bodyDiv w:val="1"/>
      <w:marLeft w:val="0"/>
      <w:marRight w:val="0"/>
      <w:marTop w:val="0"/>
      <w:marBottom w:val="0"/>
      <w:divBdr>
        <w:top w:val="none" w:sz="0" w:space="0" w:color="auto"/>
        <w:left w:val="none" w:sz="0" w:space="0" w:color="auto"/>
        <w:bottom w:val="none" w:sz="0" w:space="0" w:color="auto"/>
        <w:right w:val="none" w:sz="0" w:space="0" w:color="auto"/>
      </w:divBdr>
    </w:div>
    <w:div w:id="857625266">
      <w:bodyDiv w:val="1"/>
      <w:marLeft w:val="0"/>
      <w:marRight w:val="0"/>
      <w:marTop w:val="0"/>
      <w:marBottom w:val="0"/>
      <w:divBdr>
        <w:top w:val="none" w:sz="0" w:space="0" w:color="auto"/>
        <w:left w:val="none" w:sz="0" w:space="0" w:color="auto"/>
        <w:bottom w:val="none" w:sz="0" w:space="0" w:color="auto"/>
        <w:right w:val="none" w:sz="0" w:space="0" w:color="auto"/>
      </w:divBdr>
    </w:div>
    <w:div w:id="857736159">
      <w:bodyDiv w:val="1"/>
      <w:marLeft w:val="0"/>
      <w:marRight w:val="0"/>
      <w:marTop w:val="0"/>
      <w:marBottom w:val="0"/>
      <w:divBdr>
        <w:top w:val="none" w:sz="0" w:space="0" w:color="auto"/>
        <w:left w:val="none" w:sz="0" w:space="0" w:color="auto"/>
        <w:bottom w:val="none" w:sz="0" w:space="0" w:color="auto"/>
        <w:right w:val="none" w:sz="0" w:space="0" w:color="auto"/>
      </w:divBdr>
    </w:div>
    <w:div w:id="858542132">
      <w:bodyDiv w:val="1"/>
      <w:marLeft w:val="0"/>
      <w:marRight w:val="0"/>
      <w:marTop w:val="0"/>
      <w:marBottom w:val="0"/>
      <w:divBdr>
        <w:top w:val="none" w:sz="0" w:space="0" w:color="auto"/>
        <w:left w:val="none" w:sz="0" w:space="0" w:color="auto"/>
        <w:bottom w:val="none" w:sz="0" w:space="0" w:color="auto"/>
        <w:right w:val="none" w:sz="0" w:space="0" w:color="auto"/>
      </w:divBdr>
    </w:div>
    <w:div w:id="858661694">
      <w:bodyDiv w:val="1"/>
      <w:marLeft w:val="0"/>
      <w:marRight w:val="0"/>
      <w:marTop w:val="0"/>
      <w:marBottom w:val="0"/>
      <w:divBdr>
        <w:top w:val="none" w:sz="0" w:space="0" w:color="auto"/>
        <w:left w:val="none" w:sz="0" w:space="0" w:color="auto"/>
        <w:bottom w:val="none" w:sz="0" w:space="0" w:color="auto"/>
        <w:right w:val="none" w:sz="0" w:space="0" w:color="auto"/>
      </w:divBdr>
    </w:div>
    <w:div w:id="858739210">
      <w:bodyDiv w:val="1"/>
      <w:marLeft w:val="0"/>
      <w:marRight w:val="0"/>
      <w:marTop w:val="0"/>
      <w:marBottom w:val="0"/>
      <w:divBdr>
        <w:top w:val="none" w:sz="0" w:space="0" w:color="auto"/>
        <w:left w:val="none" w:sz="0" w:space="0" w:color="auto"/>
        <w:bottom w:val="none" w:sz="0" w:space="0" w:color="auto"/>
        <w:right w:val="none" w:sz="0" w:space="0" w:color="auto"/>
      </w:divBdr>
    </w:div>
    <w:div w:id="859011096">
      <w:bodyDiv w:val="1"/>
      <w:marLeft w:val="0"/>
      <w:marRight w:val="0"/>
      <w:marTop w:val="0"/>
      <w:marBottom w:val="0"/>
      <w:divBdr>
        <w:top w:val="none" w:sz="0" w:space="0" w:color="auto"/>
        <w:left w:val="none" w:sz="0" w:space="0" w:color="auto"/>
        <w:bottom w:val="none" w:sz="0" w:space="0" w:color="auto"/>
        <w:right w:val="none" w:sz="0" w:space="0" w:color="auto"/>
      </w:divBdr>
    </w:div>
    <w:div w:id="859585098">
      <w:bodyDiv w:val="1"/>
      <w:marLeft w:val="0"/>
      <w:marRight w:val="0"/>
      <w:marTop w:val="0"/>
      <w:marBottom w:val="0"/>
      <w:divBdr>
        <w:top w:val="none" w:sz="0" w:space="0" w:color="auto"/>
        <w:left w:val="none" w:sz="0" w:space="0" w:color="auto"/>
        <w:bottom w:val="none" w:sz="0" w:space="0" w:color="auto"/>
        <w:right w:val="none" w:sz="0" w:space="0" w:color="auto"/>
      </w:divBdr>
    </w:div>
    <w:div w:id="859702678">
      <w:bodyDiv w:val="1"/>
      <w:marLeft w:val="0"/>
      <w:marRight w:val="0"/>
      <w:marTop w:val="0"/>
      <w:marBottom w:val="0"/>
      <w:divBdr>
        <w:top w:val="none" w:sz="0" w:space="0" w:color="auto"/>
        <w:left w:val="none" w:sz="0" w:space="0" w:color="auto"/>
        <w:bottom w:val="none" w:sz="0" w:space="0" w:color="auto"/>
        <w:right w:val="none" w:sz="0" w:space="0" w:color="auto"/>
      </w:divBdr>
    </w:div>
    <w:div w:id="860240079">
      <w:bodyDiv w:val="1"/>
      <w:marLeft w:val="0"/>
      <w:marRight w:val="0"/>
      <w:marTop w:val="0"/>
      <w:marBottom w:val="0"/>
      <w:divBdr>
        <w:top w:val="none" w:sz="0" w:space="0" w:color="auto"/>
        <w:left w:val="none" w:sz="0" w:space="0" w:color="auto"/>
        <w:bottom w:val="none" w:sz="0" w:space="0" w:color="auto"/>
        <w:right w:val="none" w:sz="0" w:space="0" w:color="auto"/>
      </w:divBdr>
    </w:div>
    <w:div w:id="860361921">
      <w:bodyDiv w:val="1"/>
      <w:marLeft w:val="0"/>
      <w:marRight w:val="0"/>
      <w:marTop w:val="0"/>
      <w:marBottom w:val="0"/>
      <w:divBdr>
        <w:top w:val="none" w:sz="0" w:space="0" w:color="auto"/>
        <w:left w:val="none" w:sz="0" w:space="0" w:color="auto"/>
        <w:bottom w:val="none" w:sz="0" w:space="0" w:color="auto"/>
        <w:right w:val="none" w:sz="0" w:space="0" w:color="auto"/>
      </w:divBdr>
    </w:div>
    <w:div w:id="860508469">
      <w:bodyDiv w:val="1"/>
      <w:marLeft w:val="0"/>
      <w:marRight w:val="0"/>
      <w:marTop w:val="0"/>
      <w:marBottom w:val="0"/>
      <w:divBdr>
        <w:top w:val="none" w:sz="0" w:space="0" w:color="auto"/>
        <w:left w:val="none" w:sz="0" w:space="0" w:color="auto"/>
        <w:bottom w:val="none" w:sz="0" w:space="0" w:color="auto"/>
        <w:right w:val="none" w:sz="0" w:space="0" w:color="auto"/>
      </w:divBdr>
    </w:div>
    <w:div w:id="861362353">
      <w:bodyDiv w:val="1"/>
      <w:marLeft w:val="0"/>
      <w:marRight w:val="0"/>
      <w:marTop w:val="0"/>
      <w:marBottom w:val="0"/>
      <w:divBdr>
        <w:top w:val="none" w:sz="0" w:space="0" w:color="auto"/>
        <w:left w:val="none" w:sz="0" w:space="0" w:color="auto"/>
        <w:bottom w:val="none" w:sz="0" w:space="0" w:color="auto"/>
        <w:right w:val="none" w:sz="0" w:space="0" w:color="auto"/>
      </w:divBdr>
    </w:div>
    <w:div w:id="862480509">
      <w:bodyDiv w:val="1"/>
      <w:marLeft w:val="0"/>
      <w:marRight w:val="0"/>
      <w:marTop w:val="0"/>
      <w:marBottom w:val="0"/>
      <w:divBdr>
        <w:top w:val="none" w:sz="0" w:space="0" w:color="auto"/>
        <w:left w:val="none" w:sz="0" w:space="0" w:color="auto"/>
        <w:bottom w:val="none" w:sz="0" w:space="0" w:color="auto"/>
        <w:right w:val="none" w:sz="0" w:space="0" w:color="auto"/>
      </w:divBdr>
    </w:div>
    <w:div w:id="862522227">
      <w:bodyDiv w:val="1"/>
      <w:marLeft w:val="0"/>
      <w:marRight w:val="0"/>
      <w:marTop w:val="0"/>
      <w:marBottom w:val="0"/>
      <w:divBdr>
        <w:top w:val="none" w:sz="0" w:space="0" w:color="auto"/>
        <w:left w:val="none" w:sz="0" w:space="0" w:color="auto"/>
        <w:bottom w:val="none" w:sz="0" w:space="0" w:color="auto"/>
        <w:right w:val="none" w:sz="0" w:space="0" w:color="auto"/>
      </w:divBdr>
    </w:div>
    <w:div w:id="862666649">
      <w:bodyDiv w:val="1"/>
      <w:marLeft w:val="0"/>
      <w:marRight w:val="0"/>
      <w:marTop w:val="0"/>
      <w:marBottom w:val="0"/>
      <w:divBdr>
        <w:top w:val="none" w:sz="0" w:space="0" w:color="auto"/>
        <w:left w:val="none" w:sz="0" w:space="0" w:color="auto"/>
        <w:bottom w:val="none" w:sz="0" w:space="0" w:color="auto"/>
        <w:right w:val="none" w:sz="0" w:space="0" w:color="auto"/>
      </w:divBdr>
    </w:div>
    <w:div w:id="862939603">
      <w:bodyDiv w:val="1"/>
      <w:marLeft w:val="0"/>
      <w:marRight w:val="0"/>
      <w:marTop w:val="0"/>
      <w:marBottom w:val="0"/>
      <w:divBdr>
        <w:top w:val="none" w:sz="0" w:space="0" w:color="auto"/>
        <w:left w:val="none" w:sz="0" w:space="0" w:color="auto"/>
        <w:bottom w:val="none" w:sz="0" w:space="0" w:color="auto"/>
        <w:right w:val="none" w:sz="0" w:space="0" w:color="auto"/>
      </w:divBdr>
    </w:div>
    <w:div w:id="864905149">
      <w:bodyDiv w:val="1"/>
      <w:marLeft w:val="0"/>
      <w:marRight w:val="0"/>
      <w:marTop w:val="0"/>
      <w:marBottom w:val="0"/>
      <w:divBdr>
        <w:top w:val="none" w:sz="0" w:space="0" w:color="auto"/>
        <w:left w:val="none" w:sz="0" w:space="0" w:color="auto"/>
        <w:bottom w:val="none" w:sz="0" w:space="0" w:color="auto"/>
        <w:right w:val="none" w:sz="0" w:space="0" w:color="auto"/>
      </w:divBdr>
    </w:div>
    <w:div w:id="864907729">
      <w:bodyDiv w:val="1"/>
      <w:marLeft w:val="0"/>
      <w:marRight w:val="0"/>
      <w:marTop w:val="0"/>
      <w:marBottom w:val="0"/>
      <w:divBdr>
        <w:top w:val="none" w:sz="0" w:space="0" w:color="auto"/>
        <w:left w:val="none" w:sz="0" w:space="0" w:color="auto"/>
        <w:bottom w:val="none" w:sz="0" w:space="0" w:color="auto"/>
        <w:right w:val="none" w:sz="0" w:space="0" w:color="auto"/>
      </w:divBdr>
    </w:div>
    <w:div w:id="865604268">
      <w:bodyDiv w:val="1"/>
      <w:marLeft w:val="0"/>
      <w:marRight w:val="0"/>
      <w:marTop w:val="0"/>
      <w:marBottom w:val="0"/>
      <w:divBdr>
        <w:top w:val="none" w:sz="0" w:space="0" w:color="auto"/>
        <w:left w:val="none" w:sz="0" w:space="0" w:color="auto"/>
        <w:bottom w:val="none" w:sz="0" w:space="0" w:color="auto"/>
        <w:right w:val="none" w:sz="0" w:space="0" w:color="auto"/>
      </w:divBdr>
    </w:div>
    <w:div w:id="866411789">
      <w:bodyDiv w:val="1"/>
      <w:marLeft w:val="0"/>
      <w:marRight w:val="0"/>
      <w:marTop w:val="0"/>
      <w:marBottom w:val="0"/>
      <w:divBdr>
        <w:top w:val="none" w:sz="0" w:space="0" w:color="auto"/>
        <w:left w:val="none" w:sz="0" w:space="0" w:color="auto"/>
        <w:bottom w:val="none" w:sz="0" w:space="0" w:color="auto"/>
        <w:right w:val="none" w:sz="0" w:space="0" w:color="auto"/>
      </w:divBdr>
    </w:div>
    <w:div w:id="866798993">
      <w:bodyDiv w:val="1"/>
      <w:marLeft w:val="0"/>
      <w:marRight w:val="0"/>
      <w:marTop w:val="0"/>
      <w:marBottom w:val="0"/>
      <w:divBdr>
        <w:top w:val="none" w:sz="0" w:space="0" w:color="auto"/>
        <w:left w:val="none" w:sz="0" w:space="0" w:color="auto"/>
        <w:bottom w:val="none" w:sz="0" w:space="0" w:color="auto"/>
        <w:right w:val="none" w:sz="0" w:space="0" w:color="auto"/>
      </w:divBdr>
    </w:div>
    <w:div w:id="867253594">
      <w:bodyDiv w:val="1"/>
      <w:marLeft w:val="0"/>
      <w:marRight w:val="0"/>
      <w:marTop w:val="0"/>
      <w:marBottom w:val="0"/>
      <w:divBdr>
        <w:top w:val="none" w:sz="0" w:space="0" w:color="auto"/>
        <w:left w:val="none" w:sz="0" w:space="0" w:color="auto"/>
        <w:bottom w:val="none" w:sz="0" w:space="0" w:color="auto"/>
        <w:right w:val="none" w:sz="0" w:space="0" w:color="auto"/>
      </w:divBdr>
    </w:div>
    <w:div w:id="867719832">
      <w:bodyDiv w:val="1"/>
      <w:marLeft w:val="0"/>
      <w:marRight w:val="0"/>
      <w:marTop w:val="0"/>
      <w:marBottom w:val="0"/>
      <w:divBdr>
        <w:top w:val="none" w:sz="0" w:space="0" w:color="auto"/>
        <w:left w:val="none" w:sz="0" w:space="0" w:color="auto"/>
        <w:bottom w:val="none" w:sz="0" w:space="0" w:color="auto"/>
        <w:right w:val="none" w:sz="0" w:space="0" w:color="auto"/>
      </w:divBdr>
    </w:div>
    <w:div w:id="867837305">
      <w:bodyDiv w:val="1"/>
      <w:marLeft w:val="0"/>
      <w:marRight w:val="0"/>
      <w:marTop w:val="0"/>
      <w:marBottom w:val="0"/>
      <w:divBdr>
        <w:top w:val="none" w:sz="0" w:space="0" w:color="auto"/>
        <w:left w:val="none" w:sz="0" w:space="0" w:color="auto"/>
        <w:bottom w:val="none" w:sz="0" w:space="0" w:color="auto"/>
        <w:right w:val="none" w:sz="0" w:space="0" w:color="auto"/>
      </w:divBdr>
    </w:div>
    <w:div w:id="868638956">
      <w:bodyDiv w:val="1"/>
      <w:marLeft w:val="0"/>
      <w:marRight w:val="0"/>
      <w:marTop w:val="0"/>
      <w:marBottom w:val="0"/>
      <w:divBdr>
        <w:top w:val="none" w:sz="0" w:space="0" w:color="auto"/>
        <w:left w:val="none" w:sz="0" w:space="0" w:color="auto"/>
        <w:bottom w:val="none" w:sz="0" w:space="0" w:color="auto"/>
        <w:right w:val="none" w:sz="0" w:space="0" w:color="auto"/>
      </w:divBdr>
    </w:div>
    <w:div w:id="868957826">
      <w:bodyDiv w:val="1"/>
      <w:marLeft w:val="0"/>
      <w:marRight w:val="0"/>
      <w:marTop w:val="0"/>
      <w:marBottom w:val="0"/>
      <w:divBdr>
        <w:top w:val="none" w:sz="0" w:space="0" w:color="auto"/>
        <w:left w:val="none" w:sz="0" w:space="0" w:color="auto"/>
        <w:bottom w:val="none" w:sz="0" w:space="0" w:color="auto"/>
        <w:right w:val="none" w:sz="0" w:space="0" w:color="auto"/>
      </w:divBdr>
    </w:div>
    <w:div w:id="869879417">
      <w:bodyDiv w:val="1"/>
      <w:marLeft w:val="0"/>
      <w:marRight w:val="0"/>
      <w:marTop w:val="0"/>
      <w:marBottom w:val="0"/>
      <w:divBdr>
        <w:top w:val="none" w:sz="0" w:space="0" w:color="auto"/>
        <w:left w:val="none" w:sz="0" w:space="0" w:color="auto"/>
        <w:bottom w:val="none" w:sz="0" w:space="0" w:color="auto"/>
        <w:right w:val="none" w:sz="0" w:space="0" w:color="auto"/>
      </w:divBdr>
    </w:div>
    <w:div w:id="871114605">
      <w:bodyDiv w:val="1"/>
      <w:marLeft w:val="0"/>
      <w:marRight w:val="0"/>
      <w:marTop w:val="0"/>
      <w:marBottom w:val="0"/>
      <w:divBdr>
        <w:top w:val="none" w:sz="0" w:space="0" w:color="auto"/>
        <w:left w:val="none" w:sz="0" w:space="0" w:color="auto"/>
        <w:bottom w:val="none" w:sz="0" w:space="0" w:color="auto"/>
        <w:right w:val="none" w:sz="0" w:space="0" w:color="auto"/>
      </w:divBdr>
    </w:div>
    <w:div w:id="871960580">
      <w:bodyDiv w:val="1"/>
      <w:marLeft w:val="0"/>
      <w:marRight w:val="0"/>
      <w:marTop w:val="0"/>
      <w:marBottom w:val="0"/>
      <w:divBdr>
        <w:top w:val="none" w:sz="0" w:space="0" w:color="auto"/>
        <w:left w:val="none" w:sz="0" w:space="0" w:color="auto"/>
        <w:bottom w:val="none" w:sz="0" w:space="0" w:color="auto"/>
        <w:right w:val="none" w:sz="0" w:space="0" w:color="auto"/>
      </w:divBdr>
    </w:div>
    <w:div w:id="872032873">
      <w:bodyDiv w:val="1"/>
      <w:marLeft w:val="0"/>
      <w:marRight w:val="0"/>
      <w:marTop w:val="0"/>
      <w:marBottom w:val="0"/>
      <w:divBdr>
        <w:top w:val="none" w:sz="0" w:space="0" w:color="auto"/>
        <w:left w:val="none" w:sz="0" w:space="0" w:color="auto"/>
        <w:bottom w:val="none" w:sz="0" w:space="0" w:color="auto"/>
        <w:right w:val="none" w:sz="0" w:space="0" w:color="auto"/>
      </w:divBdr>
    </w:div>
    <w:div w:id="872037046">
      <w:bodyDiv w:val="1"/>
      <w:marLeft w:val="0"/>
      <w:marRight w:val="0"/>
      <w:marTop w:val="0"/>
      <w:marBottom w:val="0"/>
      <w:divBdr>
        <w:top w:val="none" w:sz="0" w:space="0" w:color="auto"/>
        <w:left w:val="none" w:sz="0" w:space="0" w:color="auto"/>
        <w:bottom w:val="none" w:sz="0" w:space="0" w:color="auto"/>
        <w:right w:val="none" w:sz="0" w:space="0" w:color="auto"/>
      </w:divBdr>
    </w:div>
    <w:div w:id="873074680">
      <w:bodyDiv w:val="1"/>
      <w:marLeft w:val="0"/>
      <w:marRight w:val="0"/>
      <w:marTop w:val="0"/>
      <w:marBottom w:val="0"/>
      <w:divBdr>
        <w:top w:val="none" w:sz="0" w:space="0" w:color="auto"/>
        <w:left w:val="none" w:sz="0" w:space="0" w:color="auto"/>
        <w:bottom w:val="none" w:sz="0" w:space="0" w:color="auto"/>
        <w:right w:val="none" w:sz="0" w:space="0" w:color="auto"/>
      </w:divBdr>
    </w:div>
    <w:div w:id="873079672">
      <w:bodyDiv w:val="1"/>
      <w:marLeft w:val="0"/>
      <w:marRight w:val="0"/>
      <w:marTop w:val="0"/>
      <w:marBottom w:val="0"/>
      <w:divBdr>
        <w:top w:val="none" w:sz="0" w:space="0" w:color="auto"/>
        <w:left w:val="none" w:sz="0" w:space="0" w:color="auto"/>
        <w:bottom w:val="none" w:sz="0" w:space="0" w:color="auto"/>
        <w:right w:val="none" w:sz="0" w:space="0" w:color="auto"/>
      </w:divBdr>
    </w:div>
    <w:div w:id="873156785">
      <w:bodyDiv w:val="1"/>
      <w:marLeft w:val="0"/>
      <w:marRight w:val="0"/>
      <w:marTop w:val="0"/>
      <w:marBottom w:val="0"/>
      <w:divBdr>
        <w:top w:val="none" w:sz="0" w:space="0" w:color="auto"/>
        <w:left w:val="none" w:sz="0" w:space="0" w:color="auto"/>
        <w:bottom w:val="none" w:sz="0" w:space="0" w:color="auto"/>
        <w:right w:val="none" w:sz="0" w:space="0" w:color="auto"/>
      </w:divBdr>
    </w:div>
    <w:div w:id="873883434">
      <w:bodyDiv w:val="1"/>
      <w:marLeft w:val="0"/>
      <w:marRight w:val="0"/>
      <w:marTop w:val="0"/>
      <w:marBottom w:val="0"/>
      <w:divBdr>
        <w:top w:val="none" w:sz="0" w:space="0" w:color="auto"/>
        <w:left w:val="none" w:sz="0" w:space="0" w:color="auto"/>
        <w:bottom w:val="none" w:sz="0" w:space="0" w:color="auto"/>
        <w:right w:val="none" w:sz="0" w:space="0" w:color="auto"/>
      </w:divBdr>
    </w:div>
    <w:div w:id="873885946">
      <w:bodyDiv w:val="1"/>
      <w:marLeft w:val="0"/>
      <w:marRight w:val="0"/>
      <w:marTop w:val="0"/>
      <w:marBottom w:val="0"/>
      <w:divBdr>
        <w:top w:val="none" w:sz="0" w:space="0" w:color="auto"/>
        <w:left w:val="none" w:sz="0" w:space="0" w:color="auto"/>
        <w:bottom w:val="none" w:sz="0" w:space="0" w:color="auto"/>
        <w:right w:val="none" w:sz="0" w:space="0" w:color="auto"/>
      </w:divBdr>
    </w:div>
    <w:div w:id="873888234">
      <w:bodyDiv w:val="1"/>
      <w:marLeft w:val="0"/>
      <w:marRight w:val="0"/>
      <w:marTop w:val="0"/>
      <w:marBottom w:val="0"/>
      <w:divBdr>
        <w:top w:val="none" w:sz="0" w:space="0" w:color="auto"/>
        <w:left w:val="none" w:sz="0" w:space="0" w:color="auto"/>
        <w:bottom w:val="none" w:sz="0" w:space="0" w:color="auto"/>
        <w:right w:val="none" w:sz="0" w:space="0" w:color="auto"/>
      </w:divBdr>
    </w:div>
    <w:div w:id="874002773">
      <w:bodyDiv w:val="1"/>
      <w:marLeft w:val="0"/>
      <w:marRight w:val="0"/>
      <w:marTop w:val="0"/>
      <w:marBottom w:val="0"/>
      <w:divBdr>
        <w:top w:val="none" w:sz="0" w:space="0" w:color="auto"/>
        <w:left w:val="none" w:sz="0" w:space="0" w:color="auto"/>
        <w:bottom w:val="none" w:sz="0" w:space="0" w:color="auto"/>
        <w:right w:val="none" w:sz="0" w:space="0" w:color="auto"/>
      </w:divBdr>
    </w:div>
    <w:div w:id="874005356">
      <w:bodyDiv w:val="1"/>
      <w:marLeft w:val="0"/>
      <w:marRight w:val="0"/>
      <w:marTop w:val="0"/>
      <w:marBottom w:val="0"/>
      <w:divBdr>
        <w:top w:val="none" w:sz="0" w:space="0" w:color="auto"/>
        <w:left w:val="none" w:sz="0" w:space="0" w:color="auto"/>
        <w:bottom w:val="none" w:sz="0" w:space="0" w:color="auto"/>
        <w:right w:val="none" w:sz="0" w:space="0" w:color="auto"/>
      </w:divBdr>
    </w:div>
    <w:div w:id="874273593">
      <w:bodyDiv w:val="1"/>
      <w:marLeft w:val="0"/>
      <w:marRight w:val="0"/>
      <w:marTop w:val="0"/>
      <w:marBottom w:val="0"/>
      <w:divBdr>
        <w:top w:val="none" w:sz="0" w:space="0" w:color="auto"/>
        <w:left w:val="none" w:sz="0" w:space="0" w:color="auto"/>
        <w:bottom w:val="none" w:sz="0" w:space="0" w:color="auto"/>
        <w:right w:val="none" w:sz="0" w:space="0" w:color="auto"/>
      </w:divBdr>
    </w:div>
    <w:div w:id="874660682">
      <w:bodyDiv w:val="1"/>
      <w:marLeft w:val="0"/>
      <w:marRight w:val="0"/>
      <w:marTop w:val="0"/>
      <w:marBottom w:val="0"/>
      <w:divBdr>
        <w:top w:val="none" w:sz="0" w:space="0" w:color="auto"/>
        <w:left w:val="none" w:sz="0" w:space="0" w:color="auto"/>
        <w:bottom w:val="none" w:sz="0" w:space="0" w:color="auto"/>
        <w:right w:val="none" w:sz="0" w:space="0" w:color="auto"/>
      </w:divBdr>
    </w:div>
    <w:div w:id="875627875">
      <w:bodyDiv w:val="1"/>
      <w:marLeft w:val="0"/>
      <w:marRight w:val="0"/>
      <w:marTop w:val="0"/>
      <w:marBottom w:val="0"/>
      <w:divBdr>
        <w:top w:val="none" w:sz="0" w:space="0" w:color="auto"/>
        <w:left w:val="none" w:sz="0" w:space="0" w:color="auto"/>
        <w:bottom w:val="none" w:sz="0" w:space="0" w:color="auto"/>
        <w:right w:val="none" w:sz="0" w:space="0" w:color="auto"/>
      </w:divBdr>
    </w:div>
    <w:div w:id="875854171">
      <w:bodyDiv w:val="1"/>
      <w:marLeft w:val="0"/>
      <w:marRight w:val="0"/>
      <w:marTop w:val="0"/>
      <w:marBottom w:val="0"/>
      <w:divBdr>
        <w:top w:val="none" w:sz="0" w:space="0" w:color="auto"/>
        <w:left w:val="none" w:sz="0" w:space="0" w:color="auto"/>
        <w:bottom w:val="none" w:sz="0" w:space="0" w:color="auto"/>
        <w:right w:val="none" w:sz="0" w:space="0" w:color="auto"/>
      </w:divBdr>
    </w:div>
    <w:div w:id="876622243">
      <w:bodyDiv w:val="1"/>
      <w:marLeft w:val="0"/>
      <w:marRight w:val="0"/>
      <w:marTop w:val="0"/>
      <w:marBottom w:val="0"/>
      <w:divBdr>
        <w:top w:val="none" w:sz="0" w:space="0" w:color="auto"/>
        <w:left w:val="none" w:sz="0" w:space="0" w:color="auto"/>
        <w:bottom w:val="none" w:sz="0" w:space="0" w:color="auto"/>
        <w:right w:val="none" w:sz="0" w:space="0" w:color="auto"/>
      </w:divBdr>
    </w:div>
    <w:div w:id="876697013">
      <w:bodyDiv w:val="1"/>
      <w:marLeft w:val="0"/>
      <w:marRight w:val="0"/>
      <w:marTop w:val="0"/>
      <w:marBottom w:val="0"/>
      <w:divBdr>
        <w:top w:val="none" w:sz="0" w:space="0" w:color="auto"/>
        <w:left w:val="none" w:sz="0" w:space="0" w:color="auto"/>
        <w:bottom w:val="none" w:sz="0" w:space="0" w:color="auto"/>
        <w:right w:val="none" w:sz="0" w:space="0" w:color="auto"/>
      </w:divBdr>
    </w:div>
    <w:div w:id="877158481">
      <w:bodyDiv w:val="1"/>
      <w:marLeft w:val="0"/>
      <w:marRight w:val="0"/>
      <w:marTop w:val="0"/>
      <w:marBottom w:val="0"/>
      <w:divBdr>
        <w:top w:val="none" w:sz="0" w:space="0" w:color="auto"/>
        <w:left w:val="none" w:sz="0" w:space="0" w:color="auto"/>
        <w:bottom w:val="none" w:sz="0" w:space="0" w:color="auto"/>
        <w:right w:val="none" w:sz="0" w:space="0" w:color="auto"/>
      </w:divBdr>
    </w:div>
    <w:div w:id="877817708">
      <w:bodyDiv w:val="1"/>
      <w:marLeft w:val="0"/>
      <w:marRight w:val="0"/>
      <w:marTop w:val="0"/>
      <w:marBottom w:val="0"/>
      <w:divBdr>
        <w:top w:val="none" w:sz="0" w:space="0" w:color="auto"/>
        <w:left w:val="none" w:sz="0" w:space="0" w:color="auto"/>
        <w:bottom w:val="none" w:sz="0" w:space="0" w:color="auto"/>
        <w:right w:val="none" w:sz="0" w:space="0" w:color="auto"/>
      </w:divBdr>
    </w:div>
    <w:div w:id="878320084">
      <w:bodyDiv w:val="1"/>
      <w:marLeft w:val="0"/>
      <w:marRight w:val="0"/>
      <w:marTop w:val="0"/>
      <w:marBottom w:val="0"/>
      <w:divBdr>
        <w:top w:val="none" w:sz="0" w:space="0" w:color="auto"/>
        <w:left w:val="none" w:sz="0" w:space="0" w:color="auto"/>
        <w:bottom w:val="none" w:sz="0" w:space="0" w:color="auto"/>
        <w:right w:val="none" w:sz="0" w:space="0" w:color="auto"/>
      </w:divBdr>
    </w:div>
    <w:div w:id="878590329">
      <w:bodyDiv w:val="1"/>
      <w:marLeft w:val="0"/>
      <w:marRight w:val="0"/>
      <w:marTop w:val="0"/>
      <w:marBottom w:val="0"/>
      <w:divBdr>
        <w:top w:val="none" w:sz="0" w:space="0" w:color="auto"/>
        <w:left w:val="none" w:sz="0" w:space="0" w:color="auto"/>
        <w:bottom w:val="none" w:sz="0" w:space="0" w:color="auto"/>
        <w:right w:val="none" w:sz="0" w:space="0" w:color="auto"/>
      </w:divBdr>
    </w:div>
    <w:div w:id="878664551">
      <w:bodyDiv w:val="1"/>
      <w:marLeft w:val="0"/>
      <w:marRight w:val="0"/>
      <w:marTop w:val="0"/>
      <w:marBottom w:val="0"/>
      <w:divBdr>
        <w:top w:val="none" w:sz="0" w:space="0" w:color="auto"/>
        <w:left w:val="none" w:sz="0" w:space="0" w:color="auto"/>
        <w:bottom w:val="none" w:sz="0" w:space="0" w:color="auto"/>
        <w:right w:val="none" w:sz="0" w:space="0" w:color="auto"/>
      </w:divBdr>
    </w:div>
    <w:div w:id="878856553">
      <w:bodyDiv w:val="1"/>
      <w:marLeft w:val="0"/>
      <w:marRight w:val="0"/>
      <w:marTop w:val="0"/>
      <w:marBottom w:val="0"/>
      <w:divBdr>
        <w:top w:val="none" w:sz="0" w:space="0" w:color="auto"/>
        <w:left w:val="none" w:sz="0" w:space="0" w:color="auto"/>
        <w:bottom w:val="none" w:sz="0" w:space="0" w:color="auto"/>
        <w:right w:val="none" w:sz="0" w:space="0" w:color="auto"/>
      </w:divBdr>
    </w:div>
    <w:div w:id="878934959">
      <w:bodyDiv w:val="1"/>
      <w:marLeft w:val="0"/>
      <w:marRight w:val="0"/>
      <w:marTop w:val="0"/>
      <w:marBottom w:val="0"/>
      <w:divBdr>
        <w:top w:val="none" w:sz="0" w:space="0" w:color="auto"/>
        <w:left w:val="none" w:sz="0" w:space="0" w:color="auto"/>
        <w:bottom w:val="none" w:sz="0" w:space="0" w:color="auto"/>
        <w:right w:val="none" w:sz="0" w:space="0" w:color="auto"/>
      </w:divBdr>
    </w:div>
    <w:div w:id="879122794">
      <w:bodyDiv w:val="1"/>
      <w:marLeft w:val="0"/>
      <w:marRight w:val="0"/>
      <w:marTop w:val="0"/>
      <w:marBottom w:val="0"/>
      <w:divBdr>
        <w:top w:val="none" w:sz="0" w:space="0" w:color="auto"/>
        <w:left w:val="none" w:sz="0" w:space="0" w:color="auto"/>
        <w:bottom w:val="none" w:sz="0" w:space="0" w:color="auto"/>
        <w:right w:val="none" w:sz="0" w:space="0" w:color="auto"/>
      </w:divBdr>
    </w:div>
    <w:div w:id="879509504">
      <w:bodyDiv w:val="1"/>
      <w:marLeft w:val="0"/>
      <w:marRight w:val="0"/>
      <w:marTop w:val="0"/>
      <w:marBottom w:val="0"/>
      <w:divBdr>
        <w:top w:val="none" w:sz="0" w:space="0" w:color="auto"/>
        <w:left w:val="none" w:sz="0" w:space="0" w:color="auto"/>
        <w:bottom w:val="none" w:sz="0" w:space="0" w:color="auto"/>
        <w:right w:val="none" w:sz="0" w:space="0" w:color="auto"/>
      </w:divBdr>
    </w:div>
    <w:div w:id="879905380">
      <w:bodyDiv w:val="1"/>
      <w:marLeft w:val="0"/>
      <w:marRight w:val="0"/>
      <w:marTop w:val="0"/>
      <w:marBottom w:val="0"/>
      <w:divBdr>
        <w:top w:val="none" w:sz="0" w:space="0" w:color="auto"/>
        <w:left w:val="none" w:sz="0" w:space="0" w:color="auto"/>
        <w:bottom w:val="none" w:sz="0" w:space="0" w:color="auto"/>
        <w:right w:val="none" w:sz="0" w:space="0" w:color="auto"/>
      </w:divBdr>
    </w:div>
    <w:div w:id="880434274">
      <w:bodyDiv w:val="1"/>
      <w:marLeft w:val="0"/>
      <w:marRight w:val="0"/>
      <w:marTop w:val="0"/>
      <w:marBottom w:val="0"/>
      <w:divBdr>
        <w:top w:val="none" w:sz="0" w:space="0" w:color="auto"/>
        <w:left w:val="none" w:sz="0" w:space="0" w:color="auto"/>
        <w:bottom w:val="none" w:sz="0" w:space="0" w:color="auto"/>
        <w:right w:val="none" w:sz="0" w:space="0" w:color="auto"/>
      </w:divBdr>
    </w:div>
    <w:div w:id="880673279">
      <w:bodyDiv w:val="1"/>
      <w:marLeft w:val="0"/>
      <w:marRight w:val="0"/>
      <w:marTop w:val="0"/>
      <w:marBottom w:val="0"/>
      <w:divBdr>
        <w:top w:val="none" w:sz="0" w:space="0" w:color="auto"/>
        <w:left w:val="none" w:sz="0" w:space="0" w:color="auto"/>
        <w:bottom w:val="none" w:sz="0" w:space="0" w:color="auto"/>
        <w:right w:val="none" w:sz="0" w:space="0" w:color="auto"/>
      </w:divBdr>
    </w:div>
    <w:div w:id="880751219">
      <w:bodyDiv w:val="1"/>
      <w:marLeft w:val="0"/>
      <w:marRight w:val="0"/>
      <w:marTop w:val="0"/>
      <w:marBottom w:val="0"/>
      <w:divBdr>
        <w:top w:val="none" w:sz="0" w:space="0" w:color="auto"/>
        <w:left w:val="none" w:sz="0" w:space="0" w:color="auto"/>
        <w:bottom w:val="none" w:sz="0" w:space="0" w:color="auto"/>
        <w:right w:val="none" w:sz="0" w:space="0" w:color="auto"/>
      </w:divBdr>
    </w:div>
    <w:div w:id="881089508">
      <w:bodyDiv w:val="1"/>
      <w:marLeft w:val="0"/>
      <w:marRight w:val="0"/>
      <w:marTop w:val="0"/>
      <w:marBottom w:val="0"/>
      <w:divBdr>
        <w:top w:val="none" w:sz="0" w:space="0" w:color="auto"/>
        <w:left w:val="none" w:sz="0" w:space="0" w:color="auto"/>
        <w:bottom w:val="none" w:sz="0" w:space="0" w:color="auto"/>
        <w:right w:val="none" w:sz="0" w:space="0" w:color="auto"/>
      </w:divBdr>
    </w:div>
    <w:div w:id="881554475">
      <w:bodyDiv w:val="1"/>
      <w:marLeft w:val="0"/>
      <w:marRight w:val="0"/>
      <w:marTop w:val="0"/>
      <w:marBottom w:val="0"/>
      <w:divBdr>
        <w:top w:val="none" w:sz="0" w:space="0" w:color="auto"/>
        <w:left w:val="none" w:sz="0" w:space="0" w:color="auto"/>
        <w:bottom w:val="none" w:sz="0" w:space="0" w:color="auto"/>
        <w:right w:val="none" w:sz="0" w:space="0" w:color="auto"/>
      </w:divBdr>
    </w:div>
    <w:div w:id="881557075">
      <w:bodyDiv w:val="1"/>
      <w:marLeft w:val="0"/>
      <w:marRight w:val="0"/>
      <w:marTop w:val="0"/>
      <w:marBottom w:val="0"/>
      <w:divBdr>
        <w:top w:val="none" w:sz="0" w:space="0" w:color="auto"/>
        <w:left w:val="none" w:sz="0" w:space="0" w:color="auto"/>
        <w:bottom w:val="none" w:sz="0" w:space="0" w:color="auto"/>
        <w:right w:val="none" w:sz="0" w:space="0" w:color="auto"/>
      </w:divBdr>
    </w:div>
    <w:div w:id="881669049">
      <w:bodyDiv w:val="1"/>
      <w:marLeft w:val="0"/>
      <w:marRight w:val="0"/>
      <w:marTop w:val="0"/>
      <w:marBottom w:val="0"/>
      <w:divBdr>
        <w:top w:val="none" w:sz="0" w:space="0" w:color="auto"/>
        <w:left w:val="none" w:sz="0" w:space="0" w:color="auto"/>
        <w:bottom w:val="none" w:sz="0" w:space="0" w:color="auto"/>
        <w:right w:val="none" w:sz="0" w:space="0" w:color="auto"/>
      </w:divBdr>
    </w:div>
    <w:div w:id="882325014">
      <w:bodyDiv w:val="1"/>
      <w:marLeft w:val="0"/>
      <w:marRight w:val="0"/>
      <w:marTop w:val="0"/>
      <w:marBottom w:val="0"/>
      <w:divBdr>
        <w:top w:val="none" w:sz="0" w:space="0" w:color="auto"/>
        <w:left w:val="none" w:sz="0" w:space="0" w:color="auto"/>
        <w:bottom w:val="none" w:sz="0" w:space="0" w:color="auto"/>
        <w:right w:val="none" w:sz="0" w:space="0" w:color="auto"/>
      </w:divBdr>
    </w:div>
    <w:div w:id="882794898">
      <w:bodyDiv w:val="1"/>
      <w:marLeft w:val="0"/>
      <w:marRight w:val="0"/>
      <w:marTop w:val="0"/>
      <w:marBottom w:val="0"/>
      <w:divBdr>
        <w:top w:val="none" w:sz="0" w:space="0" w:color="auto"/>
        <w:left w:val="none" w:sz="0" w:space="0" w:color="auto"/>
        <w:bottom w:val="none" w:sz="0" w:space="0" w:color="auto"/>
        <w:right w:val="none" w:sz="0" w:space="0" w:color="auto"/>
      </w:divBdr>
    </w:div>
    <w:div w:id="883372388">
      <w:bodyDiv w:val="1"/>
      <w:marLeft w:val="0"/>
      <w:marRight w:val="0"/>
      <w:marTop w:val="0"/>
      <w:marBottom w:val="0"/>
      <w:divBdr>
        <w:top w:val="none" w:sz="0" w:space="0" w:color="auto"/>
        <w:left w:val="none" w:sz="0" w:space="0" w:color="auto"/>
        <w:bottom w:val="none" w:sz="0" w:space="0" w:color="auto"/>
        <w:right w:val="none" w:sz="0" w:space="0" w:color="auto"/>
      </w:divBdr>
    </w:div>
    <w:div w:id="883443380">
      <w:bodyDiv w:val="1"/>
      <w:marLeft w:val="0"/>
      <w:marRight w:val="0"/>
      <w:marTop w:val="0"/>
      <w:marBottom w:val="0"/>
      <w:divBdr>
        <w:top w:val="none" w:sz="0" w:space="0" w:color="auto"/>
        <w:left w:val="none" w:sz="0" w:space="0" w:color="auto"/>
        <w:bottom w:val="none" w:sz="0" w:space="0" w:color="auto"/>
        <w:right w:val="none" w:sz="0" w:space="0" w:color="auto"/>
      </w:divBdr>
    </w:div>
    <w:div w:id="883446185">
      <w:bodyDiv w:val="1"/>
      <w:marLeft w:val="0"/>
      <w:marRight w:val="0"/>
      <w:marTop w:val="0"/>
      <w:marBottom w:val="0"/>
      <w:divBdr>
        <w:top w:val="none" w:sz="0" w:space="0" w:color="auto"/>
        <w:left w:val="none" w:sz="0" w:space="0" w:color="auto"/>
        <w:bottom w:val="none" w:sz="0" w:space="0" w:color="auto"/>
        <w:right w:val="none" w:sz="0" w:space="0" w:color="auto"/>
      </w:divBdr>
      <w:divsChild>
        <w:div w:id="411315057">
          <w:marLeft w:val="0"/>
          <w:marRight w:val="0"/>
          <w:marTop w:val="0"/>
          <w:marBottom w:val="0"/>
          <w:divBdr>
            <w:top w:val="none" w:sz="0" w:space="0" w:color="auto"/>
            <w:left w:val="none" w:sz="0" w:space="0" w:color="auto"/>
            <w:bottom w:val="none" w:sz="0" w:space="0" w:color="auto"/>
            <w:right w:val="none" w:sz="0" w:space="0" w:color="auto"/>
          </w:divBdr>
        </w:div>
      </w:divsChild>
    </w:div>
    <w:div w:id="883910681">
      <w:bodyDiv w:val="1"/>
      <w:marLeft w:val="0"/>
      <w:marRight w:val="0"/>
      <w:marTop w:val="0"/>
      <w:marBottom w:val="0"/>
      <w:divBdr>
        <w:top w:val="none" w:sz="0" w:space="0" w:color="auto"/>
        <w:left w:val="none" w:sz="0" w:space="0" w:color="auto"/>
        <w:bottom w:val="none" w:sz="0" w:space="0" w:color="auto"/>
        <w:right w:val="none" w:sz="0" w:space="0" w:color="auto"/>
      </w:divBdr>
    </w:div>
    <w:div w:id="884030004">
      <w:bodyDiv w:val="1"/>
      <w:marLeft w:val="0"/>
      <w:marRight w:val="0"/>
      <w:marTop w:val="0"/>
      <w:marBottom w:val="0"/>
      <w:divBdr>
        <w:top w:val="none" w:sz="0" w:space="0" w:color="auto"/>
        <w:left w:val="none" w:sz="0" w:space="0" w:color="auto"/>
        <w:bottom w:val="none" w:sz="0" w:space="0" w:color="auto"/>
        <w:right w:val="none" w:sz="0" w:space="0" w:color="auto"/>
      </w:divBdr>
    </w:div>
    <w:div w:id="884677464">
      <w:bodyDiv w:val="1"/>
      <w:marLeft w:val="0"/>
      <w:marRight w:val="0"/>
      <w:marTop w:val="0"/>
      <w:marBottom w:val="0"/>
      <w:divBdr>
        <w:top w:val="none" w:sz="0" w:space="0" w:color="auto"/>
        <w:left w:val="none" w:sz="0" w:space="0" w:color="auto"/>
        <w:bottom w:val="none" w:sz="0" w:space="0" w:color="auto"/>
        <w:right w:val="none" w:sz="0" w:space="0" w:color="auto"/>
      </w:divBdr>
    </w:div>
    <w:div w:id="885602309">
      <w:bodyDiv w:val="1"/>
      <w:marLeft w:val="0"/>
      <w:marRight w:val="0"/>
      <w:marTop w:val="0"/>
      <w:marBottom w:val="0"/>
      <w:divBdr>
        <w:top w:val="none" w:sz="0" w:space="0" w:color="auto"/>
        <w:left w:val="none" w:sz="0" w:space="0" w:color="auto"/>
        <w:bottom w:val="none" w:sz="0" w:space="0" w:color="auto"/>
        <w:right w:val="none" w:sz="0" w:space="0" w:color="auto"/>
      </w:divBdr>
    </w:div>
    <w:div w:id="885604458">
      <w:bodyDiv w:val="1"/>
      <w:marLeft w:val="0"/>
      <w:marRight w:val="0"/>
      <w:marTop w:val="0"/>
      <w:marBottom w:val="0"/>
      <w:divBdr>
        <w:top w:val="none" w:sz="0" w:space="0" w:color="auto"/>
        <w:left w:val="none" w:sz="0" w:space="0" w:color="auto"/>
        <w:bottom w:val="none" w:sz="0" w:space="0" w:color="auto"/>
        <w:right w:val="none" w:sz="0" w:space="0" w:color="auto"/>
      </w:divBdr>
    </w:div>
    <w:div w:id="885680224">
      <w:bodyDiv w:val="1"/>
      <w:marLeft w:val="0"/>
      <w:marRight w:val="0"/>
      <w:marTop w:val="0"/>
      <w:marBottom w:val="0"/>
      <w:divBdr>
        <w:top w:val="none" w:sz="0" w:space="0" w:color="auto"/>
        <w:left w:val="none" w:sz="0" w:space="0" w:color="auto"/>
        <w:bottom w:val="none" w:sz="0" w:space="0" w:color="auto"/>
        <w:right w:val="none" w:sz="0" w:space="0" w:color="auto"/>
      </w:divBdr>
    </w:div>
    <w:div w:id="886113089">
      <w:bodyDiv w:val="1"/>
      <w:marLeft w:val="0"/>
      <w:marRight w:val="0"/>
      <w:marTop w:val="0"/>
      <w:marBottom w:val="0"/>
      <w:divBdr>
        <w:top w:val="none" w:sz="0" w:space="0" w:color="auto"/>
        <w:left w:val="none" w:sz="0" w:space="0" w:color="auto"/>
        <w:bottom w:val="none" w:sz="0" w:space="0" w:color="auto"/>
        <w:right w:val="none" w:sz="0" w:space="0" w:color="auto"/>
      </w:divBdr>
    </w:div>
    <w:div w:id="886255723">
      <w:bodyDiv w:val="1"/>
      <w:marLeft w:val="0"/>
      <w:marRight w:val="0"/>
      <w:marTop w:val="0"/>
      <w:marBottom w:val="0"/>
      <w:divBdr>
        <w:top w:val="none" w:sz="0" w:space="0" w:color="auto"/>
        <w:left w:val="none" w:sz="0" w:space="0" w:color="auto"/>
        <w:bottom w:val="none" w:sz="0" w:space="0" w:color="auto"/>
        <w:right w:val="none" w:sz="0" w:space="0" w:color="auto"/>
      </w:divBdr>
    </w:div>
    <w:div w:id="886994707">
      <w:bodyDiv w:val="1"/>
      <w:marLeft w:val="0"/>
      <w:marRight w:val="0"/>
      <w:marTop w:val="0"/>
      <w:marBottom w:val="0"/>
      <w:divBdr>
        <w:top w:val="none" w:sz="0" w:space="0" w:color="auto"/>
        <w:left w:val="none" w:sz="0" w:space="0" w:color="auto"/>
        <w:bottom w:val="none" w:sz="0" w:space="0" w:color="auto"/>
        <w:right w:val="none" w:sz="0" w:space="0" w:color="auto"/>
      </w:divBdr>
    </w:div>
    <w:div w:id="887181736">
      <w:bodyDiv w:val="1"/>
      <w:marLeft w:val="0"/>
      <w:marRight w:val="0"/>
      <w:marTop w:val="0"/>
      <w:marBottom w:val="0"/>
      <w:divBdr>
        <w:top w:val="none" w:sz="0" w:space="0" w:color="auto"/>
        <w:left w:val="none" w:sz="0" w:space="0" w:color="auto"/>
        <w:bottom w:val="none" w:sz="0" w:space="0" w:color="auto"/>
        <w:right w:val="none" w:sz="0" w:space="0" w:color="auto"/>
      </w:divBdr>
    </w:div>
    <w:div w:id="887570384">
      <w:bodyDiv w:val="1"/>
      <w:marLeft w:val="0"/>
      <w:marRight w:val="0"/>
      <w:marTop w:val="0"/>
      <w:marBottom w:val="0"/>
      <w:divBdr>
        <w:top w:val="none" w:sz="0" w:space="0" w:color="auto"/>
        <w:left w:val="none" w:sz="0" w:space="0" w:color="auto"/>
        <w:bottom w:val="none" w:sz="0" w:space="0" w:color="auto"/>
        <w:right w:val="none" w:sz="0" w:space="0" w:color="auto"/>
      </w:divBdr>
    </w:div>
    <w:div w:id="888491056">
      <w:bodyDiv w:val="1"/>
      <w:marLeft w:val="0"/>
      <w:marRight w:val="0"/>
      <w:marTop w:val="0"/>
      <w:marBottom w:val="0"/>
      <w:divBdr>
        <w:top w:val="none" w:sz="0" w:space="0" w:color="auto"/>
        <w:left w:val="none" w:sz="0" w:space="0" w:color="auto"/>
        <w:bottom w:val="none" w:sz="0" w:space="0" w:color="auto"/>
        <w:right w:val="none" w:sz="0" w:space="0" w:color="auto"/>
      </w:divBdr>
    </w:div>
    <w:div w:id="888497756">
      <w:bodyDiv w:val="1"/>
      <w:marLeft w:val="0"/>
      <w:marRight w:val="0"/>
      <w:marTop w:val="0"/>
      <w:marBottom w:val="0"/>
      <w:divBdr>
        <w:top w:val="none" w:sz="0" w:space="0" w:color="auto"/>
        <w:left w:val="none" w:sz="0" w:space="0" w:color="auto"/>
        <w:bottom w:val="none" w:sz="0" w:space="0" w:color="auto"/>
        <w:right w:val="none" w:sz="0" w:space="0" w:color="auto"/>
      </w:divBdr>
    </w:div>
    <w:div w:id="888540330">
      <w:bodyDiv w:val="1"/>
      <w:marLeft w:val="0"/>
      <w:marRight w:val="0"/>
      <w:marTop w:val="0"/>
      <w:marBottom w:val="0"/>
      <w:divBdr>
        <w:top w:val="none" w:sz="0" w:space="0" w:color="auto"/>
        <w:left w:val="none" w:sz="0" w:space="0" w:color="auto"/>
        <w:bottom w:val="none" w:sz="0" w:space="0" w:color="auto"/>
        <w:right w:val="none" w:sz="0" w:space="0" w:color="auto"/>
      </w:divBdr>
    </w:div>
    <w:div w:id="888611235">
      <w:bodyDiv w:val="1"/>
      <w:marLeft w:val="0"/>
      <w:marRight w:val="0"/>
      <w:marTop w:val="0"/>
      <w:marBottom w:val="0"/>
      <w:divBdr>
        <w:top w:val="none" w:sz="0" w:space="0" w:color="auto"/>
        <w:left w:val="none" w:sz="0" w:space="0" w:color="auto"/>
        <w:bottom w:val="none" w:sz="0" w:space="0" w:color="auto"/>
        <w:right w:val="none" w:sz="0" w:space="0" w:color="auto"/>
      </w:divBdr>
    </w:div>
    <w:div w:id="889534168">
      <w:bodyDiv w:val="1"/>
      <w:marLeft w:val="0"/>
      <w:marRight w:val="0"/>
      <w:marTop w:val="0"/>
      <w:marBottom w:val="0"/>
      <w:divBdr>
        <w:top w:val="none" w:sz="0" w:space="0" w:color="auto"/>
        <w:left w:val="none" w:sz="0" w:space="0" w:color="auto"/>
        <w:bottom w:val="none" w:sz="0" w:space="0" w:color="auto"/>
        <w:right w:val="none" w:sz="0" w:space="0" w:color="auto"/>
      </w:divBdr>
    </w:div>
    <w:div w:id="889725894">
      <w:bodyDiv w:val="1"/>
      <w:marLeft w:val="0"/>
      <w:marRight w:val="0"/>
      <w:marTop w:val="0"/>
      <w:marBottom w:val="0"/>
      <w:divBdr>
        <w:top w:val="none" w:sz="0" w:space="0" w:color="auto"/>
        <w:left w:val="none" w:sz="0" w:space="0" w:color="auto"/>
        <w:bottom w:val="none" w:sz="0" w:space="0" w:color="auto"/>
        <w:right w:val="none" w:sz="0" w:space="0" w:color="auto"/>
      </w:divBdr>
    </w:div>
    <w:div w:id="890965630">
      <w:bodyDiv w:val="1"/>
      <w:marLeft w:val="0"/>
      <w:marRight w:val="0"/>
      <w:marTop w:val="0"/>
      <w:marBottom w:val="0"/>
      <w:divBdr>
        <w:top w:val="none" w:sz="0" w:space="0" w:color="auto"/>
        <w:left w:val="none" w:sz="0" w:space="0" w:color="auto"/>
        <w:bottom w:val="none" w:sz="0" w:space="0" w:color="auto"/>
        <w:right w:val="none" w:sz="0" w:space="0" w:color="auto"/>
      </w:divBdr>
    </w:div>
    <w:div w:id="891304285">
      <w:bodyDiv w:val="1"/>
      <w:marLeft w:val="0"/>
      <w:marRight w:val="0"/>
      <w:marTop w:val="0"/>
      <w:marBottom w:val="0"/>
      <w:divBdr>
        <w:top w:val="none" w:sz="0" w:space="0" w:color="auto"/>
        <w:left w:val="none" w:sz="0" w:space="0" w:color="auto"/>
        <w:bottom w:val="none" w:sz="0" w:space="0" w:color="auto"/>
        <w:right w:val="none" w:sz="0" w:space="0" w:color="auto"/>
      </w:divBdr>
    </w:div>
    <w:div w:id="891697631">
      <w:bodyDiv w:val="1"/>
      <w:marLeft w:val="0"/>
      <w:marRight w:val="0"/>
      <w:marTop w:val="0"/>
      <w:marBottom w:val="0"/>
      <w:divBdr>
        <w:top w:val="none" w:sz="0" w:space="0" w:color="auto"/>
        <w:left w:val="none" w:sz="0" w:space="0" w:color="auto"/>
        <w:bottom w:val="none" w:sz="0" w:space="0" w:color="auto"/>
        <w:right w:val="none" w:sz="0" w:space="0" w:color="auto"/>
      </w:divBdr>
    </w:div>
    <w:div w:id="891892410">
      <w:bodyDiv w:val="1"/>
      <w:marLeft w:val="0"/>
      <w:marRight w:val="0"/>
      <w:marTop w:val="0"/>
      <w:marBottom w:val="0"/>
      <w:divBdr>
        <w:top w:val="none" w:sz="0" w:space="0" w:color="auto"/>
        <w:left w:val="none" w:sz="0" w:space="0" w:color="auto"/>
        <w:bottom w:val="none" w:sz="0" w:space="0" w:color="auto"/>
        <w:right w:val="none" w:sz="0" w:space="0" w:color="auto"/>
      </w:divBdr>
    </w:div>
    <w:div w:id="892352380">
      <w:bodyDiv w:val="1"/>
      <w:marLeft w:val="0"/>
      <w:marRight w:val="0"/>
      <w:marTop w:val="0"/>
      <w:marBottom w:val="0"/>
      <w:divBdr>
        <w:top w:val="none" w:sz="0" w:space="0" w:color="auto"/>
        <w:left w:val="none" w:sz="0" w:space="0" w:color="auto"/>
        <w:bottom w:val="none" w:sz="0" w:space="0" w:color="auto"/>
        <w:right w:val="none" w:sz="0" w:space="0" w:color="auto"/>
      </w:divBdr>
    </w:div>
    <w:div w:id="893737819">
      <w:bodyDiv w:val="1"/>
      <w:marLeft w:val="0"/>
      <w:marRight w:val="0"/>
      <w:marTop w:val="0"/>
      <w:marBottom w:val="0"/>
      <w:divBdr>
        <w:top w:val="none" w:sz="0" w:space="0" w:color="auto"/>
        <w:left w:val="none" w:sz="0" w:space="0" w:color="auto"/>
        <w:bottom w:val="none" w:sz="0" w:space="0" w:color="auto"/>
        <w:right w:val="none" w:sz="0" w:space="0" w:color="auto"/>
      </w:divBdr>
    </w:div>
    <w:div w:id="894512509">
      <w:bodyDiv w:val="1"/>
      <w:marLeft w:val="0"/>
      <w:marRight w:val="0"/>
      <w:marTop w:val="0"/>
      <w:marBottom w:val="0"/>
      <w:divBdr>
        <w:top w:val="none" w:sz="0" w:space="0" w:color="auto"/>
        <w:left w:val="none" w:sz="0" w:space="0" w:color="auto"/>
        <w:bottom w:val="none" w:sz="0" w:space="0" w:color="auto"/>
        <w:right w:val="none" w:sz="0" w:space="0" w:color="auto"/>
      </w:divBdr>
    </w:div>
    <w:div w:id="894657743">
      <w:bodyDiv w:val="1"/>
      <w:marLeft w:val="0"/>
      <w:marRight w:val="0"/>
      <w:marTop w:val="0"/>
      <w:marBottom w:val="0"/>
      <w:divBdr>
        <w:top w:val="none" w:sz="0" w:space="0" w:color="auto"/>
        <w:left w:val="none" w:sz="0" w:space="0" w:color="auto"/>
        <w:bottom w:val="none" w:sz="0" w:space="0" w:color="auto"/>
        <w:right w:val="none" w:sz="0" w:space="0" w:color="auto"/>
      </w:divBdr>
    </w:div>
    <w:div w:id="894894503">
      <w:bodyDiv w:val="1"/>
      <w:marLeft w:val="0"/>
      <w:marRight w:val="0"/>
      <w:marTop w:val="0"/>
      <w:marBottom w:val="0"/>
      <w:divBdr>
        <w:top w:val="none" w:sz="0" w:space="0" w:color="auto"/>
        <w:left w:val="none" w:sz="0" w:space="0" w:color="auto"/>
        <w:bottom w:val="none" w:sz="0" w:space="0" w:color="auto"/>
        <w:right w:val="none" w:sz="0" w:space="0" w:color="auto"/>
      </w:divBdr>
    </w:div>
    <w:div w:id="895093550">
      <w:bodyDiv w:val="1"/>
      <w:marLeft w:val="0"/>
      <w:marRight w:val="0"/>
      <w:marTop w:val="0"/>
      <w:marBottom w:val="0"/>
      <w:divBdr>
        <w:top w:val="none" w:sz="0" w:space="0" w:color="auto"/>
        <w:left w:val="none" w:sz="0" w:space="0" w:color="auto"/>
        <w:bottom w:val="none" w:sz="0" w:space="0" w:color="auto"/>
        <w:right w:val="none" w:sz="0" w:space="0" w:color="auto"/>
      </w:divBdr>
    </w:div>
    <w:div w:id="895629300">
      <w:bodyDiv w:val="1"/>
      <w:marLeft w:val="0"/>
      <w:marRight w:val="0"/>
      <w:marTop w:val="0"/>
      <w:marBottom w:val="0"/>
      <w:divBdr>
        <w:top w:val="none" w:sz="0" w:space="0" w:color="auto"/>
        <w:left w:val="none" w:sz="0" w:space="0" w:color="auto"/>
        <w:bottom w:val="none" w:sz="0" w:space="0" w:color="auto"/>
        <w:right w:val="none" w:sz="0" w:space="0" w:color="auto"/>
      </w:divBdr>
    </w:div>
    <w:div w:id="896472529">
      <w:bodyDiv w:val="1"/>
      <w:marLeft w:val="0"/>
      <w:marRight w:val="0"/>
      <w:marTop w:val="0"/>
      <w:marBottom w:val="0"/>
      <w:divBdr>
        <w:top w:val="none" w:sz="0" w:space="0" w:color="auto"/>
        <w:left w:val="none" w:sz="0" w:space="0" w:color="auto"/>
        <w:bottom w:val="none" w:sz="0" w:space="0" w:color="auto"/>
        <w:right w:val="none" w:sz="0" w:space="0" w:color="auto"/>
      </w:divBdr>
    </w:div>
    <w:div w:id="896739696">
      <w:bodyDiv w:val="1"/>
      <w:marLeft w:val="0"/>
      <w:marRight w:val="0"/>
      <w:marTop w:val="0"/>
      <w:marBottom w:val="0"/>
      <w:divBdr>
        <w:top w:val="none" w:sz="0" w:space="0" w:color="auto"/>
        <w:left w:val="none" w:sz="0" w:space="0" w:color="auto"/>
        <w:bottom w:val="none" w:sz="0" w:space="0" w:color="auto"/>
        <w:right w:val="none" w:sz="0" w:space="0" w:color="auto"/>
      </w:divBdr>
    </w:div>
    <w:div w:id="897209491">
      <w:bodyDiv w:val="1"/>
      <w:marLeft w:val="0"/>
      <w:marRight w:val="0"/>
      <w:marTop w:val="0"/>
      <w:marBottom w:val="0"/>
      <w:divBdr>
        <w:top w:val="none" w:sz="0" w:space="0" w:color="auto"/>
        <w:left w:val="none" w:sz="0" w:space="0" w:color="auto"/>
        <w:bottom w:val="none" w:sz="0" w:space="0" w:color="auto"/>
        <w:right w:val="none" w:sz="0" w:space="0" w:color="auto"/>
      </w:divBdr>
    </w:div>
    <w:div w:id="897322593">
      <w:bodyDiv w:val="1"/>
      <w:marLeft w:val="0"/>
      <w:marRight w:val="0"/>
      <w:marTop w:val="0"/>
      <w:marBottom w:val="0"/>
      <w:divBdr>
        <w:top w:val="none" w:sz="0" w:space="0" w:color="auto"/>
        <w:left w:val="none" w:sz="0" w:space="0" w:color="auto"/>
        <w:bottom w:val="none" w:sz="0" w:space="0" w:color="auto"/>
        <w:right w:val="none" w:sz="0" w:space="0" w:color="auto"/>
      </w:divBdr>
    </w:div>
    <w:div w:id="897394761">
      <w:bodyDiv w:val="1"/>
      <w:marLeft w:val="0"/>
      <w:marRight w:val="0"/>
      <w:marTop w:val="0"/>
      <w:marBottom w:val="0"/>
      <w:divBdr>
        <w:top w:val="none" w:sz="0" w:space="0" w:color="auto"/>
        <w:left w:val="none" w:sz="0" w:space="0" w:color="auto"/>
        <w:bottom w:val="none" w:sz="0" w:space="0" w:color="auto"/>
        <w:right w:val="none" w:sz="0" w:space="0" w:color="auto"/>
      </w:divBdr>
    </w:div>
    <w:div w:id="898445576">
      <w:bodyDiv w:val="1"/>
      <w:marLeft w:val="0"/>
      <w:marRight w:val="0"/>
      <w:marTop w:val="0"/>
      <w:marBottom w:val="0"/>
      <w:divBdr>
        <w:top w:val="none" w:sz="0" w:space="0" w:color="auto"/>
        <w:left w:val="none" w:sz="0" w:space="0" w:color="auto"/>
        <w:bottom w:val="none" w:sz="0" w:space="0" w:color="auto"/>
        <w:right w:val="none" w:sz="0" w:space="0" w:color="auto"/>
      </w:divBdr>
    </w:div>
    <w:div w:id="898830629">
      <w:bodyDiv w:val="1"/>
      <w:marLeft w:val="0"/>
      <w:marRight w:val="0"/>
      <w:marTop w:val="0"/>
      <w:marBottom w:val="0"/>
      <w:divBdr>
        <w:top w:val="none" w:sz="0" w:space="0" w:color="auto"/>
        <w:left w:val="none" w:sz="0" w:space="0" w:color="auto"/>
        <w:bottom w:val="none" w:sz="0" w:space="0" w:color="auto"/>
        <w:right w:val="none" w:sz="0" w:space="0" w:color="auto"/>
      </w:divBdr>
    </w:div>
    <w:div w:id="898901791">
      <w:bodyDiv w:val="1"/>
      <w:marLeft w:val="0"/>
      <w:marRight w:val="0"/>
      <w:marTop w:val="0"/>
      <w:marBottom w:val="0"/>
      <w:divBdr>
        <w:top w:val="none" w:sz="0" w:space="0" w:color="auto"/>
        <w:left w:val="none" w:sz="0" w:space="0" w:color="auto"/>
        <w:bottom w:val="none" w:sz="0" w:space="0" w:color="auto"/>
        <w:right w:val="none" w:sz="0" w:space="0" w:color="auto"/>
      </w:divBdr>
    </w:div>
    <w:div w:id="898902501">
      <w:bodyDiv w:val="1"/>
      <w:marLeft w:val="0"/>
      <w:marRight w:val="0"/>
      <w:marTop w:val="0"/>
      <w:marBottom w:val="0"/>
      <w:divBdr>
        <w:top w:val="none" w:sz="0" w:space="0" w:color="auto"/>
        <w:left w:val="none" w:sz="0" w:space="0" w:color="auto"/>
        <w:bottom w:val="none" w:sz="0" w:space="0" w:color="auto"/>
        <w:right w:val="none" w:sz="0" w:space="0" w:color="auto"/>
      </w:divBdr>
    </w:div>
    <w:div w:id="899513497">
      <w:bodyDiv w:val="1"/>
      <w:marLeft w:val="0"/>
      <w:marRight w:val="0"/>
      <w:marTop w:val="0"/>
      <w:marBottom w:val="0"/>
      <w:divBdr>
        <w:top w:val="none" w:sz="0" w:space="0" w:color="auto"/>
        <w:left w:val="none" w:sz="0" w:space="0" w:color="auto"/>
        <w:bottom w:val="none" w:sz="0" w:space="0" w:color="auto"/>
        <w:right w:val="none" w:sz="0" w:space="0" w:color="auto"/>
      </w:divBdr>
    </w:div>
    <w:div w:id="900166869">
      <w:bodyDiv w:val="1"/>
      <w:marLeft w:val="0"/>
      <w:marRight w:val="0"/>
      <w:marTop w:val="0"/>
      <w:marBottom w:val="0"/>
      <w:divBdr>
        <w:top w:val="none" w:sz="0" w:space="0" w:color="auto"/>
        <w:left w:val="none" w:sz="0" w:space="0" w:color="auto"/>
        <w:bottom w:val="none" w:sz="0" w:space="0" w:color="auto"/>
        <w:right w:val="none" w:sz="0" w:space="0" w:color="auto"/>
      </w:divBdr>
    </w:div>
    <w:div w:id="900601150">
      <w:bodyDiv w:val="1"/>
      <w:marLeft w:val="0"/>
      <w:marRight w:val="0"/>
      <w:marTop w:val="0"/>
      <w:marBottom w:val="0"/>
      <w:divBdr>
        <w:top w:val="none" w:sz="0" w:space="0" w:color="auto"/>
        <w:left w:val="none" w:sz="0" w:space="0" w:color="auto"/>
        <w:bottom w:val="none" w:sz="0" w:space="0" w:color="auto"/>
        <w:right w:val="none" w:sz="0" w:space="0" w:color="auto"/>
      </w:divBdr>
    </w:div>
    <w:div w:id="900792970">
      <w:bodyDiv w:val="1"/>
      <w:marLeft w:val="0"/>
      <w:marRight w:val="0"/>
      <w:marTop w:val="0"/>
      <w:marBottom w:val="0"/>
      <w:divBdr>
        <w:top w:val="none" w:sz="0" w:space="0" w:color="auto"/>
        <w:left w:val="none" w:sz="0" w:space="0" w:color="auto"/>
        <w:bottom w:val="none" w:sz="0" w:space="0" w:color="auto"/>
        <w:right w:val="none" w:sz="0" w:space="0" w:color="auto"/>
      </w:divBdr>
    </w:div>
    <w:div w:id="901139975">
      <w:bodyDiv w:val="1"/>
      <w:marLeft w:val="0"/>
      <w:marRight w:val="0"/>
      <w:marTop w:val="0"/>
      <w:marBottom w:val="0"/>
      <w:divBdr>
        <w:top w:val="none" w:sz="0" w:space="0" w:color="auto"/>
        <w:left w:val="none" w:sz="0" w:space="0" w:color="auto"/>
        <w:bottom w:val="none" w:sz="0" w:space="0" w:color="auto"/>
        <w:right w:val="none" w:sz="0" w:space="0" w:color="auto"/>
      </w:divBdr>
    </w:div>
    <w:div w:id="901985379">
      <w:bodyDiv w:val="1"/>
      <w:marLeft w:val="0"/>
      <w:marRight w:val="0"/>
      <w:marTop w:val="0"/>
      <w:marBottom w:val="0"/>
      <w:divBdr>
        <w:top w:val="none" w:sz="0" w:space="0" w:color="auto"/>
        <w:left w:val="none" w:sz="0" w:space="0" w:color="auto"/>
        <w:bottom w:val="none" w:sz="0" w:space="0" w:color="auto"/>
        <w:right w:val="none" w:sz="0" w:space="0" w:color="auto"/>
      </w:divBdr>
    </w:div>
    <w:div w:id="902255991">
      <w:bodyDiv w:val="1"/>
      <w:marLeft w:val="0"/>
      <w:marRight w:val="0"/>
      <w:marTop w:val="0"/>
      <w:marBottom w:val="0"/>
      <w:divBdr>
        <w:top w:val="none" w:sz="0" w:space="0" w:color="auto"/>
        <w:left w:val="none" w:sz="0" w:space="0" w:color="auto"/>
        <w:bottom w:val="none" w:sz="0" w:space="0" w:color="auto"/>
        <w:right w:val="none" w:sz="0" w:space="0" w:color="auto"/>
      </w:divBdr>
    </w:div>
    <w:div w:id="902639488">
      <w:bodyDiv w:val="1"/>
      <w:marLeft w:val="0"/>
      <w:marRight w:val="0"/>
      <w:marTop w:val="0"/>
      <w:marBottom w:val="0"/>
      <w:divBdr>
        <w:top w:val="none" w:sz="0" w:space="0" w:color="auto"/>
        <w:left w:val="none" w:sz="0" w:space="0" w:color="auto"/>
        <w:bottom w:val="none" w:sz="0" w:space="0" w:color="auto"/>
        <w:right w:val="none" w:sz="0" w:space="0" w:color="auto"/>
      </w:divBdr>
    </w:div>
    <w:div w:id="903177317">
      <w:bodyDiv w:val="1"/>
      <w:marLeft w:val="0"/>
      <w:marRight w:val="0"/>
      <w:marTop w:val="0"/>
      <w:marBottom w:val="0"/>
      <w:divBdr>
        <w:top w:val="none" w:sz="0" w:space="0" w:color="auto"/>
        <w:left w:val="none" w:sz="0" w:space="0" w:color="auto"/>
        <w:bottom w:val="none" w:sz="0" w:space="0" w:color="auto"/>
        <w:right w:val="none" w:sz="0" w:space="0" w:color="auto"/>
      </w:divBdr>
    </w:div>
    <w:div w:id="903567771">
      <w:bodyDiv w:val="1"/>
      <w:marLeft w:val="0"/>
      <w:marRight w:val="0"/>
      <w:marTop w:val="0"/>
      <w:marBottom w:val="0"/>
      <w:divBdr>
        <w:top w:val="none" w:sz="0" w:space="0" w:color="auto"/>
        <w:left w:val="none" w:sz="0" w:space="0" w:color="auto"/>
        <w:bottom w:val="none" w:sz="0" w:space="0" w:color="auto"/>
        <w:right w:val="none" w:sz="0" w:space="0" w:color="auto"/>
      </w:divBdr>
    </w:div>
    <w:div w:id="904875671">
      <w:bodyDiv w:val="1"/>
      <w:marLeft w:val="0"/>
      <w:marRight w:val="0"/>
      <w:marTop w:val="0"/>
      <w:marBottom w:val="0"/>
      <w:divBdr>
        <w:top w:val="none" w:sz="0" w:space="0" w:color="auto"/>
        <w:left w:val="none" w:sz="0" w:space="0" w:color="auto"/>
        <w:bottom w:val="none" w:sz="0" w:space="0" w:color="auto"/>
        <w:right w:val="none" w:sz="0" w:space="0" w:color="auto"/>
      </w:divBdr>
    </w:div>
    <w:div w:id="905871211">
      <w:bodyDiv w:val="1"/>
      <w:marLeft w:val="0"/>
      <w:marRight w:val="0"/>
      <w:marTop w:val="0"/>
      <w:marBottom w:val="0"/>
      <w:divBdr>
        <w:top w:val="none" w:sz="0" w:space="0" w:color="auto"/>
        <w:left w:val="none" w:sz="0" w:space="0" w:color="auto"/>
        <w:bottom w:val="none" w:sz="0" w:space="0" w:color="auto"/>
        <w:right w:val="none" w:sz="0" w:space="0" w:color="auto"/>
      </w:divBdr>
    </w:div>
    <w:div w:id="905913610">
      <w:bodyDiv w:val="1"/>
      <w:marLeft w:val="0"/>
      <w:marRight w:val="0"/>
      <w:marTop w:val="0"/>
      <w:marBottom w:val="0"/>
      <w:divBdr>
        <w:top w:val="none" w:sz="0" w:space="0" w:color="auto"/>
        <w:left w:val="none" w:sz="0" w:space="0" w:color="auto"/>
        <w:bottom w:val="none" w:sz="0" w:space="0" w:color="auto"/>
        <w:right w:val="none" w:sz="0" w:space="0" w:color="auto"/>
      </w:divBdr>
    </w:div>
    <w:div w:id="906460182">
      <w:bodyDiv w:val="1"/>
      <w:marLeft w:val="0"/>
      <w:marRight w:val="0"/>
      <w:marTop w:val="0"/>
      <w:marBottom w:val="0"/>
      <w:divBdr>
        <w:top w:val="none" w:sz="0" w:space="0" w:color="auto"/>
        <w:left w:val="none" w:sz="0" w:space="0" w:color="auto"/>
        <w:bottom w:val="none" w:sz="0" w:space="0" w:color="auto"/>
        <w:right w:val="none" w:sz="0" w:space="0" w:color="auto"/>
      </w:divBdr>
    </w:div>
    <w:div w:id="906913677">
      <w:bodyDiv w:val="1"/>
      <w:marLeft w:val="0"/>
      <w:marRight w:val="0"/>
      <w:marTop w:val="0"/>
      <w:marBottom w:val="0"/>
      <w:divBdr>
        <w:top w:val="none" w:sz="0" w:space="0" w:color="auto"/>
        <w:left w:val="none" w:sz="0" w:space="0" w:color="auto"/>
        <w:bottom w:val="none" w:sz="0" w:space="0" w:color="auto"/>
        <w:right w:val="none" w:sz="0" w:space="0" w:color="auto"/>
      </w:divBdr>
    </w:div>
    <w:div w:id="907112409">
      <w:bodyDiv w:val="1"/>
      <w:marLeft w:val="0"/>
      <w:marRight w:val="0"/>
      <w:marTop w:val="0"/>
      <w:marBottom w:val="0"/>
      <w:divBdr>
        <w:top w:val="none" w:sz="0" w:space="0" w:color="auto"/>
        <w:left w:val="none" w:sz="0" w:space="0" w:color="auto"/>
        <w:bottom w:val="none" w:sz="0" w:space="0" w:color="auto"/>
        <w:right w:val="none" w:sz="0" w:space="0" w:color="auto"/>
      </w:divBdr>
    </w:div>
    <w:div w:id="907810714">
      <w:bodyDiv w:val="1"/>
      <w:marLeft w:val="0"/>
      <w:marRight w:val="0"/>
      <w:marTop w:val="0"/>
      <w:marBottom w:val="0"/>
      <w:divBdr>
        <w:top w:val="none" w:sz="0" w:space="0" w:color="auto"/>
        <w:left w:val="none" w:sz="0" w:space="0" w:color="auto"/>
        <w:bottom w:val="none" w:sz="0" w:space="0" w:color="auto"/>
        <w:right w:val="none" w:sz="0" w:space="0" w:color="auto"/>
      </w:divBdr>
    </w:div>
    <w:div w:id="907888190">
      <w:bodyDiv w:val="1"/>
      <w:marLeft w:val="0"/>
      <w:marRight w:val="0"/>
      <w:marTop w:val="0"/>
      <w:marBottom w:val="0"/>
      <w:divBdr>
        <w:top w:val="none" w:sz="0" w:space="0" w:color="auto"/>
        <w:left w:val="none" w:sz="0" w:space="0" w:color="auto"/>
        <w:bottom w:val="none" w:sz="0" w:space="0" w:color="auto"/>
        <w:right w:val="none" w:sz="0" w:space="0" w:color="auto"/>
      </w:divBdr>
    </w:div>
    <w:div w:id="909001361">
      <w:bodyDiv w:val="1"/>
      <w:marLeft w:val="0"/>
      <w:marRight w:val="0"/>
      <w:marTop w:val="0"/>
      <w:marBottom w:val="0"/>
      <w:divBdr>
        <w:top w:val="none" w:sz="0" w:space="0" w:color="auto"/>
        <w:left w:val="none" w:sz="0" w:space="0" w:color="auto"/>
        <w:bottom w:val="none" w:sz="0" w:space="0" w:color="auto"/>
        <w:right w:val="none" w:sz="0" w:space="0" w:color="auto"/>
      </w:divBdr>
    </w:div>
    <w:div w:id="909726752">
      <w:bodyDiv w:val="1"/>
      <w:marLeft w:val="0"/>
      <w:marRight w:val="0"/>
      <w:marTop w:val="0"/>
      <w:marBottom w:val="0"/>
      <w:divBdr>
        <w:top w:val="none" w:sz="0" w:space="0" w:color="auto"/>
        <w:left w:val="none" w:sz="0" w:space="0" w:color="auto"/>
        <w:bottom w:val="none" w:sz="0" w:space="0" w:color="auto"/>
        <w:right w:val="none" w:sz="0" w:space="0" w:color="auto"/>
      </w:divBdr>
    </w:div>
    <w:div w:id="910627186">
      <w:bodyDiv w:val="1"/>
      <w:marLeft w:val="0"/>
      <w:marRight w:val="0"/>
      <w:marTop w:val="0"/>
      <w:marBottom w:val="0"/>
      <w:divBdr>
        <w:top w:val="none" w:sz="0" w:space="0" w:color="auto"/>
        <w:left w:val="none" w:sz="0" w:space="0" w:color="auto"/>
        <w:bottom w:val="none" w:sz="0" w:space="0" w:color="auto"/>
        <w:right w:val="none" w:sz="0" w:space="0" w:color="auto"/>
      </w:divBdr>
    </w:div>
    <w:div w:id="910695472">
      <w:bodyDiv w:val="1"/>
      <w:marLeft w:val="0"/>
      <w:marRight w:val="0"/>
      <w:marTop w:val="0"/>
      <w:marBottom w:val="0"/>
      <w:divBdr>
        <w:top w:val="none" w:sz="0" w:space="0" w:color="auto"/>
        <w:left w:val="none" w:sz="0" w:space="0" w:color="auto"/>
        <w:bottom w:val="none" w:sz="0" w:space="0" w:color="auto"/>
        <w:right w:val="none" w:sz="0" w:space="0" w:color="auto"/>
      </w:divBdr>
    </w:div>
    <w:div w:id="911309486">
      <w:bodyDiv w:val="1"/>
      <w:marLeft w:val="0"/>
      <w:marRight w:val="0"/>
      <w:marTop w:val="0"/>
      <w:marBottom w:val="0"/>
      <w:divBdr>
        <w:top w:val="none" w:sz="0" w:space="0" w:color="auto"/>
        <w:left w:val="none" w:sz="0" w:space="0" w:color="auto"/>
        <w:bottom w:val="none" w:sz="0" w:space="0" w:color="auto"/>
        <w:right w:val="none" w:sz="0" w:space="0" w:color="auto"/>
      </w:divBdr>
    </w:div>
    <w:div w:id="912204335">
      <w:bodyDiv w:val="1"/>
      <w:marLeft w:val="0"/>
      <w:marRight w:val="0"/>
      <w:marTop w:val="0"/>
      <w:marBottom w:val="0"/>
      <w:divBdr>
        <w:top w:val="none" w:sz="0" w:space="0" w:color="auto"/>
        <w:left w:val="none" w:sz="0" w:space="0" w:color="auto"/>
        <w:bottom w:val="none" w:sz="0" w:space="0" w:color="auto"/>
        <w:right w:val="none" w:sz="0" w:space="0" w:color="auto"/>
      </w:divBdr>
    </w:div>
    <w:div w:id="912277977">
      <w:bodyDiv w:val="1"/>
      <w:marLeft w:val="0"/>
      <w:marRight w:val="0"/>
      <w:marTop w:val="0"/>
      <w:marBottom w:val="0"/>
      <w:divBdr>
        <w:top w:val="none" w:sz="0" w:space="0" w:color="auto"/>
        <w:left w:val="none" w:sz="0" w:space="0" w:color="auto"/>
        <w:bottom w:val="none" w:sz="0" w:space="0" w:color="auto"/>
        <w:right w:val="none" w:sz="0" w:space="0" w:color="auto"/>
      </w:divBdr>
    </w:div>
    <w:div w:id="912353064">
      <w:bodyDiv w:val="1"/>
      <w:marLeft w:val="0"/>
      <w:marRight w:val="0"/>
      <w:marTop w:val="0"/>
      <w:marBottom w:val="0"/>
      <w:divBdr>
        <w:top w:val="none" w:sz="0" w:space="0" w:color="auto"/>
        <w:left w:val="none" w:sz="0" w:space="0" w:color="auto"/>
        <w:bottom w:val="none" w:sz="0" w:space="0" w:color="auto"/>
        <w:right w:val="none" w:sz="0" w:space="0" w:color="auto"/>
      </w:divBdr>
    </w:div>
    <w:div w:id="912471757">
      <w:bodyDiv w:val="1"/>
      <w:marLeft w:val="0"/>
      <w:marRight w:val="0"/>
      <w:marTop w:val="0"/>
      <w:marBottom w:val="0"/>
      <w:divBdr>
        <w:top w:val="none" w:sz="0" w:space="0" w:color="auto"/>
        <w:left w:val="none" w:sz="0" w:space="0" w:color="auto"/>
        <w:bottom w:val="none" w:sz="0" w:space="0" w:color="auto"/>
        <w:right w:val="none" w:sz="0" w:space="0" w:color="auto"/>
      </w:divBdr>
    </w:div>
    <w:div w:id="912543223">
      <w:bodyDiv w:val="1"/>
      <w:marLeft w:val="0"/>
      <w:marRight w:val="0"/>
      <w:marTop w:val="0"/>
      <w:marBottom w:val="0"/>
      <w:divBdr>
        <w:top w:val="none" w:sz="0" w:space="0" w:color="auto"/>
        <w:left w:val="none" w:sz="0" w:space="0" w:color="auto"/>
        <w:bottom w:val="none" w:sz="0" w:space="0" w:color="auto"/>
        <w:right w:val="none" w:sz="0" w:space="0" w:color="auto"/>
      </w:divBdr>
    </w:div>
    <w:div w:id="912935434">
      <w:bodyDiv w:val="1"/>
      <w:marLeft w:val="0"/>
      <w:marRight w:val="0"/>
      <w:marTop w:val="0"/>
      <w:marBottom w:val="0"/>
      <w:divBdr>
        <w:top w:val="none" w:sz="0" w:space="0" w:color="auto"/>
        <w:left w:val="none" w:sz="0" w:space="0" w:color="auto"/>
        <w:bottom w:val="none" w:sz="0" w:space="0" w:color="auto"/>
        <w:right w:val="none" w:sz="0" w:space="0" w:color="auto"/>
      </w:divBdr>
    </w:div>
    <w:div w:id="913124678">
      <w:bodyDiv w:val="1"/>
      <w:marLeft w:val="0"/>
      <w:marRight w:val="0"/>
      <w:marTop w:val="0"/>
      <w:marBottom w:val="0"/>
      <w:divBdr>
        <w:top w:val="none" w:sz="0" w:space="0" w:color="auto"/>
        <w:left w:val="none" w:sz="0" w:space="0" w:color="auto"/>
        <w:bottom w:val="none" w:sz="0" w:space="0" w:color="auto"/>
        <w:right w:val="none" w:sz="0" w:space="0" w:color="auto"/>
      </w:divBdr>
    </w:div>
    <w:div w:id="913440922">
      <w:bodyDiv w:val="1"/>
      <w:marLeft w:val="0"/>
      <w:marRight w:val="0"/>
      <w:marTop w:val="0"/>
      <w:marBottom w:val="0"/>
      <w:divBdr>
        <w:top w:val="none" w:sz="0" w:space="0" w:color="auto"/>
        <w:left w:val="none" w:sz="0" w:space="0" w:color="auto"/>
        <w:bottom w:val="none" w:sz="0" w:space="0" w:color="auto"/>
        <w:right w:val="none" w:sz="0" w:space="0" w:color="auto"/>
      </w:divBdr>
    </w:div>
    <w:div w:id="913585375">
      <w:bodyDiv w:val="1"/>
      <w:marLeft w:val="0"/>
      <w:marRight w:val="0"/>
      <w:marTop w:val="0"/>
      <w:marBottom w:val="0"/>
      <w:divBdr>
        <w:top w:val="none" w:sz="0" w:space="0" w:color="auto"/>
        <w:left w:val="none" w:sz="0" w:space="0" w:color="auto"/>
        <w:bottom w:val="none" w:sz="0" w:space="0" w:color="auto"/>
        <w:right w:val="none" w:sz="0" w:space="0" w:color="auto"/>
      </w:divBdr>
    </w:div>
    <w:div w:id="913972522">
      <w:bodyDiv w:val="1"/>
      <w:marLeft w:val="0"/>
      <w:marRight w:val="0"/>
      <w:marTop w:val="0"/>
      <w:marBottom w:val="0"/>
      <w:divBdr>
        <w:top w:val="none" w:sz="0" w:space="0" w:color="auto"/>
        <w:left w:val="none" w:sz="0" w:space="0" w:color="auto"/>
        <w:bottom w:val="none" w:sz="0" w:space="0" w:color="auto"/>
        <w:right w:val="none" w:sz="0" w:space="0" w:color="auto"/>
      </w:divBdr>
    </w:div>
    <w:div w:id="914242546">
      <w:bodyDiv w:val="1"/>
      <w:marLeft w:val="0"/>
      <w:marRight w:val="0"/>
      <w:marTop w:val="0"/>
      <w:marBottom w:val="0"/>
      <w:divBdr>
        <w:top w:val="none" w:sz="0" w:space="0" w:color="auto"/>
        <w:left w:val="none" w:sz="0" w:space="0" w:color="auto"/>
        <w:bottom w:val="none" w:sz="0" w:space="0" w:color="auto"/>
        <w:right w:val="none" w:sz="0" w:space="0" w:color="auto"/>
      </w:divBdr>
    </w:div>
    <w:div w:id="914318093">
      <w:bodyDiv w:val="1"/>
      <w:marLeft w:val="0"/>
      <w:marRight w:val="0"/>
      <w:marTop w:val="0"/>
      <w:marBottom w:val="0"/>
      <w:divBdr>
        <w:top w:val="none" w:sz="0" w:space="0" w:color="auto"/>
        <w:left w:val="none" w:sz="0" w:space="0" w:color="auto"/>
        <w:bottom w:val="none" w:sz="0" w:space="0" w:color="auto"/>
        <w:right w:val="none" w:sz="0" w:space="0" w:color="auto"/>
      </w:divBdr>
    </w:div>
    <w:div w:id="914360086">
      <w:bodyDiv w:val="1"/>
      <w:marLeft w:val="0"/>
      <w:marRight w:val="0"/>
      <w:marTop w:val="0"/>
      <w:marBottom w:val="0"/>
      <w:divBdr>
        <w:top w:val="none" w:sz="0" w:space="0" w:color="auto"/>
        <w:left w:val="none" w:sz="0" w:space="0" w:color="auto"/>
        <w:bottom w:val="none" w:sz="0" w:space="0" w:color="auto"/>
        <w:right w:val="none" w:sz="0" w:space="0" w:color="auto"/>
      </w:divBdr>
    </w:div>
    <w:div w:id="914433050">
      <w:bodyDiv w:val="1"/>
      <w:marLeft w:val="0"/>
      <w:marRight w:val="0"/>
      <w:marTop w:val="0"/>
      <w:marBottom w:val="0"/>
      <w:divBdr>
        <w:top w:val="none" w:sz="0" w:space="0" w:color="auto"/>
        <w:left w:val="none" w:sz="0" w:space="0" w:color="auto"/>
        <w:bottom w:val="none" w:sz="0" w:space="0" w:color="auto"/>
        <w:right w:val="none" w:sz="0" w:space="0" w:color="auto"/>
      </w:divBdr>
    </w:div>
    <w:div w:id="915239496">
      <w:bodyDiv w:val="1"/>
      <w:marLeft w:val="0"/>
      <w:marRight w:val="0"/>
      <w:marTop w:val="0"/>
      <w:marBottom w:val="0"/>
      <w:divBdr>
        <w:top w:val="none" w:sz="0" w:space="0" w:color="auto"/>
        <w:left w:val="none" w:sz="0" w:space="0" w:color="auto"/>
        <w:bottom w:val="none" w:sz="0" w:space="0" w:color="auto"/>
        <w:right w:val="none" w:sz="0" w:space="0" w:color="auto"/>
      </w:divBdr>
    </w:div>
    <w:div w:id="916475761">
      <w:bodyDiv w:val="1"/>
      <w:marLeft w:val="0"/>
      <w:marRight w:val="0"/>
      <w:marTop w:val="0"/>
      <w:marBottom w:val="0"/>
      <w:divBdr>
        <w:top w:val="none" w:sz="0" w:space="0" w:color="auto"/>
        <w:left w:val="none" w:sz="0" w:space="0" w:color="auto"/>
        <w:bottom w:val="none" w:sz="0" w:space="0" w:color="auto"/>
        <w:right w:val="none" w:sz="0" w:space="0" w:color="auto"/>
      </w:divBdr>
    </w:div>
    <w:div w:id="917053755">
      <w:bodyDiv w:val="1"/>
      <w:marLeft w:val="0"/>
      <w:marRight w:val="0"/>
      <w:marTop w:val="0"/>
      <w:marBottom w:val="0"/>
      <w:divBdr>
        <w:top w:val="none" w:sz="0" w:space="0" w:color="auto"/>
        <w:left w:val="none" w:sz="0" w:space="0" w:color="auto"/>
        <w:bottom w:val="none" w:sz="0" w:space="0" w:color="auto"/>
        <w:right w:val="none" w:sz="0" w:space="0" w:color="auto"/>
      </w:divBdr>
    </w:div>
    <w:div w:id="917208755">
      <w:bodyDiv w:val="1"/>
      <w:marLeft w:val="0"/>
      <w:marRight w:val="0"/>
      <w:marTop w:val="0"/>
      <w:marBottom w:val="0"/>
      <w:divBdr>
        <w:top w:val="none" w:sz="0" w:space="0" w:color="auto"/>
        <w:left w:val="none" w:sz="0" w:space="0" w:color="auto"/>
        <w:bottom w:val="none" w:sz="0" w:space="0" w:color="auto"/>
        <w:right w:val="none" w:sz="0" w:space="0" w:color="auto"/>
      </w:divBdr>
    </w:div>
    <w:div w:id="918057395">
      <w:bodyDiv w:val="1"/>
      <w:marLeft w:val="0"/>
      <w:marRight w:val="0"/>
      <w:marTop w:val="0"/>
      <w:marBottom w:val="0"/>
      <w:divBdr>
        <w:top w:val="none" w:sz="0" w:space="0" w:color="auto"/>
        <w:left w:val="none" w:sz="0" w:space="0" w:color="auto"/>
        <w:bottom w:val="none" w:sz="0" w:space="0" w:color="auto"/>
        <w:right w:val="none" w:sz="0" w:space="0" w:color="auto"/>
      </w:divBdr>
    </w:div>
    <w:div w:id="918561886">
      <w:bodyDiv w:val="1"/>
      <w:marLeft w:val="0"/>
      <w:marRight w:val="0"/>
      <w:marTop w:val="0"/>
      <w:marBottom w:val="0"/>
      <w:divBdr>
        <w:top w:val="none" w:sz="0" w:space="0" w:color="auto"/>
        <w:left w:val="none" w:sz="0" w:space="0" w:color="auto"/>
        <w:bottom w:val="none" w:sz="0" w:space="0" w:color="auto"/>
        <w:right w:val="none" w:sz="0" w:space="0" w:color="auto"/>
      </w:divBdr>
    </w:div>
    <w:div w:id="919947943">
      <w:bodyDiv w:val="1"/>
      <w:marLeft w:val="0"/>
      <w:marRight w:val="0"/>
      <w:marTop w:val="0"/>
      <w:marBottom w:val="0"/>
      <w:divBdr>
        <w:top w:val="none" w:sz="0" w:space="0" w:color="auto"/>
        <w:left w:val="none" w:sz="0" w:space="0" w:color="auto"/>
        <w:bottom w:val="none" w:sz="0" w:space="0" w:color="auto"/>
        <w:right w:val="none" w:sz="0" w:space="0" w:color="auto"/>
      </w:divBdr>
    </w:div>
    <w:div w:id="920216803">
      <w:bodyDiv w:val="1"/>
      <w:marLeft w:val="0"/>
      <w:marRight w:val="0"/>
      <w:marTop w:val="0"/>
      <w:marBottom w:val="0"/>
      <w:divBdr>
        <w:top w:val="none" w:sz="0" w:space="0" w:color="auto"/>
        <w:left w:val="none" w:sz="0" w:space="0" w:color="auto"/>
        <w:bottom w:val="none" w:sz="0" w:space="0" w:color="auto"/>
        <w:right w:val="none" w:sz="0" w:space="0" w:color="auto"/>
      </w:divBdr>
    </w:div>
    <w:div w:id="920524622">
      <w:bodyDiv w:val="1"/>
      <w:marLeft w:val="0"/>
      <w:marRight w:val="0"/>
      <w:marTop w:val="0"/>
      <w:marBottom w:val="0"/>
      <w:divBdr>
        <w:top w:val="none" w:sz="0" w:space="0" w:color="auto"/>
        <w:left w:val="none" w:sz="0" w:space="0" w:color="auto"/>
        <w:bottom w:val="none" w:sz="0" w:space="0" w:color="auto"/>
        <w:right w:val="none" w:sz="0" w:space="0" w:color="auto"/>
      </w:divBdr>
    </w:div>
    <w:div w:id="920724274">
      <w:bodyDiv w:val="1"/>
      <w:marLeft w:val="0"/>
      <w:marRight w:val="0"/>
      <w:marTop w:val="0"/>
      <w:marBottom w:val="0"/>
      <w:divBdr>
        <w:top w:val="none" w:sz="0" w:space="0" w:color="auto"/>
        <w:left w:val="none" w:sz="0" w:space="0" w:color="auto"/>
        <w:bottom w:val="none" w:sz="0" w:space="0" w:color="auto"/>
        <w:right w:val="none" w:sz="0" w:space="0" w:color="auto"/>
      </w:divBdr>
    </w:div>
    <w:div w:id="921141183">
      <w:bodyDiv w:val="1"/>
      <w:marLeft w:val="0"/>
      <w:marRight w:val="0"/>
      <w:marTop w:val="0"/>
      <w:marBottom w:val="0"/>
      <w:divBdr>
        <w:top w:val="none" w:sz="0" w:space="0" w:color="auto"/>
        <w:left w:val="none" w:sz="0" w:space="0" w:color="auto"/>
        <w:bottom w:val="none" w:sz="0" w:space="0" w:color="auto"/>
        <w:right w:val="none" w:sz="0" w:space="0" w:color="auto"/>
      </w:divBdr>
    </w:div>
    <w:div w:id="921793158">
      <w:bodyDiv w:val="1"/>
      <w:marLeft w:val="0"/>
      <w:marRight w:val="0"/>
      <w:marTop w:val="0"/>
      <w:marBottom w:val="0"/>
      <w:divBdr>
        <w:top w:val="none" w:sz="0" w:space="0" w:color="auto"/>
        <w:left w:val="none" w:sz="0" w:space="0" w:color="auto"/>
        <w:bottom w:val="none" w:sz="0" w:space="0" w:color="auto"/>
        <w:right w:val="none" w:sz="0" w:space="0" w:color="auto"/>
      </w:divBdr>
    </w:div>
    <w:div w:id="922881444">
      <w:bodyDiv w:val="1"/>
      <w:marLeft w:val="0"/>
      <w:marRight w:val="0"/>
      <w:marTop w:val="0"/>
      <w:marBottom w:val="0"/>
      <w:divBdr>
        <w:top w:val="none" w:sz="0" w:space="0" w:color="auto"/>
        <w:left w:val="none" w:sz="0" w:space="0" w:color="auto"/>
        <w:bottom w:val="none" w:sz="0" w:space="0" w:color="auto"/>
        <w:right w:val="none" w:sz="0" w:space="0" w:color="auto"/>
      </w:divBdr>
    </w:div>
    <w:div w:id="923031476">
      <w:bodyDiv w:val="1"/>
      <w:marLeft w:val="0"/>
      <w:marRight w:val="0"/>
      <w:marTop w:val="0"/>
      <w:marBottom w:val="0"/>
      <w:divBdr>
        <w:top w:val="none" w:sz="0" w:space="0" w:color="auto"/>
        <w:left w:val="none" w:sz="0" w:space="0" w:color="auto"/>
        <w:bottom w:val="none" w:sz="0" w:space="0" w:color="auto"/>
        <w:right w:val="none" w:sz="0" w:space="0" w:color="auto"/>
      </w:divBdr>
    </w:div>
    <w:div w:id="923225113">
      <w:bodyDiv w:val="1"/>
      <w:marLeft w:val="0"/>
      <w:marRight w:val="0"/>
      <w:marTop w:val="0"/>
      <w:marBottom w:val="0"/>
      <w:divBdr>
        <w:top w:val="none" w:sz="0" w:space="0" w:color="auto"/>
        <w:left w:val="none" w:sz="0" w:space="0" w:color="auto"/>
        <w:bottom w:val="none" w:sz="0" w:space="0" w:color="auto"/>
        <w:right w:val="none" w:sz="0" w:space="0" w:color="auto"/>
      </w:divBdr>
    </w:div>
    <w:div w:id="924072761">
      <w:bodyDiv w:val="1"/>
      <w:marLeft w:val="0"/>
      <w:marRight w:val="0"/>
      <w:marTop w:val="0"/>
      <w:marBottom w:val="0"/>
      <w:divBdr>
        <w:top w:val="none" w:sz="0" w:space="0" w:color="auto"/>
        <w:left w:val="none" w:sz="0" w:space="0" w:color="auto"/>
        <w:bottom w:val="none" w:sz="0" w:space="0" w:color="auto"/>
        <w:right w:val="none" w:sz="0" w:space="0" w:color="auto"/>
      </w:divBdr>
    </w:div>
    <w:div w:id="924218668">
      <w:bodyDiv w:val="1"/>
      <w:marLeft w:val="0"/>
      <w:marRight w:val="0"/>
      <w:marTop w:val="0"/>
      <w:marBottom w:val="0"/>
      <w:divBdr>
        <w:top w:val="none" w:sz="0" w:space="0" w:color="auto"/>
        <w:left w:val="none" w:sz="0" w:space="0" w:color="auto"/>
        <w:bottom w:val="none" w:sz="0" w:space="0" w:color="auto"/>
        <w:right w:val="none" w:sz="0" w:space="0" w:color="auto"/>
      </w:divBdr>
    </w:div>
    <w:div w:id="925066947">
      <w:bodyDiv w:val="1"/>
      <w:marLeft w:val="0"/>
      <w:marRight w:val="0"/>
      <w:marTop w:val="0"/>
      <w:marBottom w:val="0"/>
      <w:divBdr>
        <w:top w:val="none" w:sz="0" w:space="0" w:color="auto"/>
        <w:left w:val="none" w:sz="0" w:space="0" w:color="auto"/>
        <w:bottom w:val="none" w:sz="0" w:space="0" w:color="auto"/>
        <w:right w:val="none" w:sz="0" w:space="0" w:color="auto"/>
      </w:divBdr>
    </w:div>
    <w:div w:id="925503527">
      <w:bodyDiv w:val="1"/>
      <w:marLeft w:val="0"/>
      <w:marRight w:val="0"/>
      <w:marTop w:val="0"/>
      <w:marBottom w:val="0"/>
      <w:divBdr>
        <w:top w:val="none" w:sz="0" w:space="0" w:color="auto"/>
        <w:left w:val="none" w:sz="0" w:space="0" w:color="auto"/>
        <w:bottom w:val="none" w:sz="0" w:space="0" w:color="auto"/>
        <w:right w:val="none" w:sz="0" w:space="0" w:color="auto"/>
      </w:divBdr>
    </w:div>
    <w:div w:id="925655195">
      <w:bodyDiv w:val="1"/>
      <w:marLeft w:val="0"/>
      <w:marRight w:val="0"/>
      <w:marTop w:val="0"/>
      <w:marBottom w:val="0"/>
      <w:divBdr>
        <w:top w:val="none" w:sz="0" w:space="0" w:color="auto"/>
        <w:left w:val="none" w:sz="0" w:space="0" w:color="auto"/>
        <w:bottom w:val="none" w:sz="0" w:space="0" w:color="auto"/>
        <w:right w:val="none" w:sz="0" w:space="0" w:color="auto"/>
      </w:divBdr>
    </w:div>
    <w:div w:id="925764732">
      <w:bodyDiv w:val="1"/>
      <w:marLeft w:val="0"/>
      <w:marRight w:val="0"/>
      <w:marTop w:val="0"/>
      <w:marBottom w:val="0"/>
      <w:divBdr>
        <w:top w:val="none" w:sz="0" w:space="0" w:color="auto"/>
        <w:left w:val="none" w:sz="0" w:space="0" w:color="auto"/>
        <w:bottom w:val="none" w:sz="0" w:space="0" w:color="auto"/>
        <w:right w:val="none" w:sz="0" w:space="0" w:color="auto"/>
      </w:divBdr>
    </w:div>
    <w:div w:id="926692318">
      <w:bodyDiv w:val="1"/>
      <w:marLeft w:val="0"/>
      <w:marRight w:val="0"/>
      <w:marTop w:val="0"/>
      <w:marBottom w:val="0"/>
      <w:divBdr>
        <w:top w:val="none" w:sz="0" w:space="0" w:color="auto"/>
        <w:left w:val="none" w:sz="0" w:space="0" w:color="auto"/>
        <w:bottom w:val="none" w:sz="0" w:space="0" w:color="auto"/>
        <w:right w:val="none" w:sz="0" w:space="0" w:color="auto"/>
      </w:divBdr>
    </w:div>
    <w:div w:id="928461286">
      <w:bodyDiv w:val="1"/>
      <w:marLeft w:val="0"/>
      <w:marRight w:val="0"/>
      <w:marTop w:val="0"/>
      <w:marBottom w:val="0"/>
      <w:divBdr>
        <w:top w:val="none" w:sz="0" w:space="0" w:color="auto"/>
        <w:left w:val="none" w:sz="0" w:space="0" w:color="auto"/>
        <w:bottom w:val="none" w:sz="0" w:space="0" w:color="auto"/>
        <w:right w:val="none" w:sz="0" w:space="0" w:color="auto"/>
      </w:divBdr>
    </w:div>
    <w:div w:id="928658592">
      <w:bodyDiv w:val="1"/>
      <w:marLeft w:val="0"/>
      <w:marRight w:val="0"/>
      <w:marTop w:val="0"/>
      <w:marBottom w:val="0"/>
      <w:divBdr>
        <w:top w:val="none" w:sz="0" w:space="0" w:color="auto"/>
        <w:left w:val="none" w:sz="0" w:space="0" w:color="auto"/>
        <w:bottom w:val="none" w:sz="0" w:space="0" w:color="auto"/>
        <w:right w:val="none" w:sz="0" w:space="0" w:color="auto"/>
      </w:divBdr>
    </w:div>
    <w:div w:id="928661429">
      <w:bodyDiv w:val="1"/>
      <w:marLeft w:val="0"/>
      <w:marRight w:val="0"/>
      <w:marTop w:val="0"/>
      <w:marBottom w:val="0"/>
      <w:divBdr>
        <w:top w:val="none" w:sz="0" w:space="0" w:color="auto"/>
        <w:left w:val="none" w:sz="0" w:space="0" w:color="auto"/>
        <w:bottom w:val="none" w:sz="0" w:space="0" w:color="auto"/>
        <w:right w:val="none" w:sz="0" w:space="0" w:color="auto"/>
      </w:divBdr>
    </w:div>
    <w:div w:id="929855699">
      <w:bodyDiv w:val="1"/>
      <w:marLeft w:val="0"/>
      <w:marRight w:val="0"/>
      <w:marTop w:val="0"/>
      <w:marBottom w:val="0"/>
      <w:divBdr>
        <w:top w:val="none" w:sz="0" w:space="0" w:color="auto"/>
        <w:left w:val="none" w:sz="0" w:space="0" w:color="auto"/>
        <w:bottom w:val="none" w:sz="0" w:space="0" w:color="auto"/>
        <w:right w:val="none" w:sz="0" w:space="0" w:color="auto"/>
      </w:divBdr>
    </w:div>
    <w:div w:id="930283787">
      <w:bodyDiv w:val="1"/>
      <w:marLeft w:val="0"/>
      <w:marRight w:val="0"/>
      <w:marTop w:val="0"/>
      <w:marBottom w:val="0"/>
      <w:divBdr>
        <w:top w:val="none" w:sz="0" w:space="0" w:color="auto"/>
        <w:left w:val="none" w:sz="0" w:space="0" w:color="auto"/>
        <w:bottom w:val="none" w:sz="0" w:space="0" w:color="auto"/>
        <w:right w:val="none" w:sz="0" w:space="0" w:color="auto"/>
      </w:divBdr>
    </w:div>
    <w:div w:id="930547219">
      <w:bodyDiv w:val="1"/>
      <w:marLeft w:val="0"/>
      <w:marRight w:val="0"/>
      <w:marTop w:val="0"/>
      <w:marBottom w:val="0"/>
      <w:divBdr>
        <w:top w:val="none" w:sz="0" w:space="0" w:color="auto"/>
        <w:left w:val="none" w:sz="0" w:space="0" w:color="auto"/>
        <w:bottom w:val="none" w:sz="0" w:space="0" w:color="auto"/>
        <w:right w:val="none" w:sz="0" w:space="0" w:color="auto"/>
      </w:divBdr>
    </w:div>
    <w:div w:id="930629546">
      <w:bodyDiv w:val="1"/>
      <w:marLeft w:val="0"/>
      <w:marRight w:val="0"/>
      <w:marTop w:val="0"/>
      <w:marBottom w:val="0"/>
      <w:divBdr>
        <w:top w:val="none" w:sz="0" w:space="0" w:color="auto"/>
        <w:left w:val="none" w:sz="0" w:space="0" w:color="auto"/>
        <w:bottom w:val="none" w:sz="0" w:space="0" w:color="auto"/>
        <w:right w:val="none" w:sz="0" w:space="0" w:color="auto"/>
      </w:divBdr>
    </w:div>
    <w:div w:id="930814774">
      <w:bodyDiv w:val="1"/>
      <w:marLeft w:val="0"/>
      <w:marRight w:val="0"/>
      <w:marTop w:val="0"/>
      <w:marBottom w:val="0"/>
      <w:divBdr>
        <w:top w:val="none" w:sz="0" w:space="0" w:color="auto"/>
        <w:left w:val="none" w:sz="0" w:space="0" w:color="auto"/>
        <w:bottom w:val="none" w:sz="0" w:space="0" w:color="auto"/>
        <w:right w:val="none" w:sz="0" w:space="0" w:color="auto"/>
      </w:divBdr>
    </w:div>
    <w:div w:id="931208028">
      <w:bodyDiv w:val="1"/>
      <w:marLeft w:val="0"/>
      <w:marRight w:val="0"/>
      <w:marTop w:val="0"/>
      <w:marBottom w:val="0"/>
      <w:divBdr>
        <w:top w:val="none" w:sz="0" w:space="0" w:color="auto"/>
        <w:left w:val="none" w:sz="0" w:space="0" w:color="auto"/>
        <w:bottom w:val="none" w:sz="0" w:space="0" w:color="auto"/>
        <w:right w:val="none" w:sz="0" w:space="0" w:color="auto"/>
      </w:divBdr>
    </w:div>
    <w:div w:id="931666725">
      <w:bodyDiv w:val="1"/>
      <w:marLeft w:val="0"/>
      <w:marRight w:val="0"/>
      <w:marTop w:val="0"/>
      <w:marBottom w:val="0"/>
      <w:divBdr>
        <w:top w:val="none" w:sz="0" w:space="0" w:color="auto"/>
        <w:left w:val="none" w:sz="0" w:space="0" w:color="auto"/>
        <w:bottom w:val="none" w:sz="0" w:space="0" w:color="auto"/>
        <w:right w:val="none" w:sz="0" w:space="0" w:color="auto"/>
      </w:divBdr>
    </w:div>
    <w:div w:id="931812838">
      <w:bodyDiv w:val="1"/>
      <w:marLeft w:val="0"/>
      <w:marRight w:val="0"/>
      <w:marTop w:val="0"/>
      <w:marBottom w:val="0"/>
      <w:divBdr>
        <w:top w:val="none" w:sz="0" w:space="0" w:color="auto"/>
        <w:left w:val="none" w:sz="0" w:space="0" w:color="auto"/>
        <w:bottom w:val="none" w:sz="0" w:space="0" w:color="auto"/>
        <w:right w:val="none" w:sz="0" w:space="0" w:color="auto"/>
      </w:divBdr>
    </w:div>
    <w:div w:id="932513637">
      <w:bodyDiv w:val="1"/>
      <w:marLeft w:val="0"/>
      <w:marRight w:val="0"/>
      <w:marTop w:val="0"/>
      <w:marBottom w:val="0"/>
      <w:divBdr>
        <w:top w:val="none" w:sz="0" w:space="0" w:color="auto"/>
        <w:left w:val="none" w:sz="0" w:space="0" w:color="auto"/>
        <w:bottom w:val="none" w:sz="0" w:space="0" w:color="auto"/>
        <w:right w:val="none" w:sz="0" w:space="0" w:color="auto"/>
      </w:divBdr>
    </w:div>
    <w:div w:id="932588985">
      <w:bodyDiv w:val="1"/>
      <w:marLeft w:val="0"/>
      <w:marRight w:val="0"/>
      <w:marTop w:val="0"/>
      <w:marBottom w:val="0"/>
      <w:divBdr>
        <w:top w:val="none" w:sz="0" w:space="0" w:color="auto"/>
        <w:left w:val="none" w:sz="0" w:space="0" w:color="auto"/>
        <w:bottom w:val="none" w:sz="0" w:space="0" w:color="auto"/>
        <w:right w:val="none" w:sz="0" w:space="0" w:color="auto"/>
      </w:divBdr>
    </w:div>
    <w:div w:id="932669794">
      <w:bodyDiv w:val="1"/>
      <w:marLeft w:val="0"/>
      <w:marRight w:val="0"/>
      <w:marTop w:val="0"/>
      <w:marBottom w:val="0"/>
      <w:divBdr>
        <w:top w:val="none" w:sz="0" w:space="0" w:color="auto"/>
        <w:left w:val="none" w:sz="0" w:space="0" w:color="auto"/>
        <w:bottom w:val="none" w:sz="0" w:space="0" w:color="auto"/>
        <w:right w:val="none" w:sz="0" w:space="0" w:color="auto"/>
      </w:divBdr>
    </w:div>
    <w:div w:id="932737574">
      <w:bodyDiv w:val="1"/>
      <w:marLeft w:val="0"/>
      <w:marRight w:val="0"/>
      <w:marTop w:val="0"/>
      <w:marBottom w:val="0"/>
      <w:divBdr>
        <w:top w:val="none" w:sz="0" w:space="0" w:color="auto"/>
        <w:left w:val="none" w:sz="0" w:space="0" w:color="auto"/>
        <w:bottom w:val="none" w:sz="0" w:space="0" w:color="auto"/>
        <w:right w:val="none" w:sz="0" w:space="0" w:color="auto"/>
      </w:divBdr>
    </w:div>
    <w:div w:id="933368350">
      <w:bodyDiv w:val="1"/>
      <w:marLeft w:val="0"/>
      <w:marRight w:val="0"/>
      <w:marTop w:val="0"/>
      <w:marBottom w:val="0"/>
      <w:divBdr>
        <w:top w:val="none" w:sz="0" w:space="0" w:color="auto"/>
        <w:left w:val="none" w:sz="0" w:space="0" w:color="auto"/>
        <w:bottom w:val="none" w:sz="0" w:space="0" w:color="auto"/>
        <w:right w:val="none" w:sz="0" w:space="0" w:color="auto"/>
      </w:divBdr>
    </w:div>
    <w:div w:id="933710363">
      <w:bodyDiv w:val="1"/>
      <w:marLeft w:val="0"/>
      <w:marRight w:val="0"/>
      <w:marTop w:val="0"/>
      <w:marBottom w:val="0"/>
      <w:divBdr>
        <w:top w:val="none" w:sz="0" w:space="0" w:color="auto"/>
        <w:left w:val="none" w:sz="0" w:space="0" w:color="auto"/>
        <w:bottom w:val="none" w:sz="0" w:space="0" w:color="auto"/>
        <w:right w:val="none" w:sz="0" w:space="0" w:color="auto"/>
      </w:divBdr>
    </w:div>
    <w:div w:id="933710790">
      <w:bodyDiv w:val="1"/>
      <w:marLeft w:val="0"/>
      <w:marRight w:val="0"/>
      <w:marTop w:val="0"/>
      <w:marBottom w:val="0"/>
      <w:divBdr>
        <w:top w:val="none" w:sz="0" w:space="0" w:color="auto"/>
        <w:left w:val="none" w:sz="0" w:space="0" w:color="auto"/>
        <w:bottom w:val="none" w:sz="0" w:space="0" w:color="auto"/>
        <w:right w:val="none" w:sz="0" w:space="0" w:color="auto"/>
      </w:divBdr>
    </w:div>
    <w:div w:id="934947090">
      <w:bodyDiv w:val="1"/>
      <w:marLeft w:val="0"/>
      <w:marRight w:val="0"/>
      <w:marTop w:val="0"/>
      <w:marBottom w:val="0"/>
      <w:divBdr>
        <w:top w:val="none" w:sz="0" w:space="0" w:color="auto"/>
        <w:left w:val="none" w:sz="0" w:space="0" w:color="auto"/>
        <w:bottom w:val="none" w:sz="0" w:space="0" w:color="auto"/>
        <w:right w:val="none" w:sz="0" w:space="0" w:color="auto"/>
      </w:divBdr>
    </w:div>
    <w:div w:id="935015530">
      <w:bodyDiv w:val="1"/>
      <w:marLeft w:val="0"/>
      <w:marRight w:val="0"/>
      <w:marTop w:val="0"/>
      <w:marBottom w:val="0"/>
      <w:divBdr>
        <w:top w:val="none" w:sz="0" w:space="0" w:color="auto"/>
        <w:left w:val="none" w:sz="0" w:space="0" w:color="auto"/>
        <w:bottom w:val="none" w:sz="0" w:space="0" w:color="auto"/>
        <w:right w:val="none" w:sz="0" w:space="0" w:color="auto"/>
      </w:divBdr>
    </w:div>
    <w:div w:id="935403083">
      <w:bodyDiv w:val="1"/>
      <w:marLeft w:val="0"/>
      <w:marRight w:val="0"/>
      <w:marTop w:val="0"/>
      <w:marBottom w:val="0"/>
      <w:divBdr>
        <w:top w:val="none" w:sz="0" w:space="0" w:color="auto"/>
        <w:left w:val="none" w:sz="0" w:space="0" w:color="auto"/>
        <w:bottom w:val="none" w:sz="0" w:space="0" w:color="auto"/>
        <w:right w:val="none" w:sz="0" w:space="0" w:color="auto"/>
      </w:divBdr>
    </w:div>
    <w:div w:id="935552831">
      <w:bodyDiv w:val="1"/>
      <w:marLeft w:val="0"/>
      <w:marRight w:val="0"/>
      <w:marTop w:val="0"/>
      <w:marBottom w:val="0"/>
      <w:divBdr>
        <w:top w:val="none" w:sz="0" w:space="0" w:color="auto"/>
        <w:left w:val="none" w:sz="0" w:space="0" w:color="auto"/>
        <w:bottom w:val="none" w:sz="0" w:space="0" w:color="auto"/>
        <w:right w:val="none" w:sz="0" w:space="0" w:color="auto"/>
      </w:divBdr>
    </w:div>
    <w:div w:id="935864906">
      <w:bodyDiv w:val="1"/>
      <w:marLeft w:val="0"/>
      <w:marRight w:val="0"/>
      <w:marTop w:val="0"/>
      <w:marBottom w:val="0"/>
      <w:divBdr>
        <w:top w:val="none" w:sz="0" w:space="0" w:color="auto"/>
        <w:left w:val="none" w:sz="0" w:space="0" w:color="auto"/>
        <w:bottom w:val="none" w:sz="0" w:space="0" w:color="auto"/>
        <w:right w:val="none" w:sz="0" w:space="0" w:color="auto"/>
      </w:divBdr>
    </w:div>
    <w:div w:id="936715762">
      <w:bodyDiv w:val="1"/>
      <w:marLeft w:val="0"/>
      <w:marRight w:val="0"/>
      <w:marTop w:val="0"/>
      <w:marBottom w:val="0"/>
      <w:divBdr>
        <w:top w:val="none" w:sz="0" w:space="0" w:color="auto"/>
        <w:left w:val="none" w:sz="0" w:space="0" w:color="auto"/>
        <w:bottom w:val="none" w:sz="0" w:space="0" w:color="auto"/>
        <w:right w:val="none" w:sz="0" w:space="0" w:color="auto"/>
      </w:divBdr>
    </w:div>
    <w:div w:id="937831040">
      <w:bodyDiv w:val="1"/>
      <w:marLeft w:val="0"/>
      <w:marRight w:val="0"/>
      <w:marTop w:val="0"/>
      <w:marBottom w:val="0"/>
      <w:divBdr>
        <w:top w:val="none" w:sz="0" w:space="0" w:color="auto"/>
        <w:left w:val="none" w:sz="0" w:space="0" w:color="auto"/>
        <w:bottom w:val="none" w:sz="0" w:space="0" w:color="auto"/>
        <w:right w:val="none" w:sz="0" w:space="0" w:color="auto"/>
      </w:divBdr>
    </w:div>
    <w:div w:id="938410824">
      <w:bodyDiv w:val="1"/>
      <w:marLeft w:val="0"/>
      <w:marRight w:val="0"/>
      <w:marTop w:val="0"/>
      <w:marBottom w:val="0"/>
      <w:divBdr>
        <w:top w:val="none" w:sz="0" w:space="0" w:color="auto"/>
        <w:left w:val="none" w:sz="0" w:space="0" w:color="auto"/>
        <w:bottom w:val="none" w:sz="0" w:space="0" w:color="auto"/>
        <w:right w:val="none" w:sz="0" w:space="0" w:color="auto"/>
      </w:divBdr>
    </w:div>
    <w:div w:id="938677786">
      <w:bodyDiv w:val="1"/>
      <w:marLeft w:val="0"/>
      <w:marRight w:val="0"/>
      <w:marTop w:val="0"/>
      <w:marBottom w:val="0"/>
      <w:divBdr>
        <w:top w:val="none" w:sz="0" w:space="0" w:color="auto"/>
        <w:left w:val="none" w:sz="0" w:space="0" w:color="auto"/>
        <w:bottom w:val="none" w:sz="0" w:space="0" w:color="auto"/>
        <w:right w:val="none" w:sz="0" w:space="0" w:color="auto"/>
      </w:divBdr>
    </w:div>
    <w:div w:id="939220314">
      <w:bodyDiv w:val="1"/>
      <w:marLeft w:val="0"/>
      <w:marRight w:val="0"/>
      <w:marTop w:val="0"/>
      <w:marBottom w:val="0"/>
      <w:divBdr>
        <w:top w:val="none" w:sz="0" w:space="0" w:color="auto"/>
        <w:left w:val="none" w:sz="0" w:space="0" w:color="auto"/>
        <w:bottom w:val="none" w:sz="0" w:space="0" w:color="auto"/>
        <w:right w:val="none" w:sz="0" w:space="0" w:color="auto"/>
      </w:divBdr>
    </w:div>
    <w:div w:id="940189451">
      <w:bodyDiv w:val="1"/>
      <w:marLeft w:val="0"/>
      <w:marRight w:val="0"/>
      <w:marTop w:val="0"/>
      <w:marBottom w:val="0"/>
      <w:divBdr>
        <w:top w:val="none" w:sz="0" w:space="0" w:color="auto"/>
        <w:left w:val="none" w:sz="0" w:space="0" w:color="auto"/>
        <w:bottom w:val="none" w:sz="0" w:space="0" w:color="auto"/>
        <w:right w:val="none" w:sz="0" w:space="0" w:color="auto"/>
      </w:divBdr>
    </w:div>
    <w:div w:id="941110271">
      <w:bodyDiv w:val="1"/>
      <w:marLeft w:val="0"/>
      <w:marRight w:val="0"/>
      <w:marTop w:val="0"/>
      <w:marBottom w:val="0"/>
      <w:divBdr>
        <w:top w:val="none" w:sz="0" w:space="0" w:color="auto"/>
        <w:left w:val="none" w:sz="0" w:space="0" w:color="auto"/>
        <w:bottom w:val="none" w:sz="0" w:space="0" w:color="auto"/>
        <w:right w:val="none" w:sz="0" w:space="0" w:color="auto"/>
      </w:divBdr>
    </w:div>
    <w:div w:id="941910328">
      <w:bodyDiv w:val="1"/>
      <w:marLeft w:val="0"/>
      <w:marRight w:val="0"/>
      <w:marTop w:val="0"/>
      <w:marBottom w:val="0"/>
      <w:divBdr>
        <w:top w:val="none" w:sz="0" w:space="0" w:color="auto"/>
        <w:left w:val="none" w:sz="0" w:space="0" w:color="auto"/>
        <w:bottom w:val="none" w:sz="0" w:space="0" w:color="auto"/>
        <w:right w:val="none" w:sz="0" w:space="0" w:color="auto"/>
      </w:divBdr>
    </w:div>
    <w:div w:id="942490447">
      <w:bodyDiv w:val="1"/>
      <w:marLeft w:val="0"/>
      <w:marRight w:val="0"/>
      <w:marTop w:val="0"/>
      <w:marBottom w:val="0"/>
      <w:divBdr>
        <w:top w:val="none" w:sz="0" w:space="0" w:color="auto"/>
        <w:left w:val="none" w:sz="0" w:space="0" w:color="auto"/>
        <w:bottom w:val="none" w:sz="0" w:space="0" w:color="auto"/>
        <w:right w:val="none" w:sz="0" w:space="0" w:color="auto"/>
      </w:divBdr>
    </w:div>
    <w:div w:id="942684143">
      <w:bodyDiv w:val="1"/>
      <w:marLeft w:val="0"/>
      <w:marRight w:val="0"/>
      <w:marTop w:val="0"/>
      <w:marBottom w:val="0"/>
      <w:divBdr>
        <w:top w:val="none" w:sz="0" w:space="0" w:color="auto"/>
        <w:left w:val="none" w:sz="0" w:space="0" w:color="auto"/>
        <w:bottom w:val="none" w:sz="0" w:space="0" w:color="auto"/>
        <w:right w:val="none" w:sz="0" w:space="0" w:color="auto"/>
      </w:divBdr>
    </w:div>
    <w:div w:id="943224102">
      <w:bodyDiv w:val="1"/>
      <w:marLeft w:val="0"/>
      <w:marRight w:val="0"/>
      <w:marTop w:val="0"/>
      <w:marBottom w:val="0"/>
      <w:divBdr>
        <w:top w:val="none" w:sz="0" w:space="0" w:color="auto"/>
        <w:left w:val="none" w:sz="0" w:space="0" w:color="auto"/>
        <w:bottom w:val="none" w:sz="0" w:space="0" w:color="auto"/>
        <w:right w:val="none" w:sz="0" w:space="0" w:color="auto"/>
      </w:divBdr>
    </w:div>
    <w:div w:id="943264313">
      <w:bodyDiv w:val="1"/>
      <w:marLeft w:val="0"/>
      <w:marRight w:val="0"/>
      <w:marTop w:val="0"/>
      <w:marBottom w:val="0"/>
      <w:divBdr>
        <w:top w:val="none" w:sz="0" w:space="0" w:color="auto"/>
        <w:left w:val="none" w:sz="0" w:space="0" w:color="auto"/>
        <w:bottom w:val="none" w:sz="0" w:space="0" w:color="auto"/>
        <w:right w:val="none" w:sz="0" w:space="0" w:color="auto"/>
      </w:divBdr>
    </w:div>
    <w:div w:id="943615219">
      <w:bodyDiv w:val="1"/>
      <w:marLeft w:val="0"/>
      <w:marRight w:val="0"/>
      <w:marTop w:val="0"/>
      <w:marBottom w:val="0"/>
      <w:divBdr>
        <w:top w:val="none" w:sz="0" w:space="0" w:color="auto"/>
        <w:left w:val="none" w:sz="0" w:space="0" w:color="auto"/>
        <w:bottom w:val="none" w:sz="0" w:space="0" w:color="auto"/>
        <w:right w:val="none" w:sz="0" w:space="0" w:color="auto"/>
      </w:divBdr>
    </w:div>
    <w:div w:id="944113200">
      <w:bodyDiv w:val="1"/>
      <w:marLeft w:val="0"/>
      <w:marRight w:val="0"/>
      <w:marTop w:val="0"/>
      <w:marBottom w:val="0"/>
      <w:divBdr>
        <w:top w:val="none" w:sz="0" w:space="0" w:color="auto"/>
        <w:left w:val="none" w:sz="0" w:space="0" w:color="auto"/>
        <w:bottom w:val="none" w:sz="0" w:space="0" w:color="auto"/>
        <w:right w:val="none" w:sz="0" w:space="0" w:color="auto"/>
      </w:divBdr>
    </w:div>
    <w:div w:id="945311195">
      <w:bodyDiv w:val="1"/>
      <w:marLeft w:val="0"/>
      <w:marRight w:val="0"/>
      <w:marTop w:val="0"/>
      <w:marBottom w:val="0"/>
      <w:divBdr>
        <w:top w:val="none" w:sz="0" w:space="0" w:color="auto"/>
        <w:left w:val="none" w:sz="0" w:space="0" w:color="auto"/>
        <w:bottom w:val="none" w:sz="0" w:space="0" w:color="auto"/>
        <w:right w:val="none" w:sz="0" w:space="0" w:color="auto"/>
      </w:divBdr>
    </w:div>
    <w:div w:id="946041531">
      <w:bodyDiv w:val="1"/>
      <w:marLeft w:val="0"/>
      <w:marRight w:val="0"/>
      <w:marTop w:val="0"/>
      <w:marBottom w:val="0"/>
      <w:divBdr>
        <w:top w:val="none" w:sz="0" w:space="0" w:color="auto"/>
        <w:left w:val="none" w:sz="0" w:space="0" w:color="auto"/>
        <w:bottom w:val="none" w:sz="0" w:space="0" w:color="auto"/>
        <w:right w:val="none" w:sz="0" w:space="0" w:color="auto"/>
      </w:divBdr>
    </w:div>
    <w:div w:id="946084738">
      <w:bodyDiv w:val="1"/>
      <w:marLeft w:val="0"/>
      <w:marRight w:val="0"/>
      <w:marTop w:val="0"/>
      <w:marBottom w:val="0"/>
      <w:divBdr>
        <w:top w:val="none" w:sz="0" w:space="0" w:color="auto"/>
        <w:left w:val="none" w:sz="0" w:space="0" w:color="auto"/>
        <w:bottom w:val="none" w:sz="0" w:space="0" w:color="auto"/>
        <w:right w:val="none" w:sz="0" w:space="0" w:color="auto"/>
      </w:divBdr>
    </w:div>
    <w:div w:id="946277831">
      <w:bodyDiv w:val="1"/>
      <w:marLeft w:val="0"/>
      <w:marRight w:val="0"/>
      <w:marTop w:val="0"/>
      <w:marBottom w:val="0"/>
      <w:divBdr>
        <w:top w:val="none" w:sz="0" w:space="0" w:color="auto"/>
        <w:left w:val="none" w:sz="0" w:space="0" w:color="auto"/>
        <w:bottom w:val="none" w:sz="0" w:space="0" w:color="auto"/>
        <w:right w:val="none" w:sz="0" w:space="0" w:color="auto"/>
      </w:divBdr>
    </w:div>
    <w:div w:id="946500940">
      <w:bodyDiv w:val="1"/>
      <w:marLeft w:val="0"/>
      <w:marRight w:val="0"/>
      <w:marTop w:val="0"/>
      <w:marBottom w:val="0"/>
      <w:divBdr>
        <w:top w:val="none" w:sz="0" w:space="0" w:color="auto"/>
        <w:left w:val="none" w:sz="0" w:space="0" w:color="auto"/>
        <w:bottom w:val="none" w:sz="0" w:space="0" w:color="auto"/>
        <w:right w:val="none" w:sz="0" w:space="0" w:color="auto"/>
      </w:divBdr>
    </w:div>
    <w:div w:id="946737337">
      <w:bodyDiv w:val="1"/>
      <w:marLeft w:val="0"/>
      <w:marRight w:val="0"/>
      <w:marTop w:val="0"/>
      <w:marBottom w:val="0"/>
      <w:divBdr>
        <w:top w:val="none" w:sz="0" w:space="0" w:color="auto"/>
        <w:left w:val="none" w:sz="0" w:space="0" w:color="auto"/>
        <w:bottom w:val="none" w:sz="0" w:space="0" w:color="auto"/>
        <w:right w:val="none" w:sz="0" w:space="0" w:color="auto"/>
      </w:divBdr>
    </w:div>
    <w:div w:id="946890020">
      <w:bodyDiv w:val="1"/>
      <w:marLeft w:val="0"/>
      <w:marRight w:val="0"/>
      <w:marTop w:val="0"/>
      <w:marBottom w:val="0"/>
      <w:divBdr>
        <w:top w:val="none" w:sz="0" w:space="0" w:color="auto"/>
        <w:left w:val="none" w:sz="0" w:space="0" w:color="auto"/>
        <w:bottom w:val="none" w:sz="0" w:space="0" w:color="auto"/>
        <w:right w:val="none" w:sz="0" w:space="0" w:color="auto"/>
      </w:divBdr>
    </w:div>
    <w:div w:id="946961148">
      <w:bodyDiv w:val="1"/>
      <w:marLeft w:val="0"/>
      <w:marRight w:val="0"/>
      <w:marTop w:val="0"/>
      <w:marBottom w:val="0"/>
      <w:divBdr>
        <w:top w:val="none" w:sz="0" w:space="0" w:color="auto"/>
        <w:left w:val="none" w:sz="0" w:space="0" w:color="auto"/>
        <w:bottom w:val="none" w:sz="0" w:space="0" w:color="auto"/>
        <w:right w:val="none" w:sz="0" w:space="0" w:color="auto"/>
      </w:divBdr>
    </w:div>
    <w:div w:id="947006405">
      <w:bodyDiv w:val="1"/>
      <w:marLeft w:val="0"/>
      <w:marRight w:val="0"/>
      <w:marTop w:val="0"/>
      <w:marBottom w:val="0"/>
      <w:divBdr>
        <w:top w:val="none" w:sz="0" w:space="0" w:color="auto"/>
        <w:left w:val="none" w:sz="0" w:space="0" w:color="auto"/>
        <w:bottom w:val="none" w:sz="0" w:space="0" w:color="auto"/>
        <w:right w:val="none" w:sz="0" w:space="0" w:color="auto"/>
      </w:divBdr>
    </w:div>
    <w:div w:id="947348715">
      <w:bodyDiv w:val="1"/>
      <w:marLeft w:val="0"/>
      <w:marRight w:val="0"/>
      <w:marTop w:val="0"/>
      <w:marBottom w:val="0"/>
      <w:divBdr>
        <w:top w:val="none" w:sz="0" w:space="0" w:color="auto"/>
        <w:left w:val="none" w:sz="0" w:space="0" w:color="auto"/>
        <w:bottom w:val="none" w:sz="0" w:space="0" w:color="auto"/>
        <w:right w:val="none" w:sz="0" w:space="0" w:color="auto"/>
      </w:divBdr>
    </w:div>
    <w:div w:id="947394666">
      <w:bodyDiv w:val="1"/>
      <w:marLeft w:val="0"/>
      <w:marRight w:val="0"/>
      <w:marTop w:val="0"/>
      <w:marBottom w:val="0"/>
      <w:divBdr>
        <w:top w:val="none" w:sz="0" w:space="0" w:color="auto"/>
        <w:left w:val="none" w:sz="0" w:space="0" w:color="auto"/>
        <w:bottom w:val="none" w:sz="0" w:space="0" w:color="auto"/>
        <w:right w:val="none" w:sz="0" w:space="0" w:color="auto"/>
      </w:divBdr>
    </w:div>
    <w:div w:id="947855936">
      <w:bodyDiv w:val="1"/>
      <w:marLeft w:val="0"/>
      <w:marRight w:val="0"/>
      <w:marTop w:val="0"/>
      <w:marBottom w:val="0"/>
      <w:divBdr>
        <w:top w:val="none" w:sz="0" w:space="0" w:color="auto"/>
        <w:left w:val="none" w:sz="0" w:space="0" w:color="auto"/>
        <w:bottom w:val="none" w:sz="0" w:space="0" w:color="auto"/>
        <w:right w:val="none" w:sz="0" w:space="0" w:color="auto"/>
      </w:divBdr>
    </w:div>
    <w:div w:id="948003894">
      <w:bodyDiv w:val="1"/>
      <w:marLeft w:val="0"/>
      <w:marRight w:val="0"/>
      <w:marTop w:val="0"/>
      <w:marBottom w:val="0"/>
      <w:divBdr>
        <w:top w:val="none" w:sz="0" w:space="0" w:color="auto"/>
        <w:left w:val="none" w:sz="0" w:space="0" w:color="auto"/>
        <w:bottom w:val="none" w:sz="0" w:space="0" w:color="auto"/>
        <w:right w:val="none" w:sz="0" w:space="0" w:color="auto"/>
      </w:divBdr>
    </w:div>
    <w:div w:id="948048011">
      <w:bodyDiv w:val="1"/>
      <w:marLeft w:val="0"/>
      <w:marRight w:val="0"/>
      <w:marTop w:val="0"/>
      <w:marBottom w:val="0"/>
      <w:divBdr>
        <w:top w:val="none" w:sz="0" w:space="0" w:color="auto"/>
        <w:left w:val="none" w:sz="0" w:space="0" w:color="auto"/>
        <w:bottom w:val="none" w:sz="0" w:space="0" w:color="auto"/>
        <w:right w:val="none" w:sz="0" w:space="0" w:color="auto"/>
      </w:divBdr>
    </w:div>
    <w:div w:id="949631708">
      <w:bodyDiv w:val="1"/>
      <w:marLeft w:val="0"/>
      <w:marRight w:val="0"/>
      <w:marTop w:val="0"/>
      <w:marBottom w:val="0"/>
      <w:divBdr>
        <w:top w:val="none" w:sz="0" w:space="0" w:color="auto"/>
        <w:left w:val="none" w:sz="0" w:space="0" w:color="auto"/>
        <w:bottom w:val="none" w:sz="0" w:space="0" w:color="auto"/>
        <w:right w:val="none" w:sz="0" w:space="0" w:color="auto"/>
      </w:divBdr>
    </w:div>
    <w:div w:id="949776899">
      <w:bodyDiv w:val="1"/>
      <w:marLeft w:val="0"/>
      <w:marRight w:val="0"/>
      <w:marTop w:val="0"/>
      <w:marBottom w:val="0"/>
      <w:divBdr>
        <w:top w:val="none" w:sz="0" w:space="0" w:color="auto"/>
        <w:left w:val="none" w:sz="0" w:space="0" w:color="auto"/>
        <w:bottom w:val="none" w:sz="0" w:space="0" w:color="auto"/>
        <w:right w:val="none" w:sz="0" w:space="0" w:color="auto"/>
      </w:divBdr>
    </w:div>
    <w:div w:id="949821273">
      <w:bodyDiv w:val="1"/>
      <w:marLeft w:val="0"/>
      <w:marRight w:val="0"/>
      <w:marTop w:val="0"/>
      <w:marBottom w:val="0"/>
      <w:divBdr>
        <w:top w:val="none" w:sz="0" w:space="0" w:color="auto"/>
        <w:left w:val="none" w:sz="0" w:space="0" w:color="auto"/>
        <w:bottom w:val="none" w:sz="0" w:space="0" w:color="auto"/>
        <w:right w:val="none" w:sz="0" w:space="0" w:color="auto"/>
      </w:divBdr>
    </w:div>
    <w:div w:id="950089274">
      <w:bodyDiv w:val="1"/>
      <w:marLeft w:val="0"/>
      <w:marRight w:val="0"/>
      <w:marTop w:val="0"/>
      <w:marBottom w:val="0"/>
      <w:divBdr>
        <w:top w:val="none" w:sz="0" w:space="0" w:color="auto"/>
        <w:left w:val="none" w:sz="0" w:space="0" w:color="auto"/>
        <w:bottom w:val="none" w:sz="0" w:space="0" w:color="auto"/>
        <w:right w:val="none" w:sz="0" w:space="0" w:color="auto"/>
      </w:divBdr>
    </w:div>
    <w:div w:id="951404017">
      <w:bodyDiv w:val="1"/>
      <w:marLeft w:val="0"/>
      <w:marRight w:val="0"/>
      <w:marTop w:val="0"/>
      <w:marBottom w:val="0"/>
      <w:divBdr>
        <w:top w:val="none" w:sz="0" w:space="0" w:color="auto"/>
        <w:left w:val="none" w:sz="0" w:space="0" w:color="auto"/>
        <w:bottom w:val="none" w:sz="0" w:space="0" w:color="auto"/>
        <w:right w:val="none" w:sz="0" w:space="0" w:color="auto"/>
      </w:divBdr>
    </w:div>
    <w:div w:id="952052013">
      <w:bodyDiv w:val="1"/>
      <w:marLeft w:val="0"/>
      <w:marRight w:val="0"/>
      <w:marTop w:val="0"/>
      <w:marBottom w:val="0"/>
      <w:divBdr>
        <w:top w:val="none" w:sz="0" w:space="0" w:color="auto"/>
        <w:left w:val="none" w:sz="0" w:space="0" w:color="auto"/>
        <w:bottom w:val="none" w:sz="0" w:space="0" w:color="auto"/>
        <w:right w:val="none" w:sz="0" w:space="0" w:color="auto"/>
      </w:divBdr>
    </w:div>
    <w:div w:id="952326149">
      <w:bodyDiv w:val="1"/>
      <w:marLeft w:val="0"/>
      <w:marRight w:val="0"/>
      <w:marTop w:val="0"/>
      <w:marBottom w:val="0"/>
      <w:divBdr>
        <w:top w:val="none" w:sz="0" w:space="0" w:color="auto"/>
        <w:left w:val="none" w:sz="0" w:space="0" w:color="auto"/>
        <w:bottom w:val="none" w:sz="0" w:space="0" w:color="auto"/>
        <w:right w:val="none" w:sz="0" w:space="0" w:color="auto"/>
      </w:divBdr>
    </w:div>
    <w:div w:id="952783943">
      <w:bodyDiv w:val="1"/>
      <w:marLeft w:val="0"/>
      <w:marRight w:val="0"/>
      <w:marTop w:val="0"/>
      <w:marBottom w:val="0"/>
      <w:divBdr>
        <w:top w:val="none" w:sz="0" w:space="0" w:color="auto"/>
        <w:left w:val="none" w:sz="0" w:space="0" w:color="auto"/>
        <w:bottom w:val="none" w:sz="0" w:space="0" w:color="auto"/>
        <w:right w:val="none" w:sz="0" w:space="0" w:color="auto"/>
      </w:divBdr>
    </w:div>
    <w:div w:id="952903845">
      <w:bodyDiv w:val="1"/>
      <w:marLeft w:val="0"/>
      <w:marRight w:val="0"/>
      <w:marTop w:val="0"/>
      <w:marBottom w:val="0"/>
      <w:divBdr>
        <w:top w:val="none" w:sz="0" w:space="0" w:color="auto"/>
        <w:left w:val="none" w:sz="0" w:space="0" w:color="auto"/>
        <w:bottom w:val="none" w:sz="0" w:space="0" w:color="auto"/>
        <w:right w:val="none" w:sz="0" w:space="0" w:color="auto"/>
      </w:divBdr>
    </w:div>
    <w:div w:id="953366978">
      <w:bodyDiv w:val="1"/>
      <w:marLeft w:val="0"/>
      <w:marRight w:val="0"/>
      <w:marTop w:val="0"/>
      <w:marBottom w:val="0"/>
      <w:divBdr>
        <w:top w:val="none" w:sz="0" w:space="0" w:color="auto"/>
        <w:left w:val="none" w:sz="0" w:space="0" w:color="auto"/>
        <w:bottom w:val="none" w:sz="0" w:space="0" w:color="auto"/>
        <w:right w:val="none" w:sz="0" w:space="0" w:color="auto"/>
      </w:divBdr>
    </w:div>
    <w:div w:id="953709374">
      <w:bodyDiv w:val="1"/>
      <w:marLeft w:val="0"/>
      <w:marRight w:val="0"/>
      <w:marTop w:val="0"/>
      <w:marBottom w:val="0"/>
      <w:divBdr>
        <w:top w:val="none" w:sz="0" w:space="0" w:color="auto"/>
        <w:left w:val="none" w:sz="0" w:space="0" w:color="auto"/>
        <w:bottom w:val="none" w:sz="0" w:space="0" w:color="auto"/>
        <w:right w:val="none" w:sz="0" w:space="0" w:color="auto"/>
      </w:divBdr>
    </w:div>
    <w:div w:id="954219217">
      <w:bodyDiv w:val="1"/>
      <w:marLeft w:val="0"/>
      <w:marRight w:val="0"/>
      <w:marTop w:val="0"/>
      <w:marBottom w:val="0"/>
      <w:divBdr>
        <w:top w:val="none" w:sz="0" w:space="0" w:color="auto"/>
        <w:left w:val="none" w:sz="0" w:space="0" w:color="auto"/>
        <w:bottom w:val="none" w:sz="0" w:space="0" w:color="auto"/>
        <w:right w:val="none" w:sz="0" w:space="0" w:color="auto"/>
      </w:divBdr>
    </w:div>
    <w:div w:id="954943350">
      <w:bodyDiv w:val="1"/>
      <w:marLeft w:val="0"/>
      <w:marRight w:val="0"/>
      <w:marTop w:val="0"/>
      <w:marBottom w:val="0"/>
      <w:divBdr>
        <w:top w:val="none" w:sz="0" w:space="0" w:color="auto"/>
        <w:left w:val="none" w:sz="0" w:space="0" w:color="auto"/>
        <w:bottom w:val="none" w:sz="0" w:space="0" w:color="auto"/>
        <w:right w:val="none" w:sz="0" w:space="0" w:color="auto"/>
      </w:divBdr>
    </w:div>
    <w:div w:id="955138293">
      <w:bodyDiv w:val="1"/>
      <w:marLeft w:val="0"/>
      <w:marRight w:val="0"/>
      <w:marTop w:val="0"/>
      <w:marBottom w:val="0"/>
      <w:divBdr>
        <w:top w:val="none" w:sz="0" w:space="0" w:color="auto"/>
        <w:left w:val="none" w:sz="0" w:space="0" w:color="auto"/>
        <w:bottom w:val="none" w:sz="0" w:space="0" w:color="auto"/>
        <w:right w:val="none" w:sz="0" w:space="0" w:color="auto"/>
      </w:divBdr>
    </w:div>
    <w:div w:id="955872797">
      <w:bodyDiv w:val="1"/>
      <w:marLeft w:val="0"/>
      <w:marRight w:val="0"/>
      <w:marTop w:val="0"/>
      <w:marBottom w:val="0"/>
      <w:divBdr>
        <w:top w:val="none" w:sz="0" w:space="0" w:color="auto"/>
        <w:left w:val="none" w:sz="0" w:space="0" w:color="auto"/>
        <w:bottom w:val="none" w:sz="0" w:space="0" w:color="auto"/>
        <w:right w:val="none" w:sz="0" w:space="0" w:color="auto"/>
      </w:divBdr>
    </w:div>
    <w:div w:id="956255791">
      <w:bodyDiv w:val="1"/>
      <w:marLeft w:val="0"/>
      <w:marRight w:val="0"/>
      <w:marTop w:val="0"/>
      <w:marBottom w:val="0"/>
      <w:divBdr>
        <w:top w:val="none" w:sz="0" w:space="0" w:color="auto"/>
        <w:left w:val="none" w:sz="0" w:space="0" w:color="auto"/>
        <w:bottom w:val="none" w:sz="0" w:space="0" w:color="auto"/>
        <w:right w:val="none" w:sz="0" w:space="0" w:color="auto"/>
      </w:divBdr>
    </w:div>
    <w:div w:id="956790304">
      <w:bodyDiv w:val="1"/>
      <w:marLeft w:val="0"/>
      <w:marRight w:val="0"/>
      <w:marTop w:val="0"/>
      <w:marBottom w:val="0"/>
      <w:divBdr>
        <w:top w:val="none" w:sz="0" w:space="0" w:color="auto"/>
        <w:left w:val="none" w:sz="0" w:space="0" w:color="auto"/>
        <w:bottom w:val="none" w:sz="0" w:space="0" w:color="auto"/>
        <w:right w:val="none" w:sz="0" w:space="0" w:color="auto"/>
      </w:divBdr>
    </w:div>
    <w:div w:id="957293567">
      <w:bodyDiv w:val="1"/>
      <w:marLeft w:val="0"/>
      <w:marRight w:val="0"/>
      <w:marTop w:val="0"/>
      <w:marBottom w:val="0"/>
      <w:divBdr>
        <w:top w:val="none" w:sz="0" w:space="0" w:color="auto"/>
        <w:left w:val="none" w:sz="0" w:space="0" w:color="auto"/>
        <w:bottom w:val="none" w:sz="0" w:space="0" w:color="auto"/>
        <w:right w:val="none" w:sz="0" w:space="0" w:color="auto"/>
      </w:divBdr>
    </w:div>
    <w:div w:id="957445567">
      <w:bodyDiv w:val="1"/>
      <w:marLeft w:val="0"/>
      <w:marRight w:val="0"/>
      <w:marTop w:val="0"/>
      <w:marBottom w:val="0"/>
      <w:divBdr>
        <w:top w:val="none" w:sz="0" w:space="0" w:color="auto"/>
        <w:left w:val="none" w:sz="0" w:space="0" w:color="auto"/>
        <w:bottom w:val="none" w:sz="0" w:space="0" w:color="auto"/>
        <w:right w:val="none" w:sz="0" w:space="0" w:color="auto"/>
      </w:divBdr>
    </w:div>
    <w:div w:id="958028626">
      <w:bodyDiv w:val="1"/>
      <w:marLeft w:val="0"/>
      <w:marRight w:val="0"/>
      <w:marTop w:val="0"/>
      <w:marBottom w:val="0"/>
      <w:divBdr>
        <w:top w:val="none" w:sz="0" w:space="0" w:color="auto"/>
        <w:left w:val="none" w:sz="0" w:space="0" w:color="auto"/>
        <w:bottom w:val="none" w:sz="0" w:space="0" w:color="auto"/>
        <w:right w:val="none" w:sz="0" w:space="0" w:color="auto"/>
      </w:divBdr>
    </w:div>
    <w:div w:id="958419199">
      <w:bodyDiv w:val="1"/>
      <w:marLeft w:val="0"/>
      <w:marRight w:val="0"/>
      <w:marTop w:val="0"/>
      <w:marBottom w:val="0"/>
      <w:divBdr>
        <w:top w:val="none" w:sz="0" w:space="0" w:color="auto"/>
        <w:left w:val="none" w:sz="0" w:space="0" w:color="auto"/>
        <w:bottom w:val="none" w:sz="0" w:space="0" w:color="auto"/>
        <w:right w:val="none" w:sz="0" w:space="0" w:color="auto"/>
      </w:divBdr>
    </w:div>
    <w:div w:id="958533919">
      <w:bodyDiv w:val="1"/>
      <w:marLeft w:val="0"/>
      <w:marRight w:val="0"/>
      <w:marTop w:val="0"/>
      <w:marBottom w:val="0"/>
      <w:divBdr>
        <w:top w:val="none" w:sz="0" w:space="0" w:color="auto"/>
        <w:left w:val="none" w:sz="0" w:space="0" w:color="auto"/>
        <w:bottom w:val="none" w:sz="0" w:space="0" w:color="auto"/>
        <w:right w:val="none" w:sz="0" w:space="0" w:color="auto"/>
      </w:divBdr>
    </w:div>
    <w:div w:id="958686889">
      <w:bodyDiv w:val="1"/>
      <w:marLeft w:val="0"/>
      <w:marRight w:val="0"/>
      <w:marTop w:val="0"/>
      <w:marBottom w:val="0"/>
      <w:divBdr>
        <w:top w:val="none" w:sz="0" w:space="0" w:color="auto"/>
        <w:left w:val="none" w:sz="0" w:space="0" w:color="auto"/>
        <w:bottom w:val="none" w:sz="0" w:space="0" w:color="auto"/>
        <w:right w:val="none" w:sz="0" w:space="0" w:color="auto"/>
      </w:divBdr>
    </w:div>
    <w:div w:id="960191292">
      <w:bodyDiv w:val="1"/>
      <w:marLeft w:val="0"/>
      <w:marRight w:val="0"/>
      <w:marTop w:val="0"/>
      <w:marBottom w:val="0"/>
      <w:divBdr>
        <w:top w:val="none" w:sz="0" w:space="0" w:color="auto"/>
        <w:left w:val="none" w:sz="0" w:space="0" w:color="auto"/>
        <w:bottom w:val="none" w:sz="0" w:space="0" w:color="auto"/>
        <w:right w:val="none" w:sz="0" w:space="0" w:color="auto"/>
      </w:divBdr>
    </w:div>
    <w:div w:id="960500959">
      <w:bodyDiv w:val="1"/>
      <w:marLeft w:val="0"/>
      <w:marRight w:val="0"/>
      <w:marTop w:val="0"/>
      <w:marBottom w:val="0"/>
      <w:divBdr>
        <w:top w:val="none" w:sz="0" w:space="0" w:color="auto"/>
        <w:left w:val="none" w:sz="0" w:space="0" w:color="auto"/>
        <w:bottom w:val="none" w:sz="0" w:space="0" w:color="auto"/>
        <w:right w:val="none" w:sz="0" w:space="0" w:color="auto"/>
      </w:divBdr>
    </w:div>
    <w:div w:id="962266669">
      <w:bodyDiv w:val="1"/>
      <w:marLeft w:val="0"/>
      <w:marRight w:val="0"/>
      <w:marTop w:val="0"/>
      <w:marBottom w:val="0"/>
      <w:divBdr>
        <w:top w:val="none" w:sz="0" w:space="0" w:color="auto"/>
        <w:left w:val="none" w:sz="0" w:space="0" w:color="auto"/>
        <w:bottom w:val="none" w:sz="0" w:space="0" w:color="auto"/>
        <w:right w:val="none" w:sz="0" w:space="0" w:color="auto"/>
      </w:divBdr>
    </w:div>
    <w:div w:id="963972918">
      <w:bodyDiv w:val="1"/>
      <w:marLeft w:val="0"/>
      <w:marRight w:val="0"/>
      <w:marTop w:val="0"/>
      <w:marBottom w:val="0"/>
      <w:divBdr>
        <w:top w:val="none" w:sz="0" w:space="0" w:color="auto"/>
        <w:left w:val="none" w:sz="0" w:space="0" w:color="auto"/>
        <w:bottom w:val="none" w:sz="0" w:space="0" w:color="auto"/>
        <w:right w:val="none" w:sz="0" w:space="0" w:color="auto"/>
      </w:divBdr>
    </w:div>
    <w:div w:id="964044121">
      <w:bodyDiv w:val="1"/>
      <w:marLeft w:val="0"/>
      <w:marRight w:val="0"/>
      <w:marTop w:val="0"/>
      <w:marBottom w:val="0"/>
      <w:divBdr>
        <w:top w:val="none" w:sz="0" w:space="0" w:color="auto"/>
        <w:left w:val="none" w:sz="0" w:space="0" w:color="auto"/>
        <w:bottom w:val="none" w:sz="0" w:space="0" w:color="auto"/>
        <w:right w:val="none" w:sz="0" w:space="0" w:color="auto"/>
      </w:divBdr>
    </w:div>
    <w:div w:id="964241408">
      <w:bodyDiv w:val="1"/>
      <w:marLeft w:val="0"/>
      <w:marRight w:val="0"/>
      <w:marTop w:val="0"/>
      <w:marBottom w:val="0"/>
      <w:divBdr>
        <w:top w:val="none" w:sz="0" w:space="0" w:color="auto"/>
        <w:left w:val="none" w:sz="0" w:space="0" w:color="auto"/>
        <w:bottom w:val="none" w:sz="0" w:space="0" w:color="auto"/>
        <w:right w:val="none" w:sz="0" w:space="0" w:color="auto"/>
      </w:divBdr>
    </w:div>
    <w:div w:id="964503095">
      <w:bodyDiv w:val="1"/>
      <w:marLeft w:val="0"/>
      <w:marRight w:val="0"/>
      <w:marTop w:val="0"/>
      <w:marBottom w:val="0"/>
      <w:divBdr>
        <w:top w:val="none" w:sz="0" w:space="0" w:color="auto"/>
        <w:left w:val="none" w:sz="0" w:space="0" w:color="auto"/>
        <w:bottom w:val="none" w:sz="0" w:space="0" w:color="auto"/>
        <w:right w:val="none" w:sz="0" w:space="0" w:color="auto"/>
      </w:divBdr>
    </w:div>
    <w:div w:id="965432445">
      <w:bodyDiv w:val="1"/>
      <w:marLeft w:val="0"/>
      <w:marRight w:val="0"/>
      <w:marTop w:val="0"/>
      <w:marBottom w:val="0"/>
      <w:divBdr>
        <w:top w:val="none" w:sz="0" w:space="0" w:color="auto"/>
        <w:left w:val="none" w:sz="0" w:space="0" w:color="auto"/>
        <w:bottom w:val="none" w:sz="0" w:space="0" w:color="auto"/>
        <w:right w:val="none" w:sz="0" w:space="0" w:color="auto"/>
      </w:divBdr>
    </w:div>
    <w:div w:id="966399728">
      <w:bodyDiv w:val="1"/>
      <w:marLeft w:val="0"/>
      <w:marRight w:val="0"/>
      <w:marTop w:val="0"/>
      <w:marBottom w:val="0"/>
      <w:divBdr>
        <w:top w:val="none" w:sz="0" w:space="0" w:color="auto"/>
        <w:left w:val="none" w:sz="0" w:space="0" w:color="auto"/>
        <w:bottom w:val="none" w:sz="0" w:space="0" w:color="auto"/>
        <w:right w:val="none" w:sz="0" w:space="0" w:color="auto"/>
      </w:divBdr>
    </w:div>
    <w:div w:id="966931818">
      <w:bodyDiv w:val="1"/>
      <w:marLeft w:val="0"/>
      <w:marRight w:val="0"/>
      <w:marTop w:val="0"/>
      <w:marBottom w:val="0"/>
      <w:divBdr>
        <w:top w:val="none" w:sz="0" w:space="0" w:color="auto"/>
        <w:left w:val="none" w:sz="0" w:space="0" w:color="auto"/>
        <w:bottom w:val="none" w:sz="0" w:space="0" w:color="auto"/>
        <w:right w:val="none" w:sz="0" w:space="0" w:color="auto"/>
      </w:divBdr>
    </w:div>
    <w:div w:id="967473456">
      <w:bodyDiv w:val="1"/>
      <w:marLeft w:val="0"/>
      <w:marRight w:val="0"/>
      <w:marTop w:val="0"/>
      <w:marBottom w:val="0"/>
      <w:divBdr>
        <w:top w:val="none" w:sz="0" w:space="0" w:color="auto"/>
        <w:left w:val="none" w:sz="0" w:space="0" w:color="auto"/>
        <w:bottom w:val="none" w:sz="0" w:space="0" w:color="auto"/>
        <w:right w:val="none" w:sz="0" w:space="0" w:color="auto"/>
      </w:divBdr>
    </w:div>
    <w:div w:id="969241448">
      <w:bodyDiv w:val="1"/>
      <w:marLeft w:val="0"/>
      <w:marRight w:val="0"/>
      <w:marTop w:val="0"/>
      <w:marBottom w:val="0"/>
      <w:divBdr>
        <w:top w:val="none" w:sz="0" w:space="0" w:color="auto"/>
        <w:left w:val="none" w:sz="0" w:space="0" w:color="auto"/>
        <w:bottom w:val="none" w:sz="0" w:space="0" w:color="auto"/>
        <w:right w:val="none" w:sz="0" w:space="0" w:color="auto"/>
      </w:divBdr>
    </w:div>
    <w:div w:id="969435047">
      <w:bodyDiv w:val="1"/>
      <w:marLeft w:val="0"/>
      <w:marRight w:val="0"/>
      <w:marTop w:val="0"/>
      <w:marBottom w:val="0"/>
      <w:divBdr>
        <w:top w:val="none" w:sz="0" w:space="0" w:color="auto"/>
        <w:left w:val="none" w:sz="0" w:space="0" w:color="auto"/>
        <w:bottom w:val="none" w:sz="0" w:space="0" w:color="auto"/>
        <w:right w:val="none" w:sz="0" w:space="0" w:color="auto"/>
      </w:divBdr>
    </w:div>
    <w:div w:id="970746199">
      <w:bodyDiv w:val="1"/>
      <w:marLeft w:val="0"/>
      <w:marRight w:val="0"/>
      <w:marTop w:val="0"/>
      <w:marBottom w:val="0"/>
      <w:divBdr>
        <w:top w:val="none" w:sz="0" w:space="0" w:color="auto"/>
        <w:left w:val="none" w:sz="0" w:space="0" w:color="auto"/>
        <w:bottom w:val="none" w:sz="0" w:space="0" w:color="auto"/>
        <w:right w:val="none" w:sz="0" w:space="0" w:color="auto"/>
      </w:divBdr>
    </w:div>
    <w:div w:id="971328860">
      <w:bodyDiv w:val="1"/>
      <w:marLeft w:val="0"/>
      <w:marRight w:val="0"/>
      <w:marTop w:val="0"/>
      <w:marBottom w:val="0"/>
      <w:divBdr>
        <w:top w:val="none" w:sz="0" w:space="0" w:color="auto"/>
        <w:left w:val="none" w:sz="0" w:space="0" w:color="auto"/>
        <w:bottom w:val="none" w:sz="0" w:space="0" w:color="auto"/>
        <w:right w:val="none" w:sz="0" w:space="0" w:color="auto"/>
      </w:divBdr>
    </w:div>
    <w:div w:id="973413946">
      <w:bodyDiv w:val="1"/>
      <w:marLeft w:val="0"/>
      <w:marRight w:val="0"/>
      <w:marTop w:val="0"/>
      <w:marBottom w:val="0"/>
      <w:divBdr>
        <w:top w:val="none" w:sz="0" w:space="0" w:color="auto"/>
        <w:left w:val="none" w:sz="0" w:space="0" w:color="auto"/>
        <w:bottom w:val="none" w:sz="0" w:space="0" w:color="auto"/>
        <w:right w:val="none" w:sz="0" w:space="0" w:color="auto"/>
      </w:divBdr>
    </w:div>
    <w:div w:id="974137387">
      <w:bodyDiv w:val="1"/>
      <w:marLeft w:val="0"/>
      <w:marRight w:val="0"/>
      <w:marTop w:val="0"/>
      <w:marBottom w:val="0"/>
      <w:divBdr>
        <w:top w:val="none" w:sz="0" w:space="0" w:color="auto"/>
        <w:left w:val="none" w:sz="0" w:space="0" w:color="auto"/>
        <w:bottom w:val="none" w:sz="0" w:space="0" w:color="auto"/>
        <w:right w:val="none" w:sz="0" w:space="0" w:color="auto"/>
      </w:divBdr>
    </w:div>
    <w:div w:id="974527249">
      <w:bodyDiv w:val="1"/>
      <w:marLeft w:val="0"/>
      <w:marRight w:val="0"/>
      <w:marTop w:val="0"/>
      <w:marBottom w:val="0"/>
      <w:divBdr>
        <w:top w:val="none" w:sz="0" w:space="0" w:color="auto"/>
        <w:left w:val="none" w:sz="0" w:space="0" w:color="auto"/>
        <w:bottom w:val="none" w:sz="0" w:space="0" w:color="auto"/>
        <w:right w:val="none" w:sz="0" w:space="0" w:color="auto"/>
      </w:divBdr>
    </w:div>
    <w:div w:id="975179549">
      <w:bodyDiv w:val="1"/>
      <w:marLeft w:val="0"/>
      <w:marRight w:val="0"/>
      <w:marTop w:val="0"/>
      <w:marBottom w:val="0"/>
      <w:divBdr>
        <w:top w:val="none" w:sz="0" w:space="0" w:color="auto"/>
        <w:left w:val="none" w:sz="0" w:space="0" w:color="auto"/>
        <w:bottom w:val="none" w:sz="0" w:space="0" w:color="auto"/>
        <w:right w:val="none" w:sz="0" w:space="0" w:color="auto"/>
      </w:divBdr>
    </w:div>
    <w:div w:id="976179372">
      <w:bodyDiv w:val="1"/>
      <w:marLeft w:val="0"/>
      <w:marRight w:val="0"/>
      <w:marTop w:val="0"/>
      <w:marBottom w:val="0"/>
      <w:divBdr>
        <w:top w:val="none" w:sz="0" w:space="0" w:color="auto"/>
        <w:left w:val="none" w:sz="0" w:space="0" w:color="auto"/>
        <w:bottom w:val="none" w:sz="0" w:space="0" w:color="auto"/>
        <w:right w:val="none" w:sz="0" w:space="0" w:color="auto"/>
      </w:divBdr>
    </w:div>
    <w:div w:id="976224795">
      <w:bodyDiv w:val="1"/>
      <w:marLeft w:val="0"/>
      <w:marRight w:val="0"/>
      <w:marTop w:val="0"/>
      <w:marBottom w:val="0"/>
      <w:divBdr>
        <w:top w:val="none" w:sz="0" w:space="0" w:color="auto"/>
        <w:left w:val="none" w:sz="0" w:space="0" w:color="auto"/>
        <w:bottom w:val="none" w:sz="0" w:space="0" w:color="auto"/>
        <w:right w:val="none" w:sz="0" w:space="0" w:color="auto"/>
      </w:divBdr>
    </w:div>
    <w:div w:id="977104042">
      <w:bodyDiv w:val="1"/>
      <w:marLeft w:val="0"/>
      <w:marRight w:val="0"/>
      <w:marTop w:val="0"/>
      <w:marBottom w:val="0"/>
      <w:divBdr>
        <w:top w:val="none" w:sz="0" w:space="0" w:color="auto"/>
        <w:left w:val="none" w:sz="0" w:space="0" w:color="auto"/>
        <w:bottom w:val="none" w:sz="0" w:space="0" w:color="auto"/>
        <w:right w:val="none" w:sz="0" w:space="0" w:color="auto"/>
      </w:divBdr>
    </w:div>
    <w:div w:id="977225209">
      <w:bodyDiv w:val="1"/>
      <w:marLeft w:val="0"/>
      <w:marRight w:val="0"/>
      <w:marTop w:val="0"/>
      <w:marBottom w:val="0"/>
      <w:divBdr>
        <w:top w:val="none" w:sz="0" w:space="0" w:color="auto"/>
        <w:left w:val="none" w:sz="0" w:space="0" w:color="auto"/>
        <w:bottom w:val="none" w:sz="0" w:space="0" w:color="auto"/>
        <w:right w:val="none" w:sz="0" w:space="0" w:color="auto"/>
      </w:divBdr>
    </w:div>
    <w:div w:id="977297670">
      <w:bodyDiv w:val="1"/>
      <w:marLeft w:val="0"/>
      <w:marRight w:val="0"/>
      <w:marTop w:val="0"/>
      <w:marBottom w:val="0"/>
      <w:divBdr>
        <w:top w:val="none" w:sz="0" w:space="0" w:color="auto"/>
        <w:left w:val="none" w:sz="0" w:space="0" w:color="auto"/>
        <w:bottom w:val="none" w:sz="0" w:space="0" w:color="auto"/>
        <w:right w:val="none" w:sz="0" w:space="0" w:color="auto"/>
      </w:divBdr>
    </w:div>
    <w:div w:id="977757589">
      <w:bodyDiv w:val="1"/>
      <w:marLeft w:val="0"/>
      <w:marRight w:val="0"/>
      <w:marTop w:val="0"/>
      <w:marBottom w:val="0"/>
      <w:divBdr>
        <w:top w:val="none" w:sz="0" w:space="0" w:color="auto"/>
        <w:left w:val="none" w:sz="0" w:space="0" w:color="auto"/>
        <w:bottom w:val="none" w:sz="0" w:space="0" w:color="auto"/>
        <w:right w:val="none" w:sz="0" w:space="0" w:color="auto"/>
      </w:divBdr>
    </w:div>
    <w:div w:id="978803510">
      <w:bodyDiv w:val="1"/>
      <w:marLeft w:val="0"/>
      <w:marRight w:val="0"/>
      <w:marTop w:val="0"/>
      <w:marBottom w:val="0"/>
      <w:divBdr>
        <w:top w:val="none" w:sz="0" w:space="0" w:color="auto"/>
        <w:left w:val="none" w:sz="0" w:space="0" w:color="auto"/>
        <w:bottom w:val="none" w:sz="0" w:space="0" w:color="auto"/>
        <w:right w:val="none" w:sz="0" w:space="0" w:color="auto"/>
      </w:divBdr>
    </w:div>
    <w:div w:id="980114520">
      <w:bodyDiv w:val="1"/>
      <w:marLeft w:val="0"/>
      <w:marRight w:val="0"/>
      <w:marTop w:val="0"/>
      <w:marBottom w:val="0"/>
      <w:divBdr>
        <w:top w:val="none" w:sz="0" w:space="0" w:color="auto"/>
        <w:left w:val="none" w:sz="0" w:space="0" w:color="auto"/>
        <w:bottom w:val="none" w:sz="0" w:space="0" w:color="auto"/>
        <w:right w:val="none" w:sz="0" w:space="0" w:color="auto"/>
      </w:divBdr>
    </w:div>
    <w:div w:id="982394325">
      <w:bodyDiv w:val="1"/>
      <w:marLeft w:val="0"/>
      <w:marRight w:val="0"/>
      <w:marTop w:val="0"/>
      <w:marBottom w:val="0"/>
      <w:divBdr>
        <w:top w:val="none" w:sz="0" w:space="0" w:color="auto"/>
        <w:left w:val="none" w:sz="0" w:space="0" w:color="auto"/>
        <w:bottom w:val="none" w:sz="0" w:space="0" w:color="auto"/>
        <w:right w:val="none" w:sz="0" w:space="0" w:color="auto"/>
      </w:divBdr>
    </w:div>
    <w:div w:id="983049650">
      <w:bodyDiv w:val="1"/>
      <w:marLeft w:val="0"/>
      <w:marRight w:val="0"/>
      <w:marTop w:val="0"/>
      <w:marBottom w:val="0"/>
      <w:divBdr>
        <w:top w:val="none" w:sz="0" w:space="0" w:color="auto"/>
        <w:left w:val="none" w:sz="0" w:space="0" w:color="auto"/>
        <w:bottom w:val="none" w:sz="0" w:space="0" w:color="auto"/>
        <w:right w:val="none" w:sz="0" w:space="0" w:color="auto"/>
      </w:divBdr>
    </w:div>
    <w:div w:id="984433921">
      <w:bodyDiv w:val="1"/>
      <w:marLeft w:val="0"/>
      <w:marRight w:val="0"/>
      <w:marTop w:val="0"/>
      <w:marBottom w:val="0"/>
      <w:divBdr>
        <w:top w:val="none" w:sz="0" w:space="0" w:color="auto"/>
        <w:left w:val="none" w:sz="0" w:space="0" w:color="auto"/>
        <w:bottom w:val="none" w:sz="0" w:space="0" w:color="auto"/>
        <w:right w:val="none" w:sz="0" w:space="0" w:color="auto"/>
      </w:divBdr>
    </w:div>
    <w:div w:id="984623417">
      <w:bodyDiv w:val="1"/>
      <w:marLeft w:val="0"/>
      <w:marRight w:val="0"/>
      <w:marTop w:val="0"/>
      <w:marBottom w:val="0"/>
      <w:divBdr>
        <w:top w:val="none" w:sz="0" w:space="0" w:color="auto"/>
        <w:left w:val="none" w:sz="0" w:space="0" w:color="auto"/>
        <w:bottom w:val="none" w:sz="0" w:space="0" w:color="auto"/>
        <w:right w:val="none" w:sz="0" w:space="0" w:color="auto"/>
      </w:divBdr>
    </w:div>
    <w:div w:id="986740880">
      <w:bodyDiv w:val="1"/>
      <w:marLeft w:val="0"/>
      <w:marRight w:val="0"/>
      <w:marTop w:val="0"/>
      <w:marBottom w:val="0"/>
      <w:divBdr>
        <w:top w:val="none" w:sz="0" w:space="0" w:color="auto"/>
        <w:left w:val="none" w:sz="0" w:space="0" w:color="auto"/>
        <w:bottom w:val="none" w:sz="0" w:space="0" w:color="auto"/>
        <w:right w:val="none" w:sz="0" w:space="0" w:color="auto"/>
      </w:divBdr>
    </w:div>
    <w:div w:id="986977296">
      <w:bodyDiv w:val="1"/>
      <w:marLeft w:val="0"/>
      <w:marRight w:val="0"/>
      <w:marTop w:val="0"/>
      <w:marBottom w:val="0"/>
      <w:divBdr>
        <w:top w:val="none" w:sz="0" w:space="0" w:color="auto"/>
        <w:left w:val="none" w:sz="0" w:space="0" w:color="auto"/>
        <w:bottom w:val="none" w:sz="0" w:space="0" w:color="auto"/>
        <w:right w:val="none" w:sz="0" w:space="0" w:color="auto"/>
      </w:divBdr>
    </w:div>
    <w:div w:id="988095041">
      <w:bodyDiv w:val="1"/>
      <w:marLeft w:val="0"/>
      <w:marRight w:val="0"/>
      <w:marTop w:val="0"/>
      <w:marBottom w:val="0"/>
      <w:divBdr>
        <w:top w:val="none" w:sz="0" w:space="0" w:color="auto"/>
        <w:left w:val="none" w:sz="0" w:space="0" w:color="auto"/>
        <w:bottom w:val="none" w:sz="0" w:space="0" w:color="auto"/>
        <w:right w:val="none" w:sz="0" w:space="0" w:color="auto"/>
      </w:divBdr>
    </w:div>
    <w:div w:id="990521738">
      <w:bodyDiv w:val="1"/>
      <w:marLeft w:val="0"/>
      <w:marRight w:val="0"/>
      <w:marTop w:val="0"/>
      <w:marBottom w:val="0"/>
      <w:divBdr>
        <w:top w:val="none" w:sz="0" w:space="0" w:color="auto"/>
        <w:left w:val="none" w:sz="0" w:space="0" w:color="auto"/>
        <w:bottom w:val="none" w:sz="0" w:space="0" w:color="auto"/>
        <w:right w:val="none" w:sz="0" w:space="0" w:color="auto"/>
      </w:divBdr>
    </w:div>
    <w:div w:id="991447692">
      <w:bodyDiv w:val="1"/>
      <w:marLeft w:val="0"/>
      <w:marRight w:val="0"/>
      <w:marTop w:val="0"/>
      <w:marBottom w:val="0"/>
      <w:divBdr>
        <w:top w:val="none" w:sz="0" w:space="0" w:color="auto"/>
        <w:left w:val="none" w:sz="0" w:space="0" w:color="auto"/>
        <w:bottom w:val="none" w:sz="0" w:space="0" w:color="auto"/>
        <w:right w:val="none" w:sz="0" w:space="0" w:color="auto"/>
      </w:divBdr>
    </w:div>
    <w:div w:id="991758634">
      <w:bodyDiv w:val="1"/>
      <w:marLeft w:val="0"/>
      <w:marRight w:val="0"/>
      <w:marTop w:val="0"/>
      <w:marBottom w:val="0"/>
      <w:divBdr>
        <w:top w:val="none" w:sz="0" w:space="0" w:color="auto"/>
        <w:left w:val="none" w:sz="0" w:space="0" w:color="auto"/>
        <w:bottom w:val="none" w:sz="0" w:space="0" w:color="auto"/>
        <w:right w:val="none" w:sz="0" w:space="0" w:color="auto"/>
      </w:divBdr>
    </w:div>
    <w:div w:id="992871455">
      <w:bodyDiv w:val="1"/>
      <w:marLeft w:val="0"/>
      <w:marRight w:val="0"/>
      <w:marTop w:val="0"/>
      <w:marBottom w:val="0"/>
      <w:divBdr>
        <w:top w:val="none" w:sz="0" w:space="0" w:color="auto"/>
        <w:left w:val="none" w:sz="0" w:space="0" w:color="auto"/>
        <w:bottom w:val="none" w:sz="0" w:space="0" w:color="auto"/>
        <w:right w:val="none" w:sz="0" w:space="0" w:color="auto"/>
      </w:divBdr>
    </w:div>
    <w:div w:id="993797380">
      <w:bodyDiv w:val="1"/>
      <w:marLeft w:val="0"/>
      <w:marRight w:val="0"/>
      <w:marTop w:val="0"/>
      <w:marBottom w:val="0"/>
      <w:divBdr>
        <w:top w:val="none" w:sz="0" w:space="0" w:color="auto"/>
        <w:left w:val="none" w:sz="0" w:space="0" w:color="auto"/>
        <w:bottom w:val="none" w:sz="0" w:space="0" w:color="auto"/>
        <w:right w:val="none" w:sz="0" w:space="0" w:color="auto"/>
      </w:divBdr>
    </w:div>
    <w:div w:id="993949861">
      <w:bodyDiv w:val="1"/>
      <w:marLeft w:val="0"/>
      <w:marRight w:val="0"/>
      <w:marTop w:val="0"/>
      <w:marBottom w:val="0"/>
      <w:divBdr>
        <w:top w:val="none" w:sz="0" w:space="0" w:color="auto"/>
        <w:left w:val="none" w:sz="0" w:space="0" w:color="auto"/>
        <w:bottom w:val="none" w:sz="0" w:space="0" w:color="auto"/>
        <w:right w:val="none" w:sz="0" w:space="0" w:color="auto"/>
      </w:divBdr>
    </w:div>
    <w:div w:id="994797154">
      <w:bodyDiv w:val="1"/>
      <w:marLeft w:val="0"/>
      <w:marRight w:val="0"/>
      <w:marTop w:val="0"/>
      <w:marBottom w:val="0"/>
      <w:divBdr>
        <w:top w:val="none" w:sz="0" w:space="0" w:color="auto"/>
        <w:left w:val="none" w:sz="0" w:space="0" w:color="auto"/>
        <w:bottom w:val="none" w:sz="0" w:space="0" w:color="auto"/>
        <w:right w:val="none" w:sz="0" w:space="0" w:color="auto"/>
      </w:divBdr>
    </w:div>
    <w:div w:id="994913280">
      <w:bodyDiv w:val="1"/>
      <w:marLeft w:val="0"/>
      <w:marRight w:val="0"/>
      <w:marTop w:val="0"/>
      <w:marBottom w:val="0"/>
      <w:divBdr>
        <w:top w:val="none" w:sz="0" w:space="0" w:color="auto"/>
        <w:left w:val="none" w:sz="0" w:space="0" w:color="auto"/>
        <w:bottom w:val="none" w:sz="0" w:space="0" w:color="auto"/>
        <w:right w:val="none" w:sz="0" w:space="0" w:color="auto"/>
      </w:divBdr>
    </w:div>
    <w:div w:id="995378072">
      <w:bodyDiv w:val="1"/>
      <w:marLeft w:val="0"/>
      <w:marRight w:val="0"/>
      <w:marTop w:val="0"/>
      <w:marBottom w:val="0"/>
      <w:divBdr>
        <w:top w:val="none" w:sz="0" w:space="0" w:color="auto"/>
        <w:left w:val="none" w:sz="0" w:space="0" w:color="auto"/>
        <w:bottom w:val="none" w:sz="0" w:space="0" w:color="auto"/>
        <w:right w:val="none" w:sz="0" w:space="0" w:color="auto"/>
      </w:divBdr>
    </w:div>
    <w:div w:id="996307116">
      <w:bodyDiv w:val="1"/>
      <w:marLeft w:val="0"/>
      <w:marRight w:val="0"/>
      <w:marTop w:val="0"/>
      <w:marBottom w:val="0"/>
      <w:divBdr>
        <w:top w:val="none" w:sz="0" w:space="0" w:color="auto"/>
        <w:left w:val="none" w:sz="0" w:space="0" w:color="auto"/>
        <w:bottom w:val="none" w:sz="0" w:space="0" w:color="auto"/>
        <w:right w:val="none" w:sz="0" w:space="0" w:color="auto"/>
      </w:divBdr>
    </w:div>
    <w:div w:id="998340601">
      <w:bodyDiv w:val="1"/>
      <w:marLeft w:val="0"/>
      <w:marRight w:val="0"/>
      <w:marTop w:val="0"/>
      <w:marBottom w:val="0"/>
      <w:divBdr>
        <w:top w:val="none" w:sz="0" w:space="0" w:color="auto"/>
        <w:left w:val="none" w:sz="0" w:space="0" w:color="auto"/>
        <w:bottom w:val="none" w:sz="0" w:space="0" w:color="auto"/>
        <w:right w:val="none" w:sz="0" w:space="0" w:color="auto"/>
      </w:divBdr>
    </w:div>
    <w:div w:id="998995247">
      <w:bodyDiv w:val="1"/>
      <w:marLeft w:val="0"/>
      <w:marRight w:val="0"/>
      <w:marTop w:val="0"/>
      <w:marBottom w:val="0"/>
      <w:divBdr>
        <w:top w:val="none" w:sz="0" w:space="0" w:color="auto"/>
        <w:left w:val="none" w:sz="0" w:space="0" w:color="auto"/>
        <w:bottom w:val="none" w:sz="0" w:space="0" w:color="auto"/>
        <w:right w:val="none" w:sz="0" w:space="0" w:color="auto"/>
      </w:divBdr>
    </w:div>
    <w:div w:id="999234352">
      <w:bodyDiv w:val="1"/>
      <w:marLeft w:val="0"/>
      <w:marRight w:val="0"/>
      <w:marTop w:val="0"/>
      <w:marBottom w:val="0"/>
      <w:divBdr>
        <w:top w:val="none" w:sz="0" w:space="0" w:color="auto"/>
        <w:left w:val="none" w:sz="0" w:space="0" w:color="auto"/>
        <w:bottom w:val="none" w:sz="0" w:space="0" w:color="auto"/>
        <w:right w:val="none" w:sz="0" w:space="0" w:color="auto"/>
      </w:divBdr>
    </w:div>
    <w:div w:id="999499932">
      <w:bodyDiv w:val="1"/>
      <w:marLeft w:val="0"/>
      <w:marRight w:val="0"/>
      <w:marTop w:val="0"/>
      <w:marBottom w:val="0"/>
      <w:divBdr>
        <w:top w:val="none" w:sz="0" w:space="0" w:color="auto"/>
        <w:left w:val="none" w:sz="0" w:space="0" w:color="auto"/>
        <w:bottom w:val="none" w:sz="0" w:space="0" w:color="auto"/>
        <w:right w:val="none" w:sz="0" w:space="0" w:color="auto"/>
      </w:divBdr>
    </w:div>
    <w:div w:id="999625218">
      <w:bodyDiv w:val="1"/>
      <w:marLeft w:val="0"/>
      <w:marRight w:val="0"/>
      <w:marTop w:val="0"/>
      <w:marBottom w:val="0"/>
      <w:divBdr>
        <w:top w:val="none" w:sz="0" w:space="0" w:color="auto"/>
        <w:left w:val="none" w:sz="0" w:space="0" w:color="auto"/>
        <w:bottom w:val="none" w:sz="0" w:space="0" w:color="auto"/>
        <w:right w:val="none" w:sz="0" w:space="0" w:color="auto"/>
      </w:divBdr>
    </w:div>
    <w:div w:id="1000619054">
      <w:bodyDiv w:val="1"/>
      <w:marLeft w:val="0"/>
      <w:marRight w:val="0"/>
      <w:marTop w:val="0"/>
      <w:marBottom w:val="0"/>
      <w:divBdr>
        <w:top w:val="none" w:sz="0" w:space="0" w:color="auto"/>
        <w:left w:val="none" w:sz="0" w:space="0" w:color="auto"/>
        <w:bottom w:val="none" w:sz="0" w:space="0" w:color="auto"/>
        <w:right w:val="none" w:sz="0" w:space="0" w:color="auto"/>
      </w:divBdr>
    </w:div>
    <w:div w:id="1000736653">
      <w:bodyDiv w:val="1"/>
      <w:marLeft w:val="0"/>
      <w:marRight w:val="0"/>
      <w:marTop w:val="0"/>
      <w:marBottom w:val="0"/>
      <w:divBdr>
        <w:top w:val="none" w:sz="0" w:space="0" w:color="auto"/>
        <w:left w:val="none" w:sz="0" w:space="0" w:color="auto"/>
        <w:bottom w:val="none" w:sz="0" w:space="0" w:color="auto"/>
        <w:right w:val="none" w:sz="0" w:space="0" w:color="auto"/>
      </w:divBdr>
    </w:div>
    <w:div w:id="1001347700">
      <w:bodyDiv w:val="1"/>
      <w:marLeft w:val="0"/>
      <w:marRight w:val="0"/>
      <w:marTop w:val="0"/>
      <w:marBottom w:val="0"/>
      <w:divBdr>
        <w:top w:val="none" w:sz="0" w:space="0" w:color="auto"/>
        <w:left w:val="none" w:sz="0" w:space="0" w:color="auto"/>
        <w:bottom w:val="none" w:sz="0" w:space="0" w:color="auto"/>
        <w:right w:val="none" w:sz="0" w:space="0" w:color="auto"/>
      </w:divBdr>
    </w:div>
    <w:div w:id="1001542334">
      <w:bodyDiv w:val="1"/>
      <w:marLeft w:val="0"/>
      <w:marRight w:val="0"/>
      <w:marTop w:val="0"/>
      <w:marBottom w:val="0"/>
      <w:divBdr>
        <w:top w:val="none" w:sz="0" w:space="0" w:color="auto"/>
        <w:left w:val="none" w:sz="0" w:space="0" w:color="auto"/>
        <w:bottom w:val="none" w:sz="0" w:space="0" w:color="auto"/>
        <w:right w:val="none" w:sz="0" w:space="0" w:color="auto"/>
      </w:divBdr>
    </w:div>
    <w:div w:id="1001547818">
      <w:bodyDiv w:val="1"/>
      <w:marLeft w:val="0"/>
      <w:marRight w:val="0"/>
      <w:marTop w:val="0"/>
      <w:marBottom w:val="0"/>
      <w:divBdr>
        <w:top w:val="none" w:sz="0" w:space="0" w:color="auto"/>
        <w:left w:val="none" w:sz="0" w:space="0" w:color="auto"/>
        <w:bottom w:val="none" w:sz="0" w:space="0" w:color="auto"/>
        <w:right w:val="none" w:sz="0" w:space="0" w:color="auto"/>
      </w:divBdr>
    </w:div>
    <w:div w:id="1001854108">
      <w:bodyDiv w:val="1"/>
      <w:marLeft w:val="0"/>
      <w:marRight w:val="0"/>
      <w:marTop w:val="0"/>
      <w:marBottom w:val="0"/>
      <w:divBdr>
        <w:top w:val="none" w:sz="0" w:space="0" w:color="auto"/>
        <w:left w:val="none" w:sz="0" w:space="0" w:color="auto"/>
        <w:bottom w:val="none" w:sz="0" w:space="0" w:color="auto"/>
        <w:right w:val="none" w:sz="0" w:space="0" w:color="auto"/>
      </w:divBdr>
    </w:div>
    <w:div w:id="1002393521">
      <w:bodyDiv w:val="1"/>
      <w:marLeft w:val="0"/>
      <w:marRight w:val="0"/>
      <w:marTop w:val="0"/>
      <w:marBottom w:val="0"/>
      <w:divBdr>
        <w:top w:val="none" w:sz="0" w:space="0" w:color="auto"/>
        <w:left w:val="none" w:sz="0" w:space="0" w:color="auto"/>
        <w:bottom w:val="none" w:sz="0" w:space="0" w:color="auto"/>
        <w:right w:val="none" w:sz="0" w:space="0" w:color="auto"/>
      </w:divBdr>
    </w:div>
    <w:div w:id="1003439798">
      <w:bodyDiv w:val="1"/>
      <w:marLeft w:val="0"/>
      <w:marRight w:val="0"/>
      <w:marTop w:val="0"/>
      <w:marBottom w:val="0"/>
      <w:divBdr>
        <w:top w:val="none" w:sz="0" w:space="0" w:color="auto"/>
        <w:left w:val="none" w:sz="0" w:space="0" w:color="auto"/>
        <w:bottom w:val="none" w:sz="0" w:space="0" w:color="auto"/>
        <w:right w:val="none" w:sz="0" w:space="0" w:color="auto"/>
      </w:divBdr>
    </w:div>
    <w:div w:id="1003629200">
      <w:bodyDiv w:val="1"/>
      <w:marLeft w:val="0"/>
      <w:marRight w:val="0"/>
      <w:marTop w:val="0"/>
      <w:marBottom w:val="0"/>
      <w:divBdr>
        <w:top w:val="none" w:sz="0" w:space="0" w:color="auto"/>
        <w:left w:val="none" w:sz="0" w:space="0" w:color="auto"/>
        <w:bottom w:val="none" w:sz="0" w:space="0" w:color="auto"/>
        <w:right w:val="none" w:sz="0" w:space="0" w:color="auto"/>
      </w:divBdr>
    </w:div>
    <w:div w:id="1004550745">
      <w:bodyDiv w:val="1"/>
      <w:marLeft w:val="0"/>
      <w:marRight w:val="0"/>
      <w:marTop w:val="0"/>
      <w:marBottom w:val="0"/>
      <w:divBdr>
        <w:top w:val="none" w:sz="0" w:space="0" w:color="auto"/>
        <w:left w:val="none" w:sz="0" w:space="0" w:color="auto"/>
        <w:bottom w:val="none" w:sz="0" w:space="0" w:color="auto"/>
        <w:right w:val="none" w:sz="0" w:space="0" w:color="auto"/>
      </w:divBdr>
    </w:div>
    <w:div w:id="1005091428">
      <w:bodyDiv w:val="1"/>
      <w:marLeft w:val="0"/>
      <w:marRight w:val="0"/>
      <w:marTop w:val="0"/>
      <w:marBottom w:val="0"/>
      <w:divBdr>
        <w:top w:val="none" w:sz="0" w:space="0" w:color="auto"/>
        <w:left w:val="none" w:sz="0" w:space="0" w:color="auto"/>
        <w:bottom w:val="none" w:sz="0" w:space="0" w:color="auto"/>
        <w:right w:val="none" w:sz="0" w:space="0" w:color="auto"/>
      </w:divBdr>
    </w:div>
    <w:div w:id="1005859411">
      <w:bodyDiv w:val="1"/>
      <w:marLeft w:val="0"/>
      <w:marRight w:val="0"/>
      <w:marTop w:val="0"/>
      <w:marBottom w:val="0"/>
      <w:divBdr>
        <w:top w:val="none" w:sz="0" w:space="0" w:color="auto"/>
        <w:left w:val="none" w:sz="0" w:space="0" w:color="auto"/>
        <w:bottom w:val="none" w:sz="0" w:space="0" w:color="auto"/>
        <w:right w:val="none" w:sz="0" w:space="0" w:color="auto"/>
      </w:divBdr>
    </w:div>
    <w:div w:id="1008171310">
      <w:bodyDiv w:val="1"/>
      <w:marLeft w:val="0"/>
      <w:marRight w:val="0"/>
      <w:marTop w:val="0"/>
      <w:marBottom w:val="0"/>
      <w:divBdr>
        <w:top w:val="none" w:sz="0" w:space="0" w:color="auto"/>
        <w:left w:val="none" w:sz="0" w:space="0" w:color="auto"/>
        <w:bottom w:val="none" w:sz="0" w:space="0" w:color="auto"/>
        <w:right w:val="none" w:sz="0" w:space="0" w:color="auto"/>
      </w:divBdr>
    </w:div>
    <w:div w:id="1008409891">
      <w:bodyDiv w:val="1"/>
      <w:marLeft w:val="0"/>
      <w:marRight w:val="0"/>
      <w:marTop w:val="0"/>
      <w:marBottom w:val="0"/>
      <w:divBdr>
        <w:top w:val="none" w:sz="0" w:space="0" w:color="auto"/>
        <w:left w:val="none" w:sz="0" w:space="0" w:color="auto"/>
        <w:bottom w:val="none" w:sz="0" w:space="0" w:color="auto"/>
        <w:right w:val="none" w:sz="0" w:space="0" w:color="auto"/>
      </w:divBdr>
    </w:div>
    <w:div w:id="1008754910">
      <w:bodyDiv w:val="1"/>
      <w:marLeft w:val="0"/>
      <w:marRight w:val="0"/>
      <w:marTop w:val="0"/>
      <w:marBottom w:val="0"/>
      <w:divBdr>
        <w:top w:val="none" w:sz="0" w:space="0" w:color="auto"/>
        <w:left w:val="none" w:sz="0" w:space="0" w:color="auto"/>
        <w:bottom w:val="none" w:sz="0" w:space="0" w:color="auto"/>
        <w:right w:val="none" w:sz="0" w:space="0" w:color="auto"/>
      </w:divBdr>
    </w:div>
    <w:div w:id="1009024010">
      <w:bodyDiv w:val="1"/>
      <w:marLeft w:val="0"/>
      <w:marRight w:val="0"/>
      <w:marTop w:val="0"/>
      <w:marBottom w:val="0"/>
      <w:divBdr>
        <w:top w:val="none" w:sz="0" w:space="0" w:color="auto"/>
        <w:left w:val="none" w:sz="0" w:space="0" w:color="auto"/>
        <w:bottom w:val="none" w:sz="0" w:space="0" w:color="auto"/>
        <w:right w:val="none" w:sz="0" w:space="0" w:color="auto"/>
      </w:divBdr>
    </w:div>
    <w:div w:id="1009718701">
      <w:bodyDiv w:val="1"/>
      <w:marLeft w:val="0"/>
      <w:marRight w:val="0"/>
      <w:marTop w:val="0"/>
      <w:marBottom w:val="0"/>
      <w:divBdr>
        <w:top w:val="none" w:sz="0" w:space="0" w:color="auto"/>
        <w:left w:val="none" w:sz="0" w:space="0" w:color="auto"/>
        <w:bottom w:val="none" w:sz="0" w:space="0" w:color="auto"/>
        <w:right w:val="none" w:sz="0" w:space="0" w:color="auto"/>
      </w:divBdr>
    </w:div>
    <w:div w:id="1009866080">
      <w:bodyDiv w:val="1"/>
      <w:marLeft w:val="0"/>
      <w:marRight w:val="0"/>
      <w:marTop w:val="0"/>
      <w:marBottom w:val="0"/>
      <w:divBdr>
        <w:top w:val="none" w:sz="0" w:space="0" w:color="auto"/>
        <w:left w:val="none" w:sz="0" w:space="0" w:color="auto"/>
        <w:bottom w:val="none" w:sz="0" w:space="0" w:color="auto"/>
        <w:right w:val="none" w:sz="0" w:space="0" w:color="auto"/>
      </w:divBdr>
    </w:div>
    <w:div w:id="1010065426">
      <w:bodyDiv w:val="1"/>
      <w:marLeft w:val="0"/>
      <w:marRight w:val="0"/>
      <w:marTop w:val="0"/>
      <w:marBottom w:val="0"/>
      <w:divBdr>
        <w:top w:val="none" w:sz="0" w:space="0" w:color="auto"/>
        <w:left w:val="none" w:sz="0" w:space="0" w:color="auto"/>
        <w:bottom w:val="none" w:sz="0" w:space="0" w:color="auto"/>
        <w:right w:val="none" w:sz="0" w:space="0" w:color="auto"/>
      </w:divBdr>
    </w:div>
    <w:div w:id="1010255420">
      <w:bodyDiv w:val="1"/>
      <w:marLeft w:val="0"/>
      <w:marRight w:val="0"/>
      <w:marTop w:val="0"/>
      <w:marBottom w:val="0"/>
      <w:divBdr>
        <w:top w:val="none" w:sz="0" w:space="0" w:color="auto"/>
        <w:left w:val="none" w:sz="0" w:space="0" w:color="auto"/>
        <w:bottom w:val="none" w:sz="0" w:space="0" w:color="auto"/>
        <w:right w:val="none" w:sz="0" w:space="0" w:color="auto"/>
      </w:divBdr>
    </w:div>
    <w:div w:id="1010328011">
      <w:bodyDiv w:val="1"/>
      <w:marLeft w:val="0"/>
      <w:marRight w:val="0"/>
      <w:marTop w:val="0"/>
      <w:marBottom w:val="0"/>
      <w:divBdr>
        <w:top w:val="none" w:sz="0" w:space="0" w:color="auto"/>
        <w:left w:val="none" w:sz="0" w:space="0" w:color="auto"/>
        <w:bottom w:val="none" w:sz="0" w:space="0" w:color="auto"/>
        <w:right w:val="none" w:sz="0" w:space="0" w:color="auto"/>
      </w:divBdr>
    </w:div>
    <w:div w:id="1010638821">
      <w:bodyDiv w:val="1"/>
      <w:marLeft w:val="0"/>
      <w:marRight w:val="0"/>
      <w:marTop w:val="0"/>
      <w:marBottom w:val="0"/>
      <w:divBdr>
        <w:top w:val="none" w:sz="0" w:space="0" w:color="auto"/>
        <w:left w:val="none" w:sz="0" w:space="0" w:color="auto"/>
        <w:bottom w:val="none" w:sz="0" w:space="0" w:color="auto"/>
        <w:right w:val="none" w:sz="0" w:space="0" w:color="auto"/>
      </w:divBdr>
    </w:div>
    <w:div w:id="1010833752">
      <w:bodyDiv w:val="1"/>
      <w:marLeft w:val="0"/>
      <w:marRight w:val="0"/>
      <w:marTop w:val="0"/>
      <w:marBottom w:val="0"/>
      <w:divBdr>
        <w:top w:val="none" w:sz="0" w:space="0" w:color="auto"/>
        <w:left w:val="none" w:sz="0" w:space="0" w:color="auto"/>
        <w:bottom w:val="none" w:sz="0" w:space="0" w:color="auto"/>
        <w:right w:val="none" w:sz="0" w:space="0" w:color="auto"/>
      </w:divBdr>
    </w:div>
    <w:div w:id="1011026909">
      <w:bodyDiv w:val="1"/>
      <w:marLeft w:val="0"/>
      <w:marRight w:val="0"/>
      <w:marTop w:val="0"/>
      <w:marBottom w:val="0"/>
      <w:divBdr>
        <w:top w:val="none" w:sz="0" w:space="0" w:color="auto"/>
        <w:left w:val="none" w:sz="0" w:space="0" w:color="auto"/>
        <w:bottom w:val="none" w:sz="0" w:space="0" w:color="auto"/>
        <w:right w:val="none" w:sz="0" w:space="0" w:color="auto"/>
      </w:divBdr>
    </w:div>
    <w:div w:id="1011295497">
      <w:bodyDiv w:val="1"/>
      <w:marLeft w:val="0"/>
      <w:marRight w:val="0"/>
      <w:marTop w:val="0"/>
      <w:marBottom w:val="0"/>
      <w:divBdr>
        <w:top w:val="none" w:sz="0" w:space="0" w:color="auto"/>
        <w:left w:val="none" w:sz="0" w:space="0" w:color="auto"/>
        <w:bottom w:val="none" w:sz="0" w:space="0" w:color="auto"/>
        <w:right w:val="none" w:sz="0" w:space="0" w:color="auto"/>
      </w:divBdr>
    </w:div>
    <w:div w:id="1011449826">
      <w:bodyDiv w:val="1"/>
      <w:marLeft w:val="0"/>
      <w:marRight w:val="0"/>
      <w:marTop w:val="0"/>
      <w:marBottom w:val="0"/>
      <w:divBdr>
        <w:top w:val="none" w:sz="0" w:space="0" w:color="auto"/>
        <w:left w:val="none" w:sz="0" w:space="0" w:color="auto"/>
        <w:bottom w:val="none" w:sz="0" w:space="0" w:color="auto"/>
        <w:right w:val="none" w:sz="0" w:space="0" w:color="auto"/>
      </w:divBdr>
    </w:div>
    <w:div w:id="1011495344">
      <w:bodyDiv w:val="1"/>
      <w:marLeft w:val="0"/>
      <w:marRight w:val="0"/>
      <w:marTop w:val="0"/>
      <w:marBottom w:val="0"/>
      <w:divBdr>
        <w:top w:val="none" w:sz="0" w:space="0" w:color="auto"/>
        <w:left w:val="none" w:sz="0" w:space="0" w:color="auto"/>
        <w:bottom w:val="none" w:sz="0" w:space="0" w:color="auto"/>
        <w:right w:val="none" w:sz="0" w:space="0" w:color="auto"/>
      </w:divBdr>
    </w:div>
    <w:div w:id="1011564865">
      <w:bodyDiv w:val="1"/>
      <w:marLeft w:val="0"/>
      <w:marRight w:val="0"/>
      <w:marTop w:val="0"/>
      <w:marBottom w:val="0"/>
      <w:divBdr>
        <w:top w:val="none" w:sz="0" w:space="0" w:color="auto"/>
        <w:left w:val="none" w:sz="0" w:space="0" w:color="auto"/>
        <w:bottom w:val="none" w:sz="0" w:space="0" w:color="auto"/>
        <w:right w:val="none" w:sz="0" w:space="0" w:color="auto"/>
      </w:divBdr>
    </w:div>
    <w:div w:id="1013068013">
      <w:bodyDiv w:val="1"/>
      <w:marLeft w:val="0"/>
      <w:marRight w:val="0"/>
      <w:marTop w:val="0"/>
      <w:marBottom w:val="0"/>
      <w:divBdr>
        <w:top w:val="none" w:sz="0" w:space="0" w:color="auto"/>
        <w:left w:val="none" w:sz="0" w:space="0" w:color="auto"/>
        <w:bottom w:val="none" w:sz="0" w:space="0" w:color="auto"/>
        <w:right w:val="none" w:sz="0" w:space="0" w:color="auto"/>
      </w:divBdr>
    </w:div>
    <w:div w:id="1013069121">
      <w:bodyDiv w:val="1"/>
      <w:marLeft w:val="0"/>
      <w:marRight w:val="0"/>
      <w:marTop w:val="0"/>
      <w:marBottom w:val="0"/>
      <w:divBdr>
        <w:top w:val="none" w:sz="0" w:space="0" w:color="auto"/>
        <w:left w:val="none" w:sz="0" w:space="0" w:color="auto"/>
        <w:bottom w:val="none" w:sz="0" w:space="0" w:color="auto"/>
        <w:right w:val="none" w:sz="0" w:space="0" w:color="auto"/>
      </w:divBdr>
    </w:div>
    <w:div w:id="1013217034">
      <w:bodyDiv w:val="1"/>
      <w:marLeft w:val="0"/>
      <w:marRight w:val="0"/>
      <w:marTop w:val="0"/>
      <w:marBottom w:val="0"/>
      <w:divBdr>
        <w:top w:val="none" w:sz="0" w:space="0" w:color="auto"/>
        <w:left w:val="none" w:sz="0" w:space="0" w:color="auto"/>
        <w:bottom w:val="none" w:sz="0" w:space="0" w:color="auto"/>
        <w:right w:val="none" w:sz="0" w:space="0" w:color="auto"/>
      </w:divBdr>
    </w:div>
    <w:div w:id="1013529615">
      <w:bodyDiv w:val="1"/>
      <w:marLeft w:val="0"/>
      <w:marRight w:val="0"/>
      <w:marTop w:val="0"/>
      <w:marBottom w:val="0"/>
      <w:divBdr>
        <w:top w:val="none" w:sz="0" w:space="0" w:color="auto"/>
        <w:left w:val="none" w:sz="0" w:space="0" w:color="auto"/>
        <w:bottom w:val="none" w:sz="0" w:space="0" w:color="auto"/>
        <w:right w:val="none" w:sz="0" w:space="0" w:color="auto"/>
      </w:divBdr>
    </w:div>
    <w:div w:id="1014378422">
      <w:bodyDiv w:val="1"/>
      <w:marLeft w:val="0"/>
      <w:marRight w:val="0"/>
      <w:marTop w:val="0"/>
      <w:marBottom w:val="0"/>
      <w:divBdr>
        <w:top w:val="none" w:sz="0" w:space="0" w:color="auto"/>
        <w:left w:val="none" w:sz="0" w:space="0" w:color="auto"/>
        <w:bottom w:val="none" w:sz="0" w:space="0" w:color="auto"/>
        <w:right w:val="none" w:sz="0" w:space="0" w:color="auto"/>
      </w:divBdr>
    </w:div>
    <w:div w:id="1014721412">
      <w:bodyDiv w:val="1"/>
      <w:marLeft w:val="0"/>
      <w:marRight w:val="0"/>
      <w:marTop w:val="0"/>
      <w:marBottom w:val="0"/>
      <w:divBdr>
        <w:top w:val="none" w:sz="0" w:space="0" w:color="auto"/>
        <w:left w:val="none" w:sz="0" w:space="0" w:color="auto"/>
        <w:bottom w:val="none" w:sz="0" w:space="0" w:color="auto"/>
        <w:right w:val="none" w:sz="0" w:space="0" w:color="auto"/>
      </w:divBdr>
    </w:div>
    <w:div w:id="1014961789">
      <w:bodyDiv w:val="1"/>
      <w:marLeft w:val="0"/>
      <w:marRight w:val="0"/>
      <w:marTop w:val="0"/>
      <w:marBottom w:val="0"/>
      <w:divBdr>
        <w:top w:val="none" w:sz="0" w:space="0" w:color="auto"/>
        <w:left w:val="none" w:sz="0" w:space="0" w:color="auto"/>
        <w:bottom w:val="none" w:sz="0" w:space="0" w:color="auto"/>
        <w:right w:val="none" w:sz="0" w:space="0" w:color="auto"/>
      </w:divBdr>
    </w:div>
    <w:div w:id="1015183218">
      <w:bodyDiv w:val="1"/>
      <w:marLeft w:val="0"/>
      <w:marRight w:val="0"/>
      <w:marTop w:val="0"/>
      <w:marBottom w:val="0"/>
      <w:divBdr>
        <w:top w:val="none" w:sz="0" w:space="0" w:color="auto"/>
        <w:left w:val="none" w:sz="0" w:space="0" w:color="auto"/>
        <w:bottom w:val="none" w:sz="0" w:space="0" w:color="auto"/>
        <w:right w:val="none" w:sz="0" w:space="0" w:color="auto"/>
      </w:divBdr>
    </w:div>
    <w:div w:id="1015303022">
      <w:bodyDiv w:val="1"/>
      <w:marLeft w:val="0"/>
      <w:marRight w:val="0"/>
      <w:marTop w:val="0"/>
      <w:marBottom w:val="0"/>
      <w:divBdr>
        <w:top w:val="none" w:sz="0" w:space="0" w:color="auto"/>
        <w:left w:val="none" w:sz="0" w:space="0" w:color="auto"/>
        <w:bottom w:val="none" w:sz="0" w:space="0" w:color="auto"/>
        <w:right w:val="none" w:sz="0" w:space="0" w:color="auto"/>
      </w:divBdr>
    </w:div>
    <w:div w:id="1015423696">
      <w:bodyDiv w:val="1"/>
      <w:marLeft w:val="0"/>
      <w:marRight w:val="0"/>
      <w:marTop w:val="0"/>
      <w:marBottom w:val="0"/>
      <w:divBdr>
        <w:top w:val="none" w:sz="0" w:space="0" w:color="auto"/>
        <w:left w:val="none" w:sz="0" w:space="0" w:color="auto"/>
        <w:bottom w:val="none" w:sz="0" w:space="0" w:color="auto"/>
        <w:right w:val="none" w:sz="0" w:space="0" w:color="auto"/>
      </w:divBdr>
    </w:div>
    <w:div w:id="1015963017">
      <w:bodyDiv w:val="1"/>
      <w:marLeft w:val="0"/>
      <w:marRight w:val="0"/>
      <w:marTop w:val="0"/>
      <w:marBottom w:val="0"/>
      <w:divBdr>
        <w:top w:val="none" w:sz="0" w:space="0" w:color="auto"/>
        <w:left w:val="none" w:sz="0" w:space="0" w:color="auto"/>
        <w:bottom w:val="none" w:sz="0" w:space="0" w:color="auto"/>
        <w:right w:val="none" w:sz="0" w:space="0" w:color="auto"/>
      </w:divBdr>
    </w:div>
    <w:div w:id="1016274856">
      <w:bodyDiv w:val="1"/>
      <w:marLeft w:val="0"/>
      <w:marRight w:val="0"/>
      <w:marTop w:val="0"/>
      <w:marBottom w:val="0"/>
      <w:divBdr>
        <w:top w:val="none" w:sz="0" w:space="0" w:color="auto"/>
        <w:left w:val="none" w:sz="0" w:space="0" w:color="auto"/>
        <w:bottom w:val="none" w:sz="0" w:space="0" w:color="auto"/>
        <w:right w:val="none" w:sz="0" w:space="0" w:color="auto"/>
      </w:divBdr>
    </w:div>
    <w:div w:id="1016463410">
      <w:bodyDiv w:val="1"/>
      <w:marLeft w:val="0"/>
      <w:marRight w:val="0"/>
      <w:marTop w:val="0"/>
      <w:marBottom w:val="0"/>
      <w:divBdr>
        <w:top w:val="none" w:sz="0" w:space="0" w:color="auto"/>
        <w:left w:val="none" w:sz="0" w:space="0" w:color="auto"/>
        <w:bottom w:val="none" w:sz="0" w:space="0" w:color="auto"/>
        <w:right w:val="none" w:sz="0" w:space="0" w:color="auto"/>
      </w:divBdr>
    </w:div>
    <w:div w:id="1017541445">
      <w:bodyDiv w:val="1"/>
      <w:marLeft w:val="0"/>
      <w:marRight w:val="0"/>
      <w:marTop w:val="0"/>
      <w:marBottom w:val="0"/>
      <w:divBdr>
        <w:top w:val="none" w:sz="0" w:space="0" w:color="auto"/>
        <w:left w:val="none" w:sz="0" w:space="0" w:color="auto"/>
        <w:bottom w:val="none" w:sz="0" w:space="0" w:color="auto"/>
        <w:right w:val="none" w:sz="0" w:space="0" w:color="auto"/>
      </w:divBdr>
    </w:div>
    <w:div w:id="1017736064">
      <w:bodyDiv w:val="1"/>
      <w:marLeft w:val="0"/>
      <w:marRight w:val="0"/>
      <w:marTop w:val="0"/>
      <w:marBottom w:val="0"/>
      <w:divBdr>
        <w:top w:val="none" w:sz="0" w:space="0" w:color="auto"/>
        <w:left w:val="none" w:sz="0" w:space="0" w:color="auto"/>
        <w:bottom w:val="none" w:sz="0" w:space="0" w:color="auto"/>
        <w:right w:val="none" w:sz="0" w:space="0" w:color="auto"/>
      </w:divBdr>
    </w:div>
    <w:div w:id="1018000787">
      <w:bodyDiv w:val="1"/>
      <w:marLeft w:val="0"/>
      <w:marRight w:val="0"/>
      <w:marTop w:val="0"/>
      <w:marBottom w:val="0"/>
      <w:divBdr>
        <w:top w:val="none" w:sz="0" w:space="0" w:color="auto"/>
        <w:left w:val="none" w:sz="0" w:space="0" w:color="auto"/>
        <w:bottom w:val="none" w:sz="0" w:space="0" w:color="auto"/>
        <w:right w:val="none" w:sz="0" w:space="0" w:color="auto"/>
      </w:divBdr>
    </w:div>
    <w:div w:id="1018235700">
      <w:bodyDiv w:val="1"/>
      <w:marLeft w:val="0"/>
      <w:marRight w:val="0"/>
      <w:marTop w:val="0"/>
      <w:marBottom w:val="0"/>
      <w:divBdr>
        <w:top w:val="none" w:sz="0" w:space="0" w:color="auto"/>
        <w:left w:val="none" w:sz="0" w:space="0" w:color="auto"/>
        <w:bottom w:val="none" w:sz="0" w:space="0" w:color="auto"/>
        <w:right w:val="none" w:sz="0" w:space="0" w:color="auto"/>
      </w:divBdr>
    </w:div>
    <w:div w:id="1018653432">
      <w:bodyDiv w:val="1"/>
      <w:marLeft w:val="0"/>
      <w:marRight w:val="0"/>
      <w:marTop w:val="0"/>
      <w:marBottom w:val="0"/>
      <w:divBdr>
        <w:top w:val="none" w:sz="0" w:space="0" w:color="auto"/>
        <w:left w:val="none" w:sz="0" w:space="0" w:color="auto"/>
        <w:bottom w:val="none" w:sz="0" w:space="0" w:color="auto"/>
        <w:right w:val="none" w:sz="0" w:space="0" w:color="auto"/>
      </w:divBdr>
    </w:div>
    <w:div w:id="1018695602">
      <w:bodyDiv w:val="1"/>
      <w:marLeft w:val="0"/>
      <w:marRight w:val="0"/>
      <w:marTop w:val="0"/>
      <w:marBottom w:val="0"/>
      <w:divBdr>
        <w:top w:val="none" w:sz="0" w:space="0" w:color="auto"/>
        <w:left w:val="none" w:sz="0" w:space="0" w:color="auto"/>
        <w:bottom w:val="none" w:sz="0" w:space="0" w:color="auto"/>
        <w:right w:val="none" w:sz="0" w:space="0" w:color="auto"/>
      </w:divBdr>
    </w:div>
    <w:div w:id="1020468581">
      <w:bodyDiv w:val="1"/>
      <w:marLeft w:val="0"/>
      <w:marRight w:val="0"/>
      <w:marTop w:val="0"/>
      <w:marBottom w:val="0"/>
      <w:divBdr>
        <w:top w:val="none" w:sz="0" w:space="0" w:color="auto"/>
        <w:left w:val="none" w:sz="0" w:space="0" w:color="auto"/>
        <w:bottom w:val="none" w:sz="0" w:space="0" w:color="auto"/>
        <w:right w:val="none" w:sz="0" w:space="0" w:color="auto"/>
      </w:divBdr>
    </w:div>
    <w:div w:id="1020548264">
      <w:bodyDiv w:val="1"/>
      <w:marLeft w:val="0"/>
      <w:marRight w:val="0"/>
      <w:marTop w:val="0"/>
      <w:marBottom w:val="0"/>
      <w:divBdr>
        <w:top w:val="none" w:sz="0" w:space="0" w:color="auto"/>
        <w:left w:val="none" w:sz="0" w:space="0" w:color="auto"/>
        <w:bottom w:val="none" w:sz="0" w:space="0" w:color="auto"/>
        <w:right w:val="none" w:sz="0" w:space="0" w:color="auto"/>
      </w:divBdr>
    </w:div>
    <w:div w:id="1021317315">
      <w:bodyDiv w:val="1"/>
      <w:marLeft w:val="0"/>
      <w:marRight w:val="0"/>
      <w:marTop w:val="0"/>
      <w:marBottom w:val="0"/>
      <w:divBdr>
        <w:top w:val="none" w:sz="0" w:space="0" w:color="auto"/>
        <w:left w:val="none" w:sz="0" w:space="0" w:color="auto"/>
        <w:bottom w:val="none" w:sz="0" w:space="0" w:color="auto"/>
        <w:right w:val="none" w:sz="0" w:space="0" w:color="auto"/>
      </w:divBdr>
    </w:div>
    <w:div w:id="1022124611">
      <w:bodyDiv w:val="1"/>
      <w:marLeft w:val="0"/>
      <w:marRight w:val="0"/>
      <w:marTop w:val="0"/>
      <w:marBottom w:val="0"/>
      <w:divBdr>
        <w:top w:val="none" w:sz="0" w:space="0" w:color="auto"/>
        <w:left w:val="none" w:sz="0" w:space="0" w:color="auto"/>
        <w:bottom w:val="none" w:sz="0" w:space="0" w:color="auto"/>
        <w:right w:val="none" w:sz="0" w:space="0" w:color="auto"/>
      </w:divBdr>
    </w:div>
    <w:div w:id="1023477305">
      <w:bodyDiv w:val="1"/>
      <w:marLeft w:val="0"/>
      <w:marRight w:val="0"/>
      <w:marTop w:val="0"/>
      <w:marBottom w:val="0"/>
      <w:divBdr>
        <w:top w:val="none" w:sz="0" w:space="0" w:color="auto"/>
        <w:left w:val="none" w:sz="0" w:space="0" w:color="auto"/>
        <w:bottom w:val="none" w:sz="0" w:space="0" w:color="auto"/>
        <w:right w:val="none" w:sz="0" w:space="0" w:color="auto"/>
      </w:divBdr>
    </w:div>
    <w:div w:id="1023898095">
      <w:bodyDiv w:val="1"/>
      <w:marLeft w:val="0"/>
      <w:marRight w:val="0"/>
      <w:marTop w:val="0"/>
      <w:marBottom w:val="0"/>
      <w:divBdr>
        <w:top w:val="none" w:sz="0" w:space="0" w:color="auto"/>
        <w:left w:val="none" w:sz="0" w:space="0" w:color="auto"/>
        <w:bottom w:val="none" w:sz="0" w:space="0" w:color="auto"/>
        <w:right w:val="none" w:sz="0" w:space="0" w:color="auto"/>
      </w:divBdr>
    </w:div>
    <w:div w:id="1024205916">
      <w:bodyDiv w:val="1"/>
      <w:marLeft w:val="0"/>
      <w:marRight w:val="0"/>
      <w:marTop w:val="0"/>
      <w:marBottom w:val="0"/>
      <w:divBdr>
        <w:top w:val="none" w:sz="0" w:space="0" w:color="auto"/>
        <w:left w:val="none" w:sz="0" w:space="0" w:color="auto"/>
        <w:bottom w:val="none" w:sz="0" w:space="0" w:color="auto"/>
        <w:right w:val="none" w:sz="0" w:space="0" w:color="auto"/>
      </w:divBdr>
    </w:div>
    <w:div w:id="1024597954">
      <w:bodyDiv w:val="1"/>
      <w:marLeft w:val="0"/>
      <w:marRight w:val="0"/>
      <w:marTop w:val="0"/>
      <w:marBottom w:val="0"/>
      <w:divBdr>
        <w:top w:val="none" w:sz="0" w:space="0" w:color="auto"/>
        <w:left w:val="none" w:sz="0" w:space="0" w:color="auto"/>
        <w:bottom w:val="none" w:sz="0" w:space="0" w:color="auto"/>
        <w:right w:val="none" w:sz="0" w:space="0" w:color="auto"/>
      </w:divBdr>
    </w:div>
    <w:div w:id="1024599951">
      <w:bodyDiv w:val="1"/>
      <w:marLeft w:val="0"/>
      <w:marRight w:val="0"/>
      <w:marTop w:val="0"/>
      <w:marBottom w:val="0"/>
      <w:divBdr>
        <w:top w:val="none" w:sz="0" w:space="0" w:color="auto"/>
        <w:left w:val="none" w:sz="0" w:space="0" w:color="auto"/>
        <w:bottom w:val="none" w:sz="0" w:space="0" w:color="auto"/>
        <w:right w:val="none" w:sz="0" w:space="0" w:color="auto"/>
      </w:divBdr>
    </w:div>
    <w:div w:id="1024743034">
      <w:bodyDiv w:val="1"/>
      <w:marLeft w:val="0"/>
      <w:marRight w:val="0"/>
      <w:marTop w:val="0"/>
      <w:marBottom w:val="0"/>
      <w:divBdr>
        <w:top w:val="none" w:sz="0" w:space="0" w:color="auto"/>
        <w:left w:val="none" w:sz="0" w:space="0" w:color="auto"/>
        <w:bottom w:val="none" w:sz="0" w:space="0" w:color="auto"/>
        <w:right w:val="none" w:sz="0" w:space="0" w:color="auto"/>
      </w:divBdr>
    </w:div>
    <w:div w:id="1026322855">
      <w:bodyDiv w:val="1"/>
      <w:marLeft w:val="0"/>
      <w:marRight w:val="0"/>
      <w:marTop w:val="0"/>
      <w:marBottom w:val="0"/>
      <w:divBdr>
        <w:top w:val="none" w:sz="0" w:space="0" w:color="auto"/>
        <w:left w:val="none" w:sz="0" w:space="0" w:color="auto"/>
        <w:bottom w:val="none" w:sz="0" w:space="0" w:color="auto"/>
        <w:right w:val="none" w:sz="0" w:space="0" w:color="auto"/>
      </w:divBdr>
    </w:div>
    <w:div w:id="1026515433">
      <w:bodyDiv w:val="1"/>
      <w:marLeft w:val="0"/>
      <w:marRight w:val="0"/>
      <w:marTop w:val="0"/>
      <w:marBottom w:val="0"/>
      <w:divBdr>
        <w:top w:val="none" w:sz="0" w:space="0" w:color="auto"/>
        <w:left w:val="none" w:sz="0" w:space="0" w:color="auto"/>
        <w:bottom w:val="none" w:sz="0" w:space="0" w:color="auto"/>
        <w:right w:val="none" w:sz="0" w:space="0" w:color="auto"/>
      </w:divBdr>
    </w:div>
    <w:div w:id="1026713916">
      <w:bodyDiv w:val="1"/>
      <w:marLeft w:val="0"/>
      <w:marRight w:val="0"/>
      <w:marTop w:val="0"/>
      <w:marBottom w:val="0"/>
      <w:divBdr>
        <w:top w:val="none" w:sz="0" w:space="0" w:color="auto"/>
        <w:left w:val="none" w:sz="0" w:space="0" w:color="auto"/>
        <w:bottom w:val="none" w:sz="0" w:space="0" w:color="auto"/>
        <w:right w:val="none" w:sz="0" w:space="0" w:color="auto"/>
      </w:divBdr>
    </w:div>
    <w:div w:id="1026716308">
      <w:bodyDiv w:val="1"/>
      <w:marLeft w:val="0"/>
      <w:marRight w:val="0"/>
      <w:marTop w:val="0"/>
      <w:marBottom w:val="0"/>
      <w:divBdr>
        <w:top w:val="none" w:sz="0" w:space="0" w:color="auto"/>
        <w:left w:val="none" w:sz="0" w:space="0" w:color="auto"/>
        <w:bottom w:val="none" w:sz="0" w:space="0" w:color="auto"/>
        <w:right w:val="none" w:sz="0" w:space="0" w:color="auto"/>
      </w:divBdr>
    </w:div>
    <w:div w:id="1027365508">
      <w:bodyDiv w:val="1"/>
      <w:marLeft w:val="0"/>
      <w:marRight w:val="0"/>
      <w:marTop w:val="0"/>
      <w:marBottom w:val="0"/>
      <w:divBdr>
        <w:top w:val="none" w:sz="0" w:space="0" w:color="auto"/>
        <w:left w:val="none" w:sz="0" w:space="0" w:color="auto"/>
        <w:bottom w:val="none" w:sz="0" w:space="0" w:color="auto"/>
        <w:right w:val="none" w:sz="0" w:space="0" w:color="auto"/>
      </w:divBdr>
    </w:div>
    <w:div w:id="1027826017">
      <w:bodyDiv w:val="1"/>
      <w:marLeft w:val="0"/>
      <w:marRight w:val="0"/>
      <w:marTop w:val="0"/>
      <w:marBottom w:val="0"/>
      <w:divBdr>
        <w:top w:val="none" w:sz="0" w:space="0" w:color="auto"/>
        <w:left w:val="none" w:sz="0" w:space="0" w:color="auto"/>
        <w:bottom w:val="none" w:sz="0" w:space="0" w:color="auto"/>
        <w:right w:val="none" w:sz="0" w:space="0" w:color="auto"/>
      </w:divBdr>
    </w:div>
    <w:div w:id="1027952362">
      <w:bodyDiv w:val="1"/>
      <w:marLeft w:val="0"/>
      <w:marRight w:val="0"/>
      <w:marTop w:val="0"/>
      <w:marBottom w:val="0"/>
      <w:divBdr>
        <w:top w:val="none" w:sz="0" w:space="0" w:color="auto"/>
        <w:left w:val="none" w:sz="0" w:space="0" w:color="auto"/>
        <w:bottom w:val="none" w:sz="0" w:space="0" w:color="auto"/>
        <w:right w:val="none" w:sz="0" w:space="0" w:color="auto"/>
      </w:divBdr>
    </w:div>
    <w:div w:id="1028289316">
      <w:bodyDiv w:val="1"/>
      <w:marLeft w:val="0"/>
      <w:marRight w:val="0"/>
      <w:marTop w:val="0"/>
      <w:marBottom w:val="0"/>
      <w:divBdr>
        <w:top w:val="none" w:sz="0" w:space="0" w:color="auto"/>
        <w:left w:val="none" w:sz="0" w:space="0" w:color="auto"/>
        <w:bottom w:val="none" w:sz="0" w:space="0" w:color="auto"/>
        <w:right w:val="none" w:sz="0" w:space="0" w:color="auto"/>
      </w:divBdr>
    </w:div>
    <w:div w:id="1028408290">
      <w:bodyDiv w:val="1"/>
      <w:marLeft w:val="0"/>
      <w:marRight w:val="0"/>
      <w:marTop w:val="0"/>
      <w:marBottom w:val="0"/>
      <w:divBdr>
        <w:top w:val="none" w:sz="0" w:space="0" w:color="auto"/>
        <w:left w:val="none" w:sz="0" w:space="0" w:color="auto"/>
        <w:bottom w:val="none" w:sz="0" w:space="0" w:color="auto"/>
        <w:right w:val="none" w:sz="0" w:space="0" w:color="auto"/>
      </w:divBdr>
    </w:div>
    <w:div w:id="1028487160">
      <w:bodyDiv w:val="1"/>
      <w:marLeft w:val="0"/>
      <w:marRight w:val="0"/>
      <w:marTop w:val="0"/>
      <w:marBottom w:val="0"/>
      <w:divBdr>
        <w:top w:val="none" w:sz="0" w:space="0" w:color="auto"/>
        <w:left w:val="none" w:sz="0" w:space="0" w:color="auto"/>
        <w:bottom w:val="none" w:sz="0" w:space="0" w:color="auto"/>
        <w:right w:val="none" w:sz="0" w:space="0" w:color="auto"/>
      </w:divBdr>
    </w:div>
    <w:div w:id="1028487866">
      <w:bodyDiv w:val="1"/>
      <w:marLeft w:val="0"/>
      <w:marRight w:val="0"/>
      <w:marTop w:val="0"/>
      <w:marBottom w:val="0"/>
      <w:divBdr>
        <w:top w:val="none" w:sz="0" w:space="0" w:color="auto"/>
        <w:left w:val="none" w:sz="0" w:space="0" w:color="auto"/>
        <w:bottom w:val="none" w:sz="0" w:space="0" w:color="auto"/>
        <w:right w:val="none" w:sz="0" w:space="0" w:color="auto"/>
      </w:divBdr>
    </w:div>
    <w:div w:id="1028947496">
      <w:bodyDiv w:val="1"/>
      <w:marLeft w:val="0"/>
      <w:marRight w:val="0"/>
      <w:marTop w:val="0"/>
      <w:marBottom w:val="0"/>
      <w:divBdr>
        <w:top w:val="none" w:sz="0" w:space="0" w:color="auto"/>
        <w:left w:val="none" w:sz="0" w:space="0" w:color="auto"/>
        <w:bottom w:val="none" w:sz="0" w:space="0" w:color="auto"/>
        <w:right w:val="none" w:sz="0" w:space="0" w:color="auto"/>
      </w:divBdr>
    </w:div>
    <w:div w:id="1029262507">
      <w:bodyDiv w:val="1"/>
      <w:marLeft w:val="0"/>
      <w:marRight w:val="0"/>
      <w:marTop w:val="0"/>
      <w:marBottom w:val="0"/>
      <w:divBdr>
        <w:top w:val="none" w:sz="0" w:space="0" w:color="auto"/>
        <w:left w:val="none" w:sz="0" w:space="0" w:color="auto"/>
        <w:bottom w:val="none" w:sz="0" w:space="0" w:color="auto"/>
        <w:right w:val="none" w:sz="0" w:space="0" w:color="auto"/>
      </w:divBdr>
    </w:div>
    <w:div w:id="1029910998">
      <w:bodyDiv w:val="1"/>
      <w:marLeft w:val="0"/>
      <w:marRight w:val="0"/>
      <w:marTop w:val="0"/>
      <w:marBottom w:val="0"/>
      <w:divBdr>
        <w:top w:val="none" w:sz="0" w:space="0" w:color="auto"/>
        <w:left w:val="none" w:sz="0" w:space="0" w:color="auto"/>
        <w:bottom w:val="none" w:sz="0" w:space="0" w:color="auto"/>
        <w:right w:val="none" w:sz="0" w:space="0" w:color="auto"/>
      </w:divBdr>
    </w:div>
    <w:div w:id="1029992235">
      <w:bodyDiv w:val="1"/>
      <w:marLeft w:val="0"/>
      <w:marRight w:val="0"/>
      <w:marTop w:val="0"/>
      <w:marBottom w:val="0"/>
      <w:divBdr>
        <w:top w:val="none" w:sz="0" w:space="0" w:color="auto"/>
        <w:left w:val="none" w:sz="0" w:space="0" w:color="auto"/>
        <w:bottom w:val="none" w:sz="0" w:space="0" w:color="auto"/>
        <w:right w:val="none" w:sz="0" w:space="0" w:color="auto"/>
      </w:divBdr>
    </w:div>
    <w:div w:id="1030422680">
      <w:bodyDiv w:val="1"/>
      <w:marLeft w:val="0"/>
      <w:marRight w:val="0"/>
      <w:marTop w:val="0"/>
      <w:marBottom w:val="0"/>
      <w:divBdr>
        <w:top w:val="none" w:sz="0" w:space="0" w:color="auto"/>
        <w:left w:val="none" w:sz="0" w:space="0" w:color="auto"/>
        <w:bottom w:val="none" w:sz="0" w:space="0" w:color="auto"/>
        <w:right w:val="none" w:sz="0" w:space="0" w:color="auto"/>
      </w:divBdr>
    </w:div>
    <w:div w:id="1030448670">
      <w:bodyDiv w:val="1"/>
      <w:marLeft w:val="0"/>
      <w:marRight w:val="0"/>
      <w:marTop w:val="0"/>
      <w:marBottom w:val="0"/>
      <w:divBdr>
        <w:top w:val="none" w:sz="0" w:space="0" w:color="auto"/>
        <w:left w:val="none" w:sz="0" w:space="0" w:color="auto"/>
        <w:bottom w:val="none" w:sz="0" w:space="0" w:color="auto"/>
        <w:right w:val="none" w:sz="0" w:space="0" w:color="auto"/>
      </w:divBdr>
    </w:div>
    <w:div w:id="1031108399">
      <w:bodyDiv w:val="1"/>
      <w:marLeft w:val="0"/>
      <w:marRight w:val="0"/>
      <w:marTop w:val="0"/>
      <w:marBottom w:val="0"/>
      <w:divBdr>
        <w:top w:val="none" w:sz="0" w:space="0" w:color="auto"/>
        <w:left w:val="none" w:sz="0" w:space="0" w:color="auto"/>
        <w:bottom w:val="none" w:sz="0" w:space="0" w:color="auto"/>
        <w:right w:val="none" w:sz="0" w:space="0" w:color="auto"/>
      </w:divBdr>
    </w:div>
    <w:div w:id="1031956463">
      <w:bodyDiv w:val="1"/>
      <w:marLeft w:val="0"/>
      <w:marRight w:val="0"/>
      <w:marTop w:val="0"/>
      <w:marBottom w:val="0"/>
      <w:divBdr>
        <w:top w:val="none" w:sz="0" w:space="0" w:color="auto"/>
        <w:left w:val="none" w:sz="0" w:space="0" w:color="auto"/>
        <w:bottom w:val="none" w:sz="0" w:space="0" w:color="auto"/>
        <w:right w:val="none" w:sz="0" w:space="0" w:color="auto"/>
      </w:divBdr>
    </w:div>
    <w:div w:id="1032612084">
      <w:bodyDiv w:val="1"/>
      <w:marLeft w:val="0"/>
      <w:marRight w:val="0"/>
      <w:marTop w:val="0"/>
      <w:marBottom w:val="0"/>
      <w:divBdr>
        <w:top w:val="none" w:sz="0" w:space="0" w:color="auto"/>
        <w:left w:val="none" w:sz="0" w:space="0" w:color="auto"/>
        <w:bottom w:val="none" w:sz="0" w:space="0" w:color="auto"/>
        <w:right w:val="none" w:sz="0" w:space="0" w:color="auto"/>
      </w:divBdr>
    </w:div>
    <w:div w:id="1033654738">
      <w:bodyDiv w:val="1"/>
      <w:marLeft w:val="0"/>
      <w:marRight w:val="0"/>
      <w:marTop w:val="0"/>
      <w:marBottom w:val="0"/>
      <w:divBdr>
        <w:top w:val="none" w:sz="0" w:space="0" w:color="auto"/>
        <w:left w:val="none" w:sz="0" w:space="0" w:color="auto"/>
        <w:bottom w:val="none" w:sz="0" w:space="0" w:color="auto"/>
        <w:right w:val="none" w:sz="0" w:space="0" w:color="auto"/>
      </w:divBdr>
    </w:div>
    <w:div w:id="1034187723">
      <w:bodyDiv w:val="1"/>
      <w:marLeft w:val="0"/>
      <w:marRight w:val="0"/>
      <w:marTop w:val="0"/>
      <w:marBottom w:val="0"/>
      <w:divBdr>
        <w:top w:val="none" w:sz="0" w:space="0" w:color="auto"/>
        <w:left w:val="none" w:sz="0" w:space="0" w:color="auto"/>
        <w:bottom w:val="none" w:sz="0" w:space="0" w:color="auto"/>
        <w:right w:val="none" w:sz="0" w:space="0" w:color="auto"/>
      </w:divBdr>
    </w:div>
    <w:div w:id="1034623808">
      <w:bodyDiv w:val="1"/>
      <w:marLeft w:val="0"/>
      <w:marRight w:val="0"/>
      <w:marTop w:val="0"/>
      <w:marBottom w:val="0"/>
      <w:divBdr>
        <w:top w:val="none" w:sz="0" w:space="0" w:color="auto"/>
        <w:left w:val="none" w:sz="0" w:space="0" w:color="auto"/>
        <w:bottom w:val="none" w:sz="0" w:space="0" w:color="auto"/>
        <w:right w:val="none" w:sz="0" w:space="0" w:color="auto"/>
      </w:divBdr>
    </w:div>
    <w:div w:id="1034769063">
      <w:bodyDiv w:val="1"/>
      <w:marLeft w:val="0"/>
      <w:marRight w:val="0"/>
      <w:marTop w:val="0"/>
      <w:marBottom w:val="0"/>
      <w:divBdr>
        <w:top w:val="none" w:sz="0" w:space="0" w:color="auto"/>
        <w:left w:val="none" w:sz="0" w:space="0" w:color="auto"/>
        <w:bottom w:val="none" w:sz="0" w:space="0" w:color="auto"/>
        <w:right w:val="none" w:sz="0" w:space="0" w:color="auto"/>
      </w:divBdr>
    </w:div>
    <w:div w:id="1035302745">
      <w:bodyDiv w:val="1"/>
      <w:marLeft w:val="0"/>
      <w:marRight w:val="0"/>
      <w:marTop w:val="0"/>
      <w:marBottom w:val="0"/>
      <w:divBdr>
        <w:top w:val="none" w:sz="0" w:space="0" w:color="auto"/>
        <w:left w:val="none" w:sz="0" w:space="0" w:color="auto"/>
        <w:bottom w:val="none" w:sz="0" w:space="0" w:color="auto"/>
        <w:right w:val="none" w:sz="0" w:space="0" w:color="auto"/>
      </w:divBdr>
    </w:div>
    <w:div w:id="1035351575">
      <w:bodyDiv w:val="1"/>
      <w:marLeft w:val="0"/>
      <w:marRight w:val="0"/>
      <w:marTop w:val="0"/>
      <w:marBottom w:val="0"/>
      <w:divBdr>
        <w:top w:val="none" w:sz="0" w:space="0" w:color="auto"/>
        <w:left w:val="none" w:sz="0" w:space="0" w:color="auto"/>
        <w:bottom w:val="none" w:sz="0" w:space="0" w:color="auto"/>
        <w:right w:val="none" w:sz="0" w:space="0" w:color="auto"/>
      </w:divBdr>
    </w:div>
    <w:div w:id="1035423116">
      <w:bodyDiv w:val="1"/>
      <w:marLeft w:val="0"/>
      <w:marRight w:val="0"/>
      <w:marTop w:val="0"/>
      <w:marBottom w:val="0"/>
      <w:divBdr>
        <w:top w:val="none" w:sz="0" w:space="0" w:color="auto"/>
        <w:left w:val="none" w:sz="0" w:space="0" w:color="auto"/>
        <w:bottom w:val="none" w:sz="0" w:space="0" w:color="auto"/>
        <w:right w:val="none" w:sz="0" w:space="0" w:color="auto"/>
      </w:divBdr>
    </w:div>
    <w:div w:id="1035423971">
      <w:bodyDiv w:val="1"/>
      <w:marLeft w:val="0"/>
      <w:marRight w:val="0"/>
      <w:marTop w:val="0"/>
      <w:marBottom w:val="0"/>
      <w:divBdr>
        <w:top w:val="none" w:sz="0" w:space="0" w:color="auto"/>
        <w:left w:val="none" w:sz="0" w:space="0" w:color="auto"/>
        <w:bottom w:val="none" w:sz="0" w:space="0" w:color="auto"/>
        <w:right w:val="none" w:sz="0" w:space="0" w:color="auto"/>
      </w:divBdr>
    </w:div>
    <w:div w:id="1035809303">
      <w:bodyDiv w:val="1"/>
      <w:marLeft w:val="0"/>
      <w:marRight w:val="0"/>
      <w:marTop w:val="0"/>
      <w:marBottom w:val="0"/>
      <w:divBdr>
        <w:top w:val="none" w:sz="0" w:space="0" w:color="auto"/>
        <w:left w:val="none" w:sz="0" w:space="0" w:color="auto"/>
        <w:bottom w:val="none" w:sz="0" w:space="0" w:color="auto"/>
        <w:right w:val="none" w:sz="0" w:space="0" w:color="auto"/>
      </w:divBdr>
    </w:div>
    <w:div w:id="1035811603">
      <w:bodyDiv w:val="1"/>
      <w:marLeft w:val="0"/>
      <w:marRight w:val="0"/>
      <w:marTop w:val="0"/>
      <w:marBottom w:val="0"/>
      <w:divBdr>
        <w:top w:val="none" w:sz="0" w:space="0" w:color="auto"/>
        <w:left w:val="none" w:sz="0" w:space="0" w:color="auto"/>
        <w:bottom w:val="none" w:sz="0" w:space="0" w:color="auto"/>
        <w:right w:val="none" w:sz="0" w:space="0" w:color="auto"/>
      </w:divBdr>
    </w:div>
    <w:div w:id="1035814561">
      <w:bodyDiv w:val="1"/>
      <w:marLeft w:val="0"/>
      <w:marRight w:val="0"/>
      <w:marTop w:val="0"/>
      <w:marBottom w:val="0"/>
      <w:divBdr>
        <w:top w:val="none" w:sz="0" w:space="0" w:color="auto"/>
        <w:left w:val="none" w:sz="0" w:space="0" w:color="auto"/>
        <w:bottom w:val="none" w:sz="0" w:space="0" w:color="auto"/>
        <w:right w:val="none" w:sz="0" w:space="0" w:color="auto"/>
      </w:divBdr>
    </w:div>
    <w:div w:id="1035883021">
      <w:bodyDiv w:val="1"/>
      <w:marLeft w:val="0"/>
      <w:marRight w:val="0"/>
      <w:marTop w:val="0"/>
      <w:marBottom w:val="0"/>
      <w:divBdr>
        <w:top w:val="none" w:sz="0" w:space="0" w:color="auto"/>
        <w:left w:val="none" w:sz="0" w:space="0" w:color="auto"/>
        <w:bottom w:val="none" w:sz="0" w:space="0" w:color="auto"/>
        <w:right w:val="none" w:sz="0" w:space="0" w:color="auto"/>
      </w:divBdr>
    </w:div>
    <w:div w:id="1036662167">
      <w:bodyDiv w:val="1"/>
      <w:marLeft w:val="0"/>
      <w:marRight w:val="0"/>
      <w:marTop w:val="0"/>
      <w:marBottom w:val="0"/>
      <w:divBdr>
        <w:top w:val="none" w:sz="0" w:space="0" w:color="auto"/>
        <w:left w:val="none" w:sz="0" w:space="0" w:color="auto"/>
        <w:bottom w:val="none" w:sz="0" w:space="0" w:color="auto"/>
        <w:right w:val="none" w:sz="0" w:space="0" w:color="auto"/>
      </w:divBdr>
    </w:div>
    <w:div w:id="1036809086">
      <w:bodyDiv w:val="1"/>
      <w:marLeft w:val="0"/>
      <w:marRight w:val="0"/>
      <w:marTop w:val="0"/>
      <w:marBottom w:val="0"/>
      <w:divBdr>
        <w:top w:val="none" w:sz="0" w:space="0" w:color="auto"/>
        <w:left w:val="none" w:sz="0" w:space="0" w:color="auto"/>
        <w:bottom w:val="none" w:sz="0" w:space="0" w:color="auto"/>
        <w:right w:val="none" w:sz="0" w:space="0" w:color="auto"/>
      </w:divBdr>
    </w:div>
    <w:div w:id="1037000369">
      <w:bodyDiv w:val="1"/>
      <w:marLeft w:val="0"/>
      <w:marRight w:val="0"/>
      <w:marTop w:val="0"/>
      <w:marBottom w:val="0"/>
      <w:divBdr>
        <w:top w:val="none" w:sz="0" w:space="0" w:color="auto"/>
        <w:left w:val="none" w:sz="0" w:space="0" w:color="auto"/>
        <w:bottom w:val="none" w:sz="0" w:space="0" w:color="auto"/>
        <w:right w:val="none" w:sz="0" w:space="0" w:color="auto"/>
      </w:divBdr>
    </w:div>
    <w:div w:id="1037124476">
      <w:bodyDiv w:val="1"/>
      <w:marLeft w:val="0"/>
      <w:marRight w:val="0"/>
      <w:marTop w:val="0"/>
      <w:marBottom w:val="0"/>
      <w:divBdr>
        <w:top w:val="none" w:sz="0" w:space="0" w:color="auto"/>
        <w:left w:val="none" w:sz="0" w:space="0" w:color="auto"/>
        <w:bottom w:val="none" w:sz="0" w:space="0" w:color="auto"/>
        <w:right w:val="none" w:sz="0" w:space="0" w:color="auto"/>
      </w:divBdr>
    </w:div>
    <w:div w:id="1037587104">
      <w:bodyDiv w:val="1"/>
      <w:marLeft w:val="0"/>
      <w:marRight w:val="0"/>
      <w:marTop w:val="0"/>
      <w:marBottom w:val="0"/>
      <w:divBdr>
        <w:top w:val="none" w:sz="0" w:space="0" w:color="auto"/>
        <w:left w:val="none" w:sz="0" w:space="0" w:color="auto"/>
        <w:bottom w:val="none" w:sz="0" w:space="0" w:color="auto"/>
        <w:right w:val="none" w:sz="0" w:space="0" w:color="auto"/>
      </w:divBdr>
    </w:div>
    <w:div w:id="1039085949">
      <w:bodyDiv w:val="1"/>
      <w:marLeft w:val="0"/>
      <w:marRight w:val="0"/>
      <w:marTop w:val="0"/>
      <w:marBottom w:val="0"/>
      <w:divBdr>
        <w:top w:val="none" w:sz="0" w:space="0" w:color="auto"/>
        <w:left w:val="none" w:sz="0" w:space="0" w:color="auto"/>
        <w:bottom w:val="none" w:sz="0" w:space="0" w:color="auto"/>
        <w:right w:val="none" w:sz="0" w:space="0" w:color="auto"/>
      </w:divBdr>
    </w:div>
    <w:div w:id="1039936170">
      <w:bodyDiv w:val="1"/>
      <w:marLeft w:val="0"/>
      <w:marRight w:val="0"/>
      <w:marTop w:val="0"/>
      <w:marBottom w:val="0"/>
      <w:divBdr>
        <w:top w:val="none" w:sz="0" w:space="0" w:color="auto"/>
        <w:left w:val="none" w:sz="0" w:space="0" w:color="auto"/>
        <w:bottom w:val="none" w:sz="0" w:space="0" w:color="auto"/>
        <w:right w:val="none" w:sz="0" w:space="0" w:color="auto"/>
      </w:divBdr>
    </w:div>
    <w:div w:id="1042440150">
      <w:bodyDiv w:val="1"/>
      <w:marLeft w:val="0"/>
      <w:marRight w:val="0"/>
      <w:marTop w:val="0"/>
      <w:marBottom w:val="0"/>
      <w:divBdr>
        <w:top w:val="none" w:sz="0" w:space="0" w:color="auto"/>
        <w:left w:val="none" w:sz="0" w:space="0" w:color="auto"/>
        <w:bottom w:val="none" w:sz="0" w:space="0" w:color="auto"/>
        <w:right w:val="none" w:sz="0" w:space="0" w:color="auto"/>
      </w:divBdr>
    </w:div>
    <w:div w:id="1042629066">
      <w:bodyDiv w:val="1"/>
      <w:marLeft w:val="0"/>
      <w:marRight w:val="0"/>
      <w:marTop w:val="0"/>
      <w:marBottom w:val="0"/>
      <w:divBdr>
        <w:top w:val="none" w:sz="0" w:space="0" w:color="auto"/>
        <w:left w:val="none" w:sz="0" w:space="0" w:color="auto"/>
        <w:bottom w:val="none" w:sz="0" w:space="0" w:color="auto"/>
        <w:right w:val="none" w:sz="0" w:space="0" w:color="auto"/>
      </w:divBdr>
    </w:div>
    <w:div w:id="1042709419">
      <w:bodyDiv w:val="1"/>
      <w:marLeft w:val="0"/>
      <w:marRight w:val="0"/>
      <w:marTop w:val="0"/>
      <w:marBottom w:val="0"/>
      <w:divBdr>
        <w:top w:val="none" w:sz="0" w:space="0" w:color="auto"/>
        <w:left w:val="none" w:sz="0" w:space="0" w:color="auto"/>
        <w:bottom w:val="none" w:sz="0" w:space="0" w:color="auto"/>
        <w:right w:val="none" w:sz="0" w:space="0" w:color="auto"/>
      </w:divBdr>
    </w:div>
    <w:div w:id="1043139396">
      <w:bodyDiv w:val="1"/>
      <w:marLeft w:val="0"/>
      <w:marRight w:val="0"/>
      <w:marTop w:val="0"/>
      <w:marBottom w:val="0"/>
      <w:divBdr>
        <w:top w:val="none" w:sz="0" w:space="0" w:color="auto"/>
        <w:left w:val="none" w:sz="0" w:space="0" w:color="auto"/>
        <w:bottom w:val="none" w:sz="0" w:space="0" w:color="auto"/>
        <w:right w:val="none" w:sz="0" w:space="0" w:color="auto"/>
      </w:divBdr>
    </w:div>
    <w:div w:id="1043141063">
      <w:bodyDiv w:val="1"/>
      <w:marLeft w:val="0"/>
      <w:marRight w:val="0"/>
      <w:marTop w:val="0"/>
      <w:marBottom w:val="0"/>
      <w:divBdr>
        <w:top w:val="none" w:sz="0" w:space="0" w:color="auto"/>
        <w:left w:val="none" w:sz="0" w:space="0" w:color="auto"/>
        <w:bottom w:val="none" w:sz="0" w:space="0" w:color="auto"/>
        <w:right w:val="none" w:sz="0" w:space="0" w:color="auto"/>
      </w:divBdr>
    </w:div>
    <w:div w:id="1043365468">
      <w:bodyDiv w:val="1"/>
      <w:marLeft w:val="0"/>
      <w:marRight w:val="0"/>
      <w:marTop w:val="0"/>
      <w:marBottom w:val="0"/>
      <w:divBdr>
        <w:top w:val="none" w:sz="0" w:space="0" w:color="auto"/>
        <w:left w:val="none" w:sz="0" w:space="0" w:color="auto"/>
        <w:bottom w:val="none" w:sz="0" w:space="0" w:color="auto"/>
        <w:right w:val="none" w:sz="0" w:space="0" w:color="auto"/>
      </w:divBdr>
    </w:div>
    <w:div w:id="1043870818">
      <w:bodyDiv w:val="1"/>
      <w:marLeft w:val="0"/>
      <w:marRight w:val="0"/>
      <w:marTop w:val="0"/>
      <w:marBottom w:val="0"/>
      <w:divBdr>
        <w:top w:val="none" w:sz="0" w:space="0" w:color="auto"/>
        <w:left w:val="none" w:sz="0" w:space="0" w:color="auto"/>
        <w:bottom w:val="none" w:sz="0" w:space="0" w:color="auto"/>
        <w:right w:val="none" w:sz="0" w:space="0" w:color="auto"/>
      </w:divBdr>
    </w:div>
    <w:div w:id="1043871456">
      <w:bodyDiv w:val="1"/>
      <w:marLeft w:val="0"/>
      <w:marRight w:val="0"/>
      <w:marTop w:val="0"/>
      <w:marBottom w:val="0"/>
      <w:divBdr>
        <w:top w:val="none" w:sz="0" w:space="0" w:color="auto"/>
        <w:left w:val="none" w:sz="0" w:space="0" w:color="auto"/>
        <w:bottom w:val="none" w:sz="0" w:space="0" w:color="auto"/>
        <w:right w:val="none" w:sz="0" w:space="0" w:color="auto"/>
      </w:divBdr>
    </w:div>
    <w:div w:id="1044015141">
      <w:bodyDiv w:val="1"/>
      <w:marLeft w:val="0"/>
      <w:marRight w:val="0"/>
      <w:marTop w:val="0"/>
      <w:marBottom w:val="0"/>
      <w:divBdr>
        <w:top w:val="none" w:sz="0" w:space="0" w:color="auto"/>
        <w:left w:val="none" w:sz="0" w:space="0" w:color="auto"/>
        <w:bottom w:val="none" w:sz="0" w:space="0" w:color="auto"/>
        <w:right w:val="none" w:sz="0" w:space="0" w:color="auto"/>
      </w:divBdr>
    </w:div>
    <w:div w:id="1044058557">
      <w:bodyDiv w:val="1"/>
      <w:marLeft w:val="0"/>
      <w:marRight w:val="0"/>
      <w:marTop w:val="0"/>
      <w:marBottom w:val="0"/>
      <w:divBdr>
        <w:top w:val="none" w:sz="0" w:space="0" w:color="auto"/>
        <w:left w:val="none" w:sz="0" w:space="0" w:color="auto"/>
        <w:bottom w:val="none" w:sz="0" w:space="0" w:color="auto"/>
        <w:right w:val="none" w:sz="0" w:space="0" w:color="auto"/>
      </w:divBdr>
    </w:div>
    <w:div w:id="1045370598">
      <w:bodyDiv w:val="1"/>
      <w:marLeft w:val="0"/>
      <w:marRight w:val="0"/>
      <w:marTop w:val="0"/>
      <w:marBottom w:val="0"/>
      <w:divBdr>
        <w:top w:val="none" w:sz="0" w:space="0" w:color="auto"/>
        <w:left w:val="none" w:sz="0" w:space="0" w:color="auto"/>
        <w:bottom w:val="none" w:sz="0" w:space="0" w:color="auto"/>
        <w:right w:val="none" w:sz="0" w:space="0" w:color="auto"/>
      </w:divBdr>
    </w:div>
    <w:div w:id="1045643912">
      <w:bodyDiv w:val="1"/>
      <w:marLeft w:val="0"/>
      <w:marRight w:val="0"/>
      <w:marTop w:val="0"/>
      <w:marBottom w:val="0"/>
      <w:divBdr>
        <w:top w:val="none" w:sz="0" w:space="0" w:color="auto"/>
        <w:left w:val="none" w:sz="0" w:space="0" w:color="auto"/>
        <w:bottom w:val="none" w:sz="0" w:space="0" w:color="auto"/>
        <w:right w:val="none" w:sz="0" w:space="0" w:color="auto"/>
      </w:divBdr>
    </w:div>
    <w:div w:id="1045907629">
      <w:bodyDiv w:val="1"/>
      <w:marLeft w:val="0"/>
      <w:marRight w:val="0"/>
      <w:marTop w:val="0"/>
      <w:marBottom w:val="0"/>
      <w:divBdr>
        <w:top w:val="none" w:sz="0" w:space="0" w:color="auto"/>
        <w:left w:val="none" w:sz="0" w:space="0" w:color="auto"/>
        <w:bottom w:val="none" w:sz="0" w:space="0" w:color="auto"/>
        <w:right w:val="none" w:sz="0" w:space="0" w:color="auto"/>
      </w:divBdr>
    </w:div>
    <w:div w:id="1046762270">
      <w:bodyDiv w:val="1"/>
      <w:marLeft w:val="0"/>
      <w:marRight w:val="0"/>
      <w:marTop w:val="0"/>
      <w:marBottom w:val="0"/>
      <w:divBdr>
        <w:top w:val="none" w:sz="0" w:space="0" w:color="auto"/>
        <w:left w:val="none" w:sz="0" w:space="0" w:color="auto"/>
        <w:bottom w:val="none" w:sz="0" w:space="0" w:color="auto"/>
        <w:right w:val="none" w:sz="0" w:space="0" w:color="auto"/>
      </w:divBdr>
    </w:div>
    <w:div w:id="1047295303">
      <w:bodyDiv w:val="1"/>
      <w:marLeft w:val="0"/>
      <w:marRight w:val="0"/>
      <w:marTop w:val="0"/>
      <w:marBottom w:val="0"/>
      <w:divBdr>
        <w:top w:val="none" w:sz="0" w:space="0" w:color="auto"/>
        <w:left w:val="none" w:sz="0" w:space="0" w:color="auto"/>
        <w:bottom w:val="none" w:sz="0" w:space="0" w:color="auto"/>
        <w:right w:val="none" w:sz="0" w:space="0" w:color="auto"/>
      </w:divBdr>
    </w:div>
    <w:div w:id="1048184684">
      <w:bodyDiv w:val="1"/>
      <w:marLeft w:val="0"/>
      <w:marRight w:val="0"/>
      <w:marTop w:val="0"/>
      <w:marBottom w:val="0"/>
      <w:divBdr>
        <w:top w:val="none" w:sz="0" w:space="0" w:color="auto"/>
        <w:left w:val="none" w:sz="0" w:space="0" w:color="auto"/>
        <w:bottom w:val="none" w:sz="0" w:space="0" w:color="auto"/>
        <w:right w:val="none" w:sz="0" w:space="0" w:color="auto"/>
      </w:divBdr>
    </w:div>
    <w:div w:id="1049034892">
      <w:bodyDiv w:val="1"/>
      <w:marLeft w:val="0"/>
      <w:marRight w:val="0"/>
      <w:marTop w:val="0"/>
      <w:marBottom w:val="0"/>
      <w:divBdr>
        <w:top w:val="none" w:sz="0" w:space="0" w:color="auto"/>
        <w:left w:val="none" w:sz="0" w:space="0" w:color="auto"/>
        <w:bottom w:val="none" w:sz="0" w:space="0" w:color="auto"/>
        <w:right w:val="none" w:sz="0" w:space="0" w:color="auto"/>
      </w:divBdr>
    </w:div>
    <w:div w:id="1050690609">
      <w:bodyDiv w:val="1"/>
      <w:marLeft w:val="0"/>
      <w:marRight w:val="0"/>
      <w:marTop w:val="0"/>
      <w:marBottom w:val="0"/>
      <w:divBdr>
        <w:top w:val="none" w:sz="0" w:space="0" w:color="auto"/>
        <w:left w:val="none" w:sz="0" w:space="0" w:color="auto"/>
        <w:bottom w:val="none" w:sz="0" w:space="0" w:color="auto"/>
        <w:right w:val="none" w:sz="0" w:space="0" w:color="auto"/>
      </w:divBdr>
    </w:div>
    <w:div w:id="1050766041">
      <w:bodyDiv w:val="1"/>
      <w:marLeft w:val="0"/>
      <w:marRight w:val="0"/>
      <w:marTop w:val="0"/>
      <w:marBottom w:val="0"/>
      <w:divBdr>
        <w:top w:val="none" w:sz="0" w:space="0" w:color="auto"/>
        <w:left w:val="none" w:sz="0" w:space="0" w:color="auto"/>
        <w:bottom w:val="none" w:sz="0" w:space="0" w:color="auto"/>
        <w:right w:val="none" w:sz="0" w:space="0" w:color="auto"/>
      </w:divBdr>
    </w:div>
    <w:div w:id="1052076931">
      <w:bodyDiv w:val="1"/>
      <w:marLeft w:val="0"/>
      <w:marRight w:val="0"/>
      <w:marTop w:val="0"/>
      <w:marBottom w:val="0"/>
      <w:divBdr>
        <w:top w:val="none" w:sz="0" w:space="0" w:color="auto"/>
        <w:left w:val="none" w:sz="0" w:space="0" w:color="auto"/>
        <w:bottom w:val="none" w:sz="0" w:space="0" w:color="auto"/>
        <w:right w:val="none" w:sz="0" w:space="0" w:color="auto"/>
      </w:divBdr>
    </w:div>
    <w:div w:id="1052584111">
      <w:bodyDiv w:val="1"/>
      <w:marLeft w:val="0"/>
      <w:marRight w:val="0"/>
      <w:marTop w:val="0"/>
      <w:marBottom w:val="0"/>
      <w:divBdr>
        <w:top w:val="none" w:sz="0" w:space="0" w:color="auto"/>
        <w:left w:val="none" w:sz="0" w:space="0" w:color="auto"/>
        <w:bottom w:val="none" w:sz="0" w:space="0" w:color="auto"/>
        <w:right w:val="none" w:sz="0" w:space="0" w:color="auto"/>
      </w:divBdr>
    </w:div>
    <w:div w:id="1053040510">
      <w:bodyDiv w:val="1"/>
      <w:marLeft w:val="0"/>
      <w:marRight w:val="0"/>
      <w:marTop w:val="0"/>
      <w:marBottom w:val="0"/>
      <w:divBdr>
        <w:top w:val="none" w:sz="0" w:space="0" w:color="auto"/>
        <w:left w:val="none" w:sz="0" w:space="0" w:color="auto"/>
        <w:bottom w:val="none" w:sz="0" w:space="0" w:color="auto"/>
        <w:right w:val="none" w:sz="0" w:space="0" w:color="auto"/>
      </w:divBdr>
    </w:div>
    <w:div w:id="1053188413">
      <w:bodyDiv w:val="1"/>
      <w:marLeft w:val="0"/>
      <w:marRight w:val="0"/>
      <w:marTop w:val="0"/>
      <w:marBottom w:val="0"/>
      <w:divBdr>
        <w:top w:val="none" w:sz="0" w:space="0" w:color="auto"/>
        <w:left w:val="none" w:sz="0" w:space="0" w:color="auto"/>
        <w:bottom w:val="none" w:sz="0" w:space="0" w:color="auto"/>
        <w:right w:val="none" w:sz="0" w:space="0" w:color="auto"/>
      </w:divBdr>
    </w:div>
    <w:div w:id="1053583720">
      <w:bodyDiv w:val="1"/>
      <w:marLeft w:val="0"/>
      <w:marRight w:val="0"/>
      <w:marTop w:val="0"/>
      <w:marBottom w:val="0"/>
      <w:divBdr>
        <w:top w:val="none" w:sz="0" w:space="0" w:color="auto"/>
        <w:left w:val="none" w:sz="0" w:space="0" w:color="auto"/>
        <w:bottom w:val="none" w:sz="0" w:space="0" w:color="auto"/>
        <w:right w:val="none" w:sz="0" w:space="0" w:color="auto"/>
      </w:divBdr>
    </w:div>
    <w:div w:id="1054281562">
      <w:bodyDiv w:val="1"/>
      <w:marLeft w:val="0"/>
      <w:marRight w:val="0"/>
      <w:marTop w:val="0"/>
      <w:marBottom w:val="0"/>
      <w:divBdr>
        <w:top w:val="none" w:sz="0" w:space="0" w:color="auto"/>
        <w:left w:val="none" w:sz="0" w:space="0" w:color="auto"/>
        <w:bottom w:val="none" w:sz="0" w:space="0" w:color="auto"/>
        <w:right w:val="none" w:sz="0" w:space="0" w:color="auto"/>
      </w:divBdr>
    </w:div>
    <w:div w:id="1054431049">
      <w:bodyDiv w:val="1"/>
      <w:marLeft w:val="0"/>
      <w:marRight w:val="0"/>
      <w:marTop w:val="0"/>
      <w:marBottom w:val="0"/>
      <w:divBdr>
        <w:top w:val="none" w:sz="0" w:space="0" w:color="auto"/>
        <w:left w:val="none" w:sz="0" w:space="0" w:color="auto"/>
        <w:bottom w:val="none" w:sz="0" w:space="0" w:color="auto"/>
        <w:right w:val="none" w:sz="0" w:space="0" w:color="auto"/>
      </w:divBdr>
    </w:div>
    <w:div w:id="1056047912">
      <w:bodyDiv w:val="1"/>
      <w:marLeft w:val="0"/>
      <w:marRight w:val="0"/>
      <w:marTop w:val="0"/>
      <w:marBottom w:val="0"/>
      <w:divBdr>
        <w:top w:val="none" w:sz="0" w:space="0" w:color="auto"/>
        <w:left w:val="none" w:sz="0" w:space="0" w:color="auto"/>
        <w:bottom w:val="none" w:sz="0" w:space="0" w:color="auto"/>
        <w:right w:val="none" w:sz="0" w:space="0" w:color="auto"/>
      </w:divBdr>
    </w:div>
    <w:div w:id="1057045349">
      <w:bodyDiv w:val="1"/>
      <w:marLeft w:val="0"/>
      <w:marRight w:val="0"/>
      <w:marTop w:val="0"/>
      <w:marBottom w:val="0"/>
      <w:divBdr>
        <w:top w:val="none" w:sz="0" w:space="0" w:color="auto"/>
        <w:left w:val="none" w:sz="0" w:space="0" w:color="auto"/>
        <w:bottom w:val="none" w:sz="0" w:space="0" w:color="auto"/>
        <w:right w:val="none" w:sz="0" w:space="0" w:color="auto"/>
      </w:divBdr>
    </w:div>
    <w:div w:id="1057318225">
      <w:bodyDiv w:val="1"/>
      <w:marLeft w:val="0"/>
      <w:marRight w:val="0"/>
      <w:marTop w:val="0"/>
      <w:marBottom w:val="0"/>
      <w:divBdr>
        <w:top w:val="none" w:sz="0" w:space="0" w:color="auto"/>
        <w:left w:val="none" w:sz="0" w:space="0" w:color="auto"/>
        <w:bottom w:val="none" w:sz="0" w:space="0" w:color="auto"/>
        <w:right w:val="none" w:sz="0" w:space="0" w:color="auto"/>
      </w:divBdr>
    </w:div>
    <w:div w:id="1057555833">
      <w:bodyDiv w:val="1"/>
      <w:marLeft w:val="0"/>
      <w:marRight w:val="0"/>
      <w:marTop w:val="0"/>
      <w:marBottom w:val="0"/>
      <w:divBdr>
        <w:top w:val="none" w:sz="0" w:space="0" w:color="auto"/>
        <w:left w:val="none" w:sz="0" w:space="0" w:color="auto"/>
        <w:bottom w:val="none" w:sz="0" w:space="0" w:color="auto"/>
        <w:right w:val="none" w:sz="0" w:space="0" w:color="auto"/>
      </w:divBdr>
    </w:div>
    <w:div w:id="1060710763">
      <w:bodyDiv w:val="1"/>
      <w:marLeft w:val="0"/>
      <w:marRight w:val="0"/>
      <w:marTop w:val="0"/>
      <w:marBottom w:val="0"/>
      <w:divBdr>
        <w:top w:val="none" w:sz="0" w:space="0" w:color="auto"/>
        <w:left w:val="none" w:sz="0" w:space="0" w:color="auto"/>
        <w:bottom w:val="none" w:sz="0" w:space="0" w:color="auto"/>
        <w:right w:val="none" w:sz="0" w:space="0" w:color="auto"/>
      </w:divBdr>
    </w:div>
    <w:div w:id="1061633300">
      <w:bodyDiv w:val="1"/>
      <w:marLeft w:val="0"/>
      <w:marRight w:val="0"/>
      <w:marTop w:val="0"/>
      <w:marBottom w:val="0"/>
      <w:divBdr>
        <w:top w:val="none" w:sz="0" w:space="0" w:color="auto"/>
        <w:left w:val="none" w:sz="0" w:space="0" w:color="auto"/>
        <w:bottom w:val="none" w:sz="0" w:space="0" w:color="auto"/>
        <w:right w:val="none" w:sz="0" w:space="0" w:color="auto"/>
      </w:divBdr>
    </w:div>
    <w:div w:id="1062413573">
      <w:bodyDiv w:val="1"/>
      <w:marLeft w:val="0"/>
      <w:marRight w:val="0"/>
      <w:marTop w:val="0"/>
      <w:marBottom w:val="0"/>
      <w:divBdr>
        <w:top w:val="none" w:sz="0" w:space="0" w:color="auto"/>
        <w:left w:val="none" w:sz="0" w:space="0" w:color="auto"/>
        <w:bottom w:val="none" w:sz="0" w:space="0" w:color="auto"/>
        <w:right w:val="none" w:sz="0" w:space="0" w:color="auto"/>
      </w:divBdr>
    </w:div>
    <w:div w:id="1062482579">
      <w:bodyDiv w:val="1"/>
      <w:marLeft w:val="0"/>
      <w:marRight w:val="0"/>
      <w:marTop w:val="0"/>
      <w:marBottom w:val="0"/>
      <w:divBdr>
        <w:top w:val="none" w:sz="0" w:space="0" w:color="auto"/>
        <w:left w:val="none" w:sz="0" w:space="0" w:color="auto"/>
        <w:bottom w:val="none" w:sz="0" w:space="0" w:color="auto"/>
        <w:right w:val="none" w:sz="0" w:space="0" w:color="auto"/>
      </w:divBdr>
    </w:div>
    <w:div w:id="1062824241">
      <w:bodyDiv w:val="1"/>
      <w:marLeft w:val="0"/>
      <w:marRight w:val="0"/>
      <w:marTop w:val="0"/>
      <w:marBottom w:val="0"/>
      <w:divBdr>
        <w:top w:val="none" w:sz="0" w:space="0" w:color="auto"/>
        <w:left w:val="none" w:sz="0" w:space="0" w:color="auto"/>
        <w:bottom w:val="none" w:sz="0" w:space="0" w:color="auto"/>
        <w:right w:val="none" w:sz="0" w:space="0" w:color="auto"/>
      </w:divBdr>
    </w:div>
    <w:div w:id="1063140651">
      <w:bodyDiv w:val="1"/>
      <w:marLeft w:val="0"/>
      <w:marRight w:val="0"/>
      <w:marTop w:val="0"/>
      <w:marBottom w:val="0"/>
      <w:divBdr>
        <w:top w:val="none" w:sz="0" w:space="0" w:color="auto"/>
        <w:left w:val="none" w:sz="0" w:space="0" w:color="auto"/>
        <w:bottom w:val="none" w:sz="0" w:space="0" w:color="auto"/>
        <w:right w:val="none" w:sz="0" w:space="0" w:color="auto"/>
      </w:divBdr>
    </w:div>
    <w:div w:id="1063210631">
      <w:bodyDiv w:val="1"/>
      <w:marLeft w:val="0"/>
      <w:marRight w:val="0"/>
      <w:marTop w:val="0"/>
      <w:marBottom w:val="0"/>
      <w:divBdr>
        <w:top w:val="none" w:sz="0" w:space="0" w:color="auto"/>
        <w:left w:val="none" w:sz="0" w:space="0" w:color="auto"/>
        <w:bottom w:val="none" w:sz="0" w:space="0" w:color="auto"/>
        <w:right w:val="none" w:sz="0" w:space="0" w:color="auto"/>
      </w:divBdr>
    </w:div>
    <w:div w:id="1063219938">
      <w:bodyDiv w:val="1"/>
      <w:marLeft w:val="0"/>
      <w:marRight w:val="0"/>
      <w:marTop w:val="0"/>
      <w:marBottom w:val="0"/>
      <w:divBdr>
        <w:top w:val="none" w:sz="0" w:space="0" w:color="auto"/>
        <w:left w:val="none" w:sz="0" w:space="0" w:color="auto"/>
        <w:bottom w:val="none" w:sz="0" w:space="0" w:color="auto"/>
        <w:right w:val="none" w:sz="0" w:space="0" w:color="auto"/>
      </w:divBdr>
    </w:div>
    <w:div w:id="1063993306">
      <w:bodyDiv w:val="1"/>
      <w:marLeft w:val="0"/>
      <w:marRight w:val="0"/>
      <w:marTop w:val="0"/>
      <w:marBottom w:val="0"/>
      <w:divBdr>
        <w:top w:val="none" w:sz="0" w:space="0" w:color="auto"/>
        <w:left w:val="none" w:sz="0" w:space="0" w:color="auto"/>
        <w:bottom w:val="none" w:sz="0" w:space="0" w:color="auto"/>
        <w:right w:val="none" w:sz="0" w:space="0" w:color="auto"/>
      </w:divBdr>
    </w:div>
    <w:div w:id="1064795524">
      <w:bodyDiv w:val="1"/>
      <w:marLeft w:val="0"/>
      <w:marRight w:val="0"/>
      <w:marTop w:val="0"/>
      <w:marBottom w:val="0"/>
      <w:divBdr>
        <w:top w:val="none" w:sz="0" w:space="0" w:color="auto"/>
        <w:left w:val="none" w:sz="0" w:space="0" w:color="auto"/>
        <w:bottom w:val="none" w:sz="0" w:space="0" w:color="auto"/>
        <w:right w:val="none" w:sz="0" w:space="0" w:color="auto"/>
      </w:divBdr>
    </w:div>
    <w:div w:id="1065225828">
      <w:bodyDiv w:val="1"/>
      <w:marLeft w:val="0"/>
      <w:marRight w:val="0"/>
      <w:marTop w:val="0"/>
      <w:marBottom w:val="0"/>
      <w:divBdr>
        <w:top w:val="none" w:sz="0" w:space="0" w:color="auto"/>
        <w:left w:val="none" w:sz="0" w:space="0" w:color="auto"/>
        <w:bottom w:val="none" w:sz="0" w:space="0" w:color="auto"/>
        <w:right w:val="none" w:sz="0" w:space="0" w:color="auto"/>
      </w:divBdr>
    </w:div>
    <w:div w:id="1065494006">
      <w:bodyDiv w:val="1"/>
      <w:marLeft w:val="0"/>
      <w:marRight w:val="0"/>
      <w:marTop w:val="0"/>
      <w:marBottom w:val="0"/>
      <w:divBdr>
        <w:top w:val="none" w:sz="0" w:space="0" w:color="auto"/>
        <w:left w:val="none" w:sz="0" w:space="0" w:color="auto"/>
        <w:bottom w:val="none" w:sz="0" w:space="0" w:color="auto"/>
        <w:right w:val="none" w:sz="0" w:space="0" w:color="auto"/>
      </w:divBdr>
    </w:div>
    <w:div w:id="1065569305">
      <w:bodyDiv w:val="1"/>
      <w:marLeft w:val="0"/>
      <w:marRight w:val="0"/>
      <w:marTop w:val="0"/>
      <w:marBottom w:val="0"/>
      <w:divBdr>
        <w:top w:val="none" w:sz="0" w:space="0" w:color="auto"/>
        <w:left w:val="none" w:sz="0" w:space="0" w:color="auto"/>
        <w:bottom w:val="none" w:sz="0" w:space="0" w:color="auto"/>
        <w:right w:val="none" w:sz="0" w:space="0" w:color="auto"/>
      </w:divBdr>
    </w:div>
    <w:div w:id="1066877282">
      <w:bodyDiv w:val="1"/>
      <w:marLeft w:val="0"/>
      <w:marRight w:val="0"/>
      <w:marTop w:val="0"/>
      <w:marBottom w:val="0"/>
      <w:divBdr>
        <w:top w:val="none" w:sz="0" w:space="0" w:color="auto"/>
        <w:left w:val="none" w:sz="0" w:space="0" w:color="auto"/>
        <w:bottom w:val="none" w:sz="0" w:space="0" w:color="auto"/>
        <w:right w:val="none" w:sz="0" w:space="0" w:color="auto"/>
      </w:divBdr>
    </w:div>
    <w:div w:id="1067193508">
      <w:bodyDiv w:val="1"/>
      <w:marLeft w:val="0"/>
      <w:marRight w:val="0"/>
      <w:marTop w:val="0"/>
      <w:marBottom w:val="0"/>
      <w:divBdr>
        <w:top w:val="none" w:sz="0" w:space="0" w:color="auto"/>
        <w:left w:val="none" w:sz="0" w:space="0" w:color="auto"/>
        <w:bottom w:val="none" w:sz="0" w:space="0" w:color="auto"/>
        <w:right w:val="none" w:sz="0" w:space="0" w:color="auto"/>
      </w:divBdr>
    </w:div>
    <w:div w:id="1068382811">
      <w:bodyDiv w:val="1"/>
      <w:marLeft w:val="0"/>
      <w:marRight w:val="0"/>
      <w:marTop w:val="0"/>
      <w:marBottom w:val="0"/>
      <w:divBdr>
        <w:top w:val="none" w:sz="0" w:space="0" w:color="auto"/>
        <w:left w:val="none" w:sz="0" w:space="0" w:color="auto"/>
        <w:bottom w:val="none" w:sz="0" w:space="0" w:color="auto"/>
        <w:right w:val="none" w:sz="0" w:space="0" w:color="auto"/>
      </w:divBdr>
    </w:div>
    <w:div w:id="1069768917">
      <w:bodyDiv w:val="1"/>
      <w:marLeft w:val="0"/>
      <w:marRight w:val="0"/>
      <w:marTop w:val="0"/>
      <w:marBottom w:val="0"/>
      <w:divBdr>
        <w:top w:val="none" w:sz="0" w:space="0" w:color="auto"/>
        <w:left w:val="none" w:sz="0" w:space="0" w:color="auto"/>
        <w:bottom w:val="none" w:sz="0" w:space="0" w:color="auto"/>
        <w:right w:val="none" w:sz="0" w:space="0" w:color="auto"/>
      </w:divBdr>
    </w:div>
    <w:div w:id="1070617733">
      <w:bodyDiv w:val="1"/>
      <w:marLeft w:val="0"/>
      <w:marRight w:val="0"/>
      <w:marTop w:val="0"/>
      <w:marBottom w:val="0"/>
      <w:divBdr>
        <w:top w:val="none" w:sz="0" w:space="0" w:color="auto"/>
        <w:left w:val="none" w:sz="0" w:space="0" w:color="auto"/>
        <w:bottom w:val="none" w:sz="0" w:space="0" w:color="auto"/>
        <w:right w:val="none" w:sz="0" w:space="0" w:color="auto"/>
      </w:divBdr>
    </w:div>
    <w:div w:id="1071195445">
      <w:bodyDiv w:val="1"/>
      <w:marLeft w:val="0"/>
      <w:marRight w:val="0"/>
      <w:marTop w:val="0"/>
      <w:marBottom w:val="0"/>
      <w:divBdr>
        <w:top w:val="none" w:sz="0" w:space="0" w:color="auto"/>
        <w:left w:val="none" w:sz="0" w:space="0" w:color="auto"/>
        <w:bottom w:val="none" w:sz="0" w:space="0" w:color="auto"/>
        <w:right w:val="none" w:sz="0" w:space="0" w:color="auto"/>
      </w:divBdr>
    </w:div>
    <w:div w:id="1071658665">
      <w:bodyDiv w:val="1"/>
      <w:marLeft w:val="0"/>
      <w:marRight w:val="0"/>
      <w:marTop w:val="0"/>
      <w:marBottom w:val="0"/>
      <w:divBdr>
        <w:top w:val="none" w:sz="0" w:space="0" w:color="auto"/>
        <w:left w:val="none" w:sz="0" w:space="0" w:color="auto"/>
        <w:bottom w:val="none" w:sz="0" w:space="0" w:color="auto"/>
        <w:right w:val="none" w:sz="0" w:space="0" w:color="auto"/>
      </w:divBdr>
    </w:div>
    <w:div w:id="1071660392">
      <w:bodyDiv w:val="1"/>
      <w:marLeft w:val="0"/>
      <w:marRight w:val="0"/>
      <w:marTop w:val="0"/>
      <w:marBottom w:val="0"/>
      <w:divBdr>
        <w:top w:val="none" w:sz="0" w:space="0" w:color="auto"/>
        <w:left w:val="none" w:sz="0" w:space="0" w:color="auto"/>
        <w:bottom w:val="none" w:sz="0" w:space="0" w:color="auto"/>
        <w:right w:val="none" w:sz="0" w:space="0" w:color="auto"/>
      </w:divBdr>
    </w:div>
    <w:div w:id="1071922440">
      <w:bodyDiv w:val="1"/>
      <w:marLeft w:val="0"/>
      <w:marRight w:val="0"/>
      <w:marTop w:val="0"/>
      <w:marBottom w:val="0"/>
      <w:divBdr>
        <w:top w:val="none" w:sz="0" w:space="0" w:color="auto"/>
        <w:left w:val="none" w:sz="0" w:space="0" w:color="auto"/>
        <w:bottom w:val="none" w:sz="0" w:space="0" w:color="auto"/>
        <w:right w:val="none" w:sz="0" w:space="0" w:color="auto"/>
      </w:divBdr>
    </w:div>
    <w:div w:id="1072433341">
      <w:bodyDiv w:val="1"/>
      <w:marLeft w:val="0"/>
      <w:marRight w:val="0"/>
      <w:marTop w:val="0"/>
      <w:marBottom w:val="0"/>
      <w:divBdr>
        <w:top w:val="none" w:sz="0" w:space="0" w:color="auto"/>
        <w:left w:val="none" w:sz="0" w:space="0" w:color="auto"/>
        <w:bottom w:val="none" w:sz="0" w:space="0" w:color="auto"/>
        <w:right w:val="none" w:sz="0" w:space="0" w:color="auto"/>
      </w:divBdr>
    </w:div>
    <w:div w:id="1072970094">
      <w:bodyDiv w:val="1"/>
      <w:marLeft w:val="0"/>
      <w:marRight w:val="0"/>
      <w:marTop w:val="0"/>
      <w:marBottom w:val="0"/>
      <w:divBdr>
        <w:top w:val="none" w:sz="0" w:space="0" w:color="auto"/>
        <w:left w:val="none" w:sz="0" w:space="0" w:color="auto"/>
        <w:bottom w:val="none" w:sz="0" w:space="0" w:color="auto"/>
        <w:right w:val="none" w:sz="0" w:space="0" w:color="auto"/>
      </w:divBdr>
    </w:div>
    <w:div w:id="1074086331">
      <w:bodyDiv w:val="1"/>
      <w:marLeft w:val="0"/>
      <w:marRight w:val="0"/>
      <w:marTop w:val="0"/>
      <w:marBottom w:val="0"/>
      <w:divBdr>
        <w:top w:val="none" w:sz="0" w:space="0" w:color="auto"/>
        <w:left w:val="none" w:sz="0" w:space="0" w:color="auto"/>
        <w:bottom w:val="none" w:sz="0" w:space="0" w:color="auto"/>
        <w:right w:val="none" w:sz="0" w:space="0" w:color="auto"/>
      </w:divBdr>
    </w:div>
    <w:div w:id="1074161935">
      <w:bodyDiv w:val="1"/>
      <w:marLeft w:val="0"/>
      <w:marRight w:val="0"/>
      <w:marTop w:val="0"/>
      <w:marBottom w:val="0"/>
      <w:divBdr>
        <w:top w:val="none" w:sz="0" w:space="0" w:color="auto"/>
        <w:left w:val="none" w:sz="0" w:space="0" w:color="auto"/>
        <w:bottom w:val="none" w:sz="0" w:space="0" w:color="auto"/>
        <w:right w:val="none" w:sz="0" w:space="0" w:color="auto"/>
      </w:divBdr>
    </w:div>
    <w:div w:id="1074350413">
      <w:bodyDiv w:val="1"/>
      <w:marLeft w:val="0"/>
      <w:marRight w:val="0"/>
      <w:marTop w:val="0"/>
      <w:marBottom w:val="0"/>
      <w:divBdr>
        <w:top w:val="none" w:sz="0" w:space="0" w:color="auto"/>
        <w:left w:val="none" w:sz="0" w:space="0" w:color="auto"/>
        <w:bottom w:val="none" w:sz="0" w:space="0" w:color="auto"/>
        <w:right w:val="none" w:sz="0" w:space="0" w:color="auto"/>
      </w:divBdr>
    </w:div>
    <w:div w:id="1074354615">
      <w:bodyDiv w:val="1"/>
      <w:marLeft w:val="0"/>
      <w:marRight w:val="0"/>
      <w:marTop w:val="0"/>
      <w:marBottom w:val="0"/>
      <w:divBdr>
        <w:top w:val="none" w:sz="0" w:space="0" w:color="auto"/>
        <w:left w:val="none" w:sz="0" w:space="0" w:color="auto"/>
        <w:bottom w:val="none" w:sz="0" w:space="0" w:color="auto"/>
        <w:right w:val="none" w:sz="0" w:space="0" w:color="auto"/>
      </w:divBdr>
    </w:div>
    <w:div w:id="1074666581">
      <w:bodyDiv w:val="1"/>
      <w:marLeft w:val="0"/>
      <w:marRight w:val="0"/>
      <w:marTop w:val="0"/>
      <w:marBottom w:val="0"/>
      <w:divBdr>
        <w:top w:val="none" w:sz="0" w:space="0" w:color="auto"/>
        <w:left w:val="none" w:sz="0" w:space="0" w:color="auto"/>
        <w:bottom w:val="none" w:sz="0" w:space="0" w:color="auto"/>
        <w:right w:val="none" w:sz="0" w:space="0" w:color="auto"/>
      </w:divBdr>
    </w:div>
    <w:div w:id="1075274680">
      <w:bodyDiv w:val="1"/>
      <w:marLeft w:val="0"/>
      <w:marRight w:val="0"/>
      <w:marTop w:val="0"/>
      <w:marBottom w:val="0"/>
      <w:divBdr>
        <w:top w:val="none" w:sz="0" w:space="0" w:color="auto"/>
        <w:left w:val="none" w:sz="0" w:space="0" w:color="auto"/>
        <w:bottom w:val="none" w:sz="0" w:space="0" w:color="auto"/>
        <w:right w:val="none" w:sz="0" w:space="0" w:color="auto"/>
      </w:divBdr>
    </w:div>
    <w:div w:id="1075476931">
      <w:bodyDiv w:val="1"/>
      <w:marLeft w:val="0"/>
      <w:marRight w:val="0"/>
      <w:marTop w:val="0"/>
      <w:marBottom w:val="0"/>
      <w:divBdr>
        <w:top w:val="none" w:sz="0" w:space="0" w:color="auto"/>
        <w:left w:val="none" w:sz="0" w:space="0" w:color="auto"/>
        <w:bottom w:val="none" w:sz="0" w:space="0" w:color="auto"/>
        <w:right w:val="none" w:sz="0" w:space="0" w:color="auto"/>
      </w:divBdr>
    </w:div>
    <w:div w:id="1075857783">
      <w:bodyDiv w:val="1"/>
      <w:marLeft w:val="0"/>
      <w:marRight w:val="0"/>
      <w:marTop w:val="0"/>
      <w:marBottom w:val="0"/>
      <w:divBdr>
        <w:top w:val="none" w:sz="0" w:space="0" w:color="auto"/>
        <w:left w:val="none" w:sz="0" w:space="0" w:color="auto"/>
        <w:bottom w:val="none" w:sz="0" w:space="0" w:color="auto"/>
        <w:right w:val="none" w:sz="0" w:space="0" w:color="auto"/>
      </w:divBdr>
    </w:div>
    <w:div w:id="1076049927">
      <w:bodyDiv w:val="1"/>
      <w:marLeft w:val="0"/>
      <w:marRight w:val="0"/>
      <w:marTop w:val="0"/>
      <w:marBottom w:val="0"/>
      <w:divBdr>
        <w:top w:val="none" w:sz="0" w:space="0" w:color="auto"/>
        <w:left w:val="none" w:sz="0" w:space="0" w:color="auto"/>
        <w:bottom w:val="none" w:sz="0" w:space="0" w:color="auto"/>
        <w:right w:val="none" w:sz="0" w:space="0" w:color="auto"/>
      </w:divBdr>
    </w:div>
    <w:div w:id="1076056645">
      <w:bodyDiv w:val="1"/>
      <w:marLeft w:val="0"/>
      <w:marRight w:val="0"/>
      <w:marTop w:val="0"/>
      <w:marBottom w:val="0"/>
      <w:divBdr>
        <w:top w:val="none" w:sz="0" w:space="0" w:color="auto"/>
        <w:left w:val="none" w:sz="0" w:space="0" w:color="auto"/>
        <w:bottom w:val="none" w:sz="0" w:space="0" w:color="auto"/>
        <w:right w:val="none" w:sz="0" w:space="0" w:color="auto"/>
      </w:divBdr>
    </w:div>
    <w:div w:id="1076511131">
      <w:bodyDiv w:val="1"/>
      <w:marLeft w:val="0"/>
      <w:marRight w:val="0"/>
      <w:marTop w:val="0"/>
      <w:marBottom w:val="0"/>
      <w:divBdr>
        <w:top w:val="none" w:sz="0" w:space="0" w:color="auto"/>
        <w:left w:val="none" w:sz="0" w:space="0" w:color="auto"/>
        <w:bottom w:val="none" w:sz="0" w:space="0" w:color="auto"/>
        <w:right w:val="none" w:sz="0" w:space="0" w:color="auto"/>
      </w:divBdr>
    </w:div>
    <w:div w:id="1076781193">
      <w:bodyDiv w:val="1"/>
      <w:marLeft w:val="0"/>
      <w:marRight w:val="0"/>
      <w:marTop w:val="0"/>
      <w:marBottom w:val="0"/>
      <w:divBdr>
        <w:top w:val="none" w:sz="0" w:space="0" w:color="auto"/>
        <w:left w:val="none" w:sz="0" w:space="0" w:color="auto"/>
        <w:bottom w:val="none" w:sz="0" w:space="0" w:color="auto"/>
        <w:right w:val="none" w:sz="0" w:space="0" w:color="auto"/>
      </w:divBdr>
    </w:div>
    <w:div w:id="1077021423">
      <w:bodyDiv w:val="1"/>
      <w:marLeft w:val="0"/>
      <w:marRight w:val="0"/>
      <w:marTop w:val="0"/>
      <w:marBottom w:val="0"/>
      <w:divBdr>
        <w:top w:val="none" w:sz="0" w:space="0" w:color="auto"/>
        <w:left w:val="none" w:sz="0" w:space="0" w:color="auto"/>
        <w:bottom w:val="none" w:sz="0" w:space="0" w:color="auto"/>
        <w:right w:val="none" w:sz="0" w:space="0" w:color="auto"/>
      </w:divBdr>
    </w:div>
    <w:div w:id="1078287162">
      <w:bodyDiv w:val="1"/>
      <w:marLeft w:val="0"/>
      <w:marRight w:val="0"/>
      <w:marTop w:val="0"/>
      <w:marBottom w:val="0"/>
      <w:divBdr>
        <w:top w:val="none" w:sz="0" w:space="0" w:color="auto"/>
        <w:left w:val="none" w:sz="0" w:space="0" w:color="auto"/>
        <w:bottom w:val="none" w:sz="0" w:space="0" w:color="auto"/>
        <w:right w:val="none" w:sz="0" w:space="0" w:color="auto"/>
      </w:divBdr>
    </w:div>
    <w:div w:id="1078864453">
      <w:bodyDiv w:val="1"/>
      <w:marLeft w:val="0"/>
      <w:marRight w:val="0"/>
      <w:marTop w:val="0"/>
      <w:marBottom w:val="0"/>
      <w:divBdr>
        <w:top w:val="none" w:sz="0" w:space="0" w:color="auto"/>
        <w:left w:val="none" w:sz="0" w:space="0" w:color="auto"/>
        <w:bottom w:val="none" w:sz="0" w:space="0" w:color="auto"/>
        <w:right w:val="none" w:sz="0" w:space="0" w:color="auto"/>
      </w:divBdr>
    </w:div>
    <w:div w:id="1080103964">
      <w:bodyDiv w:val="1"/>
      <w:marLeft w:val="0"/>
      <w:marRight w:val="0"/>
      <w:marTop w:val="0"/>
      <w:marBottom w:val="0"/>
      <w:divBdr>
        <w:top w:val="none" w:sz="0" w:space="0" w:color="auto"/>
        <w:left w:val="none" w:sz="0" w:space="0" w:color="auto"/>
        <w:bottom w:val="none" w:sz="0" w:space="0" w:color="auto"/>
        <w:right w:val="none" w:sz="0" w:space="0" w:color="auto"/>
      </w:divBdr>
    </w:div>
    <w:div w:id="1080323587">
      <w:bodyDiv w:val="1"/>
      <w:marLeft w:val="0"/>
      <w:marRight w:val="0"/>
      <w:marTop w:val="0"/>
      <w:marBottom w:val="0"/>
      <w:divBdr>
        <w:top w:val="none" w:sz="0" w:space="0" w:color="auto"/>
        <w:left w:val="none" w:sz="0" w:space="0" w:color="auto"/>
        <w:bottom w:val="none" w:sz="0" w:space="0" w:color="auto"/>
        <w:right w:val="none" w:sz="0" w:space="0" w:color="auto"/>
      </w:divBdr>
    </w:div>
    <w:div w:id="1081103197">
      <w:bodyDiv w:val="1"/>
      <w:marLeft w:val="0"/>
      <w:marRight w:val="0"/>
      <w:marTop w:val="0"/>
      <w:marBottom w:val="0"/>
      <w:divBdr>
        <w:top w:val="none" w:sz="0" w:space="0" w:color="auto"/>
        <w:left w:val="none" w:sz="0" w:space="0" w:color="auto"/>
        <w:bottom w:val="none" w:sz="0" w:space="0" w:color="auto"/>
        <w:right w:val="none" w:sz="0" w:space="0" w:color="auto"/>
      </w:divBdr>
    </w:div>
    <w:div w:id="1081752696">
      <w:bodyDiv w:val="1"/>
      <w:marLeft w:val="0"/>
      <w:marRight w:val="0"/>
      <w:marTop w:val="0"/>
      <w:marBottom w:val="0"/>
      <w:divBdr>
        <w:top w:val="none" w:sz="0" w:space="0" w:color="auto"/>
        <w:left w:val="none" w:sz="0" w:space="0" w:color="auto"/>
        <w:bottom w:val="none" w:sz="0" w:space="0" w:color="auto"/>
        <w:right w:val="none" w:sz="0" w:space="0" w:color="auto"/>
      </w:divBdr>
    </w:div>
    <w:div w:id="1082026246">
      <w:bodyDiv w:val="1"/>
      <w:marLeft w:val="0"/>
      <w:marRight w:val="0"/>
      <w:marTop w:val="0"/>
      <w:marBottom w:val="0"/>
      <w:divBdr>
        <w:top w:val="none" w:sz="0" w:space="0" w:color="auto"/>
        <w:left w:val="none" w:sz="0" w:space="0" w:color="auto"/>
        <w:bottom w:val="none" w:sz="0" w:space="0" w:color="auto"/>
        <w:right w:val="none" w:sz="0" w:space="0" w:color="auto"/>
      </w:divBdr>
    </w:div>
    <w:div w:id="1082794848">
      <w:bodyDiv w:val="1"/>
      <w:marLeft w:val="0"/>
      <w:marRight w:val="0"/>
      <w:marTop w:val="0"/>
      <w:marBottom w:val="0"/>
      <w:divBdr>
        <w:top w:val="none" w:sz="0" w:space="0" w:color="auto"/>
        <w:left w:val="none" w:sz="0" w:space="0" w:color="auto"/>
        <w:bottom w:val="none" w:sz="0" w:space="0" w:color="auto"/>
        <w:right w:val="none" w:sz="0" w:space="0" w:color="auto"/>
      </w:divBdr>
    </w:div>
    <w:div w:id="1083146212">
      <w:bodyDiv w:val="1"/>
      <w:marLeft w:val="0"/>
      <w:marRight w:val="0"/>
      <w:marTop w:val="0"/>
      <w:marBottom w:val="0"/>
      <w:divBdr>
        <w:top w:val="none" w:sz="0" w:space="0" w:color="auto"/>
        <w:left w:val="none" w:sz="0" w:space="0" w:color="auto"/>
        <w:bottom w:val="none" w:sz="0" w:space="0" w:color="auto"/>
        <w:right w:val="none" w:sz="0" w:space="0" w:color="auto"/>
      </w:divBdr>
    </w:div>
    <w:div w:id="1083407945">
      <w:bodyDiv w:val="1"/>
      <w:marLeft w:val="0"/>
      <w:marRight w:val="0"/>
      <w:marTop w:val="0"/>
      <w:marBottom w:val="0"/>
      <w:divBdr>
        <w:top w:val="none" w:sz="0" w:space="0" w:color="auto"/>
        <w:left w:val="none" w:sz="0" w:space="0" w:color="auto"/>
        <w:bottom w:val="none" w:sz="0" w:space="0" w:color="auto"/>
        <w:right w:val="none" w:sz="0" w:space="0" w:color="auto"/>
      </w:divBdr>
    </w:div>
    <w:div w:id="1083992055">
      <w:bodyDiv w:val="1"/>
      <w:marLeft w:val="0"/>
      <w:marRight w:val="0"/>
      <w:marTop w:val="0"/>
      <w:marBottom w:val="0"/>
      <w:divBdr>
        <w:top w:val="none" w:sz="0" w:space="0" w:color="auto"/>
        <w:left w:val="none" w:sz="0" w:space="0" w:color="auto"/>
        <w:bottom w:val="none" w:sz="0" w:space="0" w:color="auto"/>
        <w:right w:val="none" w:sz="0" w:space="0" w:color="auto"/>
      </w:divBdr>
    </w:div>
    <w:div w:id="1084377335">
      <w:bodyDiv w:val="1"/>
      <w:marLeft w:val="0"/>
      <w:marRight w:val="0"/>
      <w:marTop w:val="0"/>
      <w:marBottom w:val="0"/>
      <w:divBdr>
        <w:top w:val="none" w:sz="0" w:space="0" w:color="auto"/>
        <w:left w:val="none" w:sz="0" w:space="0" w:color="auto"/>
        <w:bottom w:val="none" w:sz="0" w:space="0" w:color="auto"/>
        <w:right w:val="none" w:sz="0" w:space="0" w:color="auto"/>
      </w:divBdr>
    </w:div>
    <w:div w:id="1084574716">
      <w:bodyDiv w:val="1"/>
      <w:marLeft w:val="0"/>
      <w:marRight w:val="0"/>
      <w:marTop w:val="0"/>
      <w:marBottom w:val="0"/>
      <w:divBdr>
        <w:top w:val="none" w:sz="0" w:space="0" w:color="auto"/>
        <w:left w:val="none" w:sz="0" w:space="0" w:color="auto"/>
        <w:bottom w:val="none" w:sz="0" w:space="0" w:color="auto"/>
        <w:right w:val="none" w:sz="0" w:space="0" w:color="auto"/>
      </w:divBdr>
    </w:div>
    <w:div w:id="1084764028">
      <w:bodyDiv w:val="1"/>
      <w:marLeft w:val="0"/>
      <w:marRight w:val="0"/>
      <w:marTop w:val="0"/>
      <w:marBottom w:val="0"/>
      <w:divBdr>
        <w:top w:val="none" w:sz="0" w:space="0" w:color="auto"/>
        <w:left w:val="none" w:sz="0" w:space="0" w:color="auto"/>
        <w:bottom w:val="none" w:sz="0" w:space="0" w:color="auto"/>
        <w:right w:val="none" w:sz="0" w:space="0" w:color="auto"/>
      </w:divBdr>
    </w:div>
    <w:div w:id="1085494092">
      <w:bodyDiv w:val="1"/>
      <w:marLeft w:val="0"/>
      <w:marRight w:val="0"/>
      <w:marTop w:val="0"/>
      <w:marBottom w:val="0"/>
      <w:divBdr>
        <w:top w:val="none" w:sz="0" w:space="0" w:color="auto"/>
        <w:left w:val="none" w:sz="0" w:space="0" w:color="auto"/>
        <w:bottom w:val="none" w:sz="0" w:space="0" w:color="auto"/>
        <w:right w:val="none" w:sz="0" w:space="0" w:color="auto"/>
      </w:divBdr>
    </w:div>
    <w:div w:id="1085539605">
      <w:bodyDiv w:val="1"/>
      <w:marLeft w:val="0"/>
      <w:marRight w:val="0"/>
      <w:marTop w:val="0"/>
      <w:marBottom w:val="0"/>
      <w:divBdr>
        <w:top w:val="none" w:sz="0" w:space="0" w:color="auto"/>
        <w:left w:val="none" w:sz="0" w:space="0" w:color="auto"/>
        <w:bottom w:val="none" w:sz="0" w:space="0" w:color="auto"/>
        <w:right w:val="none" w:sz="0" w:space="0" w:color="auto"/>
      </w:divBdr>
    </w:div>
    <w:div w:id="1085764581">
      <w:bodyDiv w:val="1"/>
      <w:marLeft w:val="0"/>
      <w:marRight w:val="0"/>
      <w:marTop w:val="0"/>
      <w:marBottom w:val="0"/>
      <w:divBdr>
        <w:top w:val="none" w:sz="0" w:space="0" w:color="auto"/>
        <w:left w:val="none" w:sz="0" w:space="0" w:color="auto"/>
        <w:bottom w:val="none" w:sz="0" w:space="0" w:color="auto"/>
        <w:right w:val="none" w:sz="0" w:space="0" w:color="auto"/>
      </w:divBdr>
    </w:div>
    <w:div w:id="1086725902">
      <w:bodyDiv w:val="1"/>
      <w:marLeft w:val="0"/>
      <w:marRight w:val="0"/>
      <w:marTop w:val="0"/>
      <w:marBottom w:val="0"/>
      <w:divBdr>
        <w:top w:val="none" w:sz="0" w:space="0" w:color="auto"/>
        <w:left w:val="none" w:sz="0" w:space="0" w:color="auto"/>
        <w:bottom w:val="none" w:sz="0" w:space="0" w:color="auto"/>
        <w:right w:val="none" w:sz="0" w:space="0" w:color="auto"/>
      </w:divBdr>
    </w:div>
    <w:div w:id="1086726628">
      <w:bodyDiv w:val="1"/>
      <w:marLeft w:val="0"/>
      <w:marRight w:val="0"/>
      <w:marTop w:val="0"/>
      <w:marBottom w:val="0"/>
      <w:divBdr>
        <w:top w:val="none" w:sz="0" w:space="0" w:color="auto"/>
        <w:left w:val="none" w:sz="0" w:space="0" w:color="auto"/>
        <w:bottom w:val="none" w:sz="0" w:space="0" w:color="auto"/>
        <w:right w:val="none" w:sz="0" w:space="0" w:color="auto"/>
      </w:divBdr>
    </w:div>
    <w:div w:id="1087000299">
      <w:bodyDiv w:val="1"/>
      <w:marLeft w:val="0"/>
      <w:marRight w:val="0"/>
      <w:marTop w:val="0"/>
      <w:marBottom w:val="0"/>
      <w:divBdr>
        <w:top w:val="none" w:sz="0" w:space="0" w:color="auto"/>
        <w:left w:val="none" w:sz="0" w:space="0" w:color="auto"/>
        <w:bottom w:val="none" w:sz="0" w:space="0" w:color="auto"/>
        <w:right w:val="none" w:sz="0" w:space="0" w:color="auto"/>
      </w:divBdr>
    </w:div>
    <w:div w:id="1087069587">
      <w:bodyDiv w:val="1"/>
      <w:marLeft w:val="0"/>
      <w:marRight w:val="0"/>
      <w:marTop w:val="0"/>
      <w:marBottom w:val="0"/>
      <w:divBdr>
        <w:top w:val="none" w:sz="0" w:space="0" w:color="auto"/>
        <w:left w:val="none" w:sz="0" w:space="0" w:color="auto"/>
        <w:bottom w:val="none" w:sz="0" w:space="0" w:color="auto"/>
        <w:right w:val="none" w:sz="0" w:space="0" w:color="auto"/>
      </w:divBdr>
    </w:div>
    <w:div w:id="1087073880">
      <w:bodyDiv w:val="1"/>
      <w:marLeft w:val="0"/>
      <w:marRight w:val="0"/>
      <w:marTop w:val="0"/>
      <w:marBottom w:val="0"/>
      <w:divBdr>
        <w:top w:val="none" w:sz="0" w:space="0" w:color="auto"/>
        <w:left w:val="none" w:sz="0" w:space="0" w:color="auto"/>
        <w:bottom w:val="none" w:sz="0" w:space="0" w:color="auto"/>
        <w:right w:val="none" w:sz="0" w:space="0" w:color="auto"/>
      </w:divBdr>
    </w:div>
    <w:div w:id="1088311559">
      <w:bodyDiv w:val="1"/>
      <w:marLeft w:val="0"/>
      <w:marRight w:val="0"/>
      <w:marTop w:val="0"/>
      <w:marBottom w:val="0"/>
      <w:divBdr>
        <w:top w:val="none" w:sz="0" w:space="0" w:color="auto"/>
        <w:left w:val="none" w:sz="0" w:space="0" w:color="auto"/>
        <w:bottom w:val="none" w:sz="0" w:space="0" w:color="auto"/>
        <w:right w:val="none" w:sz="0" w:space="0" w:color="auto"/>
      </w:divBdr>
    </w:div>
    <w:div w:id="1088573532">
      <w:bodyDiv w:val="1"/>
      <w:marLeft w:val="0"/>
      <w:marRight w:val="0"/>
      <w:marTop w:val="0"/>
      <w:marBottom w:val="0"/>
      <w:divBdr>
        <w:top w:val="none" w:sz="0" w:space="0" w:color="auto"/>
        <w:left w:val="none" w:sz="0" w:space="0" w:color="auto"/>
        <w:bottom w:val="none" w:sz="0" w:space="0" w:color="auto"/>
        <w:right w:val="none" w:sz="0" w:space="0" w:color="auto"/>
      </w:divBdr>
    </w:div>
    <w:div w:id="1089423281">
      <w:bodyDiv w:val="1"/>
      <w:marLeft w:val="0"/>
      <w:marRight w:val="0"/>
      <w:marTop w:val="0"/>
      <w:marBottom w:val="0"/>
      <w:divBdr>
        <w:top w:val="none" w:sz="0" w:space="0" w:color="auto"/>
        <w:left w:val="none" w:sz="0" w:space="0" w:color="auto"/>
        <w:bottom w:val="none" w:sz="0" w:space="0" w:color="auto"/>
        <w:right w:val="none" w:sz="0" w:space="0" w:color="auto"/>
      </w:divBdr>
    </w:div>
    <w:div w:id="1089471911">
      <w:bodyDiv w:val="1"/>
      <w:marLeft w:val="0"/>
      <w:marRight w:val="0"/>
      <w:marTop w:val="0"/>
      <w:marBottom w:val="0"/>
      <w:divBdr>
        <w:top w:val="none" w:sz="0" w:space="0" w:color="auto"/>
        <w:left w:val="none" w:sz="0" w:space="0" w:color="auto"/>
        <w:bottom w:val="none" w:sz="0" w:space="0" w:color="auto"/>
        <w:right w:val="none" w:sz="0" w:space="0" w:color="auto"/>
      </w:divBdr>
    </w:div>
    <w:div w:id="1090741074">
      <w:bodyDiv w:val="1"/>
      <w:marLeft w:val="0"/>
      <w:marRight w:val="0"/>
      <w:marTop w:val="0"/>
      <w:marBottom w:val="0"/>
      <w:divBdr>
        <w:top w:val="none" w:sz="0" w:space="0" w:color="auto"/>
        <w:left w:val="none" w:sz="0" w:space="0" w:color="auto"/>
        <w:bottom w:val="none" w:sz="0" w:space="0" w:color="auto"/>
        <w:right w:val="none" w:sz="0" w:space="0" w:color="auto"/>
      </w:divBdr>
    </w:div>
    <w:div w:id="1090925906">
      <w:bodyDiv w:val="1"/>
      <w:marLeft w:val="0"/>
      <w:marRight w:val="0"/>
      <w:marTop w:val="0"/>
      <w:marBottom w:val="0"/>
      <w:divBdr>
        <w:top w:val="none" w:sz="0" w:space="0" w:color="auto"/>
        <w:left w:val="none" w:sz="0" w:space="0" w:color="auto"/>
        <w:bottom w:val="none" w:sz="0" w:space="0" w:color="auto"/>
        <w:right w:val="none" w:sz="0" w:space="0" w:color="auto"/>
      </w:divBdr>
    </w:div>
    <w:div w:id="1091466835">
      <w:bodyDiv w:val="1"/>
      <w:marLeft w:val="0"/>
      <w:marRight w:val="0"/>
      <w:marTop w:val="0"/>
      <w:marBottom w:val="0"/>
      <w:divBdr>
        <w:top w:val="none" w:sz="0" w:space="0" w:color="auto"/>
        <w:left w:val="none" w:sz="0" w:space="0" w:color="auto"/>
        <w:bottom w:val="none" w:sz="0" w:space="0" w:color="auto"/>
        <w:right w:val="none" w:sz="0" w:space="0" w:color="auto"/>
      </w:divBdr>
    </w:div>
    <w:div w:id="1091506200">
      <w:bodyDiv w:val="1"/>
      <w:marLeft w:val="0"/>
      <w:marRight w:val="0"/>
      <w:marTop w:val="0"/>
      <w:marBottom w:val="0"/>
      <w:divBdr>
        <w:top w:val="none" w:sz="0" w:space="0" w:color="auto"/>
        <w:left w:val="none" w:sz="0" w:space="0" w:color="auto"/>
        <w:bottom w:val="none" w:sz="0" w:space="0" w:color="auto"/>
        <w:right w:val="none" w:sz="0" w:space="0" w:color="auto"/>
      </w:divBdr>
    </w:div>
    <w:div w:id="1091701288">
      <w:bodyDiv w:val="1"/>
      <w:marLeft w:val="0"/>
      <w:marRight w:val="0"/>
      <w:marTop w:val="0"/>
      <w:marBottom w:val="0"/>
      <w:divBdr>
        <w:top w:val="none" w:sz="0" w:space="0" w:color="auto"/>
        <w:left w:val="none" w:sz="0" w:space="0" w:color="auto"/>
        <w:bottom w:val="none" w:sz="0" w:space="0" w:color="auto"/>
        <w:right w:val="none" w:sz="0" w:space="0" w:color="auto"/>
      </w:divBdr>
    </w:div>
    <w:div w:id="1091775307">
      <w:bodyDiv w:val="1"/>
      <w:marLeft w:val="0"/>
      <w:marRight w:val="0"/>
      <w:marTop w:val="0"/>
      <w:marBottom w:val="0"/>
      <w:divBdr>
        <w:top w:val="none" w:sz="0" w:space="0" w:color="auto"/>
        <w:left w:val="none" w:sz="0" w:space="0" w:color="auto"/>
        <w:bottom w:val="none" w:sz="0" w:space="0" w:color="auto"/>
        <w:right w:val="none" w:sz="0" w:space="0" w:color="auto"/>
      </w:divBdr>
    </w:div>
    <w:div w:id="1092551013">
      <w:bodyDiv w:val="1"/>
      <w:marLeft w:val="0"/>
      <w:marRight w:val="0"/>
      <w:marTop w:val="0"/>
      <w:marBottom w:val="0"/>
      <w:divBdr>
        <w:top w:val="none" w:sz="0" w:space="0" w:color="auto"/>
        <w:left w:val="none" w:sz="0" w:space="0" w:color="auto"/>
        <w:bottom w:val="none" w:sz="0" w:space="0" w:color="auto"/>
        <w:right w:val="none" w:sz="0" w:space="0" w:color="auto"/>
      </w:divBdr>
    </w:div>
    <w:div w:id="1093359484">
      <w:bodyDiv w:val="1"/>
      <w:marLeft w:val="0"/>
      <w:marRight w:val="0"/>
      <w:marTop w:val="0"/>
      <w:marBottom w:val="0"/>
      <w:divBdr>
        <w:top w:val="none" w:sz="0" w:space="0" w:color="auto"/>
        <w:left w:val="none" w:sz="0" w:space="0" w:color="auto"/>
        <w:bottom w:val="none" w:sz="0" w:space="0" w:color="auto"/>
        <w:right w:val="none" w:sz="0" w:space="0" w:color="auto"/>
      </w:divBdr>
    </w:div>
    <w:div w:id="1093820187">
      <w:bodyDiv w:val="1"/>
      <w:marLeft w:val="0"/>
      <w:marRight w:val="0"/>
      <w:marTop w:val="0"/>
      <w:marBottom w:val="0"/>
      <w:divBdr>
        <w:top w:val="none" w:sz="0" w:space="0" w:color="auto"/>
        <w:left w:val="none" w:sz="0" w:space="0" w:color="auto"/>
        <w:bottom w:val="none" w:sz="0" w:space="0" w:color="auto"/>
        <w:right w:val="none" w:sz="0" w:space="0" w:color="auto"/>
      </w:divBdr>
    </w:div>
    <w:div w:id="1094284718">
      <w:bodyDiv w:val="1"/>
      <w:marLeft w:val="0"/>
      <w:marRight w:val="0"/>
      <w:marTop w:val="0"/>
      <w:marBottom w:val="0"/>
      <w:divBdr>
        <w:top w:val="none" w:sz="0" w:space="0" w:color="auto"/>
        <w:left w:val="none" w:sz="0" w:space="0" w:color="auto"/>
        <w:bottom w:val="none" w:sz="0" w:space="0" w:color="auto"/>
        <w:right w:val="none" w:sz="0" w:space="0" w:color="auto"/>
      </w:divBdr>
    </w:div>
    <w:div w:id="1095127147">
      <w:bodyDiv w:val="1"/>
      <w:marLeft w:val="0"/>
      <w:marRight w:val="0"/>
      <w:marTop w:val="0"/>
      <w:marBottom w:val="0"/>
      <w:divBdr>
        <w:top w:val="none" w:sz="0" w:space="0" w:color="auto"/>
        <w:left w:val="none" w:sz="0" w:space="0" w:color="auto"/>
        <w:bottom w:val="none" w:sz="0" w:space="0" w:color="auto"/>
        <w:right w:val="none" w:sz="0" w:space="0" w:color="auto"/>
      </w:divBdr>
    </w:div>
    <w:div w:id="1095247234">
      <w:bodyDiv w:val="1"/>
      <w:marLeft w:val="0"/>
      <w:marRight w:val="0"/>
      <w:marTop w:val="0"/>
      <w:marBottom w:val="0"/>
      <w:divBdr>
        <w:top w:val="none" w:sz="0" w:space="0" w:color="auto"/>
        <w:left w:val="none" w:sz="0" w:space="0" w:color="auto"/>
        <w:bottom w:val="none" w:sz="0" w:space="0" w:color="auto"/>
        <w:right w:val="none" w:sz="0" w:space="0" w:color="auto"/>
      </w:divBdr>
    </w:div>
    <w:div w:id="1095327952">
      <w:bodyDiv w:val="1"/>
      <w:marLeft w:val="0"/>
      <w:marRight w:val="0"/>
      <w:marTop w:val="0"/>
      <w:marBottom w:val="0"/>
      <w:divBdr>
        <w:top w:val="none" w:sz="0" w:space="0" w:color="auto"/>
        <w:left w:val="none" w:sz="0" w:space="0" w:color="auto"/>
        <w:bottom w:val="none" w:sz="0" w:space="0" w:color="auto"/>
        <w:right w:val="none" w:sz="0" w:space="0" w:color="auto"/>
      </w:divBdr>
    </w:div>
    <w:div w:id="1095589682">
      <w:bodyDiv w:val="1"/>
      <w:marLeft w:val="0"/>
      <w:marRight w:val="0"/>
      <w:marTop w:val="0"/>
      <w:marBottom w:val="0"/>
      <w:divBdr>
        <w:top w:val="none" w:sz="0" w:space="0" w:color="auto"/>
        <w:left w:val="none" w:sz="0" w:space="0" w:color="auto"/>
        <w:bottom w:val="none" w:sz="0" w:space="0" w:color="auto"/>
        <w:right w:val="none" w:sz="0" w:space="0" w:color="auto"/>
      </w:divBdr>
    </w:div>
    <w:div w:id="1095593756">
      <w:bodyDiv w:val="1"/>
      <w:marLeft w:val="0"/>
      <w:marRight w:val="0"/>
      <w:marTop w:val="0"/>
      <w:marBottom w:val="0"/>
      <w:divBdr>
        <w:top w:val="none" w:sz="0" w:space="0" w:color="auto"/>
        <w:left w:val="none" w:sz="0" w:space="0" w:color="auto"/>
        <w:bottom w:val="none" w:sz="0" w:space="0" w:color="auto"/>
        <w:right w:val="none" w:sz="0" w:space="0" w:color="auto"/>
      </w:divBdr>
    </w:div>
    <w:div w:id="1095596858">
      <w:bodyDiv w:val="1"/>
      <w:marLeft w:val="0"/>
      <w:marRight w:val="0"/>
      <w:marTop w:val="0"/>
      <w:marBottom w:val="0"/>
      <w:divBdr>
        <w:top w:val="none" w:sz="0" w:space="0" w:color="auto"/>
        <w:left w:val="none" w:sz="0" w:space="0" w:color="auto"/>
        <w:bottom w:val="none" w:sz="0" w:space="0" w:color="auto"/>
        <w:right w:val="none" w:sz="0" w:space="0" w:color="auto"/>
      </w:divBdr>
    </w:div>
    <w:div w:id="1096245643">
      <w:bodyDiv w:val="1"/>
      <w:marLeft w:val="0"/>
      <w:marRight w:val="0"/>
      <w:marTop w:val="0"/>
      <w:marBottom w:val="0"/>
      <w:divBdr>
        <w:top w:val="none" w:sz="0" w:space="0" w:color="auto"/>
        <w:left w:val="none" w:sz="0" w:space="0" w:color="auto"/>
        <w:bottom w:val="none" w:sz="0" w:space="0" w:color="auto"/>
        <w:right w:val="none" w:sz="0" w:space="0" w:color="auto"/>
      </w:divBdr>
    </w:div>
    <w:div w:id="1097598908">
      <w:bodyDiv w:val="1"/>
      <w:marLeft w:val="0"/>
      <w:marRight w:val="0"/>
      <w:marTop w:val="0"/>
      <w:marBottom w:val="0"/>
      <w:divBdr>
        <w:top w:val="none" w:sz="0" w:space="0" w:color="auto"/>
        <w:left w:val="none" w:sz="0" w:space="0" w:color="auto"/>
        <w:bottom w:val="none" w:sz="0" w:space="0" w:color="auto"/>
        <w:right w:val="none" w:sz="0" w:space="0" w:color="auto"/>
      </w:divBdr>
    </w:div>
    <w:div w:id="1097600147">
      <w:bodyDiv w:val="1"/>
      <w:marLeft w:val="0"/>
      <w:marRight w:val="0"/>
      <w:marTop w:val="0"/>
      <w:marBottom w:val="0"/>
      <w:divBdr>
        <w:top w:val="none" w:sz="0" w:space="0" w:color="auto"/>
        <w:left w:val="none" w:sz="0" w:space="0" w:color="auto"/>
        <w:bottom w:val="none" w:sz="0" w:space="0" w:color="auto"/>
        <w:right w:val="none" w:sz="0" w:space="0" w:color="auto"/>
      </w:divBdr>
    </w:div>
    <w:div w:id="1097947052">
      <w:bodyDiv w:val="1"/>
      <w:marLeft w:val="0"/>
      <w:marRight w:val="0"/>
      <w:marTop w:val="0"/>
      <w:marBottom w:val="0"/>
      <w:divBdr>
        <w:top w:val="none" w:sz="0" w:space="0" w:color="auto"/>
        <w:left w:val="none" w:sz="0" w:space="0" w:color="auto"/>
        <w:bottom w:val="none" w:sz="0" w:space="0" w:color="auto"/>
        <w:right w:val="none" w:sz="0" w:space="0" w:color="auto"/>
      </w:divBdr>
    </w:div>
    <w:div w:id="1098477596">
      <w:bodyDiv w:val="1"/>
      <w:marLeft w:val="0"/>
      <w:marRight w:val="0"/>
      <w:marTop w:val="0"/>
      <w:marBottom w:val="0"/>
      <w:divBdr>
        <w:top w:val="none" w:sz="0" w:space="0" w:color="auto"/>
        <w:left w:val="none" w:sz="0" w:space="0" w:color="auto"/>
        <w:bottom w:val="none" w:sz="0" w:space="0" w:color="auto"/>
        <w:right w:val="none" w:sz="0" w:space="0" w:color="auto"/>
      </w:divBdr>
    </w:div>
    <w:div w:id="1098718302">
      <w:bodyDiv w:val="1"/>
      <w:marLeft w:val="0"/>
      <w:marRight w:val="0"/>
      <w:marTop w:val="0"/>
      <w:marBottom w:val="0"/>
      <w:divBdr>
        <w:top w:val="none" w:sz="0" w:space="0" w:color="auto"/>
        <w:left w:val="none" w:sz="0" w:space="0" w:color="auto"/>
        <w:bottom w:val="none" w:sz="0" w:space="0" w:color="auto"/>
        <w:right w:val="none" w:sz="0" w:space="0" w:color="auto"/>
      </w:divBdr>
    </w:div>
    <w:div w:id="1098788981">
      <w:bodyDiv w:val="1"/>
      <w:marLeft w:val="0"/>
      <w:marRight w:val="0"/>
      <w:marTop w:val="0"/>
      <w:marBottom w:val="0"/>
      <w:divBdr>
        <w:top w:val="none" w:sz="0" w:space="0" w:color="auto"/>
        <w:left w:val="none" w:sz="0" w:space="0" w:color="auto"/>
        <w:bottom w:val="none" w:sz="0" w:space="0" w:color="auto"/>
        <w:right w:val="none" w:sz="0" w:space="0" w:color="auto"/>
      </w:divBdr>
    </w:div>
    <w:div w:id="1099255871">
      <w:bodyDiv w:val="1"/>
      <w:marLeft w:val="0"/>
      <w:marRight w:val="0"/>
      <w:marTop w:val="0"/>
      <w:marBottom w:val="0"/>
      <w:divBdr>
        <w:top w:val="none" w:sz="0" w:space="0" w:color="auto"/>
        <w:left w:val="none" w:sz="0" w:space="0" w:color="auto"/>
        <w:bottom w:val="none" w:sz="0" w:space="0" w:color="auto"/>
        <w:right w:val="none" w:sz="0" w:space="0" w:color="auto"/>
      </w:divBdr>
    </w:div>
    <w:div w:id="1099259202">
      <w:bodyDiv w:val="1"/>
      <w:marLeft w:val="0"/>
      <w:marRight w:val="0"/>
      <w:marTop w:val="0"/>
      <w:marBottom w:val="0"/>
      <w:divBdr>
        <w:top w:val="none" w:sz="0" w:space="0" w:color="auto"/>
        <w:left w:val="none" w:sz="0" w:space="0" w:color="auto"/>
        <w:bottom w:val="none" w:sz="0" w:space="0" w:color="auto"/>
        <w:right w:val="none" w:sz="0" w:space="0" w:color="auto"/>
      </w:divBdr>
    </w:div>
    <w:div w:id="1099448960">
      <w:bodyDiv w:val="1"/>
      <w:marLeft w:val="0"/>
      <w:marRight w:val="0"/>
      <w:marTop w:val="0"/>
      <w:marBottom w:val="0"/>
      <w:divBdr>
        <w:top w:val="none" w:sz="0" w:space="0" w:color="auto"/>
        <w:left w:val="none" w:sz="0" w:space="0" w:color="auto"/>
        <w:bottom w:val="none" w:sz="0" w:space="0" w:color="auto"/>
        <w:right w:val="none" w:sz="0" w:space="0" w:color="auto"/>
      </w:divBdr>
    </w:div>
    <w:div w:id="1099523353">
      <w:bodyDiv w:val="1"/>
      <w:marLeft w:val="0"/>
      <w:marRight w:val="0"/>
      <w:marTop w:val="0"/>
      <w:marBottom w:val="0"/>
      <w:divBdr>
        <w:top w:val="none" w:sz="0" w:space="0" w:color="auto"/>
        <w:left w:val="none" w:sz="0" w:space="0" w:color="auto"/>
        <w:bottom w:val="none" w:sz="0" w:space="0" w:color="auto"/>
        <w:right w:val="none" w:sz="0" w:space="0" w:color="auto"/>
      </w:divBdr>
    </w:div>
    <w:div w:id="1099838263">
      <w:bodyDiv w:val="1"/>
      <w:marLeft w:val="0"/>
      <w:marRight w:val="0"/>
      <w:marTop w:val="0"/>
      <w:marBottom w:val="0"/>
      <w:divBdr>
        <w:top w:val="none" w:sz="0" w:space="0" w:color="auto"/>
        <w:left w:val="none" w:sz="0" w:space="0" w:color="auto"/>
        <w:bottom w:val="none" w:sz="0" w:space="0" w:color="auto"/>
        <w:right w:val="none" w:sz="0" w:space="0" w:color="auto"/>
      </w:divBdr>
    </w:div>
    <w:div w:id="1099986044">
      <w:bodyDiv w:val="1"/>
      <w:marLeft w:val="0"/>
      <w:marRight w:val="0"/>
      <w:marTop w:val="0"/>
      <w:marBottom w:val="0"/>
      <w:divBdr>
        <w:top w:val="none" w:sz="0" w:space="0" w:color="auto"/>
        <w:left w:val="none" w:sz="0" w:space="0" w:color="auto"/>
        <w:bottom w:val="none" w:sz="0" w:space="0" w:color="auto"/>
        <w:right w:val="none" w:sz="0" w:space="0" w:color="auto"/>
      </w:divBdr>
    </w:div>
    <w:div w:id="1100685785">
      <w:bodyDiv w:val="1"/>
      <w:marLeft w:val="0"/>
      <w:marRight w:val="0"/>
      <w:marTop w:val="0"/>
      <w:marBottom w:val="0"/>
      <w:divBdr>
        <w:top w:val="none" w:sz="0" w:space="0" w:color="auto"/>
        <w:left w:val="none" w:sz="0" w:space="0" w:color="auto"/>
        <w:bottom w:val="none" w:sz="0" w:space="0" w:color="auto"/>
        <w:right w:val="none" w:sz="0" w:space="0" w:color="auto"/>
      </w:divBdr>
    </w:div>
    <w:div w:id="1100877819">
      <w:bodyDiv w:val="1"/>
      <w:marLeft w:val="0"/>
      <w:marRight w:val="0"/>
      <w:marTop w:val="0"/>
      <w:marBottom w:val="0"/>
      <w:divBdr>
        <w:top w:val="none" w:sz="0" w:space="0" w:color="auto"/>
        <w:left w:val="none" w:sz="0" w:space="0" w:color="auto"/>
        <w:bottom w:val="none" w:sz="0" w:space="0" w:color="auto"/>
        <w:right w:val="none" w:sz="0" w:space="0" w:color="auto"/>
      </w:divBdr>
    </w:div>
    <w:div w:id="1101684006">
      <w:bodyDiv w:val="1"/>
      <w:marLeft w:val="0"/>
      <w:marRight w:val="0"/>
      <w:marTop w:val="0"/>
      <w:marBottom w:val="0"/>
      <w:divBdr>
        <w:top w:val="none" w:sz="0" w:space="0" w:color="auto"/>
        <w:left w:val="none" w:sz="0" w:space="0" w:color="auto"/>
        <w:bottom w:val="none" w:sz="0" w:space="0" w:color="auto"/>
        <w:right w:val="none" w:sz="0" w:space="0" w:color="auto"/>
      </w:divBdr>
    </w:div>
    <w:div w:id="1101756599">
      <w:bodyDiv w:val="1"/>
      <w:marLeft w:val="0"/>
      <w:marRight w:val="0"/>
      <w:marTop w:val="0"/>
      <w:marBottom w:val="0"/>
      <w:divBdr>
        <w:top w:val="none" w:sz="0" w:space="0" w:color="auto"/>
        <w:left w:val="none" w:sz="0" w:space="0" w:color="auto"/>
        <w:bottom w:val="none" w:sz="0" w:space="0" w:color="auto"/>
        <w:right w:val="none" w:sz="0" w:space="0" w:color="auto"/>
      </w:divBdr>
    </w:div>
    <w:div w:id="1101923204">
      <w:bodyDiv w:val="1"/>
      <w:marLeft w:val="0"/>
      <w:marRight w:val="0"/>
      <w:marTop w:val="0"/>
      <w:marBottom w:val="0"/>
      <w:divBdr>
        <w:top w:val="none" w:sz="0" w:space="0" w:color="auto"/>
        <w:left w:val="none" w:sz="0" w:space="0" w:color="auto"/>
        <w:bottom w:val="none" w:sz="0" w:space="0" w:color="auto"/>
        <w:right w:val="none" w:sz="0" w:space="0" w:color="auto"/>
      </w:divBdr>
    </w:div>
    <w:div w:id="1102725564">
      <w:bodyDiv w:val="1"/>
      <w:marLeft w:val="0"/>
      <w:marRight w:val="0"/>
      <w:marTop w:val="0"/>
      <w:marBottom w:val="0"/>
      <w:divBdr>
        <w:top w:val="none" w:sz="0" w:space="0" w:color="auto"/>
        <w:left w:val="none" w:sz="0" w:space="0" w:color="auto"/>
        <w:bottom w:val="none" w:sz="0" w:space="0" w:color="auto"/>
        <w:right w:val="none" w:sz="0" w:space="0" w:color="auto"/>
      </w:divBdr>
    </w:div>
    <w:div w:id="1103307140">
      <w:bodyDiv w:val="1"/>
      <w:marLeft w:val="0"/>
      <w:marRight w:val="0"/>
      <w:marTop w:val="0"/>
      <w:marBottom w:val="0"/>
      <w:divBdr>
        <w:top w:val="none" w:sz="0" w:space="0" w:color="auto"/>
        <w:left w:val="none" w:sz="0" w:space="0" w:color="auto"/>
        <w:bottom w:val="none" w:sz="0" w:space="0" w:color="auto"/>
        <w:right w:val="none" w:sz="0" w:space="0" w:color="auto"/>
      </w:divBdr>
    </w:div>
    <w:div w:id="1103498568">
      <w:bodyDiv w:val="1"/>
      <w:marLeft w:val="0"/>
      <w:marRight w:val="0"/>
      <w:marTop w:val="0"/>
      <w:marBottom w:val="0"/>
      <w:divBdr>
        <w:top w:val="none" w:sz="0" w:space="0" w:color="auto"/>
        <w:left w:val="none" w:sz="0" w:space="0" w:color="auto"/>
        <w:bottom w:val="none" w:sz="0" w:space="0" w:color="auto"/>
        <w:right w:val="none" w:sz="0" w:space="0" w:color="auto"/>
      </w:divBdr>
    </w:div>
    <w:div w:id="1103576754">
      <w:bodyDiv w:val="1"/>
      <w:marLeft w:val="0"/>
      <w:marRight w:val="0"/>
      <w:marTop w:val="0"/>
      <w:marBottom w:val="0"/>
      <w:divBdr>
        <w:top w:val="none" w:sz="0" w:space="0" w:color="auto"/>
        <w:left w:val="none" w:sz="0" w:space="0" w:color="auto"/>
        <w:bottom w:val="none" w:sz="0" w:space="0" w:color="auto"/>
        <w:right w:val="none" w:sz="0" w:space="0" w:color="auto"/>
      </w:divBdr>
    </w:div>
    <w:div w:id="1104226057">
      <w:bodyDiv w:val="1"/>
      <w:marLeft w:val="0"/>
      <w:marRight w:val="0"/>
      <w:marTop w:val="0"/>
      <w:marBottom w:val="0"/>
      <w:divBdr>
        <w:top w:val="none" w:sz="0" w:space="0" w:color="auto"/>
        <w:left w:val="none" w:sz="0" w:space="0" w:color="auto"/>
        <w:bottom w:val="none" w:sz="0" w:space="0" w:color="auto"/>
        <w:right w:val="none" w:sz="0" w:space="0" w:color="auto"/>
      </w:divBdr>
    </w:div>
    <w:div w:id="1104615042">
      <w:bodyDiv w:val="1"/>
      <w:marLeft w:val="0"/>
      <w:marRight w:val="0"/>
      <w:marTop w:val="0"/>
      <w:marBottom w:val="0"/>
      <w:divBdr>
        <w:top w:val="none" w:sz="0" w:space="0" w:color="auto"/>
        <w:left w:val="none" w:sz="0" w:space="0" w:color="auto"/>
        <w:bottom w:val="none" w:sz="0" w:space="0" w:color="auto"/>
        <w:right w:val="none" w:sz="0" w:space="0" w:color="auto"/>
      </w:divBdr>
    </w:div>
    <w:div w:id="1105080885">
      <w:bodyDiv w:val="1"/>
      <w:marLeft w:val="0"/>
      <w:marRight w:val="0"/>
      <w:marTop w:val="0"/>
      <w:marBottom w:val="0"/>
      <w:divBdr>
        <w:top w:val="none" w:sz="0" w:space="0" w:color="auto"/>
        <w:left w:val="none" w:sz="0" w:space="0" w:color="auto"/>
        <w:bottom w:val="none" w:sz="0" w:space="0" w:color="auto"/>
        <w:right w:val="none" w:sz="0" w:space="0" w:color="auto"/>
      </w:divBdr>
    </w:div>
    <w:div w:id="1105230220">
      <w:bodyDiv w:val="1"/>
      <w:marLeft w:val="0"/>
      <w:marRight w:val="0"/>
      <w:marTop w:val="0"/>
      <w:marBottom w:val="0"/>
      <w:divBdr>
        <w:top w:val="none" w:sz="0" w:space="0" w:color="auto"/>
        <w:left w:val="none" w:sz="0" w:space="0" w:color="auto"/>
        <w:bottom w:val="none" w:sz="0" w:space="0" w:color="auto"/>
        <w:right w:val="none" w:sz="0" w:space="0" w:color="auto"/>
      </w:divBdr>
    </w:div>
    <w:div w:id="1105418022">
      <w:bodyDiv w:val="1"/>
      <w:marLeft w:val="0"/>
      <w:marRight w:val="0"/>
      <w:marTop w:val="0"/>
      <w:marBottom w:val="0"/>
      <w:divBdr>
        <w:top w:val="none" w:sz="0" w:space="0" w:color="auto"/>
        <w:left w:val="none" w:sz="0" w:space="0" w:color="auto"/>
        <w:bottom w:val="none" w:sz="0" w:space="0" w:color="auto"/>
        <w:right w:val="none" w:sz="0" w:space="0" w:color="auto"/>
      </w:divBdr>
    </w:div>
    <w:div w:id="1105420783">
      <w:bodyDiv w:val="1"/>
      <w:marLeft w:val="0"/>
      <w:marRight w:val="0"/>
      <w:marTop w:val="0"/>
      <w:marBottom w:val="0"/>
      <w:divBdr>
        <w:top w:val="none" w:sz="0" w:space="0" w:color="auto"/>
        <w:left w:val="none" w:sz="0" w:space="0" w:color="auto"/>
        <w:bottom w:val="none" w:sz="0" w:space="0" w:color="auto"/>
        <w:right w:val="none" w:sz="0" w:space="0" w:color="auto"/>
      </w:divBdr>
    </w:div>
    <w:div w:id="1106459373">
      <w:bodyDiv w:val="1"/>
      <w:marLeft w:val="0"/>
      <w:marRight w:val="0"/>
      <w:marTop w:val="0"/>
      <w:marBottom w:val="0"/>
      <w:divBdr>
        <w:top w:val="none" w:sz="0" w:space="0" w:color="auto"/>
        <w:left w:val="none" w:sz="0" w:space="0" w:color="auto"/>
        <w:bottom w:val="none" w:sz="0" w:space="0" w:color="auto"/>
        <w:right w:val="none" w:sz="0" w:space="0" w:color="auto"/>
      </w:divBdr>
    </w:div>
    <w:div w:id="1106537852">
      <w:bodyDiv w:val="1"/>
      <w:marLeft w:val="0"/>
      <w:marRight w:val="0"/>
      <w:marTop w:val="0"/>
      <w:marBottom w:val="0"/>
      <w:divBdr>
        <w:top w:val="none" w:sz="0" w:space="0" w:color="auto"/>
        <w:left w:val="none" w:sz="0" w:space="0" w:color="auto"/>
        <w:bottom w:val="none" w:sz="0" w:space="0" w:color="auto"/>
        <w:right w:val="none" w:sz="0" w:space="0" w:color="auto"/>
      </w:divBdr>
    </w:div>
    <w:div w:id="1107651996">
      <w:bodyDiv w:val="1"/>
      <w:marLeft w:val="0"/>
      <w:marRight w:val="0"/>
      <w:marTop w:val="0"/>
      <w:marBottom w:val="0"/>
      <w:divBdr>
        <w:top w:val="none" w:sz="0" w:space="0" w:color="auto"/>
        <w:left w:val="none" w:sz="0" w:space="0" w:color="auto"/>
        <w:bottom w:val="none" w:sz="0" w:space="0" w:color="auto"/>
        <w:right w:val="none" w:sz="0" w:space="0" w:color="auto"/>
      </w:divBdr>
    </w:div>
    <w:div w:id="1107655590">
      <w:bodyDiv w:val="1"/>
      <w:marLeft w:val="0"/>
      <w:marRight w:val="0"/>
      <w:marTop w:val="0"/>
      <w:marBottom w:val="0"/>
      <w:divBdr>
        <w:top w:val="none" w:sz="0" w:space="0" w:color="auto"/>
        <w:left w:val="none" w:sz="0" w:space="0" w:color="auto"/>
        <w:bottom w:val="none" w:sz="0" w:space="0" w:color="auto"/>
        <w:right w:val="none" w:sz="0" w:space="0" w:color="auto"/>
      </w:divBdr>
    </w:div>
    <w:div w:id="1108086434">
      <w:bodyDiv w:val="1"/>
      <w:marLeft w:val="0"/>
      <w:marRight w:val="0"/>
      <w:marTop w:val="0"/>
      <w:marBottom w:val="0"/>
      <w:divBdr>
        <w:top w:val="none" w:sz="0" w:space="0" w:color="auto"/>
        <w:left w:val="none" w:sz="0" w:space="0" w:color="auto"/>
        <w:bottom w:val="none" w:sz="0" w:space="0" w:color="auto"/>
        <w:right w:val="none" w:sz="0" w:space="0" w:color="auto"/>
      </w:divBdr>
    </w:div>
    <w:div w:id="1108430170">
      <w:bodyDiv w:val="1"/>
      <w:marLeft w:val="0"/>
      <w:marRight w:val="0"/>
      <w:marTop w:val="0"/>
      <w:marBottom w:val="0"/>
      <w:divBdr>
        <w:top w:val="none" w:sz="0" w:space="0" w:color="auto"/>
        <w:left w:val="none" w:sz="0" w:space="0" w:color="auto"/>
        <w:bottom w:val="none" w:sz="0" w:space="0" w:color="auto"/>
        <w:right w:val="none" w:sz="0" w:space="0" w:color="auto"/>
      </w:divBdr>
    </w:div>
    <w:div w:id="1109275440">
      <w:bodyDiv w:val="1"/>
      <w:marLeft w:val="0"/>
      <w:marRight w:val="0"/>
      <w:marTop w:val="0"/>
      <w:marBottom w:val="0"/>
      <w:divBdr>
        <w:top w:val="none" w:sz="0" w:space="0" w:color="auto"/>
        <w:left w:val="none" w:sz="0" w:space="0" w:color="auto"/>
        <w:bottom w:val="none" w:sz="0" w:space="0" w:color="auto"/>
        <w:right w:val="none" w:sz="0" w:space="0" w:color="auto"/>
      </w:divBdr>
    </w:div>
    <w:div w:id="1109468515">
      <w:bodyDiv w:val="1"/>
      <w:marLeft w:val="0"/>
      <w:marRight w:val="0"/>
      <w:marTop w:val="0"/>
      <w:marBottom w:val="0"/>
      <w:divBdr>
        <w:top w:val="none" w:sz="0" w:space="0" w:color="auto"/>
        <w:left w:val="none" w:sz="0" w:space="0" w:color="auto"/>
        <w:bottom w:val="none" w:sz="0" w:space="0" w:color="auto"/>
        <w:right w:val="none" w:sz="0" w:space="0" w:color="auto"/>
      </w:divBdr>
    </w:div>
    <w:div w:id="1110055482">
      <w:bodyDiv w:val="1"/>
      <w:marLeft w:val="0"/>
      <w:marRight w:val="0"/>
      <w:marTop w:val="0"/>
      <w:marBottom w:val="0"/>
      <w:divBdr>
        <w:top w:val="none" w:sz="0" w:space="0" w:color="auto"/>
        <w:left w:val="none" w:sz="0" w:space="0" w:color="auto"/>
        <w:bottom w:val="none" w:sz="0" w:space="0" w:color="auto"/>
        <w:right w:val="none" w:sz="0" w:space="0" w:color="auto"/>
      </w:divBdr>
    </w:div>
    <w:div w:id="1110783107">
      <w:bodyDiv w:val="1"/>
      <w:marLeft w:val="0"/>
      <w:marRight w:val="0"/>
      <w:marTop w:val="0"/>
      <w:marBottom w:val="0"/>
      <w:divBdr>
        <w:top w:val="none" w:sz="0" w:space="0" w:color="auto"/>
        <w:left w:val="none" w:sz="0" w:space="0" w:color="auto"/>
        <w:bottom w:val="none" w:sz="0" w:space="0" w:color="auto"/>
        <w:right w:val="none" w:sz="0" w:space="0" w:color="auto"/>
      </w:divBdr>
    </w:div>
    <w:div w:id="1110852038">
      <w:bodyDiv w:val="1"/>
      <w:marLeft w:val="0"/>
      <w:marRight w:val="0"/>
      <w:marTop w:val="0"/>
      <w:marBottom w:val="0"/>
      <w:divBdr>
        <w:top w:val="none" w:sz="0" w:space="0" w:color="auto"/>
        <w:left w:val="none" w:sz="0" w:space="0" w:color="auto"/>
        <w:bottom w:val="none" w:sz="0" w:space="0" w:color="auto"/>
        <w:right w:val="none" w:sz="0" w:space="0" w:color="auto"/>
      </w:divBdr>
    </w:div>
    <w:div w:id="1110971776">
      <w:bodyDiv w:val="1"/>
      <w:marLeft w:val="0"/>
      <w:marRight w:val="0"/>
      <w:marTop w:val="0"/>
      <w:marBottom w:val="0"/>
      <w:divBdr>
        <w:top w:val="none" w:sz="0" w:space="0" w:color="auto"/>
        <w:left w:val="none" w:sz="0" w:space="0" w:color="auto"/>
        <w:bottom w:val="none" w:sz="0" w:space="0" w:color="auto"/>
        <w:right w:val="none" w:sz="0" w:space="0" w:color="auto"/>
      </w:divBdr>
    </w:div>
    <w:div w:id="1111824759">
      <w:bodyDiv w:val="1"/>
      <w:marLeft w:val="0"/>
      <w:marRight w:val="0"/>
      <w:marTop w:val="0"/>
      <w:marBottom w:val="0"/>
      <w:divBdr>
        <w:top w:val="none" w:sz="0" w:space="0" w:color="auto"/>
        <w:left w:val="none" w:sz="0" w:space="0" w:color="auto"/>
        <w:bottom w:val="none" w:sz="0" w:space="0" w:color="auto"/>
        <w:right w:val="none" w:sz="0" w:space="0" w:color="auto"/>
      </w:divBdr>
    </w:div>
    <w:div w:id="1117020983">
      <w:bodyDiv w:val="1"/>
      <w:marLeft w:val="0"/>
      <w:marRight w:val="0"/>
      <w:marTop w:val="0"/>
      <w:marBottom w:val="0"/>
      <w:divBdr>
        <w:top w:val="none" w:sz="0" w:space="0" w:color="auto"/>
        <w:left w:val="none" w:sz="0" w:space="0" w:color="auto"/>
        <w:bottom w:val="none" w:sz="0" w:space="0" w:color="auto"/>
        <w:right w:val="none" w:sz="0" w:space="0" w:color="auto"/>
      </w:divBdr>
    </w:div>
    <w:div w:id="1117485292">
      <w:bodyDiv w:val="1"/>
      <w:marLeft w:val="0"/>
      <w:marRight w:val="0"/>
      <w:marTop w:val="0"/>
      <w:marBottom w:val="0"/>
      <w:divBdr>
        <w:top w:val="none" w:sz="0" w:space="0" w:color="auto"/>
        <w:left w:val="none" w:sz="0" w:space="0" w:color="auto"/>
        <w:bottom w:val="none" w:sz="0" w:space="0" w:color="auto"/>
        <w:right w:val="none" w:sz="0" w:space="0" w:color="auto"/>
      </w:divBdr>
    </w:div>
    <w:div w:id="1117527227">
      <w:bodyDiv w:val="1"/>
      <w:marLeft w:val="0"/>
      <w:marRight w:val="0"/>
      <w:marTop w:val="0"/>
      <w:marBottom w:val="0"/>
      <w:divBdr>
        <w:top w:val="none" w:sz="0" w:space="0" w:color="auto"/>
        <w:left w:val="none" w:sz="0" w:space="0" w:color="auto"/>
        <w:bottom w:val="none" w:sz="0" w:space="0" w:color="auto"/>
        <w:right w:val="none" w:sz="0" w:space="0" w:color="auto"/>
      </w:divBdr>
    </w:div>
    <w:div w:id="1118376156">
      <w:bodyDiv w:val="1"/>
      <w:marLeft w:val="0"/>
      <w:marRight w:val="0"/>
      <w:marTop w:val="0"/>
      <w:marBottom w:val="0"/>
      <w:divBdr>
        <w:top w:val="none" w:sz="0" w:space="0" w:color="auto"/>
        <w:left w:val="none" w:sz="0" w:space="0" w:color="auto"/>
        <w:bottom w:val="none" w:sz="0" w:space="0" w:color="auto"/>
        <w:right w:val="none" w:sz="0" w:space="0" w:color="auto"/>
      </w:divBdr>
    </w:div>
    <w:div w:id="1118643999">
      <w:bodyDiv w:val="1"/>
      <w:marLeft w:val="0"/>
      <w:marRight w:val="0"/>
      <w:marTop w:val="0"/>
      <w:marBottom w:val="0"/>
      <w:divBdr>
        <w:top w:val="none" w:sz="0" w:space="0" w:color="auto"/>
        <w:left w:val="none" w:sz="0" w:space="0" w:color="auto"/>
        <w:bottom w:val="none" w:sz="0" w:space="0" w:color="auto"/>
        <w:right w:val="none" w:sz="0" w:space="0" w:color="auto"/>
      </w:divBdr>
    </w:div>
    <w:div w:id="1119028427">
      <w:bodyDiv w:val="1"/>
      <w:marLeft w:val="0"/>
      <w:marRight w:val="0"/>
      <w:marTop w:val="0"/>
      <w:marBottom w:val="0"/>
      <w:divBdr>
        <w:top w:val="none" w:sz="0" w:space="0" w:color="auto"/>
        <w:left w:val="none" w:sz="0" w:space="0" w:color="auto"/>
        <w:bottom w:val="none" w:sz="0" w:space="0" w:color="auto"/>
        <w:right w:val="none" w:sz="0" w:space="0" w:color="auto"/>
      </w:divBdr>
    </w:div>
    <w:div w:id="1119687975">
      <w:bodyDiv w:val="1"/>
      <w:marLeft w:val="0"/>
      <w:marRight w:val="0"/>
      <w:marTop w:val="0"/>
      <w:marBottom w:val="0"/>
      <w:divBdr>
        <w:top w:val="none" w:sz="0" w:space="0" w:color="auto"/>
        <w:left w:val="none" w:sz="0" w:space="0" w:color="auto"/>
        <w:bottom w:val="none" w:sz="0" w:space="0" w:color="auto"/>
        <w:right w:val="none" w:sz="0" w:space="0" w:color="auto"/>
      </w:divBdr>
    </w:div>
    <w:div w:id="1119757850">
      <w:bodyDiv w:val="1"/>
      <w:marLeft w:val="0"/>
      <w:marRight w:val="0"/>
      <w:marTop w:val="0"/>
      <w:marBottom w:val="0"/>
      <w:divBdr>
        <w:top w:val="none" w:sz="0" w:space="0" w:color="auto"/>
        <w:left w:val="none" w:sz="0" w:space="0" w:color="auto"/>
        <w:bottom w:val="none" w:sz="0" w:space="0" w:color="auto"/>
        <w:right w:val="none" w:sz="0" w:space="0" w:color="auto"/>
      </w:divBdr>
    </w:div>
    <w:div w:id="1120104862">
      <w:bodyDiv w:val="1"/>
      <w:marLeft w:val="0"/>
      <w:marRight w:val="0"/>
      <w:marTop w:val="0"/>
      <w:marBottom w:val="0"/>
      <w:divBdr>
        <w:top w:val="none" w:sz="0" w:space="0" w:color="auto"/>
        <w:left w:val="none" w:sz="0" w:space="0" w:color="auto"/>
        <w:bottom w:val="none" w:sz="0" w:space="0" w:color="auto"/>
        <w:right w:val="none" w:sz="0" w:space="0" w:color="auto"/>
      </w:divBdr>
    </w:div>
    <w:div w:id="1120303489">
      <w:bodyDiv w:val="1"/>
      <w:marLeft w:val="0"/>
      <w:marRight w:val="0"/>
      <w:marTop w:val="0"/>
      <w:marBottom w:val="0"/>
      <w:divBdr>
        <w:top w:val="none" w:sz="0" w:space="0" w:color="auto"/>
        <w:left w:val="none" w:sz="0" w:space="0" w:color="auto"/>
        <w:bottom w:val="none" w:sz="0" w:space="0" w:color="auto"/>
        <w:right w:val="none" w:sz="0" w:space="0" w:color="auto"/>
      </w:divBdr>
    </w:div>
    <w:div w:id="1121194947">
      <w:bodyDiv w:val="1"/>
      <w:marLeft w:val="0"/>
      <w:marRight w:val="0"/>
      <w:marTop w:val="0"/>
      <w:marBottom w:val="0"/>
      <w:divBdr>
        <w:top w:val="none" w:sz="0" w:space="0" w:color="auto"/>
        <w:left w:val="none" w:sz="0" w:space="0" w:color="auto"/>
        <w:bottom w:val="none" w:sz="0" w:space="0" w:color="auto"/>
        <w:right w:val="none" w:sz="0" w:space="0" w:color="auto"/>
      </w:divBdr>
    </w:div>
    <w:div w:id="1121921895">
      <w:bodyDiv w:val="1"/>
      <w:marLeft w:val="0"/>
      <w:marRight w:val="0"/>
      <w:marTop w:val="0"/>
      <w:marBottom w:val="0"/>
      <w:divBdr>
        <w:top w:val="none" w:sz="0" w:space="0" w:color="auto"/>
        <w:left w:val="none" w:sz="0" w:space="0" w:color="auto"/>
        <w:bottom w:val="none" w:sz="0" w:space="0" w:color="auto"/>
        <w:right w:val="none" w:sz="0" w:space="0" w:color="auto"/>
      </w:divBdr>
    </w:div>
    <w:div w:id="1122310843">
      <w:bodyDiv w:val="1"/>
      <w:marLeft w:val="0"/>
      <w:marRight w:val="0"/>
      <w:marTop w:val="0"/>
      <w:marBottom w:val="0"/>
      <w:divBdr>
        <w:top w:val="none" w:sz="0" w:space="0" w:color="auto"/>
        <w:left w:val="none" w:sz="0" w:space="0" w:color="auto"/>
        <w:bottom w:val="none" w:sz="0" w:space="0" w:color="auto"/>
        <w:right w:val="none" w:sz="0" w:space="0" w:color="auto"/>
      </w:divBdr>
    </w:div>
    <w:div w:id="1123498030">
      <w:bodyDiv w:val="1"/>
      <w:marLeft w:val="0"/>
      <w:marRight w:val="0"/>
      <w:marTop w:val="0"/>
      <w:marBottom w:val="0"/>
      <w:divBdr>
        <w:top w:val="none" w:sz="0" w:space="0" w:color="auto"/>
        <w:left w:val="none" w:sz="0" w:space="0" w:color="auto"/>
        <w:bottom w:val="none" w:sz="0" w:space="0" w:color="auto"/>
        <w:right w:val="none" w:sz="0" w:space="0" w:color="auto"/>
      </w:divBdr>
    </w:div>
    <w:div w:id="1123768849">
      <w:bodyDiv w:val="1"/>
      <w:marLeft w:val="0"/>
      <w:marRight w:val="0"/>
      <w:marTop w:val="0"/>
      <w:marBottom w:val="0"/>
      <w:divBdr>
        <w:top w:val="none" w:sz="0" w:space="0" w:color="auto"/>
        <w:left w:val="none" w:sz="0" w:space="0" w:color="auto"/>
        <w:bottom w:val="none" w:sz="0" w:space="0" w:color="auto"/>
        <w:right w:val="none" w:sz="0" w:space="0" w:color="auto"/>
      </w:divBdr>
    </w:div>
    <w:div w:id="1125196475">
      <w:bodyDiv w:val="1"/>
      <w:marLeft w:val="0"/>
      <w:marRight w:val="0"/>
      <w:marTop w:val="0"/>
      <w:marBottom w:val="0"/>
      <w:divBdr>
        <w:top w:val="none" w:sz="0" w:space="0" w:color="auto"/>
        <w:left w:val="none" w:sz="0" w:space="0" w:color="auto"/>
        <w:bottom w:val="none" w:sz="0" w:space="0" w:color="auto"/>
        <w:right w:val="none" w:sz="0" w:space="0" w:color="auto"/>
      </w:divBdr>
    </w:div>
    <w:div w:id="1125611777">
      <w:bodyDiv w:val="1"/>
      <w:marLeft w:val="0"/>
      <w:marRight w:val="0"/>
      <w:marTop w:val="0"/>
      <w:marBottom w:val="0"/>
      <w:divBdr>
        <w:top w:val="none" w:sz="0" w:space="0" w:color="auto"/>
        <w:left w:val="none" w:sz="0" w:space="0" w:color="auto"/>
        <w:bottom w:val="none" w:sz="0" w:space="0" w:color="auto"/>
        <w:right w:val="none" w:sz="0" w:space="0" w:color="auto"/>
      </w:divBdr>
    </w:div>
    <w:div w:id="1126197230">
      <w:bodyDiv w:val="1"/>
      <w:marLeft w:val="0"/>
      <w:marRight w:val="0"/>
      <w:marTop w:val="0"/>
      <w:marBottom w:val="0"/>
      <w:divBdr>
        <w:top w:val="none" w:sz="0" w:space="0" w:color="auto"/>
        <w:left w:val="none" w:sz="0" w:space="0" w:color="auto"/>
        <w:bottom w:val="none" w:sz="0" w:space="0" w:color="auto"/>
        <w:right w:val="none" w:sz="0" w:space="0" w:color="auto"/>
      </w:divBdr>
    </w:div>
    <w:div w:id="1127164901">
      <w:bodyDiv w:val="1"/>
      <w:marLeft w:val="0"/>
      <w:marRight w:val="0"/>
      <w:marTop w:val="0"/>
      <w:marBottom w:val="0"/>
      <w:divBdr>
        <w:top w:val="none" w:sz="0" w:space="0" w:color="auto"/>
        <w:left w:val="none" w:sz="0" w:space="0" w:color="auto"/>
        <w:bottom w:val="none" w:sz="0" w:space="0" w:color="auto"/>
        <w:right w:val="none" w:sz="0" w:space="0" w:color="auto"/>
      </w:divBdr>
    </w:div>
    <w:div w:id="1127167181">
      <w:bodyDiv w:val="1"/>
      <w:marLeft w:val="0"/>
      <w:marRight w:val="0"/>
      <w:marTop w:val="0"/>
      <w:marBottom w:val="0"/>
      <w:divBdr>
        <w:top w:val="none" w:sz="0" w:space="0" w:color="auto"/>
        <w:left w:val="none" w:sz="0" w:space="0" w:color="auto"/>
        <w:bottom w:val="none" w:sz="0" w:space="0" w:color="auto"/>
        <w:right w:val="none" w:sz="0" w:space="0" w:color="auto"/>
      </w:divBdr>
    </w:div>
    <w:div w:id="1127314735">
      <w:bodyDiv w:val="1"/>
      <w:marLeft w:val="0"/>
      <w:marRight w:val="0"/>
      <w:marTop w:val="0"/>
      <w:marBottom w:val="0"/>
      <w:divBdr>
        <w:top w:val="none" w:sz="0" w:space="0" w:color="auto"/>
        <w:left w:val="none" w:sz="0" w:space="0" w:color="auto"/>
        <w:bottom w:val="none" w:sz="0" w:space="0" w:color="auto"/>
        <w:right w:val="none" w:sz="0" w:space="0" w:color="auto"/>
      </w:divBdr>
    </w:div>
    <w:div w:id="1127704303">
      <w:bodyDiv w:val="1"/>
      <w:marLeft w:val="0"/>
      <w:marRight w:val="0"/>
      <w:marTop w:val="0"/>
      <w:marBottom w:val="0"/>
      <w:divBdr>
        <w:top w:val="none" w:sz="0" w:space="0" w:color="auto"/>
        <w:left w:val="none" w:sz="0" w:space="0" w:color="auto"/>
        <w:bottom w:val="none" w:sz="0" w:space="0" w:color="auto"/>
        <w:right w:val="none" w:sz="0" w:space="0" w:color="auto"/>
      </w:divBdr>
    </w:div>
    <w:div w:id="1127813750">
      <w:bodyDiv w:val="1"/>
      <w:marLeft w:val="0"/>
      <w:marRight w:val="0"/>
      <w:marTop w:val="0"/>
      <w:marBottom w:val="0"/>
      <w:divBdr>
        <w:top w:val="none" w:sz="0" w:space="0" w:color="auto"/>
        <w:left w:val="none" w:sz="0" w:space="0" w:color="auto"/>
        <w:bottom w:val="none" w:sz="0" w:space="0" w:color="auto"/>
        <w:right w:val="none" w:sz="0" w:space="0" w:color="auto"/>
      </w:divBdr>
    </w:div>
    <w:div w:id="1128008027">
      <w:bodyDiv w:val="1"/>
      <w:marLeft w:val="0"/>
      <w:marRight w:val="0"/>
      <w:marTop w:val="0"/>
      <w:marBottom w:val="0"/>
      <w:divBdr>
        <w:top w:val="none" w:sz="0" w:space="0" w:color="auto"/>
        <w:left w:val="none" w:sz="0" w:space="0" w:color="auto"/>
        <w:bottom w:val="none" w:sz="0" w:space="0" w:color="auto"/>
        <w:right w:val="none" w:sz="0" w:space="0" w:color="auto"/>
      </w:divBdr>
    </w:div>
    <w:div w:id="1128356846">
      <w:bodyDiv w:val="1"/>
      <w:marLeft w:val="0"/>
      <w:marRight w:val="0"/>
      <w:marTop w:val="0"/>
      <w:marBottom w:val="0"/>
      <w:divBdr>
        <w:top w:val="none" w:sz="0" w:space="0" w:color="auto"/>
        <w:left w:val="none" w:sz="0" w:space="0" w:color="auto"/>
        <w:bottom w:val="none" w:sz="0" w:space="0" w:color="auto"/>
        <w:right w:val="none" w:sz="0" w:space="0" w:color="auto"/>
      </w:divBdr>
    </w:div>
    <w:div w:id="1129401950">
      <w:bodyDiv w:val="1"/>
      <w:marLeft w:val="0"/>
      <w:marRight w:val="0"/>
      <w:marTop w:val="0"/>
      <w:marBottom w:val="0"/>
      <w:divBdr>
        <w:top w:val="none" w:sz="0" w:space="0" w:color="auto"/>
        <w:left w:val="none" w:sz="0" w:space="0" w:color="auto"/>
        <w:bottom w:val="none" w:sz="0" w:space="0" w:color="auto"/>
        <w:right w:val="none" w:sz="0" w:space="0" w:color="auto"/>
      </w:divBdr>
    </w:div>
    <w:div w:id="1130132393">
      <w:bodyDiv w:val="1"/>
      <w:marLeft w:val="0"/>
      <w:marRight w:val="0"/>
      <w:marTop w:val="0"/>
      <w:marBottom w:val="0"/>
      <w:divBdr>
        <w:top w:val="none" w:sz="0" w:space="0" w:color="auto"/>
        <w:left w:val="none" w:sz="0" w:space="0" w:color="auto"/>
        <w:bottom w:val="none" w:sz="0" w:space="0" w:color="auto"/>
        <w:right w:val="none" w:sz="0" w:space="0" w:color="auto"/>
      </w:divBdr>
    </w:div>
    <w:div w:id="1130897135">
      <w:bodyDiv w:val="1"/>
      <w:marLeft w:val="0"/>
      <w:marRight w:val="0"/>
      <w:marTop w:val="0"/>
      <w:marBottom w:val="0"/>
      <w:divBdr>
        <w:top w:val="none" w:sz="0" w:space="0" w:color="auto"/>
        <w:left w:val="none" w:sz="0" w:space="0" w:color="auto"/>
        <w:bottom w:val="none" w:sz="0" w:space="0" w:color="auto"/>
        <w:right w:val="none" w:sz="0" w:space="0" w:color="auto"/>
      </w:divBdr>
    </w:div>
    <w:div w:id="1132015384">
      <w:bodyDiv w:val="1"/>
      <w:marLeft w:val="0"/>
      <w:marRight w:val="0"/>
      <w:marTop w:val="0"/>
      <w:marBottom w:val="0"/>
      <w:divBdr>
        <w:top w:val="none" w:sz="0" w:space="0" w:color="auto"/>
        <w:left w:val="none" w:sz="0" w:space="0" w:color="auto"/>
        <w:bottom w:val="none" w:sz="0" w:space="0" w:color="auto"/>
        <w:right w:val="none" w:sz="0" w:space="0" w:color="auto"/>
      </w:divBdr>
    </w:div>
    <w:div w:id="1132211487">
      <w:bodyDiv w:val="1"/>
      <w:marLeft w:val="0"/>
      <w:marRight w:val="0"/>
      <w:marTop w:val="0"/>
      <w:marBottom w:val="0"/>
      <w:divBdr>
        <w:top w:val="none" w:sz="0" w:space="0" w:color="auto"/>
        <w:left w:val="none" w:sz="0" w:space="0" w:color="auto"/>
        <w:bottom w:val="none" w:sz="0" w:space="0" w:color="auto"/>
        <w:right w:val="none" w:sz="0" w:space="0" w:color="auto"/>
      </w:divBdr>
    </w:div>
    <w:div w:id="1132480573">
      <w:bodyDiv w:val="1"/>
      <w:marLeft w:val="0"/>
      <w:marRight w:val="0"/>
      <w:marTop w:val="0"/>
      <w:marBottom w:val="0"/>
      <w:divBdr>
        <w:top w:val="none" w:sz="0" w:space="0" w:color="auto"/>
        <w:left w:val="none" w:sz="0" w:space="0" w:color="auto"/>
        <w:bottom w:val="none" w:sz="0" w:space="0" w:color="auto"/>
        <w:right w:val="none" w:sz="0" w:space="0" w:color="auto"/>
      </w:divBdr>
    </w:div>
    <w:div w:id="1133056896">
      <w:bodyDiv w:val="1"/>
      <w:marLeft w:val="0"/>
      <w:marRight w:val="0"/>
      <w:marTop w:val="0"/>
      <w:marBottom w:val="0"/>
      <w:divBdr>
        <w:top w:val="none" w:sz="0" w:space="0" w:color="auto"/>
        <w:left w:val="none" w:sz="0" w:space="0" w:color="auto"/>
        <w:bottom w:val="none" w:sz="0" w:space="0" w:color="auto"/>
        <w:right w:val="none" w:sz="0" w:space="0" w:color="auto"/>
      </w:divBdr>
    </w:div>
    <w:div w:id="1134103828">
      <w:bodyDiv w:val="1"/>
      <w:marLeft w:val="0"/>
      <w:marRight w:val="0"/>
      <w:marTop w:val="0"/>
      <w:marBottom w:val="0"/>
      <w:divBdr>
        <w:top w:val="none" w:sz="0" w:space="0" w:color="auto"/>
        <w:left w:val="none" w:sz="0" w:space="0" w:color="auto"/>
        <w:bottom w:val="none" w:sz="0" w:space="0" w:color="auto"/>
        <w:right w:val="none" w:sz="0" w:space="0" w:color="auto"/>
      </w:divBdr>
    </w:div>
    <w:div w:id="1134373250">
      <w:bodyDiv w:val="1"/>
      <w:marLeft w:val="0"/>
      <w:marRight w:val="0"/>
      <w:marTop w:val="0"/>
      <w:marBottom w:val="0"/>
      <w:divBdr>
        <w:top w:val="none" w:sz="0" w:space="0" w:color="auto"/>
        <w:left w:val="none" w:sz="0" w:space="0" w:color="auto"/>
        <w:bottom w:val="none" w:sz="0" w:space="0" w:color="auto"/>
        <w:right w:val="none" w:sz="0" w:space="0" w:color="auto"/>
      </w:divBdr>
    </w:div>
    <w:div w:id="1134984587">
      <w:bodyDiv w:val="1"/>
      <w:marLeft w:val="0"/>
      <w:marRight w:val="0"/>
      <w:marTop w:val="0"/>
      <w:marBottom w:val="0"/>
      <w:divBdr>
        <w:top w:val="none" w:sz="0" w:space="0" w:color="auto"/>
        <w:left w:val="none" w:sz="0" w:space="0" w:color="auto"/>
        <w:bottom w:val="none" w:sz="0" w:space="0" w:color="auto"/>
        <w:right w:val="none" w:sz="0" w:space="0" w:color="auto"/>
      </w:divBdr>
    </w:div>
    <w:div w:id="1134985091">
      <w:bodyDiv w:val="1"/>
      <w:marLeft w:val="0"/>
      <w:marRight w:val="0"/>
      <w:marTop w:val="0"/>
      <w:marBottom w:val="0"/>
      <w:divBdr>
        <w:top w:val="none" w:sz="0" w:space="0" w:color="auto"/>
        <w:left w:val="none" w:sz="0" w:space="0" w:color="auto"/>
        <w:bottom w:val="none" w:sz="0" w:space="0" w:color="auto"/>
        <w:right w:val="none" w:sz="0" w:space="0" w:color="auto"/>
      </w:divBdr>
    </w:div>
    <w:div w:id="1135370940">
      <w:bodyDiv w:val="1"/>
      <w:marLeft w:val="0"/>
      <w:marRight w:val="0"/>
      <w:marTop w:val="0"/>
      <w:marBottom w:val="0"/>
      <w:divBdr>
        <w:top w:val="none" w:sz="0" w:space="0" w:color="auto"/>
        <w:left w:val="none" w:sz="0" w:space="0" w:color="auto"/>
        <w:bottom w:val="none" w:sz="0" w:space="0" w:color="auto"/>
        <w:right w:val="none" w:sz="0" w:space="0" w:color="auto"/>
      </w:divBdr>
    </w:div>
    <w:div w:id="1135954012">
      <w:bodyDiv w:val="1"/>
      <w:marLeft w:val="0"/>
      <w:marRight w:val="0"/>
      <w:marTop w:val="0"/>
      <w:marBottom w:val="0"/>
      <w:divBdr>
        <w:top w:val="none" w:sz="0" w:space="0" w:color="auto"/>
        <w:left w:val="none" w:sz="0" w:space="0" w:color="auto"/>
        <w:bottom w:val="none" w:sz="0" w:space="0" w:color="auto"/>
        <w:right w:val="none" w:sz="0" w:space="0" w:color="auto"/>
      </w:divBdr>
    </w:div>
    <w:div w:id="1136220388">
      <w:bodyDiv w:val="1"/>
      <w:marLeft w:val="0"/>
      <w:marRight w:val="0"/>
      <w:marTop w:val="0"/>
      <w:marBottom w:val="0"/>
      <w:divBdr>
        <w:top w:val="none" w:sz="0" w:space="0" w:color="auto"/>
        <w:left w:val="none" w:sz="0" w:space="0" w:color="auto"/>
        <w:bottom w:val="none" w:sz="0" w:space="0" w:color="auto"/>
        <w:right w:val="none" w:sz="0" w:space="0" w:color="auto"/>
      </w:divBdr>
    </w:div>
    <w:div w:id="1136264584">
      <w:bodyDiv w:val="1"/>
      <w:marLeft w:val="0"/>
      <w:marRight w:val="0"/>
      <w:marTop w:val="0"/>
      <w:marBottom w:val="0"/>
      <w:divBdr>
        <w:top w:val="none" w:sz="0" w:space="0" w:color="auto"/>
        <w:left w:val="none" w:sz="0" w:space="0" w:color="auto"/>
        <w:bottom w:val="none" w:sz="0" w:space="0" w:color="auto"/>
        <w:right w:val="none" w:sz="0" w:space="0" w:color="auto"/>
      </w:divBdr>
    </w:div>
    <w:div w:id="1136487079">
      <w:bodyDiv w:val="1"/>
      <w:marLeft w:val="0"/>
      <w:marRight w:val="0"/>
      <w:marTop w:val="0"/>
      <w:marBottom w:val="0"/>
      <w:divBdr>
        <w:top w:val="none" w:sz="0" w:space="0" w:color="auto"/>
        <w:left w:val="none" w:sz="0" w:space="0" w:color="auto"/>
        <w:bottom w:val="none" w:sz="0" w:space="0" w:color="auto"/>
        <w:right w:val="none" w:sz="0" w:space="0" w:color="auto"/>
      </w:divBdr>
    </w:div>
    <w:div w:id="1137069135">
      <w:bodyDiv w:val="1"/>
      <w:marLeft w:val="0"/>
      <w:marRight w:val="0"/>
      <w:marTop w:val="0"/>
      <w:marBottom w:val="0"/>
      <w:divBdr>
        <w:top w:val="none" w:sz="0" w:space="0" w:color="auto"/>
        <w:left w:val="none" w:sz="0" w:space="0" w:color="auto"/>
        <w:bottom w:val="none" w:sz="0" w:space="0" w:color="auto"/>
        <w:right w:val="none" w:sz="0" w:space="0" w:color="auto"/>
      </w:divBdr>
    </w:div>
    <w:div w:id="1137795892">
      <w:bodyDiv w:val="1"/>
      <w:marLeft w:val="0"/>
      <w:marRight w:val="0"/>
      <w:marTop w:val="0"/>
      <w:marBottom w:val="0"/>
      <w:divBdr>
        <w:top w:val="none" w:sz="0" w:space="0" w:color="auto"/>
        <w:left w:val="none" w:sz="0" w:space="0" w:color="auto"/>
        <w:bottom w:val="none" w:sz="0" w:space="0" w:color="auto"/>
        <w:right w:val="none" w:sz="0" w:space="0" w:color="auto"/>
      </w:divBdr>
    </w:div>
    <w:div w:id="1137802749">
      <w:bodyDiv w:val="1"/>
      <w:marLeft w:val="0"/>
      <w:marRight w:val="0"/>
      <w:marTop w:val="0"/>
      <w:marBottom w:val="0"/>
      <w:divBdr>
        <w:top w:val="none" w:sz="0" w:space="0" w:color="auto"/>
        <w:left w:val="none" w:sz="0" w:space="0" w:color="auto"/>
        <w:bottom w:val="none" w:sz="0" w:space="0" w:color="auto"/>
        <w:right w:val="none" w:sz="0" w:space="0" w:color="auto"/>
      </w:divBdr>
    </w:div>
    <w:div w:id="1138647123">
      <w:bodyDiv w:val="1"/>
      <w:marLeft w:val="0"/>
      <w:marRight w:val="0"/>
      <w:marTop w:val="0"/>
      <w:marBottom w:val="0"/>
      <w:divBdr>
        <w:top w:val="none" w:sz="0" w:space="0" w:color="auto"/>
        <w:left w:val="none" w:sz="0" w:space="0" w:color="auto"/>
        <w:bottom w:val="none" w:sz="0" w:space="0" w:color="auto"/>
        <w:right w:val="none" w:sz="0" w:space="0" w:color="auto"/>
      </w:divBdr>
    </w:div>
    <w:div w:id="1139609795">
      <w:bodyDiv w:val="1"/>
      <w:marLeft w:val="0"/>
      <w:marRight w:val="0"/>
      <w:marTop w:val="0"/>
      <w:marBottom w:val="0"/>
      <w:divBdr>
        <w:top w:val="none" w:sz="0" w:space="0" w:color="auto"/>
        <w:left w:val="none" w:sz="0" w:space="0" w:color="auto"/>
        <w:bottom w:val="none" w:sz="0" w:space="0" w:color="auto"/>
        <w:right w:val="none" w:sz="0" w:space="0" w:color="auto"/>
      </w:divBdr>
    </w:div>
    <w:div w:id="1140224857">
      <w:bodyDiv w:val="1"/>
      <w:marLeft w:val="0"/>
      <w:marRight w:val="0"/>
      <w:marTop w:val="0"/>
      <w:marBottom w:val="0"/>
      <w:divBdr>
        <w:top w:val="none" w:sz="0" w:space="0" w:color="auto"/>
        <w:left w:val="none" w:sz="0" w:space="0" w:color="auto"/>
        <w:bottom w:val="none" w:sz="0" w:space="0" w:color="auto"/>
        <w:right w:val="none" w:sz="0" w:space="0" w:color="auto"/>
      </w:divBdr>
    </w:div>
    <w:div w:id="1140541170">
      <w:bodyDiv w:val="1"/>
      <w:marLeft w:val="0"/>
      <w:marRight w:val="0"/>
      <w:marTop w:val="0"/>
      <w:marBottom w:val="0"/>
      <w:divBdr>
        <w:top w:val="none" w:sz="0" w:space="0" w:color="auto"/>
        <w:left w:val="none" w:sz="0" w:space="0" w:color="auto"/>
        <w:bottom w:val="none" w:sz="0" w:space="0" w:color="auto"/>
        <w:right w:val="none" w:sz="0" w:space="0" w:color="auto"/>
      </w:divBdr>
    </w:div>
    <w:div w:id="1140616861">
      <w:bodyDiv w:val="1"/>
      <w:marLeft w:val="0"/>
      <w:marRight w:val="0"/>
      <w:marTop w:val="0"/>
      <w:marBottom w:val="0"/>
      <w:divBdr>
        <w:top w:val="none" w:sz="0" w:space="0" w:color="auto"/>
        <w:left w:val="none" w:sz="0" w:space="0" w:color="auto"/>
        <w:bottom w:val="none" w:sz="0" w:space="0" w:color="auto"/>
        <w:right w:val="none" w:sz="0" w:space="0" w:color="auto"/>
      </w:divBdr>
    </w:div>
    <w:div w:id="1140801046">
      <w:bodyDiv w:val="1"/>
      <w:marLeft w:val="0"/>
      <w:marRight w:val="0"/>
      <w:marTop w:val="0"/>
      <w:marBottom w:val="0"/>
      <w:divBdr>
        <w:top w:val="none" w:sz="0" w:space="0" w:color="auto"/>
        <w:left w:val="none" w:sz="0" w:space="0" w:color="auto"/>
        <w:bottom w:val="none" w:sz="0" w:space="0" w:color="auto"/>
        <w:right w:val="none" w:sz="0" w:space="0" w:color="auto"/>
      </w:divBdr>
    </w:div>
    <w:div w:id="1141194880">
      <w:bodyDiv w:val="1"/>
      <w:marLeft w:val="0"/>
      <w:marRight w:val="0"/>
      <w:marTop w:val="0"/>
      <w:marBottom w:val="0"/>
      <w:divBdr>
        <w:top w:val="none" w:sz="0" w:space="0" w:color="auto"/>
        <w:left w:val="none" w:sz="0" w:space="0" w:color="auto"/>
        <w:bottom w:val="none" w:sz="0" w:space="0" w:color="auto"/>
        <w:right w:val="none" w:sz="0" w:space="0" w:color="auto"/>
      </w:divBdr>
    </w:div>
    <w:div w:id="1142116694">
      <w:bodyDiv w:val="1"/>
      <w:marLeft w:val="0"/>
      <w:marRight w:val="0"/>
      <w:marTop w:val="0"/>
      <w:marBottom w:val="0"/>
      <w:divBdr>
        <w:top w:val="none" w:sz="0" w:space="0" w:color="auto"/>
        <w:left w:val="none" w:sz="0" w:space="0" w:color="auto"/>
        <w:bottom w:val="none" w:sz="0" w:space="0" w:color="auto"/>
        <w:right w:val="none" w:sz="0" w:space="0" w:color="auto"/>
      </w:divBdr>
    </w:div>
    <w:div w:id="1143692216">
      <w:bodyDiv w:val="1"/>
      <w:marLeft w:val="0"/>
      <w:marRight w:val="0"/>
      <w:marTop w:val="0"/>
      <w:marBottom w:val="0"/>
      <w:divBdr>
        <w:top w:val="none" w:sz="0" w:space="0" w:color="auto"/>
        <w:left w:val="none" w:sz="0" w:space="0" w:color="auto"/>
        <w:bottom w:val="none" w:sz="0" w:space="0" w:color="auto"/>
        <w:right w:val="none" w:sz="0" w:space="0" w:color="auto"/>
      </w:divBdr>
    </w:div>
    <w:div w:id="1144813818">
      <w:bodyDiv w:val="1"/>
      <w:marLeft w:val="0"/>
      <w:marRight w:val="0"/>
      <w:marTop w:val="0"/>
      <w:marBottom w:val="0"/>
      <w:divBdr>
        <w:top w:val="none" w:sz="0" w:space="0" w:color="auto"/>
        <w:left w:val="none" w:sz="0" w:space="0" w:color="auto"/>
        <w:bottom w:val="none" w:sz="0" w:space="0" w:color="auto"/>
        <w:right w:val="none" w:sz="0" w:space="0" w:color="auto"/>
      </w:divBdr>
    </w:div>
    <w:div w:id="1145007462">
      <w:bodyDiv w:val="1"/>
      <w:marLeft w:val="0"/>
      <w:marRight w:val="0"/>
      <w:marTop w:val="0"/>
      <w:marBottom w:val="0"/>
      <w:divBdr>
        <w:top w:val="none" w:sz="0" w:space="0" w:color="auto"/>
        <w:left w:val="none" w:sz="0" w:space="0" w:color="auto"/>
        <w:bottom w:val="none" w:sz="0" w:space="0" w:color="auto"/>
        <w:right w:val="none" w:sz="0" w:space="0" w:color="auto"/>
      </w:divBdr>
    </w:div>
    <w:div w:id="1146241940">
      <w:bodyDiv w:val="1"/>
      <w:marLeft w:val="0"/>
      <w:marRight w:val="0"/>
      <w:marTop w:val="0"/>
      <w:marBottom w:val="0"/>
      <w:divBdr>
        <w:top w:val="none" w:sz="0" w:space="0" w:color="auto"/>
        <w:left w:val="none" w:sz="0" w:space="0" w:color="auto"/>
        <w:bottom w:val="none" w:sz="0" w:space="0" w:color="auto"/>
        <w:right w:val="none" w:sz="0" w:space="0" w:color="auto"/>
      </w:divBdr>
    </w:div>
    <w:div w:id="1147089920">
      <w:bodyDiv w:val="1"/>
      <w:marLeft w:val="0"/>
      <w:marRight w:val="0"/>
      <w:marTop w:val="0"/>
      <w:marBottom w:val="0"/>
      <w:divBdr>
        <w:top w:val="none" w:sz="0" w:space="0" w:color="auto"/>
        <w:left w:val="none" w:sz="0" w:space="0" w:color="auto"/>
        <w:bottom w:val="none" w:sz="0" w:space="0" w:color="auto"/>
        <w:right w:val="none" w:sz="0" w:space="0" w:color="auto"/>
      </w:divBdr>
    </w:div>
    <w:div w:id="1148088366">
      <w:bodyDiv w:val="1"/>
      <w:marLeft w:val="0"/>
      <w:marRight w:val="0"/>
      <w:marTop w:val="0"/>
      <w:marBottom w:val="0"/>
      <w:divBdr>
        <w:top w:val="none" w:sz="0" w:space="0" w:color="auto"/>
        <w:left w:val="none" w:sz="0" w:space="0" w:color="auto"/>
        <w:bottom w:val="none" w:sz="0" w:space="0" w:color="auto"/>
        <w:right w:val="none" w:sz="0" w:space="0" w:color="auto"/>
      </w:divBdr>
    </w:div>
    <w:div w:id="1148130352">
      <w:bodyDiv w:val="1"/>
      <w:marLeft w:val="0"/>
      <w:marRight w:val="0"/>
      <w:marTop w:val="0"/>
      <w:marBottom w:val="0"/>
      <w:divBdr>
        <w:top w:val="none" w:sz="0" w:space="0" w:color="auto"/>
        <w:left w:val="none" w:sz="0" w:space="0" w:color="auto"/>
        <w:bottom w:val="none" w:sz="0" w:space="0" w:color="auto"/>
        <w:right w:val="none" w:sz="0" w:space="0" w:color="auto"/>
      </w:divBdr>
    </w:div>
    <w:div w:id="1148130796">
      <w:bodyDiv w:val="1"/>
      <w:marLeft w:val="0"/>
      <w:marRight w:val="0"/>
      <w:marTop w:val="0"/>
      <w:marBottom w:val="0"/>
      <w:divBdr>
        <w:top w:val="none" w:sz="0" w:space="0" w:color="auto"/>
        <w:left w:val="none" w:sz="0" w:space="0" w:color="auto"/>
        <w:bottom w:val="none" w:sz="0" w:space="0" w:color="auto"/>
        <w:right w:val="none" w:sz="0" w:space="0" w:color="auto"/>
      </w:divBdr>
    </w:div>
    <w:div w:id="1149439762">
      <w:bodyDiv w:val="1"/>
      <w:marLeft w:val="0"/>
      <w:marRight w:val="0"/>
      <w:marTop w:val="0"/>
      <w:marBottom w:val="0"/>
      <w:divBdr>
        <w:top w:val="none" w:sz="0" w:space="0" w:color="auto"/>
        <w:left w:val="none" w:sz="0" w:space="0" w:color="auto"/>
        <w:bottom w:val="none" w:sz="0" w:space="0" w:color="auto"/>
        <w:right w:val="none" w:sz="0" w:space="0" w:color="auto"/>
      </w:divBdr>
    </w:div>
    <w:div w:id="1150634464">
      <w:bodyDiv w:val="1"/>
      <w:marLeft w:val="0"/>
      <w:marRight w:val="0"/>
      <w:marTop w:val="0"/>
      <w:marBottom w:val="0"/>
      <w:divBdr>
        <w:top w:val="none" w:sz="0" w:space="0" w:color="auto"/>
        <w:left w:val="none" w:sz="0" w:space="0" w:color="auto"/>
        <w:bottom w:val="none" w:sz="0" w:space="0" w:color="auto"/>
        <w:right w:val="none" w:sz="0" w:space="0" w:color="auto"/>
      </w:divBdr>
    </w:div>
    <w:div w:id="1152333899">
      <w:bodyDiv w:val="1"/>
      <w:marLeft w:val="0"/>
      <w:marRight w:val="0"/>
      <w:marTop w:val="0"/>
      <w:marBottom w:val="0"/>
      <w:divBdr>
        <w:top w:val="none" w:sz="0" w:space="0" w:color="auto"/>
        <w:left w:val="none" w:sz="0" w:space="0" w:color="auto"/>
        <w:bottom w:val="none" w:sz="0" w:space="0" w:color="auto"/>
        <w:right w:val="none" w:sz="0" w:space="0" w:color="auto"/>
      </w:divBdr>
    </w:div>
    <w:div w:id="1152520369">
      <w:bodyDiv w:val="1"/>
      <w:marLeft w:val="0"/>
      <w:marRight w:val="0"/>
      <w:marTop w:val="0"/>
      <w:marBottom w:val="0"/>
      <w:divBdr>
        <w:top w:val="none" w:sz="0" w:space="0" w:color="auto"/>
        <w:left w:val="none" w:sz="0" w:space="0" w:color="auto"/>
        <w:bottom w:val="none" w:sz="0" w:space="0" w:color="auto"/>
        <w:right w:val="none" w:sz="0" w:space="0" w:color="auto"/>
      </w:divBdr>
    </w:div>
    <w:div w:id="1153987665">
      <w:bodyDiv w:val="1"/>
      <w:marLeft w:val="0"/>
      <w:marRight w:val="0"/>
      <w:marTop w:val="0"/>
      <w:marBottom w:val="0"/>
      <w:divBdr>
        <w:top w:val="none" w:sz="0" w:space="0" w:color="auto"/>
        <w:left w:val="none" w:sz="0" w:space="0" w:color="auto"/>
        <w:bottom w:val="none" w:sz="0" w:space="0" w:color="auto"/>
        <w:right w:val="none" w:sz="0" w:space="0" w:color="auto"/>
      </w:divBdr>
    </w:div>
    <w:div w:id="1154107123">
      <w:bodyDiv w:val="1"/>
      <w:marLeft w:val="0"/>
      <w:marRight w:val="0"/>
      <w:marTop w:val="0"/>
      <w:marBottom w:val="0"/>
      <w:divBdr>
        <w:top w:val="none" w:sz="0" w:space="0" w:color="auto"/>
        <w:left w:val="none" w:sz="0" w:space="0" w:color="auto"/>
        <w:bottom w:val="none" w:sz="0" w:space="0" w:color="auto"/>
        <w:right w:val="none" w:sz="0" w:space="0" w:color="auto"/>
      </w:divBdr>
    </w:div>
    <w:div w:id="1154680582">
      <w:bodyDiv w:val="1"/>
      <w:marLeft w:val="0"/>
      <w:marRight w:val="0"/>
      <w:marTop w:val="0"/>
      <w:marBottom w:val="0"/>
      <w:divBdr>
        <w:top w:val="none" w:sz="0" w:space="0" w:color="auto"/>
        <w:left w:val="none" w:sz="0" w:space="0" w:color="auto"/>
        <w:bottom w:val="none" w:sz="0" w:space="0" w:color="auto"/>
        <w:right w:val="none" w:sz="0" w:space="0" w:color="auto"/>
      </w:divBdr>
    </w:div>
    <w:div w:id="1155411920">
      <w:bodyDiv w:val="1"/>
      <w:marLeft w:val="0"/>
      <w:marRight w:val="0"/>
      <w:marTop w:val="0"/>
      <w:marBottom w:val="0"/>
      <w:divBdr>
        <w:top w:val="none" w:sz="0" w:space="0" w:color="auto"/>
        <w:left w:val="none" w:sz="0" w:space="0" w:color="auto"/>
        <w:bottom w:val="none" w:sz="0" w:space="0" w:color="auto"/>
        <w:right w:val="none" w:sz="0" w:space="0" w:color="auto"/>
      </w:divBdr>
    </w:div>
    <w:div w:id="1155799554">
      <w:bodyDiv w:val="1"/>
      <w:marLeft w:val="0"/>
      <w:marRight w:val="0"/>
      <w:marTop w:val="0"/>
      <w:marBottom w:val="0"/>
      <w:divBdr>
        <w:top w:val="none" w:sz="0" w:space="0" w:color="auto"/>
        <w:left w:val="none" w:sz="0" w:space="0" w:color="auto"/>
        <w:bottom w:val="none" w:sz="0" w:space="0" w:color="auto"/>
        <w:right w:val="none" w:sz="0" w:space="0" w:color="auto"/>
      </w:divBdr>
    </w:div>
    <w:div w:id="1156334428">
      <w:bodyDiv w:val="1"/>
      <w:marLeft w:val="0"/>
      <w:marRight w:val="0"/>
      <w:marTop w:val="0"/>
      <w:marBottom w:val="0"/>
      <w:divBdr>
        <w:top w:val="none" w:sz="0" w:space="0" w:color="auto"/>
        <w:left w:val="none" w:sz="0" w:space="0" w:color="auto"/>
        <w:bottom w:val="none" w:sz="0" w:space="0" w:color="auto"/>
        <w:right w:val="none" w:sz="0" w:space="0" w:color="auto"/>
      </w:divBdr>
    </w:div>
    <w:div w:id="1156337091">
      <w:bodyDiv w:val="1"/>
      <w:marLeft w:val="0"/>
      <w:marRight w:val="0"/>
      <w:marTop w:val="0"/>
      <w:marBottom w:val="0"/>
      <w:divBdr>
        <w:top w:val="none" w:sz="0" w:space="0" w:color="auto"/>
        <w:left w:val="none" w:sz="0" w:space="0" w:color="auto"/>
        <w:bottom w:val="none" w:sz="0" w:space="0" w:color="auto"/>
        <w:right w:val="none" w:sz="0" w:space="0" w:color="auto"/>
      </w:divBdr>
    </w:div>
    <w:div w:id="1156606847">
      <w:bodyDiv w:val="1"/>
      <w:marLeft w:val="0"/>
      <w:marRight w:val="0"/>
      <w:marTop w:val="0"/>
      <w:marBottom w:val="0"/>
      <w:divBdr>
        <w:top w:val="none" w:sz="0" w:space="0" w:color="auto"/>
        <w:left w:val="none" w:sz="0" w:space="0" w:color="auto"/>
        <w:bottom w:val="none" w:sz="0" w:space="0" w:color="auto"/>
        <w:right w:val="none" w:sz="0" w:space="0" w:color="auto"/>
      </w:divBdr>
    </w:div>
    <w:div w:id="1156804918">
      <w:bodyDiv w:val="1"/>
      <w:marLeft w:val="0"/>
      <w:marRight w:val="0"/>
      <w:marTop w:val="0"/>
      <w:marBottom w:val="0"/>
      <w:divBdr>
        <w:top w:val="none" w:sz="0" w:space="0" w:color="auto"/>
        <w:left w:val="none" w:sz="0" w:space="0" w:color="auto"/>
        <w:bottom w:val="none" w:sz="0" w:space="0" w:color="auto"/>
        <w:right w:val="none" w:sz="0" w:space="0" w:color="auto"/>
      </w:divBdr>
    </w:div>
    <w:div w:id="1156993886">
      <w:bodyDiv w:val="1"/>
      <w:marLeft w:val="0"/>
      <w:marRight w:val="0"/>
      <w:marTop w:val="0"/>
      <w:marBottom w:val="0"/>
      <w:divBdr>
        <w:top w:val="none" w:sz="0" w:space="0" w:color="auto"/>
        <w:left w:val="none" w:sz="0" w:space="0" w:color="auto"/>
        <w:bottom w:val="none" w:sz="0" w:space="0" w:color="auto"/>
        <w:right w:val="none" w:sz="0" w:space="0" w:color="auto"/>
      </w:divBdr>
    </w:div>
    <w:div w:id="1157303281">
      <w:bodyDiv w:val="1"/>
      <w:marLeft w:val="0"/>
      <w:marRight w:val="0"/>
      <w:marTop w:val="0"/>
      <w:marBottom w:val="0"/>
      <w:divBdr>
        <w:top w:val="none" w:sz="0" w:space="0" w:color="auto"/>
        <w:left w:val="none" w:sz="0" w:space="0" w:color="auto"/>
        <w:bottom w:val="none" w:sz="0" w:space="0" w:color="auto"/>
        <w:right w:val="none" w:sz="0" w:space="0" w:color="auto"/>
      </w:divBdr>
    </w:div>
    <w:div w:id="1157305886">
      <w:bodyDiv w:val="1"/>
      <w:marLeft w:val="0"/>
      <w:marRight w:val="0"/>
      <w:marTop w:val="0"/>
      <w:marBottom w:val="0"/>
      <w:divBdr>
        <w:top w:val="none" w:sz="0" w:space="0" w:color="auto"/>
        <w:left w:val="none" w:sz="0" w:space="0" w:color="auto"/>
        <w:bottom w:val="none" w:sz="0" w:space="0" w:color="auto"/>
        <w:right w:val="none" w:sz="0" w:space="0" w:color="auto"/>
      </w:divBdr>
    </w:div>
    <w:div w:id="1157721371">
      <w:bodyDiv w:val="1"/>
      <w:marLeft w:val="0"/>
      <w:marRight w:val="0"/>
      <w:marTop w:val="0"/>
      <w:marBottom w:val="0"/>
      <w:divBdr>
        <w:top w:val="none" w:sz="0" w:space="0" w:color="auto"/>
        <w:left w:val="none" w:sz="0" w:space="0" w:color="auto"/>
        <w:bottom w:val="none" w:sz="0" w:space="0" w:color="auto"/>
        <w:right w:val="none" w:sz="0" w:space="0" w:color="auto"/>
      </w:divBdr>
    </w:div>
    <w:div w:id="1159805346">
      <w:bodyDiv w:val="1"/>
      <w:marLeft w:val="0"/>
      <w:marRight w:val="0"/>
      <w:marTop w:val="0"/>
      <w:marBottom w:val="0"/>
      <w:divBdr>
        <w:top w:val="none" w:sz="0" w:space="0" w:color="auto"/>
        <w:left w:val="none" w:sz="0" w:space="0" w:color="auto"/>
        <w:bottom w:val="none" w:sz="0" w:space="0" w:color="auto"/>
        <w:right w:val="none" w:sz="0" w:space="0" w:color="auto"/>
      </w:divBdr>
    </w:div>
    <w:div w:id="1160080105">
      <w:bodyDiv w:val="1"/>
      <w:marLeft w:val="0"/>
      <w:marRight w:val="0"/>
      <w:marTop w:val="0"/>
      <w:marBottom w:val="0"/>
      <w:divBdr>
        <w:top w:val="none" w:sz="0" w:space="0" w:color="auto"/>
        <w:left w:val="none" w:sz="0" w:space="0" w:color="auto"/>
        <w:bottom w:val="none" w:sz="0" w:space="0" w:color="auto"/>
        <w:right w:val="none" w:sz="0" w:space="0" w:color="auto"/>
      </w:divBdr>
    </w:div>
    <w:div w:id="1161577727">
      <w:bodyDiv w:val="1"/>
      <w:marLeft w:val="0"/>
      <w:marRight w:val="0"/>
      <w:marTop w:val="0"/>
      <w:marBottom w:val="0"/>
      <w:divBdr>
        <w:top w:val="none" w:sz="0" w:space="0" w:color="auto"/>
        <w:left w:val="none" w:sz="0" w:space="0" w:color="auto"/>
        <w:bottom w:val="none" w:sz="0" w:space="0" w:color="auto"/>
        <w:right w:val="none" w:sz="0" w:space="0" w:color="auto"/>
      </w:divBdr>
    </w:div>
    <w:div w:id="1161628338">
      <w:bodyDiv w:val="1"/>
      <w:marLeft w:val="0"/>
      <w:marRight w:val="0"/>
      <w:marTop w:val="0"/>
      <w:marBottom w:val="0"/>
      <w:divBdr>
        <w:top w:val="none" w:sz="0" w:space="0" w:color="auto"/>
        <w:left w:val="none" w:sz="0" w:space="0" w:color="auto"/>
        <w:bottom w:val="none" w:sz="0" w:space="0" w:color="auto"/>
        <w:right w:val="none" w:sz="0" w:space="0" w:color="auto"/>
      </w:divBdr>
    </w:div>
    <w:div w:id="1161657527">
      <w:bodyDiv w:val="1"/>
      <w:marLeft w:val="0"/>
      <w:marRight w:val="0"/>
      <w:marTop w:val="0"/>
      <w:marBottom w:val="0"/>
      <w:divBdr>
        <w:top w:val="none" w:sz="0" w:space="0" w:color="auto"/>
        <w:left w:val="none" w:sz="0" w:space="0" w:color="auto"/>
        <w:bottom w:val="none" w:sz="0" w:space="0" w:color="auto"/>
        <w:right w:val="none" w:sz="0" w:space="0" w:color="auto"/>
      </w:divBdr>
    </w:div>
    <w:div w:id="1161970085">
      <w:bodyDiv w:val="1"/>
      <w:marLeft w:val="0"/>
      <w:marRight w:val="0"/>
      <w:marTop w:val="0"/>
      <w:marBottom w:val="0"/>
      <w:divBdr>
        <w:top w:val="none" w:sz="0" w:space="0" w:color="auto"/>
        <w:left w:val="none" w:sz="0" w:space="0" w:color="auto"/>
        <w:bottom w:val="none" w:sz="0" w:space="0" w:color="auto"/>
        <w:right w:val="none" w:sz="0" w:space="0" w:color="auto"/>
      </w:divBdr>
    </w:div>
    <w:div w:id="1162427605">
      <w:bodyDiv w:val="1"/>
      <w:marLeft w:val="0"/>
      <w:marRight w:val="0"/>
      <w:marTop w:val="0"/>
      <w:marBottom w:val="0"/>
      <w:divBdr>
        <w:top w:val="none" w:sz="0" w:space="0" w:color="auto"/>
        <w:left w:val="none" w:sz="0" w:space="0" w:color="auto"/>
        <w:bottom w:val="none" w:sz="0" w:space="0" w:color="auto"/>
        <w:right w:val="none" w:sz="0" w:space="0" w:color="auto"/>
      </w:divBdr>
    </w:div>
    <w:div w:id="1162620455">
      <w:bodyDiv w:val="1"/>
      <w:marLeft w:val="0"/>
      <w:marRight w:val="0"/>
      <w:marTop w:val="0"/>
      <w:marBottom w:val="0"/>
      <w:divBdr>
        <w:top w:val="none" w:sz="0" w:space="0" w:color="auto"/>
        <w:left w:val="none" w:sz="0" w:space="0" w:color="auto"/>
        <w:bottom w:val="none" w:sz="0" w:space="0" w:color="auto"/>
        <w:right w:val="none" w:sz="0" w:space="0" w:color="auto"/>
      </w:divBdr>
    </w:div>
    <w:div w:id="1162694538">
      <w:bodyDiv w:val="1"/>
      <w:marLeft w:val="0"/>
      <w:marRight w:val="0"/>
      <w:marTop w:val="0"/>
      <w:marBottom w:val="0"/>
      <w:divBdr>
        <w:top w:val="none" w:sz="0" w:space="0" w:color="auto"/>
        <w:left w:val="none" w:sz="0" w:space="0" w:color="auto"/>
        <w:bottom w:val="none" w:sz="0" w:space="0" w:color="auto"/>
        <w:right w:val="none" w:sz="0" w:space="0" w:color="auto"/>
      </w:divBdr>
    </w:div>
    <w:div w:id="1163204668">
      <w:bodyDiv w:val="1"/>
      <w:marLeft w:val="0"/>
      <w:marRight w:val="0"/>
      <w:marTop w:val="0"/>
      <w:marBottom w:val="0"/>
      <w:divBdr>
        <w:top w:val="none" w:sz="0" w:space="0" w:color="auto"/>
        <w:left w:val="none" w:sz="0" w:space="0" w:color="auto"/>
        <w:bottom w:val="none" w:sz="0" w:space="0" w:color="auto"/>
        <w:right w:val="none" w:sz="0" w:space="0" w:color="auto"/>
      </w:divBdr>
    </w:div>
    <w:div w:id="1164665657">
      <w:bodyDiv w:val="1"/>
      <w:marLeft w:val="0"/>
      <w:marRight w:val="0"/>
      <w:marTop w:val="0"/>
      <w:marBottom w:val="0"/>
      <w:divBdr>
        <w:top w:val="none" w:sz="0" w:space="0" w:color="auto"/>
        <w:left w:val="none" w:sz="0" w:space="0" w:color="auto"/>
        <w:bottom w:val="none" w:sz="0" w:space="0" w:color="auto"/>
        <w:right w:val="none" w:sz="0" w:space="0" w:color="auto"/>
      </w:divBdr>
    </w:div>
    <w:div w:id="1165365793">
      <w:bodyDiv w:val="1"/>
      <w:marLeft w:val="0"/>
      <w:marRight w:val="0"/>
      <w:marTop w:val="0"/>
      <w:marBottom w:val="0"/>
      <w:divBdr>
        <w:top w:val="none" w:sz="0" w:space="0" w:color="auto"/>
        <w:left w:val="none" w:sz="0" w:space="0" w:color="auto"/>
        <w:bottom w:val="none" w:sz="0" w:space="0" w:color="auto"/>
        <w:right w:val="none" w:sz="0" w:space="0" w:color="auto"/>
      </w:divBdr>
    </w:div>
    <w:div w:id="1165584991">
      <w:bodyDiv w:val="1"/>
      <w:marLeft w:val="0"/>
      <w:marRight w:val="0"/>
      <w:marTop w:val="0"/>
      <w:marBottom w:val="0"/>
      <w:divBdr>
        <w:top w:val="none" w:sz="0" w:space="0" w:color="auto"/>
        <w:left w:val="none" w:sz="0" w:space="0" w:color="auto"/>
        <w:bottom w:val="none" w:sz="0" w:space="0" w:color="auto"/>
        <w:right w:val="none" w:sz="0" w:space="0" w:color="auto"/>
      </w:divBdr>
    </w:div>
    <w:div w:id="1166478523">
      <w:bodyDiv w:val="1"/>
      <w:marLeft w:val="0"/>
      <w:marRight w:val="0"/>
      <w:marTop w:val="0"/>
      <w:marBottom w:val="0"/>
      <w:divBdr>
        <w:top w:val="none" w:sz="0" w:space="0" w:color="auto"/>
        <w:left w:val="none" w:sz="0" w:space="0" w:color="auto"/>
        <w:bottom w:val="none" w:sz="0" w:space="0" w:color="auto"/>
        <w:right w:val="none" w:sz="0" w:space="0" w:color="auto"/>
      </w:divBdr>
    </w:div>
    <w:div w:id="1166749098">
      <w:bodyDiv w:val="1"/>
      <w:marLeft w:val="0"/>
      <w:marRight w:val="0"/>
      <w:marTop w:val="0"/>
      <w:marBottom w:val="0"/>
      <w:divBdr>
        <w:top w:val="none" w:sz="0" w:space="0" w:color="auto"/>
        <w:left w:val="none" w:sz="0" w:space="0" w:color="auto"/>
        <w:bottom w:val="none" w:sz="0" w:space="0" w:color="auto"/>
        <w:right w:val="none" w:sz="0" w:space="0" w:color="auto"/>
      </w:divBdr>
    </w:div>
    <w:div w:id="1167550651">
      <w:bodyDiv w:val="1"/>
      <w:marLeft w:val="0"/>
      <w:marRight w:val="0"/>
      <w:marTop w:val="0"/>
      <w:marBottom w:val="0"/>
      <w:divBdr>
        <w:top w:val="none" w:sz="0" w:space="0" w:color="auto"/>
        <w:left w:val="none" w:sz="0" w:space="0" w:color="auto"/>
        <w:bottom w:val="none" w:sz="0" w:space="0" w:color="auto"/>
        <w:right w:val="none" w:sz="0" w:space="0" w:color="auto"/>
      </w:divBdr>
    </w:div>
    <w:div w:id="1168642188">
      <w:bodyDiv w:val="1"/>
      <w:marLeft w:val="0"/>
      <w:marRight w:val="0"/>
      <w:marTop w:val="0"/>
      <w:marBottom w:val="0"/>
      <w:divBdr>
        <w:top w:val="none" w:sz="0" w:space="0" w:color="auto"/>
        <w:left w:val="none" w:sz="0" w:space="0" w:color="auto"/>
        <w:bottom w:val="none" w:sz="0" w:space="0" w:color="auto"/>
        <w:right w:val="none" w:sz="0" w:space="0" w:color="auto"/>
      </w:divBdr>
    </w:div>
    <w:div w:id="1168716281">
      <w:bodyDiv w:val="1"/>
      <w:marLeft w:val="0"/>
      <w:marRight w:val="0"/>
      <w:marTop w:val="0"/>
      <w:marBottom w:val="0"/>
      <w:divBdr>
        <w:top w:val="none" w:sz="0" w:space="0" w:color="auto"/>
        <w:left w:val="none" w:sz="0" w:space="0" w:color="auto"/>
        <w:bottom w:val="none" w:sz="0" w:space="0" w:color="auto"/>
        <w:right w:val="none" w:sz="0" w:space="0" w:color="auto"/>
      </w:divBdr>
    </w:div>
    <w:div w:id="1168786136">
      <w:bodyDiv w:val="1"/>
      <w:marLeft w:val="0"/>
      <w:marRight w:val="0"/>
      <w:marTop w:val="0"/>
      <w:marBottom w:val="0"/>
      <w:divBdr>
        <w:top w:val="none" w:sz="0" w:space="0" w:color="auto"/>
        <w:left w:val="none" w:sz="0" w:space="0" w:color="auto"/>
        <w:bottom w:val="none" w:sz="0" w:space="0" w:color="auto"/>
        <w:right w:val="none" w:sz="0" w:space="0" w:color="auto"/>
      </w:divBdr>
    </w:div>
    <w:div w:id="1169255574">
      <w:bodyDiv w:val="1"/>
      <w:marLeft w:val="0"/>
      <w:marRight w:val="0"/>
      <w:marTop w:val="0"/>
      <w:marBottom w:val="0"/>
      <w:divBdr>
        <w:top w:val="none" w:sz="0" w:space="0" w:color="auto"/>
        <w:left w:val="none" w:sz="0" w:space="0" w:color="auto"/>
        <w:bottom w:val="none" w:sz="0" w:space="0" w:color="auto"/>
        <w:right w:val="none" w:sz="0" w:space="0" w:color="auto"/>
      </w:divBdr>
    </w:div>
    <w:div w:id="1169708712">
      <w:bodyDiv w:val="1"/>
      <w:marLeft w:val="0"/>
      <w:marRight w:val="0"/>
      <w:marTop w:val="0"/>
      <w:marBottom w:val="0"/>
      <w:divBdr>
        <w:top w:val="none" w:sz="0" w:space="0" w:color="auto"/>
        <w:left w:val="none" w:sz="0" w:space="0" w:color="auto"/>
        <w:bottom w:val="none" w:sz="0" w:space="0" w:color="auto"/>
        <w:right w:val="none" w:sz="0" w:space="0" w:color="auto"/>
      </w:divBdr>
    </w:div>
    <w:div w:id="1170876150">
      <w:bodyDiv w:val="1"/>
      <w:marLeft w:val="0"/>
      <w:marRight w:val="0"/>
      <w:marTop w:val="0"/>
      <w:marBottom w:val="0"/>
      <w:divBdr>
        <w:top w:val="none" w:sz="0" w:space="0" w:color="auto"/>
        <w:left w:val="none" w:sz="0" w:space="0" w:color="auto"/>
        <w:bottom w:val="none" w:sz="0" w:space="0" w:color="auto"/>
        <w:right w:val="none" w:sz="0" w:space="0" w:color="auto"/>
      </w:divBdr>
    </w:div>
    <w:div w:id="1172143692">
      <w:bodyDiv w:val="1"/>
      <w:marLeft w:val="0"/>
      <w:marRight w:val="0"/>
      <w:marTop w:val="0"/>
      <w:marBottom w:val="0"/>
      <w:divBdr>
        <w:top w:val="none" w:sz="0" w:space="0" w:color="auto"/>
        <w:left w:val="none" w:sz="0" w:space="0" w:color="auto"/>
        <w:bottom w:val="none" w:sz="0" w:space="0" w:color="auto"/>
        <w:right w:val="none" w:sz="0" w:space="0" w:color="auto"/>
      </w:divBdr>
    </w:div>
    <w:div w:id="1172909284">
      <w:bodyDiv w:val="1"/>
      <w:marLeft w:val="0"/>
      <w:marRight w:val="0"/>
      <w:marTop w:val="0"/>
      <w:marBottom w:val="0"/>
      <w:divBdr>
        <w:top w:val="none" w:sz="0" w:space="0" w:color="auto"/>
        <w:left w:val="none" w:sz="0" w:space="0" w:color="auto"/>
        <w:bottom w:val="none" w:sz="0" w:space="0" w:color="auto"/>
        <w:right w:val="none" w:sz="0" w:space="0" w:color="auto"/>
      </w:divBdr>
    </w:div>
    <w:div w:id="1175416654">
      <w:bodyDiv w:val="1"/>
      <w:marLeft w:val="0"/>
      <w:marRight w:val="0"/>
      <w:marTop w:val="0"/>
      <w:marBottom w:val="0"/>
      <w:divBdr>
        <w:top w:val="none" w:sz="0" w:space="0" w:color="auto"/>
        <w:left w:val="none" w:sz="0" w:space="0" w:color="auto"/>
        <w:bottom w:val="none" w:sz="0" w:space="0" w:color="auto"/>
        <w:right w:val="none" w:sz="0" w:space="0" w:color="auto"/>
      </w:divBdr>
    </w:div>
    <w:div w:id="1175458316">
      <w:bodyDiv w:val="1"/>
      <w:marLeft w:val="0"/>
      <w:marRight w:val="0"/>
      <w:marTop w:val="0"/>
      <w:marBottom w:val="0"/>
      <w:divBdr>
        <w:top w:val="none" w:sz="0" w:space="0" w:color="auto"/>
        <w:left w:val="none" w:sz="0" w:space="0" w:color="auto"/>
        <w:bottom w:val="none" w:sz="0" w:space="0" w:color="auto"/>
        <w:right w:val="none" w:sz="0" w:space="0" w:color="auto"/>
      </w:divBdr>
    </w:div>
    <w:div w:id="1176577740">
      <w:bodyDiv w:val="1"/>
      <w:marLeft w:val="0"/>
      <w:marRight w:val="0"/>
      <w:marTop w:val="0"/>
      <w:marBottom w:val="0"/>
      <w:divBdr>
        <w:top w:val="none" w:sz="0" w:space="0" w:color="auto"/>
        <w:left w:val="none" w:sz="0" w:space="0" w:color="auto"/>
        <w:bottom w:val="none" w:sz="0" w:space="0" w:color="auto"/>
        <w:right w:val="none" w:sz="0" w:space="0" w:color="auto"/>
      </w:divBdr>
    </w:div>
    <w:div w:id="1177378480">
      <w:bodyDiv w:val="1"/>
      <w:marLeft w:val="0"/>
      <w:marRight w:val="0"/>
      <w:marTop w:val="0"/>
      <w:marBottom w:val="0"/>
      <w:divBdr>
        <w:top w:val="none" w:sz="0" w:space="0" w:color="auto"/>
        <w:left w:val="none" w:sz="0" w:space="0" w:color="auto"/>
        <w:bottom w:val="none" w:sz="0" w:space="0" w:color="auto"/>
        <w:right w:val="none" w:sz="0" w:space="0" w:color="auto"/>
      </w:divBdr>
    </w:div>
    <w:div w:id="1177501481">
      <w:bodyDiv w:val="1"/>
      <w:marLeft w:val="0"/>
      <w:marRight w:val="0"/>
      <w:marTop w:val="0"/>
      <w:marBottom w:val="0"/>
      <w:divBdr>
        <w:top w:val="none" w:sz="0" w:space="0" w:color="auto"/>
        <w:left w:val="none" w:sz="0" w:space="0" w:color="auto"/>
        <w:bottom w:val="none" w:sz="0" w:space="0" w:color="auto"/>
        <w:right w:val="none" w:sz="0" w:space="0" w:color="auto"/>
      </w:divBdr>
    </w:div>
    <w:div w:id="1178886177">
      <w:bodyDiv w:val="1"/>
      <w:marLeft w:val="0"/>
      <w:marRight w:val="0"/>
      <w:marTop w:val="0"/>
      <w:marBottom w:val="0"/>
      <w:divBdr>
        <w:top w:val="none" w:sz="0" w:space="0" w:color="auto"/>
        <w:left w:val="none" w:sz="0" w:space="0" w:color="auto"/>
        <w:bottom w:val="none" w:sz="0" w:space="0" w:color="auto"/>
        <w:right w:val="none" w:sz="0" w:space="0" w:color="auto"/>
      </w:divBdr>
    </w:div>
    <w:div w:id="1179079717">
      <w:bodyDiv w:val="1"/>
      <w:marLeft w:val="0"/>
      <w:marRight w:val="0"/>
      <w:marTop w:val="0"/>
      <w:marBottom w:val="0"/>
      <w:divBdr>
        <w:top w:val="none" w:sz="0" w:space="0" w:color="auto"/>
        <w:left w:val="none" w:sz="0" w:space="0" w:color="auto"/>
        <w:bottom w:val="none" w:sz="0" w:space="0" w:color="auto"/>
        <w:right w:val="none" w:sz="0" w:space="0" w:color="auto"/>
      </w:divBdr>
    </w:div>
    <w:div w:id="1180008419">
      <w:bodyDiv w:val="1"/>
      <w:marLeft w:val="0"/>
      <w:marRight w:val="0"/>
      <w:marTop w:val="0"/>
      <w:marBottom w:val="0"/>
      <w:divBdr>
        <w:top w:val="none" w:sz="0" w:space="0" w:color="auto"/>
        <w:left w:val="none" w:sz="0" w:space="0" w:color="auto"/>
        <w:bottom w:val="none" w:sz="0" w:space="0" w:color="auto"/>
        <w:right w:val="none" w:sz="0" w:space="0" w:color="auto"/>
      </w:divBdr>
    </w:div>
    <w:div w:id="1180125947">
      <w:bodyDiv w:val="1"/>
      <w:marLeft w:val="0"/>
      <w:marRight w:val="0"/>
      <w:marTop w:val="0"/>
      <w:marBottom w:val="0"/>
      <w:divBdr>
        <w:top w:val="none" w:sz="0" w:space="0" w:color="auto"/>
        <w:left w:val="none" w:sz="0" w:space="0" w:color="auto"/>
        <w:bottom w:val="none" w:sz="0" w:space="0" w:color="auto"/>
        <w:right w:val="none" w:sz="0" w:space="0" w:color="auto"/>
      </w:divBdr>
    </w:div>
    <w:div w:id="1180389093">
      <w:bodyDiv w:val="1"/>
      <w:marLeft w:val="0"/>
      <w:marRight w:val="0"/>
      <w:marTop w:val="0"/>
      <w:marBottom w:val="0"/>
      <w:divBdr>
        <w:top w:val="none" w:sz="0" w:space="0" w:color="auto"/>
        <w:left w:val="none" w:sz="0" w:space="0" w:color="auto"/>
        <w:bottom w:val="none" w:sz="0" w:space="0" w:color="auto"/>
        <w:right w:val="none" w:sz="0" w:space="0" w:color="auto"/>
      </w:divBdr>
    </w:div>
    <w:div w:id="1181553139">
      <w:bodyDiv w:val="1"/>
      <w:marLeft w:val="0"/>
      <w:marRight w:val="0"/>
      <w:marTop w:val="0"/>
      <w:marBottom w:val="0"/>
      <w:divBdr>
        <w:top w:val="none" w:sz="0" w:space="0" w:color="auto"/>
        <w:left w:val="none" w:sz="0" w:space="0" w:color="auto"/>
        <w:bottom w:val="none" w:sz="0" w:space="0" w:color="auto"/>
        <w:right w:val="none" w:sz="0" w:space="0" w:color="auto"/>
      </w:divBdr>
    </w:div>
    <w:div w:id="1182473460">
      <w:bodyDiv w:val="1"/>
      <w:marLeft w:val="0"/>
      <w:marRight w:val="0"/>
      <w:marTop w:val="0"/>
      <w:marBottom w:val="0"/>
      <w:divBdr>
        <w:top w:val="none" w:sz="0" w:space="0" w:color="auto"/>
        <w:left w:val="none" w:sz="0" w:space="0" w:color="auto"/>
        <w:bottom w:val="none" w:sz="0" w:space="0" w:color="auto"/>
        <w:right w:val="none" w:sz="0" w:space="0" w:color="auto"/>
      </w:divBdr>
    </w:div>
    <w:div w:id="1182475607">
      <w:bodyDiv w:val="1"/>
      <w:marLeft w:val="0"/>
      <w:marRight w:val="0"/>
      <w:marTop w:val="0"/>
      <w:marBottom w:val="0"/>
      <w:divBdr>
        <w:top w:val="none" w:sz="0" w:space="0" w:color="auto"/>
        <w:left w:val="none" w:sz="0" w:space="0" w:color="auto"/>
        <w:bottom w:val="none" w:sz="0" w:space="0" w:color="auto"/>
        <w:right w:val="none" w:sz="0" w:space="0" w:color="auto"/>
      </w:divBdr>
    </w:div>
    <w:div w:id="1182551240">
      <w:bodyDiv w:val="1"/>
      <w:marLeft w:val="0"/>
      <w:marRight w:val="0"/>
      <w:marTop w:val="0"/>
      <w:marBottom w:val="0"/>
      <w:divBdr>
        <w:top w:val="none" w:sz="0" w:space="0" w:color="auto"/>
        <w:left w:val="none" w:sz="0" w:space="0" w:color="auto"/>
        <w:bottom w:val="none" w:sz="0" w:space="0" w:color="auto"/>
        <w:right w:val="none" w:sz="0" w:space="0" w:color="auto"/>
      </w:divBdr>
    </w:div>
    <w:div w:id="1182739974">
      <w:bodyDiv w:val="1"/>
      <w:marLeft w:val="0"/>
      <w:marRight w:val="0"/>
      <w:marTop w:val="0"/>
      <w:marBottom w:val="0"/>
      <w:divBdr>
        <w:top w:val="none" w:sz="0" w:space="0" w:color="auto"/>
        <w:left w:val="none" w:sz="0" w:space="0" w:color="auto"/>
        <w:bottom w:val="none" w:sz="0" w:space="0" w:color="auto"/>
        <w:right w:val="none" w:sz="0" w:space="0" w:color="auto"/>
      </w:divBdr>
    </w:div>
    <w:div w:id="1183204841">
      <w:bodyDiv w:val="1"/>
      <w:marLeft w:val="0"/>
      <w:marRight w:val="0"/>
      <w:marTop w:val="0"/>
      <w:marBottom w:val="0"/>
      <w:divBdr>
        <w:top w:val="none" w:sz="0" w:space="0" w:color="auto"/>
        <w:left w:val="none" w:sz="0" w:space="0" w:color="auto"/>
        <w:bottom w:val="none" w:sz="0" w:space="0" w:color="auto"/>
        <w:right w:val="none" w:sz="0" w:space="0" w:color="auto"/>
      </w:divBdr>
    </w:div>
    <w:div w:id="1184052075">
      <w:bodyDiv w:val="1"/>
      <w:marLeft w:val="0"/>
      <w:marRight w:val="0"/>
      <w:marTop w:val="0"/>
      <w:marBottom w:val="0"/>
      <w:divBdr>
        <w:top w:val="none" w:sz="0" w:space="0" w:color="auto"/>
        <w:left w:val="none" w:sz="0" w:space="0" w:color="auto"/>
        <w:bottom w:val="none" w:sz="0" w:space="0" w:color="auto"/>
        <w:right w:val="none" w:sz="0" w:space="0" w:color="auto"/>
      </w:divBdr>
    </w:div>
    <w:div w:id="1184711370">
      <w:bodyDiv w:val="1"/>
      <w:marLeft w:val="0"/>
      <w:marRight w:val="0"/>
      <w:marTop w:val="0"/>
      <w:marBottom w:val="0"/>
      <w:divBdr>
        <w:top w:val="none" w:sz="0" w:space="0" w:color="auto"/>
        <w:left w:val="none" w:sz="0" w:space="0" w:color="auto"/>
        <w:bottom w:val="none" w:sz="0" w:space="0" w:color="auto"/>
        <w:right w:val="none" w:sz="0" w:space="0" w:color="auto"/>
      </w:divBdr>
    </w:div>
    <w:div w:id="1184712966">
      <w:bodyDiv w:val="1"/>
      <w:marLeft w:val="0"/>
      <w:marRight w:val="0"/>
      <w:marTop w:val="0"/>
      <w:marBottom w:val="0"/>
      <w:divBdr>
        <w:top w:val="none" w:sz="0" w:space="0" w:color="auto"/>
        <w:left w:val="none" w:sz="0" w:space="0" w:color="auto"/>
        <w:bottom w:val="none" w:sz="0" w:space="0" w:color="auto"/>
        <w:right w:val="none" w:sz="0" w:space="0" w:color="auto"/>
      </w:divBdr>
    </w:div>
    <w:div w:id="1184902941">
      <w:bodyDiv w:val="1"/>
      <w:marLeft w:val="0"/>
      <w:marRight w:val="0"/>
      <w:marTop w:val="0"/>
      <w:marBottom w:val="0"/>
      <w:divBdr>
        <w:top w:val="none" w:sz="0" w:space="0" w:color="auto"/>
        <w:left w:val="none" w:sz="0" w:space="0" w:color="auto"/>
        <w:bottom w:val="none" w:sz="0" w:space="0" w:color="auto"/>
        <w:right w:val="none" w:sz="0" w:space="0" w:color="auto"/>
      </w:divBdr>
    </w:div>
    <w:div w:id="1185482726">
      <w:bodyDiv w:val="1"/>
      <w:marLeft w:val="0"/>
      <w:marRight w:val="0"/>
      <w:marTop w:val="0"/>
      <w:marBottom w:val="0"/>
      <w:divBdr>
        <w:top w:val="none" w:sz="0" w:space="0" w:color="auto"/>
        <w:left w:val="none" w:sz="0" w:space="0" w:color="auto"/>
        <w:bottom w:val="none" w:sz="0" w:space="0" w:color="auto"/>
        <w:right w:val="none" w:sz="0" w:space="0" w:color="auto"/>
      </w:divBdr>
    </w:div>
    <w:div w:id="1185485110">
      <w:bodyDiv w:val="1"/>
      <w:marLeft w:val="0"/>
      <w:marRight w:val="0"/>
      <w:marTop w:val="0"/>
      <w:marBottom w:val="0"/>
      <w:divBdr>
        <w:top w:val="none" w:sz="0" w:space="0" w:color="auto"/>
        <w:left w:val="none" w:sz="0" w:space="0" w:color="auto"/>
        <w:bottom w:val="none" w:sz="0" w:space="0" w:color="auto"/>
        <w:right w:val="none" w:sz="0" w:space="0" w:color="auto"/>
      </w:divBdr>
    </w:div>
    <w:div w:id="1186098860">
      <w:bodyDiv w:val="1"/>
      <w:marLeft w:val="0"/>
      <w:marRight w:val="0"/>
      <w:marTop w:val="0"/>
      <w:marBottom w:val="0"/>
      <w:divBdr>
        <w:top w:val="none" w:sz="0" w:space="0" w:color="auto"/>
        <w:left w:val="none" w:sz="0" w:space="0" w:color="auto"/>
        <w:bottom w:val="none" w:sz="0" w:space="0" w:color="auto"/>
        <w:right w:val="none" w:sz="0" w:space="0" w:color="auto"/>
      </w:divBdr>
    </w:div>
    <w:div w:id="1186407761">
      <w:bodyDiv w:val="1"/>
      <w:marLeft w:val="0"/>
      <w:marRight w:val="0"/>
      <w:marTop w:val="0"/>
      <w:marBottom w:val="0"/>
      <w:divBdr>
        <w:top w:val="none" w:sz="0" w:space="0" w:color="auto"/>
        <w:left w:val="none" w:sz="0" w:space="0" w:color="auto"/>
        <w:bottom w:val="none" w:sz="0" w:space="0" w:color="auto"/>
        <w:right w:val="none" w:sz="0" w:space="0" w:color="auto"/>
      </w:divBdr>
    </w:div>
    <w:div w:id="1187136791">
      <w:bodyDiv w:val="1"/>
      <w:marLeft w:val="0"/>
      <w:marRight w:val="0"/>
      <w:marTop w:val="0"/>
      <w:marBottom w:val="0"/>
      <w:divBdr>
        <w:top w:val="none" w:sz="0" w:space="0" w:color="auto"/>
        <w:left w:val="none" w:sz="0" w:space="0" w:color="auto"/>
        <w:bottom w:val="none" w:sz="0" w:space="0" w:color="auto"/>
        <w:right w:val="none" w:sz="0" w:space="0" w:color="auto"/>
      </w:divBdr>
    </w:div>
    <w:div w:id="1187521889">
      <w:bodyDiv w:val="1"/>
      <w:marLeft w:val="0"/>
      <w:marRight w:val="0"/>
      <w:marTop w:val="0"/>
      <w:marBottom w:val="0"/>
      <w:divBdr>
        <w:top w:val="none" w:sz="0" w:space="0" w:color="auto"/>
        <w:left w:val="none" w:sz="0" w:space="0" w:color="auto"/>
        <w:bottom w:val="none" w:sz="0" w:space="0" w:color="auto"/>
        <w:right w:val="none" w:sz="0" w:space="0" w:color="auto"/>
      </w:divBdr>
    </w:div>
    <w:div w:id="1187598512">
      <w:bodyDiv w:val="1"/>
      <w:marLeft w:val="0"/>
      <w:marRight w:val="0"/>
      <w:marTop w:val="0"/>
      <w:marBottom w:val="0"/>
      <w:divBdr>
        <w:top w:val="none" w:sz="0" w:space="0" w:color="auto"/>
        <w:left w:val="none" w:sz="0" w:space="0" w:color="auto"/>
        <w:bottom w:val="none" w:sz="0" w:space="0" w:color="auto"/>
        <w:right w:val="none" w:sz="0" w:space="0" w:color="auto"/>
      </w:divBdr>
    </w:div>
    <w:div w:id="1188173977">
      <w:bodyDiv w:val="1"/>
      <w:marLeft w:val="0"/>
      <w:marRight w:val="0"/>
      <w:marTop w:val="0"/>
      <w:marBottom w:val="0"/>
      <w:divBdr>
        <w:top w:val="none" w:sz="0" w:space="0" w:color="auto"/>
        <w:left w:val="none" w:sz="0" w:space="0" w:color="auto"/>
        <w:bottom w:val="none" w:sz="0" w:space="0" w:color="auto"/>
        <w:right w:val="none" w:sz="0" w:space="0" w:color="auto"/>
      </w:divBdr>
    </w:div>
    <w:div w:id="1188254607">
      <w:bodyDiv w:val="1"/>
      <w:marLeft w:val="0"/>
      <w:marRight w:val="0"/>
      <w:marTop w:val="0"/>
      <w:marBottom w:val="0"/>
      <w:divBdr>
        <w:top w:val="none" w:sz="0" w:space="0" w:color="auto"/>
        <w:left w:val="none" w:sz="0" w:space="0" w:color="auto"/>
        <w:bottom w:val="none" w:sz="0" w:space="0" w:color="auto"/>
        <w:right w:val="none" w:sz="0" w:space="0" w:color="auto"/>
      </w:divBdr>
    </w:div>
    <w:div w:id="1188830031">
      <w:bodyDiv w:val="1"/>
      <w:marLeft w:val="0"/>
      <w:marRight w:val="0"/>
      <w:marTop w:val="0"/>
      <w:marBottom w:val="0"/>
      <w:divBdr>
        <w:top w:val="none" w:sz="0" w:space="0" w:color="auto"/>
        <w:left w:val="none" w:sz="0" w:space="0" w:color="auto"/>
        <w:bottom w:val="none" w:sz="0" w:space="0" w:color="auto"/>
        <w:right w:val="none" w:sz="0" w:space="0" w:color="auto"/>
      </w:divBdr>
    </w:div>
    <w:div w:id="1189562675">
      <w:bodyDiv w:val="1"/>
      <w:marLeft w:val="0"/>
      <w:marRight w:val="0"/>
      <w:marTop w:val="0"/>
      <w:marBottom w:val="0"/>
      <w:divBdr>
        <w:top w:val="none" w:sz="0" w:space="0" w:color="auto"/>
        <w:left w:val="none" w:sz="0" w:space="0" w:color="auto"/>
        <w:bottom w:val="none" w:sz="0" w:space="0" w:color="auto"/>
        <w:right w:val="none" w:sz="0" w:space="0" w:color="auto"/>
      </w:divBdr>
    </w:div>
    <w:div w:id="1190409589">
      <w:bodyDiv w:val="1"/>
      <w:marLeft w:val="0"/>
      <w:marRight w:val="0"/>
      <w:marTop w:val="0"/>
      <w:marBottom w:val="0"/>
      <w:divBdr>
        <w:top w:val="none" w:sz="0" w:space="0" w:color="auto"/>
        <w:left w:val="none" w:sz="0" w:space="0" w:color="auto"/>
        <w:bottom w:val="none" w:sz="0" w:space="0" w:color="auto"/>
        <w:right w:val="none" w:sz="0" w:space="0" w:color="auto"/>
      </w:divBdr>
    </w:div>
    <w:div w:id="1190683637">
      <w:bodyDiv w:val="1"/>
      <w:marLeft w:val="0"/>
      <w:marRight w:val="0"/>
      <w:marTop w:val="0"/>
      <w:marBottom w:val="0"/>
      <w:divBdr>
        <w:top w:val="none" w:sz="0" w:space="0" w:color="auto"/>
        <w:left w:val="none" w:sz="0" w:space="0" w:color="auto"/>
        <w:bottom w:val="none" w:sz="0" w:space="0" w:color="auto"/>
        <w:right w:val="none" w:sz="0" w:space="0" w:color="auto"/>
      </w:divBdr>
    </w:div>
    <w:div w:id="1192299850">
      <w:bodyDiv w:val="1"/>
      <w:marLeft w:val="0"/>
      <w:marRight w:val="0"/>
      <w:marTop w:val="0"/>
      <w:marBottom w:val="0"/>
      <w:divBdr>
        <w:top w:val="none" w:sz="0" w:space="0" w:color="auto"/>
        <w:left w:val="none" w:sz="0" w:space="0" w:color="auto"/>
        <w:bottom w:val="none" w:sz="0" w:space="0" w:color="auto"/>
        <w:right w:val="none" w:sz="0" w:space="0" w:color="auto"/>
      </w:divBdr>
    </w:div>
    <w:div w:id="1192453114">
      <w:bodyDiv w:val="1"/>
      <w:marLeft w:val="0"/>
      <w:marRight w:val="0"/>
      <w:marTop w:val="0"/>
      <w:marBottom w:val="0"/>
      <w:divBdr>
        <w:top w:val="none" w:sz="0" w:space="0" w:color="auto"/>
        <w:left w:val="none" w:sz="0" w:space="0" w:color="auto"/>
        <w:bottom w:val="none" w:sz="0" w:space="0" w:color="auto"/>
        <w:right w:val="none" w:sz="0" w:space="0" w:color="auto"/>
      </w:divBdr>
    </w:div>
    <w:div w:id="1192454825">
      <w:bodyDiv w:val="1"/>
      <w:marLeft w:val="0"/>
      <w:marRight w:val="0"/>
      <w:marTop w:val="0"/>
      <w:marBottom w:val="0"/>
      <w:divBdr>
        <w:top w:val="none" w:sz="0" w:space="0" w:color="auto"/>
        <w:left w:val="none" w:sz="0" w:space="0" w:color="auto"/>
        <w:bottom w:val="none" w:sz="0" w:space="0" w:color="auto"/>
        <w:right w:val="none" w:sz="0" w:space="0" w:color="auto"/>
      </w:divBdr>
    </w:div>
    <w:div w:id="1193346337">
      <w:bodyDiv w:val="1"/>
      <w:marLeft w:val="0"/>
      <w:marRight w:val="0"/>
      <w:marTop w:val="0"/>
      <w:marBottom w:val="0"/>
      <w:divBdr>
        <w:top w:val="none" w:sz="0" w:space="0" w:color="auto"/>
        <w:left w:val="none" w:sz="0" w:space="0" w:color="auto"/>
        <w:bottom w:val="none" w:sz="0" w:space="0" w:color="auto"/>
        <w:right w:val="none" w:sz="0" w:space="0" w:color="auto"/>
      </w:divBdr>
    </w:div>
    <w:div w:id="1193424023">
      <w:bodyDiv w:val="1"/>
      <w:marLeft w:val="0"/>
      <w:marRight w:val="0"/>
      <w:marTop w:val="0"/>
      <w:marBottom w:val="0"/>
      <w:divBdr>
        <w:top w:val="none" w:sz="0" w:space="0" w:color="auto"/>
        <w:left w:val="none" w:sz="0" w:space="0" w:color="auto"/>
        <w:bottom w:val="none" w:sz="0" w:space="0" w:color="auto"/>
        <w:right w:val="none" w:sz="0" w:space="0" w:color="auto"/>
      </w:divBdr>
    </w:div>
    <w:div w:id="1194348456">
      <w:bodyDiv w:val="1"/>
      <w:marLeft w:val="0"/>
      <w:marRight w:val="0"/>
      <w:marTop w:val="0"/>
      <w:marBottom w:val="0"/>
      <w:divBdr>
        <w:top w:val="none" w:sz="0" w:space="0" w:color="auto"/>
        <w:left w:val="none" w:sz="0" w:space="0" w:color="auto"/>
        <w:bottom w:val="none" w:sz="0" w:space="0" w:color="auto"/>
        <w:right w:val="none" w:sz="0" w:space="0" w:color="auto"/>
      </w:divBdr>
    </w:div>
    <w:div w:id="1194466358">
      <w:bodyDiv w:val="1"/>
      <w:marLeft w:val="0"/>
      <w:marRight w:val="0"/>
      <w:marTop w:val="0"/>
      <w:marBottom w:val="0"/>
      <w:divBdr>
        <w:top w:val="none" w:sz="0" w:space="0" w:color="auto"/>
        <w:left w:val="none" w:sz="0" w:space="0" w:color="auto"/>
        <w:bottom w:val="none" w:sz="0" w:space="0" w:color="auto"/>
        <w:right w:val="none" w:sz="0" w:space="0" w:color="auto"/>
      </w:divBdr>
    </w:div>
    <w:div w:id="1194536358">
      <w:bodyDiv w:val="1"/>
      <w:marLeft w:val="0"/>
      <w:marRight w:val="0"/>
      <w:marTop w:val="0"/>
      <w:marBottom w:val="0"/>
      <w:divBdr>
        <w:top w:val="none" w:sz="0" w:space="0" w:color="auto"/>
        <w:left w:val="none" w:sz="0" w:space="0" w:color="auto"/>
        <w:bottom w:val="none" w:sz="0" w:space="0" w:color="auto"/>
        <w:right w:val="none" w:sz="0" w:space="0" w:color="auto"/>
      </w:divBdr>
    </w:div>
    <w:div w:id="1194878242">
      <w:bodyDiv w:val="1"/>
      <w:marLeft w:val="0"/>
      <w:marRight w:val="0"/>
      <w:marTop w:val="0"/>
      <w:marBottom w:val="0"/>
      <w:divBdr>
        <w:top w:val="none" w:sz="0" w:space="0" w:color="auto"/>
        <w:left w:val="none" w:sz="0" w:space="0" w:color="auto"/>
        <w:bottom w:val="none" w:sz="0" w:space="0" w:color="auto"/>
        <w:right w:val="none" w:sz="0" w:space="0" w:color="auto"/>
      </w:divBdr>
    </w:div>
    <w:div w:id="1195966856">
      <w:bodyDiv w:val="1"/>
      <w:marLeft w:val="0"/>
      <w:marRight w:val="0"/>
      <w:marTop w:val="0"/>
      <w:marBottom w:val="0"/>
      <w:divBdr>
        <w:top w:val="none" w:sz="0" w:space="0" w:color="auto"/>
        <w:left w:val="none" w:sz="0" w:space="0" w:color="auto"/>
        <w:bottom w:val="none" w:sz="0" w:space="0" w:color="auto"/>
        <w:right w:val="none" w:sz="0" w:space="0" w:color="auto"/>
      </w:divBdr>
    </w:div>
    <w:div w:id="1196773571">
      <w:bodyDiv w:val="1"/>
      <w:marLeft w:val="0"/>
      <w:marRight w:val="0"/>
      <w:marTop w:val="0"/>
      <w:marBottom w:val="0"/>
      <w:divBdr>
        <w:top w:val="none" w:sz="0" w:space="0" w:color="auto"/>
        <w:left w:val="none" w:sz="0" w:space="0" w:color="auto"/>
        <w:bottom w:val="none" w:sz="0" w:space="0" w:color="auto"/>
        <w:right w:val="none" w:sz="0" w:space="0" w:color="auto"/>
      </w:divBdr>
    </w:div>
    <w:div w:id="1197081543">
      <w:bodyDiv w:val="1"/>
      <w:marLeft w:val="0"/>
      <w:marRight w:val="0"/>
      <w:marTop w:val="0"/>
      <w:marBottom w:val="0"/>
      <w:divBdr>
        <w:top w:val="none" w:sz="0" w:space="0" w:color="auto"/>
        <w:left w:val="none" w:sz="0" w:space="0" w:color="auto"/>
        <w:bottom w:val="none" w:sz="0" w:space="0" w:color="auto"/>
        <w:right w:val="none" w:sz="0" w:space="0" w:color="auto"/>
      </w:divBdr>
    </w:div>
    <w:div w:id="1197238289">
      <w:bodyDiv w:val="1"/>
      <w:marLeft w:val="0"/>
      <w:marRight w:val="0"/>
      <w:marTop w:val="0"/>
      <w:marBottom w:val="0"/>
      <w:divBdr>
        <w:top w:val="none" w:sz="0" w:space="0" w:color="auto"/>
        <w:left w:val="none" w:sz="0" w:space="0" w:color="auto"/>
        <w:bottom w:val="none" w:sz="0" w:space="0" w:color="auto"/>
        <w:right w:val="none" w:sz="0" w:space="0" w:color="auto"/>
      </w:divBdr>
    </w:div>
    <w:div w:id="1197503804">
      <w:bodyDiv w:val="1"/>
      <w:marLeft w:val="0"/>
      <w:marRight w:val="0"/>
      <w:marTop w:val="0"/>
      <w:marBottom w:val="0"/>
      <w:divBdr>
        <w:top w:val="none" w:sz="0" w:space="0" w:color="auto"/>
        <w:left w:val="none" w:sz="0" w:space="0" w:color="auto"/>
        <w:bottom w:val="none" w:sz="0" w:space="0" w:color="auto"/>
        <w:right w:val="none" w:sz="0" w:space="0" w:color="auto"/>
      </w:divBdr>
    </w:div>
    <w:div w:id="1197541698">
      <w:bodyDiv w:val="1"/>
      <w:marLeft w:val="0"/>
      <w:marRight w:val="0"/>
      <w:marTop w:val="0"/>
      <w:marBottom w:val="0"/>
      <w:divBdr>
        <w:top w:val="none" w:sz="0" w:space="0" w:color="auto"/>
        <w:left w:val="none" w:sz="0" w:space="0" w:color="auto"/>
        <w:bottom w:val="none" w:sz="0" w:space="0" w:color="auto"/>
        <w:right w:val="none" w:sz="0" w:space="0" w:color="auto"/>
      </w:divBdr>
    </w:div>
    <w:div w:id="1197700065">
      <w:bodyDiv w:val="1"/>
      <w:marLeft w:val="0"/>
      <w:marRight w:val="0"/>
      <w:marTop w:val="0"/>
      <w:marBottom w:val="0"/>
      <w:divBdr>
        <w:top w:val="none" w:sz="0" w:space="0" w:color="auto"/>
        <w:left w:val="none" w:sz="0" w:space="0" w:color="auto"/>
        <w:bottom w:val="none" w:sz="0" w:space="0" w:color="auto"/>
        <w:right w:val="none" w:sz="0" w:space="0" w:color="auto"/>
      </w:divBdr>
    </w:div>
    <w:div w:id="1198005568">
      <w:bodyDiv w:val="1"/>
      <w:marLeft w:val="0"/>
      <w:marRight w:val="0"/>
      <w:marTop w:val="0"/>
      <w:marBottom w:val="0"/>
      <w:divBdr>
        <w:top w:val="none" w:sz="0" w:space="0" w:color="auto"/>
        <w:left w:val="none" w:sz="0" w:space="0" w:color="auto"/>
        <w:bottom w:val="none" w:sz="0" w:space="0" w:color="auto"/>
        <w:right w:val="none" w:sz="0" w:space="0" w:color="auto"/>
      </w:divBdr>
    </w:div>
    <w:div w:id="1198662757">
      <w:bodyDiv w:val="1"/>
      <w:marLeft w:val="0"/>
      <w:marRight w:val="0"/>
      <w:marTop w:val="0"/>
      <w:marBottom w:val="0"/>
      <w:divBdr>
        <w:top w:val="none" w:sz="0" w:space="0" w:color="auto"/>
        <w:left w:val="none" w:sz="0" w:space="0" w:color="auto"/>
        <w:bottom w:val="none" w:sz="0" w:space="0" w:color="auto"/>
        <w:right w:val="none" w:sz="0" w:space="0" w:color="auto"/>
      </w:divBdr>
    </w:div>
    <w:div w:id="1198742871">
      <w:bodyDiv w:val="1"/>
      <w:marLeft w:val="0"/>
      <w:marRight w:val="0"/>
      <w:marTop w:val="0"/>
      <w:marBottom w:val="0"/>
      <w:divBdr>
        <w:top w:val="none" w:sz="0" w:space="0" w:color="auto"/>
        <w:left w:val="none" w:sz="0" w:space="0" w:color="auto"/>
        <w:bottom w:val="none" w:sz="0" w:space="0" w:color="auto"/>
        <w:right w:val="none" w:sz="0" w:space="0" w:color="auto"/>
      </w:divBdr>
    </w:div>
    <w:div w:id="1199319340">
      <w:bodyDiv w:val="1"/>
      <w:marLeft w:val="0"/>
      <w:marRight w:val="0"/>
      <w:marTop w:val="0"/>
      <w:marBottom w:val="0"/>
      <w:divBdr>
        <w:top w:val="none" w:sz="0" w:space="0" w:color="auto"/>
        <w:left w:val="none" w:sz="0" w:space="0" w:color="auto"/>
        <w:bottom w:val="none" w:sz="0" w:space="0" w:color="auto"/>
        <w:right w:val="none" w:sz="0" w:space="0" w:color="auto"/>
      </w:divBdr>
    </w:div>
    <w:div w:id="1200170765">
      <w:bodyDiv w:val="1"/>
      <w:marLeft w:val="0"/>
      <w:marRight w:val="0"/>
      <w:marTop w:val="0"/>
      <w:marBottom w:val="0"/>
      <w:divBdr>
        <w:top w:val="none" w:sz="0" w:space="0" w:color="auto"/>
        <w:left w:val="none" w:sz="0" w:space="0" w:color="auto"/>
        <w:bottom w:val="none" w:sz="0" w:space="0" w:color="auto"/>
        <w:right w:val="none" w:sz="0" w:space="0" w:color="auto"/>
      </w:divBdr>
    </w:div>
    <w:div w:id="1200314117">
      <w:bodyDiv w:val="1"/>
      <w:marLeft w:val="0"/>
      <w:marRight w:val="0"/>
      <w:marTop w:val="0"/>
      <w:marBottom w:val="0"/>
      <w:divBdr>
        <w:top w:val="none" w:sz="0" w:space="0" w:color="auto"/>
        <w:left w:val="none" w:sz="0" w:space="0" w:color="auto"/>
        <w:bottom w:val="none" w:sz="0" w:space="0" w:color="auto"/>
        <w:right w:val="none" w:sz="0" w:space="0" w:color="auto"/>
      </w:divBdr>
    </w:div>
    <w:div w:id="1201240392">
      <w:bodyDiv w:val="1"/>
      <w:marLeft w:val="0"/>
      <w:marRight w:val="0"/>
      <w:marTop w:val="0"/>
      <w:marBottom w:val="0"/>
      <w:divBdr>
        <w:top w:val="none" w:sz="0" w:space="0" w:color="auto"/>
        <w:left w:val="none" w:sz="0" w:space="0" w:color="auto"/>
        <w:bottom w:val="none" w:sz="0" w:space="0" w:color="auto"/>
        <w:right w:val="none" w:sz="0" w:space="0" w:color="auto"/>
      </w:divBdr>
    </w:div>
    <w:div w:id="1201474356">
      <w:bodyDiv w:val="1"/>
      <w:marLeft w:val="0"/>
      <w:marRight w:val="0"/>
      <w:marTop w:val="0"/>
      <w:marBottom w:val="0"/>
      <w:divBdr>
        <w:top w:val="none" w:sz="0" w:space="0" w:color="auto"/>
        <w:left w:val="none" w:sz="0" w:space="0" w:color="auto"/>
        <w:bottom w:val="none" w:sz="0" w:space="0" w:color="auto"/>
        <w:right w:val="none" w:sz="0" w:space="0" w:color="auto"/>
      </w:divBdr>
    </w:div>
    <w:div w:id="1202089804">
      <w:bodyDiv w:val="1"/>
      <w:marLeft w:val="0"/>
      <w:marRight w:val="0"/>
      <w:marTop w:val="0"/>
      <w:marBottom w:val="0"/>
      <w:divBdr>
        <w:top w:val="none" w:sz="0" w:space="0" w:color="auto"/>
        <w:left w:val="none" w:sz="0" w:space="0" w:color="auto"/>
        <w:bottom w:val="none" w:sz="0" w:space="0" w:color="auto"/>
        <w:right w:val="none" w:sz="0" w:space="0" w:color="auto"/>
      </w:divBdr>
    </w:div>
    <w:div w:id="1203131144">
      <w:bodyDiv w:val="1"/>
      <w:marLeft w:val="0"/>
      <w:marRight w:val="0"/>
      <w:marTop w:val="0"/>
      <w:marBottom w:val="0"/>
      <w:divBdr>
        <w:top w:val="none" w:sz="0" w:space="0" w:color="auto"/>
        <w:left w:val="none" w:sz="0" w:space="0" w:color="auto"/>
        <w:bottom w:val="none" w:sz="0" w:space="0" w:color="auto"/>
        <w:right w:val="none" w:sz="0" w:space="0" w:color="auto"/>
      </w:divBdr>
    </w:div>
    <w:div w:id="1203789869">
      <w:bodyDiv w:val="1"/>
      <w:marLeft w:val="0"/>
      <w:marRight w:val="0"/>
      <w:marTop w:val="0"/>
      <w:marBottom w:val="0"/>
      <w:divBdr>
        <w:top w:val="none" w:sz="0" w:space="0" w:color="auto"/>
        <w:left w:val="none" w:sz="0" w:space="0" w:color="auto"/>
        <w:bottom w:val="none" w:sz="0" w:space="0" w:color="auto"/>
        <w:right w:val="none" w:sz="0" w:space="0" w:color="auto"/>
      </w:divBdr>
    </w:div>
    <w:div w:id="1204487940">
      <w:bodyDiv w:val="1"/>
      <w:marLeft w:val="0"/>
      <w:marRight w:val="0"/>
      <w:marTop w:val="0"/>
      <w:marBottom w:val="0"/>
      <w:divBdr>
        <w:top w:val="none" w:sz="0" w:space="0" w:color="auto"/>
        <w:left w:val="none" w:sz="0" w:space="0" w:color="auto"/>
        <w:bottom w:val="none" w:sz="0" w:space="0" w:color="auto"/>
        <w:right w:val="none" w:sz="0" w:space="0" w:color="auto"/>
      </w:divBdr>
    </w:div>
    <w:div w:id="1204518825">
      <w:bodyDiv w:val="1"/>
      <w:marLeft w:val="0"/>
      <w:marRight w:val="0"/>
      <w:marTop w:val="0"/>
      <w:marBottom w:val="0"/>
      <w:divBdr>
        <w:top w:val="none" w:sz="0" w:space="0" w:color="auto"/>
        <w:left w:val="none" w:sz="0" w:space="0" w:color="auto"/>
        <w:bottom w:val="none" w:sz="0" w:space="0" w:color="auto"/>
        <w:right w:val="none" w:sz="0" w:space="0" w:color="auto"/>
      </w:divBdr>
    </w:div>
    <w:div w:id="1205144360">
      <w:bodyDiv w:val="1"/>
      <w:marLeft w:val="0"/>
      <w:marRight w:val="0"/>
      <w:marTop w:val="0"/>
      <w:marBottom w:val="0"/>
      <w:divBdr>
        <w:top w:val="none" w:sz="0" w:space="0" w:color="auto"/>
        <w:left w:val="none" w:sz="0" w:space="0" w:color="auto"/>
        <w:bottom w:val="none" w:sz="0" w:space="0" w:color="auto"/>
        <w:right w:val="none" w:sz="0" w:space="0" w:color="auto"/>
      </w:divBdr>
    </w:div>
    <w:div w:id="1205479480">
      <w:bodyDiv w:val="1"/>
      <w:marLeft w:val="0"/>
      <w:marRight w:val="0"/>
      <w:marTop w:val="0"/>
      <w:marBottom w:val="0"/>
      <w:divBdr>
        <w:top w:val="none" w:sz="0" w:space="0" w:color="auto"/>
        <w:left w:val="none" w:sz="0" w:space="0" w:color="auto"/>
        <w:bottom w:val="none" w:sz="0" w:space="0" w:color="auto"/>
        <w:right w:val="none" w:sz="0" w:space="0" w:color="auto"/>
      </w:divBdr>
    </w:div>
    <w:div w:id="1206065388">
      <w:bodyDiv w:val="1"/>
      <w:marLeft w:val="0"/>
      <w:marRight w:val="0"/>
      <w:marTop w:val="0"/>
      <w:marBottom w:val="0"/>
      <w:divBdr>
        <w:top w:val="none" w:sz="0" w:space="0" w:color="auto"/>
        <w:left w:val="none" w:sz="0" w:space="0" w:color="auto"/>
        <w:bottom w:val="none" w:sz="0" w:space="0" w:color="auto"/>
        <w:right w:val="none" w:sz="0" w:space="0" w:color="auto"/>
      </w:divBdr>
    </w:div>
    <w:div w:id="1206334057">
      <w:bodyDiv w:val="1"/>
      <w:marLeft w:val="0"/>
      <w:marRight w:val="0"/>
      <w:marTop w:val="0"/>
      <w:marBottom w:val="0"/>
      <w:divBdr>
        <w:top w:val="none" w:sz="0" w:space="0" w:color="auto"/>
        <w:left w:val="none" w:sz="0" w:space="0" w:color="auto"/>
        <w:bottom w:val="none" w:sz="0" w:space="0" w:color="auto"/>
        <w:right w:val="none" w:sz="0" w:space="0" w:color="auto"/>
      </w:divBdr>
    </w:div>
    <w:div w:id="1207335866">
      <w:bodyDiv w:val="1"/>
      <w:marLeft w:val="0"/>
      <w:marRight w:val="0"/>
      <w:marTop w:val="0"/>
      <w:marBottom w:val="0"/>
      <w:divBdr>
        <w:top w:val="none" w:sz="0" w:space="0" w:color="auto"/>
        <w:left w:val="none" w:sz="0" w:space="0" w:color="auto"/>
        <w:bottom w:val="none" w:sz="0" w:space="0" w:color="auto"/>
        <w:right w:val="none" w:sz="0" w:space="0" w:color="auto"/>
      </w:divBdr>
    </w:div>
    <w:div w:id="1207722188">
      <w:bodyDiv w:val="1"/>
      <w:marLeft w:val="0"/>
      <w:marRight w:val="0"/>
      <w:marTop w:val="0"/>
      <w:marBottom w:val="0"/>
      <w:divBdr>
        <w:top w:val="none" w:sz="0" w:space="0" w:color="auto"/>
        <w:left w:val="none" w:sz="0" w:space="0" w:color="auto"/>
        <w:bottom w:val="none" w:sz="0" w:space="0" w:color="auto"/>
        <w:right w:val="none" w:sz="0" w:space="0" w:color="auto"/>
      </w:divBdr>
    </w:div>
    <w:div w:id="1208568941">
      <w:bodyDiv w:val="1"/>
      <w:marLeft w:val="0"/>
      <w:marRight w:val="0"/>
      <w:marTop w:val="0"/>
      <w:marBottom w:val="0"/>
      <w:divBdr>
        <w:top w:val="none" w:sz="0" w:space="0" w:color="auto"/>
        <w:left w:val="none" w:sz="0" w:space="0" w:color="auto"/>
        <w:bottom w:val="none" w:sz="0" w:space="0" w:color="auto"/>
        <w:right w:val="none" w:sz="0" w:space="0" w:color="auto"/>
      </w:divBdr>
    </w:div>
    <w:div w:id="1210267048">
      <w:bodyDiv w:val="1"/>
      <w:marLeft w:val="0"/>
      <w:marRight w:val="0"/>
      <w:marTop w:val="0"/>
      <w:marBottom w:val="0"/>
      <w:divBdr>
        <w:top w:val="none" w:sz="0" w:space="0" w:color="auto"/>
        <w:left w:val="none" w:sz="0" w:space="0" w:color="auto"/>
        <w:bottom w:val="none" w:sz="0" w:space="0" w:color="auto"/>
        <w:right w:val="none" w:sz="0" w:space="0" w:color="auto"/>
      </w:divBdr>
    </w:div>
    <w:div w:id="1211573421">
      <w:bodyDiv w:val="1"/>
      <w:marLeft w:val="0"/>
      <w:marRight w:val="0"/>
      <w:marTop w:val="0"/>
      <w:marBottom w:val="0"/>
      <w:divBdr>
        <w:top w:val="none" w:sz="0" w:space="0" w:color="auto"/>
        <w:left w:val="none" w:sz="0" w:space="0" w:color="auto"/>
        <w:bottom w:val="none" w:sz="0" w:space="0" w:color="auto"/>
        <w:right w:val="none" w:sz="0" w:space="0" w:color="auto"/>
      </w:divBdr>
    </w:div>
    <w:div w:id="1212419254">
      <w:bodyDiv w:val="1"/>
      <w:marLeft w:val="0"/>
      <w:marRight w:val="0"/>
      <w:marTop w:val="0"/>
      <w:marBottom w:val="0"/>
      <w:divBdr>
        <w:top w:val="none" w:sz="0" w:space="0" w:color="auto"/>
        <w:left w:val="none" w:sz="0" w:space="0" w:color="auto"/>
        <w:bottom w:val="none" w:sz="0" w:space="0" w:color="auto"/>
        <w:right w:val="none" w:sz="0" w:space="0" w:color="auto"/>
      </w:divBdr>
    </w:div>
    <w:div w:id="1212767577">
      <w:bodyDiv w:val="1"/>
      <w:marLeft w:val="0"/>
      <w:marRight w:val="0"/>
      <w:marTop w:val="0"/>
      <w:marBottom w:val="0"/>
      <w:divBdr>
        <w:top w:val="none" w:sz="0" w:space="0" w:color="auto"/>
        <w:left w:val="none" w:sz="0" w:space="0" w:color="auto"/>
        <w:bottom w:val="none" w:sz="0" w:space="0" w:color="auto"/>
        <w:right w:val="none" w:sz="0" w:space="0" w:color="auto"/>
      </w:divBdr>
    </w:div>
    <w:div w:id="1213154858">
      <w:bodyDiv w:val="1"/>
      <w:marLeft w:val="0"/>
      <w:marRight w:val="0"/>
      <w:marTop w:val="0"/>
      <w:marBottom w:val="0"/>
      <w:divBdr>
        <w:top w:val="none" w:sz="0" w:space="0" w:color="auto"/>
        <w:left w:val="none" w:sz="0" w:space="0" w:color="auto"/>
        <w:bottom w:val="none" w:sz="0" w:space="0" w:color="auto"/>
        <w:right w:val="none" w:sz="0" w:space="0" w:color="auto"/>
      </w:divBdr>
    </w:div>
    <w:div w:id="1214074063">
      <w:bodyDiv w:val="1"/>
      <w:marLeft w:val="0"/>
      <w:marRight w:val="0"/>
      <w:marTop w:val="0"/>
      <w:marBottom w:val="0"/>
      <w:divBdr>
        <w:top w:val="none" w:sz="0" w:space="0" w:color="auto"/>
        <w:left w:val="none" w:sz="0" w:space="0" w:color="auto"/>
        <w:bottom w:val="none" w:sz="0" w:space="0" w:color="auto"/>
        <w:right w:val="none" w:sz="0" w:space="0" w:color="auto"/>
      </w:divBdr>
    </w:div>
    <w:div w:id="1214581151">
      <w:bodyDiv w:val="1"/>
      <w:marLeft w:val="0"/>
      <w:marRight w:val="0"/>
      <w:marTop w:val="0"/>
      <w:marBottom w:val="0"/>
      <w:divBdr>
        <w:top w:val="none" w:sz="0" w:space="0" w:color="auto"/>
        <w:left w:val="none" w:sz="0" w:space="0" w:color="auto"/>
        <w:bottom w:val="none" w:sz="0" w:space="0" w:color="auto"/>
        <w:right w:val="none" w:sz="0" w:space="0" w:color="auto"/>
      </w:divBdr>
    </w:div>
    <w:div w:id="1214659788">
      <w:bodyDiv w:val="1"/>
      <w:marLeft w:val="0"/>
      <w:marRight w:val="0"/>
      <w:marTop w:val="0"/>
      <w:marBottom w:val="0"/>
      <w:divBdr>
        <w:top w:val="none" w:sz="0" w:space="0" w:color="auto"/>
        <w:left w:val="none" w:sz="0" w:space="0" w:color="auto"/>
        <w:bottom w:val="none" w:sz="0" w:space="0" w:color="auto"/>
        <w:right w:val="none" w:sz="0" w:space="0" w:color="auto"/>
      </w:divBdr>
    </w:div>
    <w:div w:id="1215316601">
      <w:bodyDiv w:val="1"/>
      <w:marLeft w:val="0"/>
      <w:marRight w:val="0"/>
      <w:marTop w:val="0"/>
      <w:marBottom w:val="0"/>
      <w:divBdr>
        <w:top w:val="none" w:sz="0" w:space="0" w:color="auto"/>
        <w:left w:val="none" w:sz="0" w:space="0" w:color="auto"/>
        <w:bottom w:val="none" w:sz="0" w:space="0" w:color="auto"/>
        <w:right w:val="none" w:sz="0" w:space="0" w:color="auto"/>
      </w:divBdr>
    </w:div>
    <w:div w:id="1215579424">
      <w:bodyDiv w:val="1"/>
      <w:marLeft w:val="0"/>
      <w:marRight w:val="0"/>
      <w:marTop w:val="0"/>
      <w:marBottom w:val="0"/>
      <w:divBdr>
        <w:top w:val="none" w:sz="0" w:space="0" w:color="auto"/>
        <w:left w:val="none" w:sz="0" w:space="0" w:color="auto"/>
        <w:bottom w:val="none" w:sz="0" w:space="0" w:color="auto"/>
        <w:right w:val="none" w:sz="0" w:space="0" w:color="auto"/>
      </w:divBdr>
    </w:div>
    <w:div w:id="1216894513">
      <w:bodyDiv w:val="1"/>
      <w:marLeft w:val="0"/>
      <w:marRight w:val="0"/>
      <w:marTop w:val="0"/>
      <w:marBottom w:val="0"/>
      <w:divBdr>
        <w:top w:val="none" w:sz="0" w:space="0" w:color="auto"/>
        <w:left w:val="none" w:sz="0" w:space="0" w:color="auto"/>
        <w:bottom w:val="none" w:sz="0" w:space="0" w:color="auto"/>
        <w:right w:val="none" w:sz="0" w:space="0" w:color="auto"/>
      </w:divBdr>
    </w:div>
    <w:div w:id="1217817336">
      <w:bodyDiv w:val="1"/>
      <w:marLeft w:val="0"/>
      <w:marRight w:val="0"/>
      <w:marTop w:val="0"/>
      <w:marBottom w:val="0"/>
      <w:divBdr>
        <w:top w:val="none" w:sz="0" w:space="0" w:color="auto"/>
        <w:left w:val="none" w:sz="0" w:space="0" w:color="auto"/>
        <w:bottom w:val="none" w:sz="0" w:space="0" w:color="auto"/>
        <w:right w:val="none" w:sz="0" w:space="0" w:color="auto"/>
      </w:divBdr>
    </w:div>
    <w:div w:id="1217819475">
      <w:bodyDiv w:val="1"/>
      <w:marLeft w:val="0"/>
      <w:marRight w:val="0"/>
      <w:marTop w:val="0"/>
      <w:marBottom w:val="0"/>
      <w:divBdr>
        <w:top w:val="none" w:sz="0" w:space="0" w:color="auto"/>
        <w:left w:val="none" w:sz="0" w:space="0" w:color="auto"/>
        <w:bottom w:val="none" w:sz="0" w:space="0" w:color="auto"/>
        <w:right w:val="none" w:sz="0" w:space="0" w:color="auto"/>
      </w:divBdr>
    </w:div>
    <w:div w:id="1218131084">
      <w:bodyDiv w:val="1"/>
      <w:marLeft w:val="0"/>
      <w:marRight w:val="0"/>
      <w:marTop w:val="0"/>
      <w:marBottom w:val="0"/>
      <w:divBdr>
        <w:top w:val="none" w:sz="0" w:space="0" w:color="auto"/>
        <w:left w:val="none" w:sz="0" w:space="0" w:color="auto"/>
        <w:bottom w:val="none" w:sz="0" w:space="0" w:color="auto"/>
        <w:right w:val="none" w:sz="0" w:space="0" w:color="auto"/>
      </w:divBdr>
    </w:div>
    <w:div w:id="1218131138">
      <w:bodyDiv w:val="1"/>
      <w:marLeft w:val="0"/>
      <w:marRight w:val="0"/>
      <w:marTop w:val="0"/>
      <w:marBottom w:val="0"/>
      <w:divBdr>
        <w:top w:val="none" w:sz="0" w:space="0" w:color="auto"/>
        <w:left w:val="none" w:sz="0" w:space="0" w:color="auto"/>
        <w:bottom w:val="none" w:sz="0" w:space="0" w:color="auto"/>
        <w:right w:val="none" w:sz="0" w:space="0" w:color="auto"/>
      </w:divBdr>
    </w:div>
    <w:div w:id="1219319574">
      <w:bodyDiv w:val="1"/>
      <w:marLeft w:val="0"/>
      <w:marRight w:val="0"/>
      <w:marTop w:val="0"/>
      <w:marBottom w:val="0"/>
      <w:divBdr>
        <w:top w:val="none" w:sz="0" w:space="0" w:color="auto"/>
        <w:left w:val="none" w:sz="0" w:space="0" w:color="auto"/>
        <w:bottom w:val="none" w:sz="0" w:space="0" w:color="auto"/>
        <w:right w:val="none" w:sz="0" w:space="0" w:color="auto"/>
      </w:divBdr>
    </w:div>
    <w:div w:id="1219634426">
      <w:bodyDiv w:val="1"/>
      <w:marLeft w:val="0"/>
      <w:marRight w:val="0"/>
      <w:marTop w:val="0"/>
      <w:marBottom w:val="0"/>
      <w:divBdr>
        <w:top w:val="none" w:sz="0" w:space="0" w:color="auto"/>
        <w:left w:val="none" w:sz="0" w:space="0" w:color="auto"/>
        <w:bottom w:val="none" w:sz="0" w:space="0" w:color="auto"/>
        <w:right w:val="none" w:sz="0" w:space="0" w:color="auto"/>
      </w:divBdr>
    </w:div>
    <w:div w:id="1220626416">
      <w:bodyDiv w:val="1"/>
      <w:marLeft w:val="0"/>
      <w:marRight w:val="0"/>
      <w:marTop w:val="0"/>
      <w:marBottom w:val="0"/>
      <w:divBdr>
        <w:top w:val="none" w:sz="0" w:space="0" w:color="auto"/>
        <w:left w:val="none" w:sz="0" w:space="0" w:color="auto"/>
        <w:bottom w:val="none" w:sz="0" w:space="0" w:color="auto"/>
        <w:right w:val="none" w:sz="0" w:space="0" w:color="auto"/>
      </w:divBdr>
    </w:div>
    <w:div w:id="1220940545">
      <w:bodyDiv w:val="1"/>
      <w:marLeft w:val="0"/>
      <w:marRight w:val="0"/>
      <w:marTop w:val="0"/>
      <w:marBottom w:val="0"/>
      <w:divBdr>
        <w:top w:val="none" w:sz="0" w:space="0" w:color="auto"/>
        <w:left w:val="none" w:sz="0" w:space="0" w:color="auto"/>
        <w:bottom w:val="none" w:sz="0" w:space="0" w:color="auto"/>
        <w:right w:val="none" w:sz="0" w:space="0" w:color="auto"/>
      </w:divBdr>
    </w:div>
    <w:div w:id="1221210345">
      <w:bodyDiv w:val="1"/>
      <w:marLeft w:val="0"/>
      <w:marRight w:val="0"/>
      <w:marTop w:val="0"/>
      <w:marBottom w:val="0"/>
      <w:divBdr>
        <w:top w:val="none" w:sz="0" w:space="0" w:color="auto"/>
        <w:left w:val="none" w:sz="0" w:space="0" w:color="auto"/>
        <w:bottom w:val="none" w:sz="0" w:space="0" w:color="auto"/>
        <w:right w:val="none" w:sz="0" w:space="0" w:color="auto"/>
      </w:divBdr>
    </w:div>
    <w:div w:id="1221286871">
      <w:bodyDiv w:val="1"/>
      <w:marLeft w:val="0"/>
      <w:marRight w:val="0"/>
      <w:marTop w:val="0"/>
      <w:marBottom w:val="0"/>
      <w:divBdr>
        <w:top w:val="none" w:sz="0" w:space="0" w:color="auto"/>
        <w:left w:val="none" w:sz="0" w:space="0" w:color="auto"/>
        <w:bottom w:val="none" w:sz="0" w:space="0" w:color="auto"/>
        <w:right w:val="none" w:sz="0" w:space="0" w:color="auto"/>
      </w:divBdr>
    </w:div>
    <w:div w:id="1222137775">
      <w:bodyDiv w:val="1"/>
      <w:marLeft w:val="0"/>
      <w:marRight w:val="0"/>
      <w:marTop w:val="0"/>
      <w:marBottom w:val="0"/>
      <w:divBdr>
        <w:top w:val="none" w:sz="0" w:space="0" w:color="auto"/>
        <w:left w:val="none" w:sz="0" w:space="0" w:color="auto"/>
        <w:bottom w:val="none" w:sz="0" w:space="0" w:color="auto"/>
        <w:right w:val="none" w:sz="0" w:space="0" w:color="auto"/>
      </w:divBdr>
    </w:div>
    <w:div w:id="1223101152">
      <w:bodyDiv w:val="1"/>
      <w:marLeft w:val="0"/>
      <w:marRight w:val="0"/>
      <w:marTop w:val="0"/>
      <w:marBottom w:val="0"/>
      <w:divBdr>
        <w:top w:val="none" w:sz="0" w:space="0" w:color="auto"/>
        <w:left w:val="none" w:sz="0" w:space="0" w:color="auto"/>
        <w:bottom w:val="none" w:sz="0" w:space="0" w:color="auto"/>
        <w:right w:val="none" w:sz="0" w:space="0" w:color="auto"/>
      </w:divBdr>
    </w:div>
    <w:div w:id="1224678252">
      <w:bodyDiv w:val="1"/>
      <w:marLeft w:val="0"/>
      <w:marRight w:val="0"/>
      <w:marTop w:val="0"/>
      <w:marBottom w:val="0"/>
      <w:divBdr>
        <w:top w:val="none" w:sz="0" w:space="0" w:color="auto"/>
        <w:left w:val="none" w:sz="0" w:space="0" w:color="auto"/>
        <w:bottom w:val="none" w:sz="0" w:space="0" w:color="auto"/>
        <w:right w:val="none" w:sz="0" w:space="0" w:color="auto"/>
      </w:divBdr>
    </w:div>
    <w:div w:id="1225065056">
      <w:bodyDiv w:val="1"/>
      <w:marLeft w:val="0"/>
      <w:marRight w:val="0"/>
      <w:marTop w:val="0"/>
      <w:marBottom w:val="0"/>
      <w:divBdr>
        <w:top w:val="none" w:sz="0" w:space="0" w:color="auto"/>
        <w:left w:val="none" w:sz="0" w:space="0" w:color="auto"/>
        <w:bottom w:val="none" w:sz="0" w:space="0" w:color="auto"/>
        <w:right w:val="none" w:sz="0" w:space="0" w:color="auto"/>
      </w:divBdr>
    </w:div>
    <w:div w:id="1225292290">
      <w:bodyDiv w:val="1"/>
      <w:marLeft w:val="0"/>
      <w:marRight w:val="0"/>
      <w:marTop w:val="0"/>
      <w:marBottom w:val="0"/>
      <w:divBdr>
        <w:top w:val="none" w:sz="0" w:space="0" w:color="auto"/>
        <w:left w:val="none" w:sz="0" w:space="0" w:color="auto"/>
        <w:bottom w:val="none" w:sz="0" w:space="0" w:color="auto"/>
        <w:right w:val="none" w:sz="0" w:space="0" w:color="auto"/>
      </w:divBdr>
    </w:div>
    <w:div w:id="1225414284">
      <w:bodyDiv w:val="1"/>
      <w:marLeft w:val="0"/>
      <w:marRight w:val="0"/>
      <w:marTop w:val="0"/>
      <w:marBottom w:val="0"/>
      <w:divBdr>
        <w:top w:val="none" w:sz="0" w:space="0" w:color="auto"/>
        <w:left w:val="none" w:sz="0" w:space="0" w:color="auto"/>
        <w:bottom w:val="none" w:sz="0" w:space="0" w:color="auto"/>
        <w:right w:val="none" w:sz="0" w:space="0" w:color="auto"/>
      </w:divBdr>
    </w:div>
    <w:div w:id="1226599472">
      <w:bodyDiv w:val="1"/>
      <w:marLeft w:val="0"/>
      <w:marRight w:val="0"/>
      <w:marTop w:val="0"/>
      <w:marBottom w:val="0"/>
      <w:divBdr>
        <w:top w:val="none" w:sz="0" w:space="0" w:color="auto"/>
        <w:left w:val="none" w:sz="0" w:space="0" w:color="auto"/>
        <w:bottom w:val="none" w:sz="0" w:space="0" w:color="auto"/>
        <w:right w:val="none" w:sz="0" w:space="0" w:color="auto"/>
      </w:divBdr>
    </w:div>
    <w:div w:id="1227229319">
      <w:bodyDiv w:val="1"/>
      <w:marLeft w:val="0"/>
      <w:marRight w:val="0"/>
      <w:marTop w:val="0"/>
      <w:marBottom w:val="0"/>
      <w:divBdr>
        <w:top w:val="none" w:sz="0" w:space="0" w:color="auto"/>
        <w:left w:val="none" w:sz="0" w:space="0" w:color="auto"/>
        <w:bottom w:val="none" w:sz="0" w:space="0" w:color="auto"/>
        <w:right w:val="none" w:sz="0" w:space="0" w:color="auto"/>
      </w:divBdr>
    </w:div>
    <w:div w:id="1227450827">
      <w:bodyDiv w:val="1"/>
      <w:marLeft w:val="0"/>
      <w:marRight w:val="0"/>
      <w:marTop w:val="0"/>
      <w:marBottom w:val="0"/>
      <w:divBdr>
        <w:top w:val="none" w:sz="0" w:space="0" w:color="auto"/>
        <w:left w:val="none" w:sz="0" w:space="0" w:color="auto"/>
        <w:bottom w:val="none" w:sz="0" w:space="0" w:color="auto"/>
        <w:right w:val="none" w:sz="0" w:space="0" w:color="auto"/>
      </w:divBdr>
    </w:div>
    <w:div w:id="1228296151">
      <w:bodyDiv w:val="1"/>
      <w:marLeft w:val="0"/>
      <w:marRight w:val="0"/>
      <w:marTop w:val="0"/>
      <w:marBottom w:val="0"/>
      <w:divBdr>
        <w:top w:val="none" w:sz="0" w:space="0" w:color="auto"/>
        <w:left w:val="none" w:sz="0" w:space="0" w:color="auto"/>
        <w:bottom w:val="none" w:sz="0" w:space="0" w:color="auto"/>
        <w:right w:val="none" w:sz="0" w:space="0" w:color="auto"/>
      </w:divBdr>
    </w:div>
    <w:div w:id="1228346756">
      <w:bodyDiv w:val="1"/>
      <w:marLeft w:val="0"/>
      <w:marRight w:val="0"/>
      <w:marTop w:val="0"/>
      <w:marBottom w:val="0"/>
      <w:divBdr>
        <w:top w:val="none" w:sz="0" w:space="0" w:color="auto"/>
        <w:left w:val="none" w:sz="0" w:space="0" w:color="auto"/>
        <w:bottom w:val="none" w:sz="0" w:space="0" w:color="auto"/>
        <w:right w:val="none" w:sz="0" w:space="0" w:color="auto"/>
      </w:divBdr>
    </w:div>
    <w:div w:id="1228762797">
      <w:bodyDiv w:val="1"/>
      <w:marLeft w:val="0"/>
      <w:marRight w:val="0"/>
      <w:marTop w:val="0"/>
      <w:marBottom w:val="0"/>
      <w:divBdr>
        <w:top w:val="none" w:sz="0" w:space="0" w:color="auto"/>
        <w:left w:val="none" w:sz="0" w:space="0" w:color="auto"/>
        <w:bottom w:val="none" w:sz="0" w:space="0" w:color="auto"/>
        <w:right w:val="none" w:sz="0" w:space="0" w:color="auto"/>
      </w:divBdr>
    </w:div>
    <w:div w:id="1229733870">
      <w:bodyDiv w:val="1"/>
      <w:marLeft w:val="0"/>
      <w:marRight w:val="0"/>
      <w:marTop w:val="0"/>
      <w:marBottom w:val="0"/>
      <w:divBdr>
        <w:top w:val="none" w:sz="0" w:space="0" w:color="auto"/>
        <w:left w:val="none" w:sz="0" w:space="0" w:color="auto"/>
        <w:bottom w:val="none" w:sz="0" w:space="0" w:color="auto"/>
        <w:right w:val="none" w:sz="0" w:space="0" w:color="auto"/>
      </w:divBdr>
    </w:div>
    <w:div w:id="1230994642">
      <w:bodyDiv w:val="1"/>
      <w:marLeft w:val="0"/>
      <w:marRight w:val="0"/>
      <w:marTop w:val="0"/>
      <w:marBottom w:val="0"/>
      <w:divBdr>
        <w:top w:val="none" w:sz="0" w:space="0" w:color="auto"/>
        <w:left w:val="none" w:sz="0" w:space="0" w:color="auto"/>
        <w:bottom w:val="none" w:sz="0" w:space="0" w:color="auto"/>
        <w:right w:val="none" w:sz="0" w:space="0" w:color="auto"/>
      </w:divBdr>
    </w:div>
    <w:div w:id="1232235911">
      <w:bodyDiv w:val="1"/>
      <w:marLeft w:val="0"/>
      <w:marRight w:val="0"/>
      <w:marTop w:val="0"/>
      <w:marBottom w:val="0"/>
      <w:divBdr>
        <w:top w:val="none" w:sz="0" w:space="0" w:color="auto"/>
        <w:left w:val="none" w:sz="0" w:space="0" w:color="auto"/>
        <w:bottom w:val="none" w:sz="0" w:space="0" w:color="auto"/>
        <w:right w:val="none" w:sz="0" w:space="0" w:color="auto"/>
      </w:divBdr>
    </w:div>
    <w:div w:id="1232426638">
      <w:bodyDiv w:val="1"/>
      <w:marLeft w:val="0"/>
      <w:marRight w:val="0"/>
      <w:marTop w:val="0"/>
      <w:marBottom w:val="0"/>
      <w:divBdr>
        <w:top w:val="none" w:sz="0" w:space="0" w:color="auto"/>
        <w:left w:val="none" w:sz="0" w:space="0" w:color="auto"/>
        <w:bottom w:val="none" w:sz="0" w:space="0" w:color="auto"/>
        <w:right w:val="none" w:sz="0" w:space="0" w:color="auto"/>
      </w:divBdr>
    </w:div>
    <w:div w:id="1233849600">
      <w:bodyDiv w:val="1"/>
      <w:marLeft w:val="0"/>
      <w:marRight w:val="0"/>
      <w:marTop w:val="0"/>
      <w:marBottom w:val="0"/>
      <w:divBdr>
        <w:top w:val="none" w:sz="0" w:space="0" w:color="auto"/>
        <w:left w:val="none" w:sz="0" w:space="0" w:color="auto"/>
        <w:bottom w:val="none" w:sz="0" w:space="0" w:color="auto"/>
        <w:right w:val="none" w:sz="0" w:space="0" w:color="auto"/>
      </w:divBdr>
    </w:div>
    <w:div w:id="1234704729">
      <w:bodyDiv w:val="1"/>
      <w:marLeft w:val="0"/>
      <w:marRight w:val="0"/>
      <w:marTop w:val="0"/>
      <w:marBottom w:val="0"/>
      <w:divBdr>
        <w:top w:val="none" w:sz="0" w:space="0" w:color="auto"/>
        <w:left w:val="none" w:sz="0" w:space="0" w:color="auto"/>
        <w:bottom w:val="none" w:sz="0" w:space="0" w:color="auto"/>
        <w:right w:val="none" w:sz="0" w:space="0" w:color="auto"/>
      </w:divBdr>
    </w:div>
    <w:div w:id="1236234804">
      <w:bodyDiv w:val="1"/>
      <w:marLeft w:val="0"/>
      <w:marRight w:val="0"/>
      <w:marTop w:val="0"/>
      <w:marBottom w:val="0"/>
      <w:divBdr>
        <w:top w:val="none" w:sz="0" w:space="0" w:color="auto"/>
        <w:left w:val="none" w:sz="0" w:space="0" w:color="auto"/>
        <w:bottom w:val="none" w:sz="0" w:space="0" w:color="auto"/>
        <w:right w:val="none" w:sz="0" w:space="0" w:color="auto"/>
      </w:divBdr>
    </w:div>
    <w:div w:id="1236741180">
      <w:bodyDiv w:val="1"/>
      <w:marLeft w:val="0"/>
      <w:marRight w:val="0"/>
      <w:marTop w:val="0"/>
      <w:marBottom w:val="0"/>
      <w:divBdr>
        <w:top w:val="none" w:sz="0" w:space="0" w:color="auto"/>
        <w:left w:val="none" w:sz="0" w:space="0" w:color="auto"/>
        <w:bottom w:val="none" w:sz="0" w:space="0" w:color="auto"/>
        <w:right w:val="none" w:sz="0" w:space="0" w:color="auto"/>
      </w:divBdr>
    </w:div>
    <w:div w:id="1237084483">
      <w:bodyDiv w:val="1"/>
      <w:marLeft w:val="0"/>
      <w:marRight w:val="0"/>
      <w:marTop w:val="0"/>
      <w:marBottom w:val="0"/>
      <w:divBdr>
        <w:top w:val="none" w:sz="0" w:space="0" w:color="auto"/>
        <w:left w:val="none" w:sz="0" w:space="0" w:color="auto"/>
        <w:bottom w:val="none" w:sz="0" w:space="0" w:color="auto"/>
        <w:right w:val="none" w:sz="0" w:space="0" w:color="auto"/>
      </w:divBdr>
    </w:div>
    <w:div w:id="1237324569">
      <w:bodyDiv w:val="1"/>
      <w:marLeft w:val="0"/>
      <w:marRight w:val="0"/>
      <w:marTop w:val="0"/>
      <w:marBottom w:val="0"/>
      <w:divBdr>
        <w:top w:val="none" w:sz="0" w:space="0" w:color="auto"/>
        <w:left w:val="none" w:sz="0" w:space="0" w:color="auto"/>
        <w:bottom w:val="none" w:sz="0" w:space="0" w:color="auto"/>
        <w:right w:val="none" w:sz="0" w:space="0" w:color="auto"/>
      </w:divBdr>
    </w:div>
    <w:div w:id="1238517903">
      <w:bodyDiv w:val="1"/>
      <w:marLeft w:val="0"/>
      <w:marRight w:val="0"/>
      <w:marTop w:val="0"/>
      <w:marBottom w:val="0"/>
      <w:divBdr>
        <w:top w:val="none" w:sz="0" w:space="0" w:color="auto"/>
        <w:left w:val="none" w:sz="0" w:space="0" w:color="auto"/>
        <w:bottom w:val="none" w:sz="0" w:space="0" w:color="auto"/>
        <w:right w:val="none" w:sz="0" w:space="0" w:color="auto"/>
      </w:divBdr>
    </w:div>
    <w:div w:id="1238902586">
      <w:bodyDiv w:val="1"/>
      <w:marLeft w:val="0"/>
      <w:marRight w:val="0"/>
      <w:marTop w:val="0"/>
      <w:marBottom w:val="0"/>
      <w:divBdr>
        <w:top w:val="none" w:sz="0" w:space="0" w:color="auto"/>
        <w:left w:val="none" w:sz="0" w:space="0" w:color="auto"/>
        <w:bottom w:val="none" w:sz="0" w:space="0" w:color="auto"/>
        <w:right w:val="none" w:sz="0" w:space="0" w:color="auto"/>
      </w:divBdr>
    </w:div>
    <w:div w:id="1239048732">
      <w:bodyDiv w:val="1"/>
      <w:marLeft w:val="0"/>
      <w:marRight w:val="0"/>
      <w:marTop w:val="0"/>
      <w:marBottom w:val="0"/>
      <w:divBdr>
        <w:top w:val="none" w:sz="0" w:space="0" w:color="auto"/>
        <w:left w:val="none" w:sz="0" w:space="0" w:color="auto"/>
        <w:bottom w:val="none" w:sz="0" w:space="0" w:color="auto"/>
        <w:right w:val="none" w:sz="0" w:space="0" w:color="auto"/>
      </w:divBdr>
    </w:div>
    <w:div w:id="1239173109">
      <w:bodyDiv w:val="1"/>
      <w:marLeft w:val="0"/>
      <w:marRight w:val="0"/>
      <w:marTop w:val="0"/>
      <w:marBottom w:val="0"/>
      <w:divBdr>
        <w:top w:val="none" w:sz="0" w:space="0" w:color="auto"/>
        <w:left w:val="none" w:sz="0" w:space="0" w:color="auto"/>
        <w:bottom w:val="none" w:sz="0" w:space="0" w:color="auto"/>
        <w:right w:val="none" w:sz="0" w:space="0" w:color="auto"/>
      </w:divBdr>
    </w:div>
    <w:div w:id="1239246844">
      <w:bodyDiv w:val="1"/>
      <w:marLeft w:val="0"/>
      <w:marRight w:val="0"/>
      <w:marTop w:val="0"/>
      <w:marBottom w:val="0"/>
      <w:divBdr>
        <w:top w:val="none" w:sz="0" w:space="0" w:color="auto"/>
        <w:left w:val="none" w:sz="0" w:space="0" w:color="auto"/>
        <w:bottom w:val="none" w:sz="0" w:space="0" w:color="auto"/>
        <w:right w:val="none" w:sz="0" w:space="0" w:color="auto"/>
      </w:divBdr>
    </w:div>
    <w:div w:id="1240293231">
      <w:bodyDiv w:val="1"/>
      <w:marLeft w:val="0"/>
      <w:marRight w:val="0"/>
      <w:marTop w:val="0"/>
      <w:marBottom w:val="0"/>
      <w:divBdr>
        <w:top w:val="none" w:sz="0" w:space="0" w:color="auto"/>
        <w:left w:val="none" w:sz="0" w:space="0" w:color="auto"/>
        <w:bottom w:val="none" w:sz="0" w:space="0" w:color="auto"/>
        <w:right w:val="none" w:sz="0" w:space="0" w:color="auto"/>
      </w:divBdr>
    </w:div>
    <w:div w:id="1240674550">
      <w:bodyDiv w:val="1"/>
      <w:marLeft w:val="0"/>
      <w:marRight w:val="0"/>
      <w:marTop w:val="0"/>
      <w:marBottom w:val="0"/>
      <w:divBdr>
        <w:top w:val="none" w:sz="0" w:space="0" w:color="auto"/>
        <w:left w:val="none" w:sz="0" w:space="0" w:color="auto"/>
        <w:bottom w:val="none" w:sz="0" w:space="0" w:color="auto"/>
        <w:right w:val="none" w:sz="0" w:space="0" w:color="auto"/>
      </w:divBdr>
    </w:div>
    <w:div w:id="1240752867">
      <w:bodyDiv w:val="1"/>
      <w:marLeft w:val="0"/>
      <w:marRight w:val="0"/>
      <w:marTop w:val="0"/>
      <w:marBottom w:val="0"/>
      <w:divBdr>
        <w:top w:val="none" w:sz="0" w:space="0" w:color="auto"/>
        <w:left w:val="none" w:sz="0" w:space="0" w:color="auto"/>
        <w:bottom w:val="none" w:sz="0" w:space="0" w:color="auto"/>
        <w:right w:val="none" w:sz="0" w:space="0" w:color="auto"/>
      </w:divBdr>
    </w:div>
    <w:div w:id="1241402103">
      <w:bodyDiv w:val="1"/>
      <w:marLeft w:val="0"/>
      <w:marRight w:val="0"/>
      <w:marTop w:val="0"/>
      <w:marBottom w:val="0"/>
      <w:divBdr>
        <w:top w:val="none" w:sz="0" w:space="0" w:color="auto"/>
        <w:left w:val="none" w:sz="0" w:space="0" w:color="auto"/>
        <w:bottom w:val="none" w:sz="0" w:space="0" w:color="auto"/>
        <w:right w:val="none" w:sz="0" w:space="0" w:color="auto"/>
      </w:divBdr>
    </w:div>
    <w:div w:id="1241986663">
      <w:bodyDiv w:val="1"/>
      <w:marLeft w:val="0"/>
      <w:marRight w:val="0"/>
      <w:marTop w:val="0"/>
      <w:marBottom w:val="0"/>
      <w:divBdr>
        <w:top w:val="none" w:sz="0" w:space="0" w:color="auto"/>
        <w:left w:val="none" w:sz="0" w:space="0" w:color="auto"/>
        <w:bottom w:val="none" w:sz="0" w:space="0" w:color="auto"/>
        <w:right w:val="none" w:sz="0" w:space="0" w:color="auto"/>
      </w:divBdr>
    </w:div>
    <w:div w:id="1242136499">
      <w:bodyDiv w:val="1"/>
      <w:marLeft w:val="0"/>
      <w:marRight w:val="0"/>
      <w:marTop w:val="0"/>
      <w:marBottom w:val="0"/>
      <w:divBdr>
        <w:top w:val="none" w:sz="0" w:space="0" w:color="auto"/>
        <w:left w:val="none" w:sz="0" w:space="0" w:color="auto"/>
        <w:bottom w:val="none" w:sz="0" w:space="0" w:color="auto"/>
        <w:right w:val="none" w:sz="0" w:space="0" w:color="auto"/>
      </w:divBdr>
    </w:div>
    <w:div w:id="1242450759">
      <w:bodyDiv w:val="1"/>
      <w:marLeft w:val="0"/>
      <w:marRight w:val="0"/>
      <w:marTop w:val="0"/>
      <w:marBottom w:val="0"/>
      <w:divBdr>
        <w:top w:val="none" w:sz="0" w:space="0" w:color="auto"/>
        <w:left w:val="none" w:sz="0" w:space="0" w:color="auto"/>
        <w:bottom w:val="none" w:sz="0" w:space="0" w:color="auto"/>
        <w:right w:val="none" w:sz="0" w:space="0" w:color="auto"/>
      </w:divBdr>
    </w:div>
    <w:div w:id="1243678721">
      <w:bodyDiv w:val="1"/>
      <w:marLeft w:val="0"/>
      <w:marRight w:val="0"/>
      <w:marTop w:val="0"/>
      <w:marBottom w:val="0"/>
      <w:divBdr>
        <w:top w:val="none" w:sz="0" w:space="0" w:color="auto"/>
        <w:left w:val="none" w:sz="0" w:space="0" w:color="auto"/>
        <w:bottom w:val="none" w:sz="0" w:space="0" w:color="auto"/>
        <w:right w:val="none" w:sz="0" w:space="0" w:color="auto"/>
      </w:divBdr>
    </w:div>
    <w:div w:id="1243686358">
      <w:bodyDiv w:val="1"/>
      <w:marLeft w:val="0"/>
      <w:marRight w:val="0"/>
      <w:marTop w:val="0"/>
      <w:marBottom w:val="0"/>
      <w:divBdr>
        <w:top w:val="none" w:sz="0" w:space="0" w:color="auto"/>
        <w:left w:val="none" w:sz="0" w:space="0" w:color="auto"/>
        <w:bottom w:val="none" w:sz="0" w:space="0" w:color="auto"/>
        <w:right w:val="none" w:sz="0" w:space="0" w:color="auto"/>
      </w:divBdr>
    </w:div>
    <w:div w:id="1243754232">
      <w:bodyDiv w:val="1"/>
      <w:marLeft w:val="0"/>
      <w:marRight w:val="0"/>
      <w:marTop w:val="0"/>
      <w:marBottom w:val="0"/>
      <w:divBdr>
        <w:top w:val="none" w:sz="0" w:space="0" w:color="auto"/>
        <w:left w:val="none" w:sz="0" w:space="0" w:color="auto"/>
        <w:bottom w:val="none" w:sz="0" w:space="0" w:color="auto"/>
        <w:right w:val="none" w:sz="0" w:space="0" w:color="auto"/>
      </w:divBdr>
    </w:div>
    <w:div w:id="1243875028">
      <w:bodyDiv w:val="1"/>
      <w:marLeft w:val="0"/>
      <w:marRight w:val="0"/>
      <w:marTop w:val="0"/>
      <w:marBottom w:val="0"/>
      <w:divBdr>
        <w:top w:val="none" w:sz="0" w:space="0" w:color="auto"/>
        <w:left w:val="none" w:sz="0" w:space="0" w:color="auto"/>
        <w:bottom w:val="none" w:sz="0" w:space="0" w:color="auto"/>
        <w:right w:val="none" w:sz="0" w:space="0" w:color="auto"/>
      </w:divBdr>
    </w:div>
    <w:div w:id="1244530500">
      <w:bodyDiv w:val="1"/>
      <w:marLeft w:val="0"/>
      <w:marRight w:val="0"/>
      <w:marTop w:val="0"/>
      <w:marBottom w:val="0"/>
      <w:divBdr>
        <w:top w:val="none" w:sz="0" w:space="0" w:color="auto"/>
        <w:left w:val="none" w:sz="0" w:space="0" w:color="auto"/>
        <w:bottom w:val="none" w:sz="0" w:space="0" w:color="auto"/>
        <w:right w:val="none" w:sz="0" w:space="0" w:color="auto"/>
      </w:divBdr>
    </w:div>
    <w:div w:id="1244729404">
      <w:bodyDiv w:val="1"/>
      <w:marLeft w:val="0"/>
      <w:marRight w:val="0"/>
      <w:marTop w:val="0"/>
      <w:marBottom w:val="0"/>
      <w:divBdr>
        <w:top w:val="none" w:sz="0" w:space="0" w:color="auto"/>
        <w:left w:val="none" w:sz="0" w:space="0" w:color="auto"/>
        <w:bottom w:val="none" w:sz="0" w:space="0" w:color="auto"/>
        <w:right w:val="none" w:sz="0" w:space="0" w:color="auto"/>
      </w:divBdr>
    </w:div>
    <w:div w:id="1244754906">
      <w:bodyDiv w:val="1"/>
      <w:marLeft w:val="0"/>
      <w:marRight w:val="0"/>
      <w:marTop w:val="0"/>
      <w:marBottom w:val="0"/>
      <w:divBdr>
        <w:top w:val="none" w:sz="0" w:space="0" w:color="auto"/>
        <w:left w:val="none" w:sz="0" w:space="0" w:color="auto"/>
        <w:bottom w:val="none" w:sz="0" w:space="0" w:color="auto"/>
        <w:right w:val="none" w:sz="0" w:space="0" w:color="auto"/>
      </w:divBdr>
    </w:div>
    <w:div w:id="1245143318">
      <w:bodyDiv w:val="1"/>
      <w:marLeft w:val="0"/>
      <w:marRight w:val="0"/>
      <w:marTop w:val="0"/>
      <w:marBottom w:val="0"/>
      <w:divBdr>
        <w:top w:val="none" w:sz="0" w:space="0" w:color="auto"/>
        <w:left w:val="none" w:sz="0" w:space="0" w:color="auto"/>
        <w:bottom w:val="none" w:sz="0" w:space="0" w:color="auto"/>
        <w:right w:val="none" w:sz="0" w:space="0" w:color="auto"/>
      </w:divBdr>
    </w:div>
    <w:div w:id="1247298828">
      <w:bodyDiv w:val="1"/>
      <w:marLeft w:val="0"/>
      <w:marRight w:val="0"/>
      <w:marTop w:val="0"/>
      <w:marBottom w:val="0"/>
      <w:divBdr>
        <w:top w:val="none" w:sz="0" w:space="0" w:color="auto"/>
        <w:left w:val="none" w:sz="0" w:space="0" w:color="auto"/>
        <w:bottom w:val="none" w:sz="0" w:space="0" w:color="auto"/>
        <w:right w:val="none" w:sz="0" w:space="0" w:color="auto"/>
      </w:divBdr>
    </w:div>
    <w:div w:id="1249270776">
      <w:bodyDiv w:val="1"/>
      <w:marLeft w:val="0"/>
      <w:marRight w:val="0"/>
      <w:marTop w:val="0"/>
      <w:marBottom w:val="0"/>
      <w:divBdr>
        <w:top w:val="none" w:sz="0" w:space="0" w:color="auto"/>
        <w:left w:val="none" w:sz="0" w:space="0" w:color="auto"/>
        <w:bottom w:val="none" w:sz="0" w:space="0" w:color="auto"/>
        <w:right w:val="none" w:sz="0" w:space="0" w:color="auto"/>
      </w:divBdr>
    </w:div>
    <w:div w:id="1249576885">
      <w:bodyDiv w:val="1"/>
      <w:marLeft w:val="0"/>
      <w:marRight w:val="0"/>
      <w:marTop w:val="0"/>
      <w:marBottom w:val="0"/>
      <w:divBdr>
        <w:top w:val="none" w:sz="0" w:space="0" w:color="auto"/>
        <w:left w:val="none" w:sz="0" w:space="0" w:color="auto"/>
        <w:bottom w:val="none" w:sz="0" w:space="0" w:color="auto"/>
        <w:right w:val="none" w:sz="0" w:space="0" w:color="auto"/>
      </w:divBdr>
    </w:div>
    <w:div w:id="1250045888">
      <w:bodyDiv w:val="1"/>
      <w:marLeft w:val="0"/>
      <w:marRight w:val="0"/>
      <w:marTop w:val="0"/>
      <w:marBottom w:val="0"/>
      <w:divBdr>
        <w:top w:val="none" w:sz="0" w:space="0" w:color="auto"/>
        <w:left w:val="none" w:sz="0" w:space="0" w:color="auto"/>
        <w:bottom w:val="none" w:sz="0" w:space="0" w:color="auto"/>
        <w:right w:val="none" w:sz="0" w:space="0" w:color="auto"/>
      </w:divBdr>
    </w:div>
    <w:div w:id="1250190796">
      <w:bodyDiv w:val="1"/>
      <w:marLeft w:val="0"/>
      <w:marRight w:val="0"/>
      <w:marTop w:val="0"/>
      <w:marBottom w:val="0"/>
      <w:divBdr>
        <w:top w:val="none" w:sz="0" w:space="0" w:color="auto"/>
        <w:left w:val="none" w:sz="0" w:space="0" w:color="auto"/>
        <w:bottom w:val="none" w:sz="0" w:space="0" w:color="auto"/>
        <w:right w:val="none" w:sz="0" w:space="0" w:color="auto"/>
      </w:divBdr>
    </w:div>
    <w:div w:id="1252157537">
      <w:bodyDiv w:val="1"/>
      <w:marLeft w:val="0"/>
      <w:marRight w:val="0"/>
      <w:marTop w:val="0"/>
      <w:marBottom w:val="0"/>
      <w:divBdr>
        <w:top w:val="none" w:sz="0" w:space="0" w:color="auto"/>
        <w:left w:val="none" w:sz="0" w:space="0" w:color="auto"/>
        <w:bottom w:val="none" w:sz="0" w:space="0" w:color="auto"/>
        <w:right w:val="none" w:sz="0" w:space="0" w:color="auto"/>
      </w:divBdr>
    </w:div>
    <w:div w:id="1252423893">
      <w:bodyDiv w:val="1"/>
      <w:marLeft w:val="0"/>
      <w:marRight w:val="0"/>
      <w:marTop w:val="0"/>
      <w:marBottom w:val="0"/>
      <w:divBdr>
        <w:top w:val="none" w:sz="0" w:space="0" w:color="auto"/>
        <w:left w:val="none" w:sz="0" w:space="0" w:color="auto"/>
        <w:bottom w:val="none" w:sz="0" w:space="0" w:color="auto"/>
        <w:right w:val="none" w:sz="0" w:space="0" w:color="auto"/>
      </w:divBdr>
    </w:div>
    <w:div w:id="1253195884">
      <w:bodyDiv w:val="1"/>
      <w:marLeft w:val="0"/>
      <w:marRight w:val="0"/>
      <w:marTop w:val="0"/>
      <w:marBottom w:val="0"/>
      <w:divBdr>
        <w:top w:val="none" w:sz="0" w:space="0" w:color="auto"/>
        <w:left w:val="none" w:sz="0" w:space="0" w:color="auto"/>
        <w:bottom w:val="none" w:sz="0" w:space="0" w:color="auto"/>
        <w:right w:val="none" w:sz="0" w:space="0" w:color="auto"/>
      </w:divBdr>
    </w:div>
    <w:div w:id="1253467338">
      <w:bodyDiv w:val="1"/>
      <w:marLeft w:val="0"/>
      <w:marRight w:val="0"/>
      <w:marTop w:val="0"/>
      <w:marBottom w:val="0"/>
      <w:divBdr>
        <w:top w:val="none" w:sz="0" w:space="0" w:color="auto"/>
        <w:left w:val="none" w:sz="0" w:space="0" w:color="auto"/>
        <w:bottom w:val="none" w:sz="0" w:space="0" w:color="auto"/>
        <w:right w:val="none" w:sz="0" w:space="0" w:color="auto"/>
      </w:divBdr>
    </w:div>
    <w:div w:id="1253508123">
      <w:bodyDiv w:val="1"/>
      <w:marLeft w:val="0"/>
      <w:marRight w:val="0"/>
      <w:marTop w:val="0"/>
      <w:marBottom w:val="0"/>
      <w:divBdr>
        <w:top w:val="none" w:sz="0" w:space="0" w:color="auto"/>
        <w:left w:val="none" w:sz="0" w:space="0" w:color="auto"/>
        <w:bottom w:val="none" w:sz="0" w:space="0" w:color="auto"/>
        <w:right w:val="none" w:sz="0" w:space="0" w:color="auto"/>
      </w:divBdr>
    </w:div>
    <w:div w:id="1253587937">
      <w:bodyDiv w:val="1"/>
      <w:marLeft w:val="0"/>
      <w:marRight w:val="0"/>
      <w:marTop w:val="0"/>
      <w:marBottom w:val="0"/>
      <w:divBdr>
        <w:top w:val="none" w:sz="0" w:space="0" w:color="auto"/>
        <w:left w:val="none" w:sz="0" w:space="0" w:color="auto"/>
        <w:bottom w:val="none" w:sz="0" w:space="0" w:color="auto"/>
        <w:right w:val="none" w:sz="0" w:space="0" w:color="auto"/>
      </w:divBdr>
    </w:div>
    <w:div w:id="1253662146">
      <w:bodyDiv w:val="1"/>
      <w:marLeft w:val="0"/>
      <w:marRight w:val="0"/>
      <w:marTop w:val="0"/>
      <w:marBottom w:val="0"/>
      <w:divBdr>
        <w:top w:val="none" w:sz="0" w:space="0" w:color="auto"/>
        <w:left w:val="none" w:sz="0" w:space="0" w:color="auto"/>
        <w:bottom w:val="none" w:sz="0" w:space="0" w:color="auto"/>
        <w:right w:val="none" w:sz="0" w:space="0" w:color="auto"/>
      </w:divBdr>
    </w:div>
    <w:div w:id="1253667035">
      <w:bodyDiv w:val="1"/>
      <w:marLeft w:val="0"/>
      <w:marRight w:val="0"/>
      <w:marTop w:val="0"/>
      <w:marBottom w:val="0"/>
      <w:divBdr>
        <w:top w:val="none" w:sz="0" w:space="0" w:color="auto"/>
        <w:left w:val="none" w:sz="0" w:space="0" w:color="auto"/>
        <w:bottom w:val="none" w:sz="0" w:space="0" w:color="auto"/>
        <w:right w:val="none" w:sz="0" w:space="0" w:color="auto"/>
      </w:divBdr>
    </w:div>
    <w:div w:id="1254586833">
      <w:bodyDiv w:val="1"/>
      <w:marLeft w:val="0"/>
      <w:marRight w:val="0"/>
      <w:marTop w:val="0"/>
      <w:marBottom w:val="0"/>
      <w:divBdr>
        <w:top w:val="none" w:sz="0" w:space="0" w:color="auto"/>
        <w:left w:val="none" w:sz="0" w:space="0" w:color="auto"/>
        <w:bottom w:val="none" w:sz="0" w:space="0" w:color="auto"/>
        <w:right w:val="none" w:sz="0" w:space="0" w:color="auto"/>
      </w:divBdr>
    </w:div>
    <w:div w:id="1254702436">
      <w:bodyDiv w:val="1"/>
      <w:marLeft w:val="0"/>
      <w:marRight w:val="0"/>
      <w:marTop w:val="0"/>
      <w:marBottom w:val="0"/>
      <w:divBdr>
        <w:top w:val="none" w:sz="0" w:space="0" w:color="auto"/>
        <w:left w:val="none" w:sz="0" w:space="0" w:color="auto"/>
        <w:bottom w:val="none" w:sz="0" w:space="0" w:color="auto"/>
        <w:right w:val="none" w:sz="0" w:space="0" w:color="auto"/>
      </w:divBdr>
    </w:div>
    <w:div w:id="1254777214">
      <w:bodyDiv w:val="1"/>
      <w:marLeft w:val="0"/>
      <w:marRight w:val="0"/>
      <w:marTop w:val="0"/>
      <w:marBottom w:val="0"/>
      <w:divBdr>
        <w:top w:val="none" w:sz="0" w:space="0" w:color="auto"/>
        <w:left w:val="none" w:sz="0" w:space="0" w:color="auto"/>
        <w:bottom w:val="none" w:sz="0" w:space="0" w:color="auto"/>
        <w:right w:val="none" w:sz="0" w:space="0" w:color="auto"/>
      </w:divBdr>
    </w:div>
    <w:div w:id="1255163733">
      <w:bodyDiv w:val="1"/>
      <w:marLeft w:val="0"/>
      <w:marRight w:val="0"/>
      <w:marTop w:val="0"/>
      <w:marBottom w:val="0"/>
      <w:divBdr>
        <w:top w:val="none" w:sz="0" w:space="0" w:color="auto"/>
        <w:left w:val="none" w:sz="0" w:space="0" w:color="auto"/>
        <w:bottom w:val="none" w:sz="0" w:space="0" w:color="auto"/>
        <w:right w:val="none" w:sz="0" w:space="0" w:color="auto"/>
      </w:divBdr>
    </w:div>
    <w:div w:id="1255288570">
      <w:bodyDiv w:val="1"/>
      <w:marLeft w:val="0"/>
      <w:marRight w:val="0"/>
      <w:marTop w:val="0"/>
      <w:marBottom w:val="0"/>
      <w:divBdr>
        <w:top w:val="none" w:sz="0" w:space="0" w:color="auto"/>
        <w:left w:val="none" w:sz="0" w:space="0" w:color="auto"/>
        <w:bottom w:val="none" w:sz="0" w:space="0" w:color="auto"/>
        <w:right w:val="none" w:sz="0" w:space="0" w:color="auto"/>
      </w:divBdr>
    </w:div>
    <w:div w:id="1255630882">
      <w:bodyDiv w:val="1"/>
      <w:marLeft w:val="0"/>
      <w:marRight w:val="0"/>
      <w:marTop w:val="0"/>
      <w:marBottom w:val="0"/>
      <w:divBdr>
        <w:top w:val="none" w:sz="0" w:space="0" w:color="auto"/>
        <w:left w:val="none" w:sz="0" w:space="0" w:color="auto"/>
        <w:bottom w:val="none" w:sz="0" w:space="0" w:color="auto"/>
        <w:right w:val="none" w:sz="0" w:space="0" w:color="auto"/>
      </w:divBdr>
    </w:div>
    <w:div w:id="1255897884">
      <w:bodyDiv w:val="1"/>
      <w:marLeft w:val="0"/>
      <w:marRight w:val="0"/>
      <w:marTop w:val="0"/>
      <w:marBottom w:val="0"/>
      <w:divBdr>
        <w:top w:val="none" w:sz="0" w:space="0" w:color="auto"/>
        <w:left w:val="none" w:sz="0" w:space="0" w:color="auto"/>
        <w:bottom w:val="none" w:sz="0" w:space="0" w:color="auto"/>
        <w:right w:val="none" w:sz="0" w:space="0" w:color="auto"/>
      </w:divBdr>
    </w:div>
    <w:div w:id="1259019340">
      <w:bodyDiv w:val="1"/>
      <w:marLeft w:val="0"/>
      <w:marRight w:val="0"/>
      <w:marTop w:val="0"/>
      <w:marBottom w:val="0"/>
      <w:divBdr>
        <w:top w:val="none" w:sz="0" w:space="0" w:color="auto"/>
        <w:left w:val="none" w:sz="0" w:space="0" w:color="auto"/>
        <w:bottom w:val="none" w:sz="0" w:space="0" w:color="auto"/>
        <w:right w:val="none" w:sz="0" w:space="0" w:color="auto"/>
      </w:divBdr>
    </w:div>
    <w:div w:id="1260061687">
      <w:bodyDiv w:val="1"/>
      <w:marLeft w:val="0"/>
      <w:marRight w:val="0"/>
      <w:marTop w:val="0"/>
      <w:marBottom w:val="0"/>
      <w:divBdr>
        <w:top w:val="none" w:sz="0" w:space="0" w:color="auto"/>
        <w:left w:val="none" w:sz="0" w:space="0" w:color="auto"/>
        <w:bottom w:val="none" w:sz="0" w:space="0" w:color="auto"/>
        <w:right w:val="none" w:sz="0" w:space="0" w:color="auto"/>
      </w:divBdr>
    </w:div>
    <w:div w:id="1260410013">
      <w:bodyDiv w:val="1"/>
      <w:marLeft w:val="0"/>
      <w:marRight w:val="0"/>
      <w:marTop w:val="0"/>
      <w:marBottom w:val="0"/>
      <w:divBdr>
        <w:top w:val="none" w:sz="0" w:space="0" w:color="auto"/>
        <w:left w:val="none" w:sz="0" w:space="0" w:color="auto"/>
        <w:bottom w:val="none" w:sz="0" w:space="0" w:color="auto"/>
        <w:right w:val="none" w:sz="0" w:space="0" w:color="auto"/>
      </w:divBdr>
    </w:div>
    <w:div w:id="1260522913">
      <w:bodyDiv w:val="1"/>
      <w:marLeft w:val="0"/>
      <w:marRight w:val="0"/>
      <w:marTop w:val="0"/>
      <w:marBottom w:val="0"/>
      <w:divBdr>
        <w:top w:val="none" w:sz="0" w:space="0" w:color="auto"/>
        <w:left w:val="none" w:sz="0" w:space="0" w:color="auto"/>
        <w:bottom w:val="none" w:sz="0" w:space="0" w:color="auto"/>
        <w:right w:val="none" w:sz="0" w:space="0" w:color="auto"/>
      </w:divBdr>
    </w:div>
    <w:div w:id="1260795024">
      <w:bodyDiv w:val="1"/>
      <w:marLeft w:val="0"/>
      <w:marRight w:val="0"/>
      <w:marTop w:val="0"/>
      <w:marBottom w:val="0"/>
      <w:divBdr>
        <w:top w:val="none" w:sz="0" w:space="0" w:color="auto"/>
        <w:left w:val="none" w:sz="0" w:space="0" w:color="auto"/>
        <w:bottom w:val="none" w:sz="0" w:space="0" w:color="auto"/>
        <w:right w:val="none" w:sz="0" w:space="0" w:color="auto"/>
      </w:divBdr>
    </w:div>
    <w:div w:id="1260872883">
      <w:bodyDiv w:val="1"/>
      <w:marLeft w:val="0"/>
      <w:marRight w:val="0"/>
      <w:marTop w:val="0"/>
      <w:marBottom w:val="0"/>
      <w:divBdr>
        <w:top w:val="none" w:sz="0" w:space="0" w:color="auto"/>
        <w:left w:val="none" w:sz="0" w:space="0" w:color="auto"/>
        <w:bottom w:val="none" w:sz="0" w:space="0" w:color="auto"/>
        <w:right w:val="none" w:sz="0" w:space="0" w:color="auto"/>
      </w:divBdr>
    </w:div>
    <w:div w:id="1261330587">
      <w:bodyDiv w:val="1"/>
      <w:marLeft w:val="0"/>
      <w:marRight w:val="0"/>
      <w:marTop w:val="0"/>
      <w:marBottom w:val="0"/>
      <w:divBdr>
        <w:top w:val="none" w:sz="0" w:space="0" w:color="auto"/>
        <w:left w:val="none" w:sz="0" w:space="0" w:color="auto"/>
        <w:bottom w:val="none" w:sz="0" w:space="0" w:color="auto"/>
        <w:right w:val="none" w:sz="0" w:space="0" w:color="auto"/>
      </w:divBdr>
    </w:div>
    <w:div w:id="1261985958">
      <w:bodyDiv w:val="1"/>
      <w:marLeft w:val="0"/>
      <w:marRight w:val="0"/>
      <w:marTop w:val="0"/>
      <w:marBottom w:val="0"/>
      <w:divBdr>
        <w:top w:val="none" w:sz="0" w:space="0" w:color="auto"/>
        <w:left w:val="none" w:sz="0" w:space="0" w:color="auto"/>
        <w:bottom w:val="none" w:sz="0" w:space="0" w:color="auto"/>
        <w:right w:val="none" w:sz="0" w:space="0" w:color="auto"/>
      </w:divBdr>
    </w:div>
    <w:div w:id="1262378510">
      <w:bodyDiv w:val="1"/>
      <w:marLeft w:val="0"/>
      <w:marRight w:val="0"/>
      <w:marTop w:val="0"/>
      <w:marBottom w:val="0"/>
      <w:divBdr>
        <w:top w:val="none" w:sz="0" w:space="0" w:color="auto"/>
        <w:left w:val="none" w:sz="0" w:space="0" w:color="auto"/>
        <w:bottom w:val="none" w:sz="0" w:space="0" w:color="auto"/>
        <w:right w:val="none" w:sz="0" w:space="0" w:color="auto"/>
      </w:divBdr>
    </w:div>
    <w:div w:id="1262765770">
      <w:bodyDiv w:val="1"/>
      <w:marLeft w:val="0"/>
      <w:marRight w:val="0"/>
      <w:marTop w:val="0"/>
      <w:marBottom w:val="0"/>
      <w:divBdr>
        <w:top w:val="none" w:sz="0" w:space="0" w:color="auto"/>
        <w:left w:val="none" w:sz="0" w:space="0" w:color="auto"/>
        <w:bottom w:val="none" w:sz="0" w:space="0" w:color="auto"/>
        <w:right w:val="none" w:sz="0" w:space="0" w:color="auto"/>
      </w:divBdr>
    </w:div>
    <w:div w:id="1262880259">
      <w:bodyDiv w:val="1"/>
      <w:marLeft w:val="0"/>
      <w:marRight w:val="0"/>
      <w:marTop w:val="0"/>
      <w:marBottom w:val="0"/>
      <w:divBdr>
        <w:top w:val="none" w:sz="0" w:space="0" w:color="auto"/>
        <w:left w:val="none" w:sz="0" w:space="0" w:color="auto"/>
        <w:bottom w:val="none" w:sz="0" w:space="0" w:color="auto"/>
        <w:right w:val="none" w:sz="0" w:space="0" w:color="auto"/>
      </w:divBdr>
    </w:div>
    <w:div w:id="1263798743">
      <w:bodyDiv w:val="1"/>
      <w:marLeft w:val="0"/>
      <w:marRight w:val="0"/>
      <w:marTop w:val="0"/>
      <w:marBottom w:val="0"/>
      <w:divBdr>
        <w:top w:val="none" w:sz="0" w:space="0" w:color="auto"/>
        <w:left w:val="none" w:sz="0" w:space="0" w:color="auto"/>
        <w:bottom w:val="none" w:sz="0" w:space="0" w:color="auto"/>
        <w:right w:val="none" w:sz="0" w:space="0" w:color="auto"/>
      </w:divBdr>
    </w:div>
    <w:div w:id="1264261330">
      <w:bodyDiv w:val="1"/>
      <w:marLeft w:val="0"/>
      <w:marRight w:val="0"/>
      <w:marTop w:val="0"/>
      <w:marBottom w:val="0"/>
      <w:divBdr>
        <w:top w:val="none" w:sz="0" w:space="0" w:color="auto"/>
        <w:left w:val="none" w:sz="0" w:space="0" w:color="auto"/>
        <w:bottom w:val="none" w:sz="0" w:space="0" w:color="auto"/>
        <w:right w:val="none" w:sz="0" w:space="0" w:color="auto"/>
      </w:divBdr>
    </w:div>
    <w:div w:id="1264266433">
      <w:bodyDiv w:val="1"/>
      <w:marLeft w:val="0"/>
      <w:marRight w:val="0"/>
      <w:marTop w:val="0"/>
      <w:marBottom w:val="0"/>
      <w:divBdr>
        <w:top w:val="none" w:sz="0" w:space="0" w:color="auto"/>
        <w:left w:val="none" w:sz="0" w:space="0" w:color="auto"/>
        <w:bottom w:val="none" w:sz="0" w:space="0" w:color="auto"/>
        <w:right w:val="none" w:sz="0" w:space="0" w:color="auto"/>
      </w:divBdr>
    </w:div>
    <w:div w:id="1264336817">
      <w:bodyDiv w:val="1"/>
      <w:marLeft w:val="0"/>
      <w:marRight w:val="0"/>
      <w:marTop w:val="0"/>
      <w:marBottom w:val="0"/>
      <w:divBdr>
        <w:top w:val="none" w:sz="0" w:space="0" w:color="auto"/>
        <w:left w:val="none" w:sz="0" w:space="0" w:color="auto"/>
        <w:bottom w:val="none" w:sz="0" w:space="0" w:color="auto"/>
        <w:right w:val="none" w:sz="0" w:space="0" w:color="auto"/>
      </w:divBdr>
    </w:div>
    <w:div w:id="1264607577">
      <w:bodyDiv w:val="1"/>
      <w:marLeft w:val="0"/>
      <w:marRight w:val="0"/>
      <w:marTop w:val="0"/>
      <w:marBottom w:val="0"/>
      <w:divBdr>
        <w:top w:val="none" w:sz="0" w:space="0" w:color="auto"/>
        <w:left w:val="none" w:sz="0" w:space="0" w:color="auto"/>
        <w:bottom w:val="none" w:sz="0" w:space="0" w:color="auto"/>
        <w:right w:val="none" w:sz="0" w:space="0" w:color="auto"/>
      </w:divBdr>
    </w:div>
    <w:div w:id="1265531819">
      <w:bodyDiv w:val="1"/>
      <w:marLeft w:val="0"/>
      <w:marRight w:val="0"/>
      <w:marTop w:val="0"/>
      <w:marBottom w:val="0"/>
      <w:divBdr>
        <w:top w:val="none" w:sz="0" w:space="0" w:color="auto"/>
        <w:left w:val="none" w:sz="0" w:space="0" w:color="auto"/>
        <w:bottom w:val="none" w:sz="0" w:space="0" w:color="auto"/>
        <w:right w:val="none" w:sz="0" w:space="0" w:color="auto"/>
      </w:divBdr>
    </w:div>
    <w:div w:id="1266187149">
      <w:bodyDiv w:val="1"/>
      <w:marLeft w:val="0"/>
      <w:marRight w:val="0"/>
      <w:marTop w:val="0"/>
      <w:marBottom w:val="0"/>
      <w:divBdr>
        <w:top w:val="none" w:sz="0" w:space="0" w:color="auto"/>
        <w:left w:val="none" w:sz="0" w:space="0" w:color="auto"/>
        <w:bottom w:val="none" w:sz="0" w:space="0" w:color="auto"/>
        <w:right w:val="none" w:sz="0" w:space="0" w:color="auto"/>
      </w:divBdr>
    </w:div>
    <w:div w:id="1266575982">
      <w:bodyDiv w:val="1"/>
      <w:marLeft w:val="0"/>
      <w:marRight w:val="0"/>
      <w:marTop w:val="0"/>
      <w:marBottom w:val="0"/>
      <w:divBdr>
        <w:top w:val="none" w:sz="0" w:space="0" w:color="auto"/>
        <w:left w:val="none" w:sz="0" w:space="0" w:color="auto"/>
        <w:bottom w:val="none" w:sz="0" w:space="0" w:color="auto"/>
        <w:right w:val="none" w:sz="0" w:space="0" w:color="auto"/>
      </w:divBdr>
    </w:div>
    <w:div w:id="1266692407">
      <w:bodyDiv w:val="1"/>
      <w:marLeft w:val="0"/>
      <w:marRight w:val="0"/>
      <w:marTop w:val="0"/>
      <w:marBottom w:val="0"/>
      <w:divBdr>
        <w:top w:val="none" w:sz="0" w:space="0" w:color="auto"/>
        <w:left w:val="none" w:sz="0" w:space="0" w:color="auto"/>
        <w:bottom w:val="none" w:sz="0" w:space="0" w:color="auto"/>
        <w:right w:val="none" w:sz="0" w:space="0" w:color="auto"/>
      </w:divBdr>
    </w:div>
    <w:div w:id="1268393096">
      <w:bodyDiv w:val="1"/>
      <w:marLeft w:val="0"/>
      <w:marRight w:val="0"/>
      <w:marTop w:val="0"/>
      <w:marBottom w:val="0"/>
      <w:divBdr>
        <w:top w:val="none" w:sz="0" w:space="0" w:color="auto"/>
        <w:left w:val="none" w:sz="0" w:space="0" w:color="auto"/>
        <w:bottom w:val="none" w:sz="0" w:space="0" w:color="auto"/>
        <w:right w:val="none" w:sz="0" w:space="0" w:color="auto"/>
      </w:divBdr>
    </w:div>
    <w:div w:id="1269048973">
      <w:bodyDiv w:val="1"/>
      <w:marLeft w:val="0"/>
      <w:marRight w:val="0"/>
      <w:marTop w:val="0"/>
      <w:marBottom w:val="0"/>
      <w:divBdr>
        <w:top w:val="none" w:sz="0" w:space="0" w:color="auto"/>
        <w:left w:val="none" w:sz="0" w:space="0" w:color="auto"/>
        <w:bottom w:val="none" w:sz="0" w:space="0" w:color="auto"/>
        <w:right w:val="none" w:sz="0" w:space="0" w:color="auto"/>
      </w:divBdr>
    </w:div>
    <w:div w:id="1269660845">
      <w:bodyDiv w:val="1"/>
      <w:marLeft w:val="0"/>
      <w:marRight w:val="0"/>
      <w:marTop w:val="0"/>
      <w:marBottom w:val="0"/>
      <w:divBdr>
        <w:top w:val="none" w:sz="0" w:space="0" w:color="auto"/>
        <w:left w:val="none" w:sz="0" w:space="0" w:color="auto"/>
        <w:bottom w:val="none" w:sz="0" w:space="0" w:color="auto"/>
        <w:right w:val="none" w:sz="0" w:space="0" w:color="auto"/>
      </w:divBdr>
    </w:div>
    <w:div w:id="1271089095">
      <w:bodyDiv w:val="1"/>
      <w:marLeft w:val="0"/>
      <w:marRight w:val="0"/>
      <w:marTop w:val="0"/>
      <w:marBottom w:val="0"/>
      <w:divBdr>
        <w:top w:val="none" w:sz="0" w:space="0" w:color="auto"/>
        <w:left w:val="none" w:sz="0" w:space="0" w:color="auto"/>
        <w:bottom w:val="none" w:sz="0" w:space="0" w:color="auto"/>
        <w:right w:val="none" w:sz="0" w:space="0" w:color="auto"/>
      </w:divBdr>
    </w:div>
    <w:div w:id="1271470655">
      <w:bodyDiv w:val="1"/>
      <w:marLeft w:val="0"/>
      <w:marRight w:val="0"/>
      <w:marTop w:val="0"/>
      <w:marBottom w:val="0"/>
      <w:divBdr>
        <w:top w:val="none" w:sz="0" w:space="0" w:color="auto"/>
        <w:left w:val="none" w:sz="0" w:space="0" w:color="auto"/>
        <w:bottom w:val="none" w:sz="0" w:space="0" w:color="auto"/>
        <w:right w:val="none" w:sz="0" w:space="0" w:color="auto"/>
      </w:divBdr>
    </w:div>
    <w:div w:id="1271821686">
      <w:bodyDiv w:val="1"/>
      <w:marLeft w:val="0"/>
      <w:marRight w:val="0"/>
      <w:marTop w:val="0"/>
      <w:marBottom w:val="0"/>
      <w:divBdr>
        <w:top w:val="none" w:sz="0" w:space="0" w:color="auto"/>
        <w:left w:val="none" w:sz="0" w:space="0" w:color="auto"/>
        <w:bottom w:val="none" w:sz="0" w:space="0" w:color="auto"/>
        <w:right w:val="none" w:sz="0" w:space="0" w:color="auto"/>
      </w:divBdr>
    </w:div>
    <w:div w:id="1272057112">
      <w:bodyDiv w:val="1"/>
      <w:marLeft w:val="0"/>
      <w:marRight w:val="0"/>
      <w:marTop w:val="0"/>
      <w:marBottom w:val="0"/>
      <w:divBdr>
        <w:top w:val="none" w:sz="0" w:space="0" w:color="auto"/>
        <w:left w:val="none" w:sz="0" w:space="0" w:color="auto"/>
        <w:bottom w:val="none" w:sz="0" w:space="0" w:color="auto"/>
        <w:right w:val="none" w:sz="0" w:space="0" w:color="auto"/>
      </w:divBdr>
    </w:div>
    <w:div w:id="1272317809">
      <w:bodyDiv w:val="1"/>
      <w:marLeft w:val="0"/>
      <w:marRight w:val="0"/>
      <w:marTop w:val="0"/>
      <w:marBottom w:val="0"/>
      <w:divBdr>
        <w:top w:val="none" w:sz="0" w:space="0" w:color="auto"/>
        <w:left w:val="none" w:sz="0" w:space="0" w:color="auto"/>
        <w:bottom w:val="none" w:sz="0" w:space="0" w:color="auto"/>
        <w:right w:val="none" w:sz="0" w:space="0" w:color="auto"/>
      </w:divBdr>
    </w:div>
    <w:div w:id="1272860004">
      <w:bodyDiv w:val="1"/>
      <w:marLeft w:val="0"/>
      <w:marRight w:val="0"/>
      <w:marTop w:val="0"/>
      <w:marBottom w:val="0"/>
      <w:divBdr>
        <w:top w:val="none" w:sz="0" w:space="0" w:color="auto"/>
        <w:left w:val="none" w:sz="0" w:space="0" w:color="auto"/>
        <w:bottom w:val="none" w:sz="0" w:space="0" w:color="auto"/>
        <w:right w:val="none" w:sz="0" w:space="0" w:color="auto"/>
      </w:divBdr>
    </w:div>
    <w:div w:id="1273242527">
      <w:bodyDiv w:val="1"/>
      <w:marLeft w:val="0"/>
      <w:marRight w:val="0"/>
      <w:marTop w:val="0"/>
      <w:marBottom w:val="0"/>
      <w:divBdr>
        <w:top w:val="none" w:sz="0" w:space="0" w:color="auto"/>
        <w:left w:val="none" w:sz="0" w:space="0" w:color="auto"/>
        <w:bottom w:val="none" w:sz="0" w:space="0" w:color="auto"/>
        <w:right w:val="none" w:sz="0" w:space="0" w:color="auto"/>
      </w:divBdr>
    </w:div>
    <w:div w:id="1273324236">
      <w:bodyDiv w:val="1"/>
      <w:marLeft w:val="0"/>
      <w:marRight w:val="0"/>
      <w:marTop w:val="0"/>
      <w:marBottom w:val="0"/>
      <w:divBdr>
        <w:top w:val="none" w:sz="0" w:space="0" w:color="auto"/>
        <w:left w:val="none" w:sz="0" w:space="0" w:color="auto"/>
        <w:bottom w:val="none" w:sz="0" w:space="0" w:color="auto"/>
        <w:right w:val="none" w:sz="0" w:space="0" w:color="auto"/>
      </w:divBdr>
    </w:div>
    <w:div w:id="1273780429">
      <w:bodyDiv w:val="1"/>
      <w:marLeft w:val="0"/>
      <w:marRight w:val="0"/>
      <w:marTop w:val="0"/>
      <w:marBottom w:val="0"/>
      <w:divBdr>
        <w:top w:val="none" w:sz="0" w:space="0" w:color="auto"/>
        <w:left w:val="none" w:sz="0" w:space="0" w:color="auto"/>
        <w:bottom w:val="none" w:sz="0" w:space="0" w:color="auto"/>
        <w:right w:val="none" w:sz="0" w:space="0" w:color="auto"/>
      </w:divBdr>
    </w:div>
    <w:div w:id="1273978216">
      <w:bodyDiv w:val="1"/>
      <w:marLeft w:val="0"/>
      <w:marRight w:val="0"/>
      <w:marTop w:val="0"/>
      <w:marBottom w:val="0"/>
      <w:divBdr>
        <w:top w:val="none" w:sz="0" w:space="0" w:color="auto"/>
        <w:left w:val="none" w:sz="0" w:space="0" w:color="auto"/>
        <w:bottom w:val="none" w:sz="0" w:space="0" w:color="auto"/>
        <w:right w:val="none" w:sz="0" w:space="0" w:color="auto"/>
      </w:divBdr>
    </w:div>
    <w:div w:id="1274051647">
      <w:bodyDiv w:val="1"/>
      <w:marLeft w:val="0"/>
      <w:marRight w:val="0"/>
      <w:marTop w:val="0"/>
      <w:marBottom w:val="0"/>
      <w:divBdr>
        <w:top w:val="none" w:sz="0" w:space="0" w:color="auto"/>
        <w:left w:val="none" w:sz="0" w:space="0" w:color="auto"/>
        <w:bottom w:val="none" w:sz="0" w:space="0" w:color="auto"/>
        <w:right w:val="none" w:sz="0" w:space="0" w:color="auto"/>
      </w:divBdr>
    </w:div>
    <w:div w:id="1274749499">
      <w:bodyDiv w:val="1"/>
      <w:marLeft w:val="0"/>
      <w:marRight w:val="0"/>
      <w:marTop w:val="0"/>
      <w:marBottom w:val="0"/>
      <w:divBdr>
        <w:top w:val="none" w:sz="0" w:space="0" w:color="auto"/>
        <w:left w:val="none" w:sz="0" w:space="0" w:color="auto"/>
        <w:bottom w:val="none" w:sz="0" w:space="0" w:color="auto"/>
        <w:right w:val="none" w:sz="0" w:space="0" w:color="auto"/>
      </w:divBdr>
    </w:div>
    <w:div w:id="1275208328">
      <w:bodyDiv w:val="1"/>
      <w:marLeft w:val="0"/>
      <w:marRight w:val="0"/>
      <w:marTop w:val="0"/>
      <w:marBottom w:val="0"/>
      <w:divBdr>
        <w:top w:val="none" w:sz="0" w:space="0" w:color="auto"/>
        <w:left w:val="none" w:sz="0" w:space="0" w:color="auto"/>
        <w:bottom w:val="none" w:sz="0" w:space="0" w:color="auto"/>
        <w:right w:val="none" w:sz="0" w:space="0" w:color="auto"/>
      </w:divBdr>
    </w:div>
    <w:div w:id="1275937067">
      <w:bodyDiv w:val="1"/>
      <w:marLeft w:val="0"/>
      <w:marRight w:val="0"/>
      <w:marTop w:val="0"/>
      <w:marBottom w:val="0"/>
      <w:divBdr>
        <w:top w:val="none" w:sz="0" w:space="0" w:color="auto"/>
        <w:left w:val="none" w:sz="0" w:space="0" w:color="auto"/>
        <w:bottom w:val="none" w:sz="0" w:space="0" w:color="auto"/>
        <w:right w:val="none" w:sz="0" w:space="0" w:color="auto"/>
      </w:divBdr>
    </w:div>
    <w:div w:id="1276057432">
      <w:bodyDiv w:val="1"/>
      <w:marLeft w:val="0"/>
      <w:marRight w:val="0"/>
      <w:marTop w:val="0"/>
      <w:marBottom w:val="0"/>
      <w:divBdr>
        <w:top w:val="none" w:sz="0" w:space="0" w:color="auto"/>
        <w:left w:val="none" w:sz="0" w:space="0" w:color="auto"/>
        <w:bottom w:val="none" w:sz="0" w:space="0" w:color="auto"/>
        <w:right w:val="none" w:sz="0" w:space="0" w:color="auto"/>
      </w:divBdr>
    </w:div>
    <w:div w:id="1276325376">
      <w:bodyDiv w:val="1"/>
      <w:marLeft w:val="0"/>
      <w:marRight w:val="0"/>
      <w:marTop w:val="0"/>
      <w:marBottom w:val="0"/>
      <w:divBdr>
        <w:top w:val="none" w:sz="0" w:space="0" w:color="auto"/>
        <w:left w:val="none" w:sz="0" w:space="0" w:color="auto"/>
        <w:bottom w:val="none" w:sz="0" w:space="0" w:color="auto"/>
        <w:right w:val="none" w:sz="0" w:space="0" w:color="auto"/>
      </w:divBdr>
    </w:div>
    <w:div w:id="1276670232">
      <w:bodyDiv w:val="1"/>
      <w:marLeft w:val="0"/>
      <w:marRight w:val="0"/>
      <w:marTop w:val="0"/>
      <w:marBottom w:val="0"/>
      <w:divBdr>
        <w:top w:val="none" w:sz="0" w:space="0" w:color="auto"/>
        <w:left w:val="none" w:sz="0" w:space="0" w:color="auto"/>
        <w:bottom w:val="none" w:sz="0" w:space="0" w:color="auto"/>
        <w:right w:val="none" w:sz="0" w:space="0" w:color="auto"/>
      </w:divBdr>
    </w:div>
    <w:div w:id="1276710976">
      <w:bodyDiv w:val="1"/>
      <w:marLeft w:val="0"/>
      <w:marRight w:val="0"/>
      <w:marTop w:val="0"/>
      <w:marBottom w:val="0"/>
      <w:divBdr>
        <w:top w:val="none" w:sz="0" w:space="0" w:color="auto"/>
        <w:left w:val="none" w:sz="0" w:space="0" w:color="auto"/>
        <w:bottom w:val="none" w:sz="0" w:space="0" w:color="auto"/>
        <w:right w:val="none" w:sz="0" w:space="0" w:color="auto"/>
      </w:divBdr>
    </w:div>
    <w:div w:id="1276904763">
      <w:bodyDiv w:val="1"/>
      <w:marLeft w:val="0"/>
      <w:marRight w:val="0"/>
      <w:marTop w:val="0"/>
      <w:marBottom w:val="0"/>
      <w:divBdr>
        <w:top w:val="none" w:sz="0" w:space="0" w:color="auto"/>
        <w:left w:val="none" w:sz="0" w:space="0" w:color="auto"/>
        <w:bottom w:val="none" w:sz="0" w:space="0" w:color="auto"/>
        <w:right w:val="none" w:sz="0" w:space="0" w:color="auto"/>
      </w:divBdr>
    </w:div>
    <w:div w:id="1277523033">
      <w:bodyDiv w:val="1"/>
      <w:marLeft w:val="0"/>
      <w:marRight w:val="0"/>
      <w:marTop w:val="0"/>
      <w:marBottom w:val="0"/>
      <w:divBdr>
        <w:top w:val="none" w:sz="0" w:space="0" w:color="auto"/>
        <w:left w:val="none" w:sz="0" w:space="0" w:color="auto"/>
        <w:bottom w:val="none" w:sz="0" w:space="0" w:color="auto"/>
        <w:right w:val="none" w:sz="0" w:space="0" w:color="auto"/>
      </w:divBdr>
    </w:div>
    <w:div w:id="1277524826">
      <w:bodyDiv w:val="1"/>
      <w:marLeft w:val="0"/>
      <w:marRight w:val="0"/>
      <w:marTop w:val="0"/>
      <w:marBottom w:val="0"/>
      <w:divBdr>
        <w:top w:val="none" w:sz="0" w:space="0" w:color="auto"/>
        <w:left w:val="none" w:sz="0" w:space="0" w:color="auto"/>
        <w:bottom w:val="none" w:sz="0" w:space="0" w:color="auto"/>
        <w:right w:val="none" w:sz="0" w:space="0" w:color="auto"/>
      </w:divBdr>
    </w:div>
    <w:div w:id="1277643016">
      <w:bodyDiv w:val="1"/>
      <w:marLeft w:val="0"/>
      <w:marRight w:val="0"/>
      <w:marTop w:val="0"/>
      <w:marBottom w:val="0"/>
      <w:divBdr>
        <w:top w:val="none" w:sz="0" w:space="0" w:color="auto"/>
        <w:left w:val="none" w:sz="0" w:space="0" w:color="auto"/>
        <w:bottom w:val="none" w:sz="0" w:space="0" w:color="auto"/>
        <w:right w:val="none" w:sz="0" w:space="0" w:color="auto"/>
      </w:divBdr>
    </w:div>
    <w:div w:id="1278952548">
      <w:bodyDiv w:val="1"/>
      <w:marLeft w:val="0"/>
      <w:marRight w:val="0"/>
      <w:marTop w:val="0"/>
      <w:marBottom w:val="0"/>
      <w:divBdr>
        <w:top w:val="none" w:sz="0" w:space="0" w:color="auto"/>
        <w:left w:val="none" w:sz="0" w:space="0" w:color="auto"/>
        <w:bottom w:val="none" w:sz="0" w:space="0" w:color="auto"/>
        <w:right w:val="none" w:sz="0" w:space="0" w:color="auto"/>
      </w:divBdr>
    </w:div>
    <w:div w:id="1280144536">
      <w:bodyDiv w:val="1"/>
      <w:marLeft w:val="0"/>
      <w:marRight w:val="0"/>
      <w:marTop w:val="0"/>
      <w:marBottom w:val="0"/>
      <w:divBdr>
        <w:top w:val="none" w:sz="0" w:space="0" w:color="auto"/>
        <w:left w:val="none" w:sz="0" w:space="0" w:color="auto"/>
        <w:bottom w:val="none" w:sz="0" w:space="0" w:color="auto"/>
        <w:right w:val="none" w:sz="0" w:space="0" w:color="auto"/>
      </w:divBdr>
    </w:div>
    <w:div w:id="1280382243">
      <w:bodyDiv w:val="1"/>
      <w:marLeft w:val="0"/>
      <w:marRight w:val="0"/>
      <w:marTop w:val="0"/>
      <w:marBottom w:val="0"/>
      <w:divBdr>
        <w:top w:val="none" w:sz="0" w:space="0" w:color="auto"/>
        <w:left w:val="none" w:sz="0" w:space="0" w:color="auto"/>
        <w:bottom w:val="none" w:sz="0" w:space="0" w:color="auto"/>
        <w:right w:val="none" w:sz="0" w:space="0" w:color="auto"/>
      </w:divBdr>
    </w:div>
    <w:div w:id="1281299246">
      <w:bodyDiv w:val="1"/>
      <w:marLeft w:val="0"/>
      <w:marRight w:val="0"/>
      <w:marTop w:val="0"/>
      <w:marBottom w:val="0"/>
      <w:divBdr>
        <w:top w:val="none" w:sz="0" w:space="0" w:color="auto"/>
        <w:left w:val="none" w:sz="0" w:space="0" w:color="auto"/>
        <w:bottom w:val="none" w:sz="0" w:space="0" w:color="auto"/>
        <w:right w:val="none" w:sz="0" w:space="0" w:color="auto"/>
      </w:divBdr>
    </w:div>
    <w:div w:id="1281304940">
      <w:bodyDiv w:val="1"/>
      <w:marLeft w:val="0"/>
      <w:marRight w:val="0"/>
      <w:marTop w:val="0"/>
      <w:marBottom w:val="0"/>
      <w:divBdr>
        <w:top w:val="none" w:sz="0" w:space="0" w:color="auto"/>
        <w:left w:val="none" w:sz="0" w:space="0" w:color="auto"/>
        <w:bottom w:val="none" w:sz="0" w:space="0" w:color="auto"/>
        <w:right w:val="none" w:sz="0" w:space="0" w:color="auto"/>
      </w:divBdr>
    </w:div>
    <w:div w:id="1281767663">
      <w:bodyDiv w:val="1"/>
      <w:marLeft w:val="0"/>
      <w:marRight w:val="0"/>
      <w:marTop w:val="0"/>
      <w:marBottom w:val="0"/>
      <w:divBdr>
        <w:top w:val="none" w:sz="0" w:space="0" w:color="auto"/>
        <w:left w:val="none" w:sz="0" w:space="0" w:color="auto"/>
        <w:bottom w:val="none" w:sz="0" w:space="0" w:color="auto"/>
        <w:right w:val="none" w:sz="0" w:space="0" w:color="auto"/>
      </w:divBdr>
    </w:div>
    <w:div w:id="1282227714">
      <w:bodyDiv w:val="1"/>
      <w:marLeft w:val="0"/>
      <w:marRight w:val="0"/>
      <w:marTop w:val="0"/>
      <w:marBottom w:val="0"/>
      <w:divBdr>
        <w:top w:val="none" w:sz="0" w:space="0" w:color="auto"/>
        <w:left w:val="none" w:sz="0" w:space="0" w:color="auto"/>
        <w:bottom w:val="none" w:sz="0" w:space="0" w:color="auto"/>
        <w:right w:val="none" w:sz="0" w:space="0" w:color="auto"/>
      </w:divBdr>
    </w:div>
    <w:div w:id="1283270395">
      <w:bodyDiv w:val="1"/>
      <w:marLeft w:val="0"/>
      <w:marRight w:val="0"/>
      <w:marTop w:val="0"/>
      <w:marBottom w:val="0"/>
      <w:divBdr>
        <w:top w:val="none" w:sz="0" w:space="0" w:color="auto"/>
        <w:left w:val="none" w:sz="0" w:space="0" w:color="auto"/>
        <w:bottom w:val="none" w:sz="0" w:space="0" w:color="auto"/>
        <w:right w:val="none" w:sz="0" w:space="0" w:color="auto"/>
      </w:divBdr>
    </w:div>
    <w:div w:id="1283880227">
      <w:bodyDiv w:val="1"/>
      <w:marLeft w:val="0"/>
      <w:marRight w:val="0"/>
      <w:marTop w:val="0"/>
      <w:marBottom w:val="0"/>
      <w:divBdr>
        <w:top w:val="none" w:sz="0" w:space="0" w:color="auto"/>
        <w:left w:val="none" w:sz="0" w:space="0" w:color="auto"/>
        <w:bottom w:val="none" w:sz="0" w:space="0" w:color="auto"/>
        <w:right w:val="none" w:sz="0" w:space="0" w:color="auto"/>
      </w:divBdr>
    </w:div>
    <w:div w:id="1284265336">
      <w:bodyDiv w:val="1"/>
      <w:marLeft w:val="0"/>
      <w:marRight w:val="0"/>
      <w:marTop w:val="0"/>
      <w:marBottom w:val="0"/>
      <w:divBdr>
        <w:top w:val="none" w:sz="0" w:space="0" w:color="auto"/>
        <w:left w:val="none" w:sz="0" w:space="0" w:color="auto"/>
        <w:bottom w:val="none" w:sz="0" w:space="0" w:color="auto"/>
        <w:right w:val="none" w:sz="0" w:space="0" w:color="auto"/>
      </w:divBdr>
    </w:div>
    <w:div w:id="1284650655">
      <w:bodyDiv w:val="1"/>
      <w:marLeft w:val="0"/>
      <w:marRight w:val="0"/>
      <w:marTop w:val="0"/>
      <w:marBottom w:val="0"/>
      <w:divBdr>
        <w:top w:val="none" w:sz="0" w:space="0" w:color="auto"/>
        <w:left w:val="none" w:sz="0" w:space="0" w:color="auto"/>
        <w:bottom w:val="none" w:sz="0" w:space="0" w:color="auto"/>
        <w:right w:val="none" w:sz="0" w:space="0" w:color="auto"/>
      </w:divBdr>
    </w:div>
    <w:div w:id="1285306295">
      <w:bodyDiv w:val="1"/>
      <w:marLeft w:val="0"/>
      <w:marRight w:val="0"/>
      <w:marTop w:val="0"/>
      <w:marBottom w:val="0"/>
      <w:divBdr>
        <w:top w:val="none" w:sz="0" w:space="0" w:color="auto"/>
        <w:left w:val="none" w:sz="0" w:space="0" w:color="auto"/>
        <w:bottom w:val="none" w:sz="0" w:space="0" w:color="auto"/>
        <w:right w:val="none" w:sz="0" w:space="0" w:color="auto"/>
      </w:divBdr>
    </w:div>
    <w:div w:id="1285774442">
      <w:bodyDiv w:val="1"/>
      <w:marLeft w:val="0"/>
      <w:marRight w:val="0"/>
      <w:marTop w:val="0"/>
      <w:marBottom w:val="0"/>
      <w:divBdr>
        <w:top w:val="none" w:sz="0" w:space="0" w:color="auto"/>
        <w:left w:val="none" w:sz="0" w:space="0" w:color="auto"/>
        <w:bottom w:val="none" w:sz="0" w:space="0" w:color="auto"/>
        <w:right w:val="none" w:sz="0" w:space="0" w:color="auto"/>
      </w:divBdr>
    </w:div>
    <w:div w:id="1288007549">
      <w:bodyDiv w:val="1"/>
      <w:marLeft w:val="0"/>
      <w:marRight w:val="0"/>
      <w:marTop w:val="0"/>
      <w:marBottom w:val="0"/>
      <w:divBdr>
        <w:top w:val="none" w:sz="0" w:space="0" w:color="auto"/>
        <w:left w:val="none" w:sz="0" w:space="0" w:color="auto"/>
        <w:bottom w:val="none" w:sz="0" w:space="0" w:color="auto"/>
        <w:right w:val="none" w:sz="0" w:space="0" w:color="auto"/>
      </w:divBdr>
    </w:div>
    <w:div w:id="1288200642">
      <w:bodyDiv w:val="1"/>
      <w:marLeft w:val="0"/>
      <w:marRight w:val="0"/>
      <w:marTop w:val="0"/>
      <w:marBottom w:val="0"/>
      <w:divBdr>
        <w:top w:val="none" w:sz="0" w:space="0" w:color="auto"/>
        <w:left w:val="none" w:sz="0" w:space="0" w:color="auto"/>
        <w:bottom w:val="none" w:sz="0" w:space="0" w:color="auto"/>
        <w:right w:val="none" w:sz="0" w:space="0" w:color="auto"/>
      </w:divBdr>
    </w:div>
    <w:div w:id="1288582543">
      <w:bodyDiv w:val="1"/>
      <w:marLeft w:val="0"/>
      <w:marRight w:val="0"/>
      <w:marTop w:val="0"/>
      <w:marBottom w:val="0"/>
      <w:divBdr>
        <w:top w:val="none" w:sz="0" w:space="0" w:color="auto"/>
        <w:left w:val="none" w:sz="0" w:space="0" w:color="auto"/>
        <w:bottom w:val="none" w:sz="0" w:space="0" w:color="auto"/>
        <w:right w:val="none" w:sz="0" w:space="0" w:color="auto"/>
      </w:divBdr>
    </w:div>
    <w:div w:id="1292519556">
      <w:bodyDiv w:val="1"/>
      <w:marLeft w:val="0"/>
      <w:marRight w:val="0"/>
      <w:marTop w:val="0"/>
      <w:marBottom w:val="0"/>
      <w:divBdr>
        <w:top w:val="none" w:sz="0" w:space="0" w:color="auto"/>
        <w:left w:val="none" w:sz="0" w:space="0" w:color="auto"/>
        <w:bottom w:val="none" w:sz="0" w:space="0" w:color="auto"/>
        <w:right w:val="none" w:sz="0" w:space="0" w:color="auto"/>
      </w:divBdr>
    </w:div>
    <w:div w:id="1292520313">
      <w:bodyDiv w:val="1"/>
      <w:marLeft w:val="0"/>
      <w:marRight w:val="0"/>
      <w:marTop w:val="0"/>
      <w:marBottom w:val="0"/>
      <w:divBdr>
        <w:top w:val="none" w:sz="0" w:space="0" w:color="auto"/>
        <w:left w:val="none" w:sz="0" w:space="0" w:color="auto"/>
        <w:bottom w:val="none" w:sz="0" w:space="0" w:color="auto"/>
        <w:right w:val="none" w:sz="0" w:space="0" w:color="auto"/>
      </w:divBdr>
    </w:div>
    <w:div w:id="1293095416">
      <w:bodyDiv w:val="1"/>
      <w:marLeft w:val="0"/>
      <w:marRight w:val="0"/>
      <w:marTop w:val="0"/>
      <w:marBottom w:val="0"/>
      <w:divBdr>
        <w:top w:val="none" w:sz="0" w:space="0" w:color="auto"/>
        <w:left w:val="none" w:sz="0" w:space="0" w:color="auto"/>
        <w:bottom w:val="none" w:sz="0" w:space="0" w:color="auto"/>
        <w:right w:val="none" w:sz="0" w:space="0" w:color="auto"/>
      </w:divBdr>
    </w:div>
    <w:div w:id="1293250191">
      <w:bodyDiv w:val="1"/>
      <w:marLeft w:val="0"/>
      <w:marRight w:val="0"/>
      <w:marTop w:val="0"/>
      <w:marBottom w:val="0"/>
      <w:divBdr>
        <w:top w:val="none" w:sz="0" w:space="0" w:color="auto"/>
        <w:left w:val="none" w:sz="0" w:space="0" w:color="auto"/>
        <w:bottom w:val="none" w:sz="0" w:space="0" w:color="auto"/>
        <w:right w:val="none" w:sz="0" w:space="0" w:color="auto"/>
      </w:divBdr>
    </w:div>
    <w:div w:id="1293368611">
      <w:bodyDiv w:val="1"/>
      <w:marLeft w:val="0"/>
      <w:marRight w:val="0"/>
      <w:marTop w:val="0"/>
      <w:marBottom w:val="0"/>
      <w:divBdr>
        <w:top w:val="none" w:sz="0" w:space="0" w:color="auto"/>
        <w:left w:val="none" w:sz="0" w:space="0" w:color="auto"/>
        <w:bottom w:val="none" w:sz="0" w:space="0" w:color="auto"/>
        <w:right w:val="none" w:sz="0" w:space="0" w:color="auto"/>
      </w:divBdr>
    </w:div>
    <w:div w:id="1293706990">
      <w:bodyDiv w:val="1"/>
      <w:marLeft w:val="0"/>
      <w:marRight w:val="0"/>
      <w:marTop w:val="0"/>
      <w:marBottom w:val="0"/>
      <w:divBdr>
        <w:top w:val="none" w:sz="0" w:space="0" w:color="auto"/>
        <w:left w:val="none" w:sz="0" w:space="0" w:color="auto"/>
        <w:bottom w:val="none" w:sz="0" w:space="0" w:color="auto"/>
        <w:right w:val="none" w:sz="0" w:space="0" w:color="auto"/>
      </w:divBdr>
    </w:div>
    <w:div w:id="1293828254">
      <w:bodyDiv w:val="1"/>
      <w:marLeft w:val="0"/>
      <w:marRight w:val="0"/>
      <w:marTop w:val="0"/>
      <w:marBottom w:val="0"/>
      <w:divBdr>
        <w:top w:val="none" w:sz="0" w:space="0" w:color="auto"/>
        <w:left w:val="none" w:sz="0" w:space="0" w:color="auto"/>
        <w:bottom w:val="none" w:sz="0" w:space="0" w:color="auto"/>
        <w:right w:val="none" w:sz="0" w:space="0" w:color="auto"/>
      </w:divBdr>
    </w:div>
    <w:div w:id="1294411105">
      <w:bodyDiv w:val="1"/>
      <w:marLeft w:val="0"/>
      <w:marRight w:val="0"/>
      <w:marTop w:val="0"/>
      <w:marBottom w:val="0"/>
      <w:divBdr>
        <w:top w:val="none" w:sz="0" w:space="0" w:color="auto"/>
        <w:left w:val="none" w:sz="0" w:space="0" w:color="auto"/>
        <w:bottom w:val="none" w:sz="0" w:space="0" w:color="auto"/>
        <w:right w:val="none" w:sz="0" w:space="0" w:color="auto"/>
      </w:divBdr>
    </w:div>
    <w:div w:id="1294554480">
      <w:bodyDiv w:val="1"/>
      <w:marLeft w:val="0"/>
      <w:marRight w:val="0"/>
      <w:marTop w:val="0"/>
      <w:marBottom w:val="0"/>
      <w:divBdr>
        <w:top w:val="none" w:sz="0" w:space="0" w:color="auto"/>
        <w:left w:val="none" w:sz="0" w:space="0" w:color="auto"/>
        <w:bottom w:val="none" w:sz="0" w:space="0" w:color="auto"/>
        <w:right w:val="none" w:sz="0" w:space="0" w:color="auto"/>
      </w:divBdr>
    </w:div>
    <w:div w:id="1294680117">
      <w:bodyDiv w:val="1"/>
      <w:marLeft w:val="0"/>
      <w:marRight w:val="0"/>
      <w:marTop w:val="0"/>
      <w:marBottom w:val="0"/>
      <w:divBdr>
        <w:top w:val="none" w:sz="0" w:space="0" w:color="auto"/>
        <w:left w:val="none" w:sz="0" w:space="0" w:color="auto"/>
        <w:bottom w:val="none" w:sz="0" w:space="0" w:color="auto"/>
        <w:right w:val="none" w:sz="0" w:space="0" w:color="auto"/>
      </w:divBdr>
    </w:div>
    <w:div w:id="1294796432">
      <w:bodyDiv w:val="1"/>
      <w:marLeft w:val="0"/>
      <w:marRight w:val="0"/>
      <w:marTop w:val="0"/>
      <w:marBottom w:val="0"/>
      <w:divBdr>
        <w:top w:val="none" w:sz="0" w:space="0" w:color="auto"/>
        <w:left w:val="none" w:sz="0" w:space="0" w:color="auto"/>
        <w:bottom w:val="none" w:sz="0" w:space="0" w:color="auto"/>
        <w:right w:val="none" w:sz="0" w:space="0" w:color="auto"/>
      </w:divBdr>
    </w:div>
    <w:div w:id="1295136776">
      <w:bodyDiv w:val="1"/>
      <w:marLeft w:val="0"/>
      <w:marRight w:val="0"/>
      <w:marTop w:val="0"/>
      <w:marBottom w:val="0"/>
      <w:divBdr>
        <w:top w:val="none" w:sz="0" w:space="0" w:color="auto"/>
        <w:left w:val="none" w:sz="0" w:space="0" w:color="auto"/>
        <w:bottom w:val="none" w:sz="0" w:space="0" w:color="auto"/>
        <w:right w:val="none" w:sz="0" w:space="0" w:color="auto"/>
      </w:divBdr>
    </w:div>
    <w:div w:id="1295984877">
      <w:bodyDiv w:val="1"/>
      <w:marLeft w:val="0"/>
      <w:marRight w:val="0"/>
      <w:marTop w:val="0"/>
      <w:marBottom w:val="0"/>
      <w:divBdr>
        <w:top w:val="none" w:sz="0" w:space="0" w:color="auto"/>
        <w:left w:val="none" w:sz="0" w:space="0" w:color="auto"/>
        <w:bottom w:val="none" w:sz="0" w:space="0" w:color="auto"/>
        <w:right w:val="none" w:sz="0" w:space="0" w:color="auto"/>
      </w:divBdr>
    </w:div>
    <w:div w:id="1296521345">
      <w:bodyDiv w:val="1"/>
      <w:marLeft w:val="0"/>
      <w:marRight w:val="0"/>
      <w:marTop w:val="0"/>
      <w:marBottom w:val="0"/>
      <w:divBdr>
        <w:top w:val="none" w:sz="0" w:space="0" w:color="auto"/>
        <w:left w:val="none" w:sz="0" w:space="0" w:color="auto"/>
        <w:bottom w:val="none" w:sz="0" w:space="0" w:color="auto"/>
        <w:right w:val="none" w:sz="0" w:space="0" w:color="auto"/>
      </w:divBdr>
    </w:div>
    <w:div w:id="1299144255">
      <w:bodyDiv w:val="1"/>
      <w:marLeft w:val="0"/>
      <w:marRight w:val="0"/>
      <w:marTop w:val="0"/>
      <w:marBottom w:val="0"/>
      <w:divBdr>
        <w:top w:val="none" w:sz="0" w:space="0" w:color="auto"/>
        <w:left w:val="none" w:sz="0" w:space="0" w:color="auto"/>
        <w:bottom w:val="none" w:sz="0" w:space="0" w:color="auto"/>
        <w:right w:val="none" w:sz="0" w:space="0" w:color="auto"/>
      </w:divBdr>
    </w:div>
    <w:div w:id="1299728923">
      <w:bodyDiv w:val="1"/>
      <w:marLeft w:val="0"/>
      <w:marRight w:val="0"/>
      <w:marTop w:val="0"/>
      <w:marBottom w:val="0"/>
      <w:divBdr>
        <w:top w:val="none" w:sz="0" w:space="0" w:color="auto"/>
        <w:left w:val="none" w:sz="0" w:space="0" w:color="auto"/>
        <w:bottom w:val="none" w:sz="0" w:space="0" w:color="auto"/>
        <w:right w:val="none" w:sz="0" w:space="0" w:color="auto"/>
      </w:divBdr>
    </w:div>
    <w:div w:id="1300379124">
      <w:bodyDiv w:val="1"/>
      <w:marLeft w:val="0"/>
      <w:marRight w:val="0"/>
      <w:marTop w:val="0"/>
      <w:marBottom w:val="0"/>
      <w:divBdr>
        <w:top w:val="none" w:sz="0" w:space="0" w:color="auto"/>
        <w:left w:val="none" w:sz="0" w:space="0" w:color="auto"/>
        <w:bottom w:val="none" w:sz="0" w:space="0" w:color="auto"/>
        <w:right w:val="none" w:sz="0" w:space="0" w:color="auto"/>
      </w:divBdr>
    </w:div>
    <w:div w:id="1300767313">
      <w:bodyDiv w:val="1"/>
      <w:marLeft w:val="0"/>
      <w:marRight w:val="0"/>
      <w:marTop w:val="0"/>
      <w:marBottom w:val="0"/>
      <w:divBdr>
        <w:top w:val="none" w:sz="0" w:space="0" w:color="auto"/>
        <w:left w:val="none" w:sz="0" w:space="0" w:color="auto"/>
        <w:bottom w:val="none" w:sz="0" w:space="0" w:color="auto"/>
        <w:right w:val="none" w:sz="0" w:space="0" w:color="auto"/>
      </w:divBdr>
    </w:div>
    <w:div w:id="1302270162">
      <w:bodyDiv w:val="1"/>
      <w:marLeft w:val="0"/>
      <w:marRight w:val="0"/>
      <w:marTop w:val="0"/>
      <w:marBottom w:val="0"/>
      <w:divBdr>
        <w:top w:val="none" w:sz="0" w:space="0" w:color="auto"/>
        <w:left w:val="none" w:sz="0" w:space="0" w:color="auto"/>
        <w:bottom w:val="none" w:sz="0" w:space="0" w:color="auto"/>
        <w:right w:val="none" w:sz="0" w:space="0" w:color="auto"/>
      </w:divBdr>
    </w:div>
    <w:div w:id="1302463092">
      <w:bodyDiv w:val="1"/>
      <w:marLeft w:val="0"/>
      <w:marRight w:val="0"/>
      <w:marTop w:val="0"/>
      <w:marBottom w:val="0"/>
      <w:divBdr>
        <w:top w:val="none" w:sz="0" w:space="0" w:color="auto"/>
        <w:left w:val="none" w:sz="0" w:space="0" w:color="auto"/>
        <w:bottom w:val="none" w:sz="0" w:space="0" w:color="auto"/>
        <w:right w:val="none" w:sz="0" w:space="0" w:color="auto"/>
      </w:divBdr>
    </w:div>
    <w:div w:id="1302806485">
      <w:bodyDiv w:val="1"/>
      <w:marLeft w:val="0"/>
      <w:marRight w:val="0"/>
      <w:marTop w:val="0"/>
      <w:marBottom w:val="0"/>
      <w:divBdr>
        <w:top w:val="none" w:sz="0" w:space="0" w:color="auto"/>
        <w:left w:val="none" w:sz="0" w:space="0" w:color="auto"/>
        <w:bottom w:val="none" w:sz="0" w:space="0" w:color="auto"/>
        <w:right w:val="none" w:sz="0" w:space="0" w:color="auto"/>
      </w:divBdr>
    </w:div>
    <w:div w:id="1302808863">
      <w:bodyDiv w:val="1"/>
      <w:marLeft w:val="0"/>
      <w:marRight w:val="0"/>
      <w:marTop w:val="0"/>
      <w:marBottom w:val="0"/>
      <w:divBdr>
        <w:top w:val="none" w:sz="0" w:space="0" w:color="auto"/>
        <w:left w:val="none" w:sz="0" w:space="0" w:color="auto"/>
        <w:bottom w:val="none" w:sz="0" w:space="0" w:color="auto"/>
        <w:right w:val="none" w:sz="0" w:space="0" w:color="auto"/>
      </w:divBdr>
    </w:div>
    <w:div w:id="1303774784">
      <w:bodyDiv w:val="1"/>
      <w:marLeft w:val="0"/>
      <w:marRight w:val="0"/>
      <w:marTop w:val="0"/>
      <w:marBottom w:val="0"/>
      <w:divBdr>
        <w:top w:val="none" w:sz="0" w:space="0" w:color="auto"/>
        <w:left w:val="none" w:sz="0" w:space="0" w:color="auto"/>
        <w:bottom w:val="none" w:sz="0" w:space="0" w:color="auto"/>
        <w:right w:val="none" w:sz="0" w:space="0" w:color="auto"/>
      </w:divBdr>
    </w:div>
    <w:div w:id="1305158400">
      <w:bodyDiv w:val="1"/>
      <w:marLeft w:val="0"/>
      <w:marRight w:val="0"/>
      <w:marTop w:val="0"/>
      <w:marBottom w:val="0"/>
      <w:divBdr>
        <w:top w:val="none" w:sz="0" w:space="0" w:color="auto"/>
        <w:left w:val="none" w:sz="0" w:space="0" w:color="auto"/>
        <w:bottom w:val="none" w:sz="0" w:space="0" w:color="auto"/>
        <w:right w:val="none" w:sz="0" w:space="0" w:color="auto"/>
      </w:divBdr>
    </w:div>
    <w:div w:id="1305280541">
      <w:bodyDiv w:val="1"/>
      <w:marLeft w:val="0"/>
      <w:marRight w:val="0"/>
      <w:marTop w:val="0"/>
      <w:marBottom w:val="0"/>
      <w:divBdr>
        <w:top w:val="none" w:sz="0" w:space="0" w:color="auto"/>
        <w:left w:val="none" w:sz="0" w:space="0" w:color="auto"/>
        <w:bottom w:val="none" w:sz="0" w:space="0" w:color="auto"/>
        <w:right w:val="none" w:sz="0" w:space="0" w:color="auto"/>
      </w:divBdr>
    </w:div>
    <w:div w:id="1306159458">
      <w:bodyDiv w:val="1"/>
      <w:marLeft w:val="0"/>
      <w:marRight w:val="0"/>
      <w:marTop w:val="0"/>
      <w:marBottom w:val="0"/>
      <w:divBdr>
        <w:top w:val="none" w:sz="0" w:space="0" w:color="auto"/>
        <w:left w:val="none" w:sz="0" w:space="0" w:color="auto"/>
        <w:bottom w:val="none" w:sz="0" w:space="0" w:color="auto"/>
        <w:right w:val="none" w:sz="0" w:space="0" w:color="auto"/>
      </w:divBdr>
    </w:div>
    <w:div w:id="1306281060">
      <w:bodyDiv w:val="1"/>
      <w:marLeft w:val="0"/>
      <w:marRight w:val="0"/>
      <w:marTop w:val="0"/>
      <w:marBottom w:val="0"/>
      <w:divBdr>
        <w:top w:val="none" w:sz="0" w:space="0" w:color="auto"/>
        <w:left w:val="none" w:sz="0" w:space="0" w:color="auto"/>
        <w:bottom w:val="none" w:sz="0" w:space="0" w:color="auto"/>
        <w:right w:val="none" w:sz="0" w:space="0" w:color="auto"/>
      </w:divBdr>
    </w:div>
    <w:div w:id="1306426781">
      <w:bodyDiv w:val="1"/>
      <w:marLeft w:val="0"/>
      <w:marRight w:val="0"/>
      <w:marTop w:val="0"/>
      <w:marBottom w:val="0"/>
      <w:divBdr>
        <w:top w:val="none" w:sz="0" w:space="0" w:color="auto"/>
        <w:left w:val="none" w:sz="0" w:space="0" w:color="auto"/>
        <w:bottom w:val="none" w:sz="0" w:space="0" w:color="auto"/>
        <w:right w:val="none" w:sz="0" w:space="0" w:color="auto"/>
      </w:divBdr>
    </w:div>
    <w:div w:id="1306662177">
      <w:bodyDiv w:val="1"/>
      <w:marLeft w:val="0"/>
      <w:marRight w:val="0"/>
      <w:marTop w:val="0"/>
      <w:marBottom w:val="0"/>
      <w:divBdr>
        <w:top w:val="none" w:sz="0" w:space="0" w:color="auto"/>
        <w:left w:val="none" w:sz="0" w:space="0" w:color="auto"/>
        <w:bottom w:val="none" w:sz="0" w:space="0" w:color="auto"/>
        <w:right w:val="none" w:sz="0" w:space="0" w:color="auto"/>
      </w:divBdr>
    </w:div>
    <w:div w:id="1307390803">
      <w:bodyDiv w:val="1"/>
      <w:marLeft w:val="0"/>
      <w:marRight w:val="0"/>
      <w:marTop w:val="0"/>
      <w:marBottom w:val="0"/>
      <w:divBdr>
        <w:top w:val="none" w:sz="0" w:space="0" w:color="auto"/>
        <w:left w:val="none" w:sz="0" w:space="0" w:color="auto"/>
        <w:bottom w:val="none" w:sz="0" w:space="0" w:color="auto"/>
        <w:right w:val="none" w:sz="0" w:space="0" w:color="auto"/>
      </w:divBdr>
    </w:div>
    <w:div w:id="1307973954">
      <w:bodyDiv w:val="1"/>
      <w:marLeft w:val="0"/>
      <w:marRight w:val="0"/>
      <w:marTop w:val="0"/>
      <w:marBottom w:val="0"/>
      <w:divBdr>
        <w:top w:val="none" w:sz="0" w:space="0" w:color="auto"/>
        <w:left w:val="none" w:sz="0" w:space="0" w:color="auto"/>
        <w:bottom w:val="none" w:sz="0" w:space="0" w:color="auto"/>
        <w:right w:val="none" w:sz="0" w:space="0" w:color="auto"/>
      </w:divBdr>
    </w:div>
    <w:div w:id="1308125792">
      <w:bodyDiv w:val="1"/>
      <w:marLeft w:val="0"/>
      <w:marRight w:val="0"/>
      <w:marTop w:val="0"/>
      <w:marBottom w:val="0"/>
      <w:divBdr>
        <w:top w:val="none" w:sz="0" w:space="0" w:color="auto"/>
        <w:left w:val="none" w:sz="0" w:space="0" w:color="auto"/>
        <w:bottom w:val="none" w:sz="0" w:space="0" w:color="auto"/>
        <w:right w:val="none" w:sz="0" w:space="0" w:color="auto"/>
      </w:divBdr>
    </w:div>
    <w:div w:id="1308244325">
      <w:bodyDiv w:val="1"/>
      <w:marLeft w:val="0"/>
      <w:marRight w:val="0"/>
      <w:marTop w:val="0"/>
      <w:marBottom w:val="0"/>
      <w:divBdr>
        <w:top w:val="none" w:sz="0" w:space="0" w:color="auto"/>
        <w:left w:val="none" w:sz="0" w:space="0" w:color="auto"/>
        <w:bottom w:val="none" w:sz="0" w:space="0" w:color="auto"/>
        <w:right w:val="none" w:sz="0" w:space="0" w:color="auto"/>
      </w:divBdr>
    </w:div>
    <w:div w:id="1309632486">
      <w:bodyDiv w:val="1"/>
      <w:marLeft w:val="0"/>
      <w:marRight w:val="0"/>
      <w:marTop w:val="0"/>
      <w:marBottom w:val="0"/>
      <w:divBdr>
        <w:top w:val="none" w:sz="0" w:space="0" w:color="auto"/>
        <w:left w:val="none" w:sz="0" w:space="0" w:color="auto"/>
        <w:bottom w:val="none" w:sz="0" w:space="0" w:color="auto"/>
        <w:right w:val="none" w:sz="0" w:space="0" w:color="auto"/>
      </w:divBdr>
    </w:div>
    <w:div w:id="1309826679">
      <w:bodyDiv w:val="1"/>
      <w:marLeft w:val="0"/>
      <w:marRight w:val="0"/>
      <w:marTop w:val="0"/>
      <w:marBottom w:val="0"/>
      <w:divBdr>
        <w:top w:val="none" w:sz="0" w:space="0" w:color="auto"/>
        <w:left w:val="none" w:sz="0" w:space="0" w:color="auto"/>
        <w:bottom w:val="none" w:sz="0" w:space="0" w:color="auto"/>
        <w:right w:val="none" w:sz="0" w:space="0" w:color="auto"/>
      </w:divBdr>
    </w:div>
    <w:div w:id="1310556038">
      <w:bodyDiv w:val="1"/>
      <w:marLeft w:val="0"/>
      <w:marRight w:val="0"/>
      <w:marTop w:val="0"/>
      <w:marBottom w:val="0"/>
      <w:divBdr>
        <w:top w:val="none" w:sz="0" w:space="0" w:color="auto"/>
        <w:left w:val="none" w:sz="0" w:space="0" w:color="auto"/>
        <w:bottom w:val="none" w:sz="0" w:space="0" w:color="auto"/>
        <w:right w:val="none" w:sz="0" w:space="0" w:color="auto"/>
      </w:divBdr>
    </w:div>
    <w:div w:id="1311134887">
      <w:bodyDiv w:val="1"/>
      <w:marLeft w:val="0"/>
      <w:marRight w:val="0"/>
      <w:marTop w:val="0"/>
      <w:marBottom w:val="0"/>
      <w:divBdr>
        <w:top w:val="none" w:sz="0" w:space="0" w:color="auto"/>
        <w:left w:val="none" w:sz="0" w:space="0" w:color="auto"/>
        <w:bottom w:val="none" w:sz="0" w:space="0" w:color="auto"/>
        <w:right w:val="none" w:sz="0" w:space="0" w:color="auto"/>
      </w:divBdr>
    </w:div>
    <w:div w:id="1311326620">
      <w:bodyDiv w:val="1"/>
      <w:marLeft w:val="0"/>
      <w:marRight w:val="0"/>
      <w:marTop w:val="0"/>
      <w:marBottom w:val="0"/>
      <w:divBdr>
        <w:top w:val="none" w:sz="0" w:space="0" w:color="auto"/>
        <w:left w:val="none" w:sz="0" w:space="0" w:color="auto"/>
        <w:bottom w:val="none" w:sz="0" w:space="0" w:color="auto"/>
        <w:right w:val="none" w:sz="0" w:space="0" w:color="auto"/>
      </w:divBdr>
    </w:div>
    <w:div w:id="1311641232">
      <w:bodyDiv w:val="1"/>
      <w:marLeft w:val="0"/>
      <w:marRight w:val="0"/>
      <w:marTop w:val="0"/>
      <w:marBottom w:val="0"/>
      <w:divBdr>
        <w:top w:val="none" w:sz="0" w:space="0" w:color="auto"/>
        <w:left w:val="none" w:sz="0" w:space="0" w:color="auto"/>
        <w:bottom w:val="none" w:sz="0" w:space="0" w:color="auto"/>
        <w:right w:val="none" w:sz="0" w:space="0" w:color="auto"/>
      </w:divBdr>
    </w:div>
    <w:div w:id="1311784354">
      <w:bodyDiv w:val="1"/>
      <w:marLeft w:val="0"/>
      <w:marRight w:val="0"/>
      <w:marTop w:val="0"/>
      <w:marBottom w:val="0"/>
      <w:divBdr>
        <w:top w:val="none" w:sz="0" w:space="0" w:color="auto"/>
        <w:left w:val="none" w:sz="0" w:space="0" w:color="auto"/>
        <w:bottom w:val="none" w:sz="0" w:space="0" w:color="auto"/>
        <w:right w:val="none" w:sz="0" w:space="0" w:color="auto"/>
      </w:divBdr>
    </w:div>
    <w:div w:id="1312101788">
      <w:bodyDiv w:val="1"/>
      <w:marLeft w:val="0"/>
      <w:marRight w:val="0"/>
      <w:marTop w:val="0"/>
      <w:marBottom w:val="0"/>
      <w:divBdr>
        <w:top w:val="none" w:sz="0" w:space="0" w:color="auto"/>
        <w:left w:val="none" w:sz="0" w:space="0" w:color="auto"/>
        <w:bottom w:val="none" w:sz="0" w:space="0" w:color="auto"/>
        <w:right w:val="none" w:sz="0" w:space="0" w:color="auto"/>
      </w:divBdr>
    </w:div>
    <w:div w:id="1312172840">
      <w:bodyDiv w:val="1"/>
      <w:marLeft w:val="0"/>
      <w:marRight w:val="0"/>
      <w:marTop w:val="0"/>
      <w:marBottom w:val="0"/>
      <w:divBdr>
        <w:top w:val="none" w:sz="0" w:space="0" w:color="auto"/>
        <w:left w:val="none" w:sz="0" w:space="0" w:color="auto"/>
        <w:bottom w:val="none" w:sz="0" w:space="0" w:color="auto"/>
        <w:right w:val="none" w:sz="0" w:space="0" w:color="auto"/>
      </w:divBdr>
    </w:div>
    <w:div w:id="1312369929">
      <w:bodyDiv w:val="1"/>
      <w:marLeft w:val="0"/>
      <w:marRight w:val="0"/>
      <w:marTop w:val="0"/>
      <w:marBottom w:val="0"/>
      <w:divBdr>
        <w:top w:val="none" w:sz="0" w:space="0" w:color="auto"/>
        <w:left w:val="none" w:sz="0" w:space="0" w:color="auto"/>
        <w:bottom w:val="none" w:sz="0" w:space="0" w:color="auto"/>
        <w:right w:val="none" w:sz="0" w:space="0" w:color="auto"/>
      </w:divBdr>
    </w:div>
    <w:div w:id="1312632883">
      <w:bodyDiv w:val="1"/>
      <w:marLeft w:val="0"/>
      <w:marRight w:val="0"/>
      <w:marTop w:val="0"/>
      <w:marBottom w:val="0"/>
      <w:divBdr>
        <w:top w:val="none" w:sz="0" w:space="0" w:color="auto"/>
        <w:left w:val="none" w:sz="0" w:space="0" w:color="auto"/>
        <w:bottom w:val="none" w:sz="0" w:space="0" w:color="auto"/>
        <w:right w:val="none" w:sz="0" w:space="0" w:color="auto"/>
      </w:divBdr>
    </w:div>
    <w:div w:id="1312639941">
      <w:bodyDiv w:val="1"/>
      <w:marLeft w:val="0"/>
      <w:marRight w:val="0"/>
      <w:marTop w:val="0"/>
      <w:marBottom w:val="0"/>
      <w:divBdr>
        <w:top w:val="none" w:sz="0" w:space="0" w:color="auto"/>
        <w:left w:val="none" w:sz="0" w:space="0" w:color="auto"/>
        <w:bottom w:val="none" w:sz="0" w:space="0" w:color="auto"/>
        <w:right w:val="none" w:sz="0" w:space="0" w:color="auto"/>
      </w:divBdr>
    </w:div>
    <w:div w:id="1312834431">
      <w:bodyDiv w:val="1"/>
      <w:marLeft w:val="0"/>
      <w:marRight w:val="0"/>
      <w:marTop w:val="0"/>
      <w:marBottom w:val="0"/>
      <w:divBdr>
        <w:top w:val="none" w:sz="0" w:space="0" w:color="auto"/>
        <w:left w:val="none" w:sz="0" w:space="0" w:color="auto"/>
        <w:bottom w:val="none" w:sz="0" w:space="0" w:color="auto"/>
        <w:right w:val="none" w:sz="0" w:space="0" w:color="auto"/>
      </w:divBdr>
    </w:div>
    <w:div w:id="1313216826">
      <w:bodyDiv w:val="1"/>
      <w:marLeft w:val="0"/>
      <w:marRight w:val="0"/>
      <w:marTop w:val="0"/>
      <w:marBottom w:val="0"/>
      <w:divBdr>
        <w:top w:val="none" w:sz="0" w:space="0" w:color="auto"/>
        <w:left w:val="none" w:sz="0" w:space="0" w:color="auto"/>
        <w:bottom w:val="none" w:sz="0" w:space="0" w:color="auto"/>
        <w:right w:val="none" w:sz="0" w:space="0" w:color="auto"/>
      </w:divBdr>
    </w:div>
    <w:div w:id="1314914626">
      <w:bodyDiv w:val="1"/>
      <w:marLeft w:val="0"/>
      <w:marRight w:val="0"/>
      <w:marTop w:val="0"/>
      <w:marBottom w:val="0"/>
      <w:divBdr>
        <w:top w:val="none" w:sz="0" w:space="0" w:color="auto"/>
        <w:left w:val="none" w:sz="0" w:space="0" w:color="auto"/>
        <w:bottom w:val="none" w:sz="0" w:space="0" w:color="auto"/>
        <w:right w:val="none" w:sz="0" w:space="0" w:color="auto"/>
      </w:divBdr>
    </w:div>
    <w:div w:id="1315572801">
      <w:bodyDiv w:val="1"/>
      <w:marLeft w:val="0"/>
      <w:marRight w:val="0"/>
      <w:marTop w:val="0"/>
      <w:marBottom w:val="0"/>
      <w:divBdr>
        <w:top w:val="none" w:sz="0" w:space="0" w:color="auto"/>
        <w:left w:val="none" w:sz="0" w:space="0" w:color="auto"/>
        <w:bottom w:val="none" w:sz="0" w:space="0" w:color="auto"/>
        <w:right w:val="none" w:sz="0" w:space="0" w:color="auto"/>
      </w:divBdr>
    </w:div>
    <w:div w:id="1315641439">
      <w:bodyDiv w:val="1"/>
      <w:marLeft w:val="0"/>
      <w:marRight w:val="0"/>
      <w:marTop w:val="0"/>
      <w:marBottom w:val="0"/>
      <w:divBdr>
        <w:top w:val="none" w:sz="0" w:space="0" w:color="auto"/>
        <w:left w:val="none" w:sz="0" w:space="0" w:color="auto"/>
        <w:bottom w:val="none" w:sz="0" w:space="0" w:color="auto"/>
        <w:right w:val="none" w:sz="0" w:space="0" w:color="auto"/>
      </w:divBdr>
    </w:div>
    <w:div w:id="1316226317">
      <w:bodyDiv w:val="1"/>
      <w:marLeft w:val="0"/>
      <w:marRight w:val="0"/>
      <w:marTop w:val="0"/>
      <w:marBottom w:val="0"/>
      <w:divBdr>
        <w:top w:val="none" w:sz="0" w:space="0" w:color="auto"/>
        <w:left w:val="none" w:sz="0" w:space="0" w:color="auto"/>
        <w:bottom w:val="none" w:sz="0" w:space="0" w:color="auto"/>
        <w:right w:val="none" w:sz="0" w:space="0" w:color="auto"/>
      </w:divBdr>
    </w:div>
    <w:div w:id="1316641430">
      <w:bodyDiv w:val="1"/>
      <w:marLeft w:val="0"/>
      <w:marRight w:val="0"/>
      <w:marTop w:val="0"/>
      <w:marBottom w:val="0"/>
      <w:divBdr>
        <w:top w:val="none" w:sz="0" w:space="0" w:color="auto"/>
        <w:left w:val="none" w:sz="0" w:space="0" w:color="auto"/>
        <w:bottom w:val="none" w:sz="0" w:space="0" w:color="auto"/>
        <w:right w:val="none" w:sz="0" w:space="0" w:color="auto"/>
      </w:divBdr>
    </w:div>
    <w:div w:id="1318270454">
      <w:bodyDiv w:val="1"/>
      <w:marLeft w:val="0"/>
      <w:marRight w:val="0"/>
      <w:marTop w:val="0"/>
      <w:marBottom w:val="0"/>
      <w:divBdr>
        <w:top w:val="none" w:sz="0" w:space="0" w:color="auto"/>
        <w:left w:val="none" w:sz="0" w:space="0" w:color="auto"/>
        <w:bottom w:val="none" w:sz="0" w:space="0" w:color="auto"/>
        <w:right w:val="none" w:sz="0" w:space="0" w:color="auto"/>
      </w:divBdr>
    </w:div>
    <w:div w:id="1318417679">
      <w:bodyDiv w:val="1"/>
      <w:marLeft w:val="0"/>
      <w:marRight w:val="0"/>
      <w:marTop w:val="0"/>
      <w:marBottom w:val="0"/>
      <w:divBdr>
        <w:top w:val="none" w:sz="0" w:space="0" w:color="auto"/>
        <w:left w:val="none" w:sz="0" w:space="0" w:color="auto"/>
        <w:bottom w:val="none" w:sz="0" w:space="0" w:color="auto"/>
        <w:right w:val="none" w:sz="0" w:space="0" w:color="auto"/>
      </w:divBdr>
    </w:div>
    <w:div w:id="1319067399">
      <w:bodyDiv w:val="1"/>
      <w:marLeft w:val="0"/>
      <w:marRight w:val="0"/>
      <w:marTop w:val="0"/>
      <w:marBottom w:val="0"/>
      <w:divBdr>
        <w:top w:val="none" w:sz="0" w:space="0" w:color="auto"/>
        <w:left w:val="none" w:sz="0" w:space="0" w:color="auto"/>
        <w:bottom w:val="none" w:sz="0" w:space="0" w:color="auto"/>
        <w:right w:val="none" w:sz="0" w:space="0" w:color="auto"/>
      </w:divBdr>
    </w:div>
    <w:div w:id="1319575517">
      <w:bodyDiv w:val="1"/>
      <w:marLeft w:val="0"/>
      <w:marRight w:val="0"/>
      <w:marTop w:val="0"/>
      <w:marBottom w:val="0"/>
      <w:divBdr>
        <w:top w:val="none" w:sz="0" w:space="0" w:color="auto"/>
        <w:left w:val="none" w:sz="0" w:space="0" w:color="auto"/>
        <w:bottom w:val="none" w:sz="0" w:space="0" w:color="auto"/>
        <w:right w:val="none" w:sz="0" w:space="0" w:color="auto"/>
      </w:divBdr>
    </w:div>
    <w:div w:id="1319921397">
      <w:bodyDiv w:val="1"/>
      <w:marLeft w:val="0"/>
      <w:marRight w:val="0"/>
      <w:marTop w:val="0"/>
      <w:marBottom w:val="0"/>
      <w:divBdr>
        <w:top w:val="none" w:sz="0" w:space="0" w:color="auto"/>
        <w:left w:val="none" w:sz="0" w:space="0" w:color="auto"/>
        <w:bottom w:val="none" w:sz="0" w:space="0" w:color="auto"/>
        <w:right w:val="none" w:sz="0" w:space="0" w:color="auto"/>
      </w:divBdr>
    </w:div>
    <w:div w:id="1320112830">
      <w:bodyDiv w:val="1"/>
      <w:marLeft w:val="0"/>
      <w:marRight w:val="0"/>
      <w:marTop w:val="0"/>
      <w:marBottom w:val="0"/>
      <w:divBdr>
        <w:top w:val="none" w:sz="0" w:space="0" w:color="auto"/>
        <w:left w:val="none" w:sz="0" w:space="0" w:color="auto"/>
        <w:bottom w:val="none" w:sz="0" w:space="0" w:color="auto"/>
        <w:right w:val="none" w:sz="0" w:space="0" w:color="auto"/>
      </w:divBdr>
    </w:div>
    <w:div w:id="1320428291">
      <w:bodyDiv w:val="1"/>
      <w:marLeft w:val="0"/>
      <w:marRight w:val="0"/>
      <w:marTop w:val="0"/>
      <w:marBottom w:val="0"/>
      <w:divBdr>
        <w:top w:val="none" w:sz="0" w:space="0" w:color="auto"/>
        <w:left w:val="none" w:sz="0" w:space="0" w:color="auto"/>
        <w:bottom w:val="none" w:sz="0" w:space="0" w:color="auto"/>
        <w:right w:val="none" w:sz="0" w:space="0" w:color="auto"/>
      </w:divBdr>
    </w:div>
    <w:div w:id="1320622917">
      <w:bodyDiv w:val="1"/>
      <w:marLeft w:val="0"/>
      <w:marRight w:val="0"/>
      <w:marTop w:val="0"/>
      <w:marBottom w:val="0"/>
      <w:divBdr>
        <w:top w:val="none" w:sz="0" w:space="0" w:color="auto"/>
        <w:left w:val="none" w:sz="0" w:space="0" w:color="auto"/>
        <w:bottom w:val="none" w:sz="0" w:space="0" w:color="auto"/>
        <w:right w:val="none" w:sz="0" w:space="0" w:color="auto"/>
      </w:divBdr>
    </w:div>
    <w:div w:id="1321082000">
      <w:bodyDiv w:val="1"/>
      <w:marLeft w:val="0"/>
      <w:marRight w:val="0"/>
      <w:marTop w:val="0"/>
      <w:marBottom w:val="0"/>
      <w:divBdr>
        <w:top w:val="none" w:sz="0" w:space="0" w:color="auto"/>
        <w:left w:val="none" w:sz="0" w:space="0" w:color="auto"/>
        <w:bottom w:val="none" w:sz="0" w:space="0" w:color="auto"/>
        <w:right w:val="none" w:sz="0" w:space="0" w:color="auto"/>
      </w:divBdr>
    </w:div>
    <w:div w:id="1321884393">
      <w:bodyDiv w:val="1"/>
      <w:marLeft w:val="0"/>
      <w:marRight w:val="0"/>
      <w:marTop w:val="0"/>
      <w:marBottom w:val="0"/>
      <w:divBdr>
        <w:top w:val="none" w:sz="0" w:space="0" w:color="auto"/>
        <w:left w:val="none" w:sz="0" w:space="0" w:color="auto"/>
        <w:bottom w:val="none" w:sz="0" w:space="0" w:color="auto"/>
        <w:right w:val="none" w:sz="0" w:space="0" w:color="auto"/>
      </w:divBdr>
    </w:div>
    <w:div w:id="1323237766">
      <w:bodyDiv w:val="1"/>
      <w:marLeft w:val="0"/>
      <w:marRight w:val="0"/>
      <w:marTop w:val="0"/>
      <w:marBottom w:val="0"/>
      <w:divBdr>
        <w:top w:val="none" w:sz="0" w:space="0" w:color="auto"/>
        <w:left w:val="none" w:sz="0" w:space="0" w:color="auto"/>
        <w:bottom w:val="none" w:sz="0" w:space="0" w:color="auto"/>
        <w:right w:val="none" w:sz="0" w:space="0" w:color="auto"/>
      </w:divBdr>
    </w:div>
    <w:div w:id="1323391509">
      <w:bodyDiv w:val="1"/>
      <w:marLeft w:val="0"/>
      <w:marRight w:val="0"/>
      <w:marTop w:val="0"/>
      <w:marBottom w:val="0"/>
      <w:divBdr>
        <w:top w:val="none" w:sz="0" w:space="0" w:color="auto"/>
        <w:left w:val="none" w:sz="0" w:space="0" w:color="auto"/>
        <w:bottom w:val="none" w:sz="0" w:space="0" w:color="auto"/>
        <w:right w:val="none" w:sz="0" w:space="0" w:color="auto"/>
      </w:divBdr>
    </w:div>
    <w:div w:id="1324361210">
      <w:bodyDiv w:val="1"/>
      <w:marLeft w:val="0"/>
      <w:marRight w:val="0"/>
      <w:marTop w:val="0"/>
      <w:marBottom w:val="0"/>
      <w:divBdr>
        <w:top w:val="none" w:sz="0" w:space="0" w:color="auto"/>
        <w:left w:val="none" w:sz="0" w:space="0" w:color="auto"/>
        <w:bottom w:val="none" w:sz="0" w:space="0" w:color="auto"/>
        <w:right w:val="none" w:sz="0" w:space="0" w:color="auto"/>
      </w:divBdr>
    </w:div>
    <w:div w:id="1324431596">
      <w:bodyDiv w:val="1"/>
      <w:marLeft w:val="0"/>
      <w:marRight w:val="0"/>
      <w:marTop w:val="0"/>
      <w:marBottom w:val="0"/>
      <w:divBdr>
        <w:top w:val="none" w:sz="0" w:space="0" w:color="auto"/>
        <w:left w:val="none" w:sz="0" w:space="0" w:color="auto"/>
        <w:bottom w:val="none" w:sz="0" w:space="0" w:color="auto"/>
        <w:right w:val="none" w:sz="0" w:space="0" w:color="auto"/>
      </w:divBdr>
    </w:div>
    <w:div w:id="1324435209">
      <w:bodyDiv w:val="1"/>
      <w:marLeft w:val="0"/>
      <w:marRight w:val="0"/>
      <w:marTop w:val="0"/>
      <w:marBottom w:val="0"/>
      <w:divBdr>
        <w:top w:val="none" w:sz="0" w:space="0" w:color="auto"/>
        <w:left w:val="none" w:sz="0" w:space="0" w:color="auto"/>
        <w:bottom w:val="none" w:sz="0" w:space="0" w:color="auto"/>
        <w:right w:val="none" w:sz="0" w:space="0" w:color="auto"/>
      </w:divBdr>
    </w:div>
    <w:div w:id="1324813768">
      <w:bodyDiv w:val="1"/>
      <w:marLeft w:val="0"/>
      <w:marRight w:val="0"/>
      <w:marTop w:val="0"/>
      <w:marBottom w:val="0"/>
      <w:divBdr>
        <w:top w:val="none" w:sz="0" w:space="0" w:color="auto"/>
        <w:left w:val="none" w:sz="0" w:space="0" w:color="auto"/>
        <w:bottom w:val="none" w:sz="0" w:space="0" w:color="auto"/>
        <w:right w:val="none" w:sz="0" w:space="0" w:color="auto"/>
      </w:divBdr>
    </w:div>
    <w:div w:id="1325166995">
      <w:bodyDiv w:val="1"/>
      <w:marLeft w:val="0"/>
      <w:marRight w:val="0"/>
      <w:marTop w:val="0"/>
      <w:marBottom w:val="0"/>
      <w:divBdr>
        <w:top w:val="none" w:sz="0" w:space="0" w:color="auto"/>
        <w:left w:val="none" w:sz="0" w:space="0" w:color="auto"/>
        <w:bottom w:val="none" w:sz="0" w:space="0" w:color="auto"/>
        <w:right w:val="none" w:sz="0" w:space="0" w:color="auto"/>
      </w:divBdr>
    </w:div>
    <w:div w:id="1325358660">
      <w:bodyDiv w:val="1"/>
      <w:marLeft w:val="0"/>
      <w:marRight w:val="0"/>
      <w:marTop w:val="0"/>
      <w:marBottom w:val="0"/>
      <w:divBdr>
        <w:top w:val="none" w:sz="0" w:space="0" w:color="auto"/>
        <w:left w:val="none" w:sz="0" w:space="0" w:color="auto"/>
        <w:bottom w:val="none" w:sz="0" w:space="0" w:color="auto"/>
        <w:right w:val="none" w:sz="0" w:space="0" w:color="auto"/>
      </w:divBdr>
    </w:div>
    <w:div w:id="1325475144">
      <w:bodyDiv w:val="1"/>
      <w:marLeft w:val="0"/>
      <w:marRight w:val="0"/>
      <w:marTop w:val="0"/>
      <w:marBottom w:val="0"/>
      <w:divBdr>
        <w:top w:val="none" w:sz="0" w:space="0" w:color="auto"/>
        <w:left w:val="none" w:sz="0" w:space="0" w:color="auto"/>
        <w:bottom w:val="none" w:sz="0" w:space="0" w:color="auto"/>
        <w:right w:val="none" w:sz="0" w:space="0" w:color="auto"/>
      </w:divBdr>
    </w:div>
    <w:div w:id="1325743298">
      <w:bodyDiv w:val="1"/>
      <w:marLeft w:val="0"/>
      <w:marRight w:val="0"/>
      <w:marTop w:val="0"/>
      <w:marBottom w:val="0"/>
      <w:divBdr>
        <w:top w:val="none" w:sz="0" w:space="0" w:color="auto"/>
        <w:left w:val="none" w:sz="0" w:space="0" w:color="auto"/>
        <w:bottom w:val="none" w:sz="0" w:space="0" w:color="auto"/>
        <w:right w:val="none" w:sz="0" w:space="0" w:color="auto"/>
      </w:divBdr>
    </w:div>
    <w:div w:id="1326008615">
      <w:bodyDiv w:val="1"/>
      <w:marLeft w:val="0"/>
      <w:marRight w:val="0"/>
      <w:marTop w:val="0"/>
      <w:marBottom w:val="0"/>
      <w:divBdr>
        <w:top w:val="none" w:sz="0" w:space="0" w:color="auto"/>
        <w:left w:val="none" w:sz="0" w:space="0" w:color="auto"/>
        <w:bottom w:val="none" w:sz="0" w:space="0" w:color="auto"/>
        <w:right w:val="none" w:sz="0" w:space="0" w:color="auto"/>
      </w:divBdr>
    </w:div>
    <w:div w:id="1326857766">
      <w:bodyDiv w:val="1"/>
      <w:marLeft w:val="0"/>
      <w:marRight w:val="0"/>
      <w:marTop w:val="0"/>
      <w:marBottom w:val="0"/>
      <w:divBdr>
        <w:top w:val="none" w:sz="0" w:space="0" w:color="auto"/>
        <w:left w:val="none" w:sz="0" w:space="0" w:color="auto"/>
        <w:bottom w:val="none" w:sz="0" w:space="0" w:color="auto"/>
        <w:right w:val="none" w:sz="0" w:space="0" w:color="auto"/>
      </w:divBdr>
    </w:div>
    <w:div w:id="1327829184">
      <w:bodyDiv w:val="1"/>
      <w:marLeft w:val="0"/>
      <w:marRight w:val="0"/>
      <w:marTop w:val="0"/>
      <w:marBottom w:val="0"/>
      <w:divBdr>
        <w:top w:val="none" w:sz="0" w:space="0" w:color="auto"/>
        <w:left w:val="none" w:sz="0" w:space="0" w:color="auto"/>
        <w:bottom w:val="none" w:sz="0" w:space="0" w:color="auto"/>
        <w:right w:val="none" w:sz="0" w:space="0" w:color="auto"/>
      </w:divBdr>
    </w:div>
    <w:div w:id="1328095859">
      <w:bodyDiv w:val="1"/>
      <w:marLeft w:val="0"/>
      <w:marRight w:val="0"/>
      <w:marTop w:val="0"/>
      <w:marBottom w:val="0"/>
      <w:divBdr>
        <w:top w:val="none" w:sz="0" w:space="0" w:color="auto"/>
        <w:left w:val="none" w:sz="0" w:space="0" w:color="auto"/>
        <w:bottom w:val="none" w:sz="0" w:space="0" w:color="auto"/>
        <w:right w:val="none" w:sz="0" w:space="0" w:color="auto"/>
      </w:divBdr>
    </w:div>
    <w:div w:id="1329138106">
      <w:bodyDiv w:val="1"/>
      <w:marLeft w:val="0"/>
      <w:marRight w:val="0"/>
      <w:marTop w:val="0"/>
      <w:marBottom w:val="0"/>
      <w:divBdr>
        <w:top w:val="none" w:sz="0" w:space="0" w:color="auto"/>
        <w:left w:val="none" w:sz="0" w:space="0" w:color="auto"/>
        <w:bottom w:val="none" w:sz="0" w:space="0" w:color="auto"/>
        <w:right w:val="none" w:sz="0" w:space="0" w:color="auto"/>
      </w:divBdr>
    </w:div>
    <w:div w:id="1330057258">
      <w:bodyDiv w:val="1"/>
      <w:marLeft w:val="0"/>
      <w:marRight w:val="0"/>
      <w:marTop w:val="0"/>
      <w:marBottom w:val="0"/>
      <w:divBdr>
        <w:top w:val="none" w:sz="0" w:space="0" w:color="auto"/>
        <w:left w:val="none" w:sz="0" w:space="0" w:color="auto"/>
        <w:bottom w:val="none" w:sz="0" w:space="0" w:color="auto"/>
        <w:right w:val="none" w:sz="0" w:space="0" w:color="auto"/>
      </w:divBdr>
    </w:div>
    <w:div w:id="1330793695">
      <w:bodyDiv w:val="1"/>
      <w:marLeft w:val="0"/>
      <w:marRight w:val="0"/>
      <w:marTop w:val="0"/>
      <w:marBottom w:val="0"/>
      <w:divBdr>
        <w:top w:val="none" w:sz="0" w:space="0" w:color="auto"/>
        <w:left w:val="none" w:sz="0" w:space="0" w:color="auto"/>
        <w:bottom w:val="none" w:sz="0" w:space="0" w:color="auto"/>
        <w:right w:val="none" w:sz="0" w:space="0" w:color="auto"/>
      </w:divBdr>
    </w:div>
    <w:div w:id="1330908311">
      <w:bodyDiv w:val="1"/>
      <w:marLeft w:val="0"/>
      <w:marRight w:val="0"/>
      <w:marTop w:val="0"/>
      <w:marBottom w:val="0"/>
      <w:divBdr>
        <w:top w:val="none" w:sz="0" w:space="0" w:color="auto"/>
        <w:left w:val="none" w:sz="0" w:space="0" w:color="auto"/>
        <w:bottom w:val="none" w:sz="0" w:space="0" w:color="auto"/>
        <w:right w:val="none" w:sz="0" w:space="0" w:color="auto"/>
      </w:divBdr>
    </w:div>
    <w:div w:id="1332173733">
      <w:bodyDiv w:val="1"/>
      <w:marLeft w:val="0"/>
      <w:marRight w:val="0"/>
      <w:marTop w:val="0"/>
      <w:marBottom w:val="0"/>
      <w:divBdr>
        <w:top w:val="none" w:sz="0" w:space="0" w:color="auto"/>
        <w:left w:val="none" w:sz="0" w:space="0" w:color="auto"/>
        <w:bottom w:val="none" w:sz="0" w:space="0" w:color="auto"/>
        <w:right w:val="none" w:sz="0" w:space="0" w:color="auto"/>
      </w:divBdr>
    </w:div>
    <w:div w:id="1332223213">
      <w:bodyDiv w:val="1"/>
      <w:marLeft w:val="0"/>
      <w:marRight w:val="0"/>
      <w:marTop w:val="0"/>
      <w:marBottom w:val="0"/>
      <w:divBdr>
        <w:top w:val="none" w:sz="0" w:space="0" w:color="auto"/>
        <w:left w:val="none" w:sz="0" w:space="0" w:color="auto"/>
        <w:bottom w:val="none" w:sz="0" w:space="0" w:color="auto"/>
        <w:right w:val="none" w:sz="0" w:space="0" w:color="auto"/>
      </w:divBdr>
    </w:div>
    <w:div w:id="1332442864">
      <w:bodyDiv w:val="1"/>
      <w:marLeft w:val="0"/>
      <w:marRight w:val="0"/>
      <w:marTop w:val="0"/>
      <w:marBottom w:val="0"/>
      <w:divBdr>
        <w:top w:val="none" w:sz="0" w:space="0" w:color="auto"/>
        <w:left w:val="none" w:sz="0" w:space="0" w:color="auto"/>
        <w:bottom w:val="none" w:sz="0" w:space="0" w:color="auto"/>
        <w:right w:val="none" w:sz="0" w:space="0" w:color="auto"/>
      </w:divBdr>
    </w:div>
    <w:div w:id="1332610998">
      <w:bodyDiv w:val="1"/>
      <w:marLeft w:val="0"/>
      <w:marRight w:val="0"/>
      <w:marTop w:val="0"/>
      <w:marBottom w:val="0"/>
      <w:divBdr>
        <w:top w:val="none" w:sz="0" w:space="0" w:color="auto"/>
        <w:left w:val="none" w:sz="0" w:space="0" w:color="auto"/>
        <w:bottom w:val="none" w:sz="0" w:space="0" w:color="auto"/>
        <w:right w:val="none" w:sz="0" w:space="0" w:color="auto"/>
      </w:divBdr>
    </w:div>
    <w:div w:id="1332686012">
      <w:bodyDiv w:val="1"/>
      <w:marLeft w:val="0"/>
      <w:marRight w:val="0"/>
      <w:marTop w:val="0"/>
      <w:marBottom w:val="0"/>
      <w:divBdr>
        <w:top w:val="none" w:sz="0" w:space="0" w:color="auto"/>
        <w:left w:val="none" w:sz="0" w:space="0" w:color="auto"/>
        <w:bottom w:val="none" w:sz="0" w:space="0" w:color="auto"/>
        <w:right w:val="none" w:sz="0" w:space="0" w:color="auto"/>
      </w:divBdr>
    </w:div>
    <w:div w:id="1333725760">
      <w:bodyDiv w:val="1"/>
      <w:marLeft w:val="0"/>
      <w:marRight w:val="0"/>
      <w:marTop w:val="0"/>
      <w:marBottom w:val="0"/>
      <w:divBdr>
        <w:top w:val="none" w:sz="0" w:space="0" w:color="auto"/>
        <w:left w:val="none" w:sz="0" w:space="0" w:color="auto"/>
        <w:bottom w:val="none" w:sz="0" w:space="0" w:color="auto"/>
        <w:right w:val="none" w:sz="0" w:space="0" w:color="auto"/>
      </w:divBdr>
    </w:div>
    <w:div w:id="1333802391">
      <w:bodyDiv w:val="1"/>
      <w:marLeft w:val="0"/>
      <w:marRight w:val="0"/>
      <w:marTop w:val="0"/>
      <w:marBottom w:val="0"/>
      <w:divBdr>
        <w:top w:val="none" w:sz="0" w:space="0" w:color="auto"/>
        <w:left w:val="none" w:sz="0" w:space="0" w:color="auto"/>
        <w:bottom w:val="none" w:sz="0" w:space="0" w:color="auto"/>
        <w:right w:val="none" w:sz="0" w:space="0" w:color="auto"/>
      </w:divBdr>
    </w:div>
    <w:div w:id="1334067208">
      <w:bodyDiv w:val="1"/>
      <w:marLeft w:val="0"/>
      <w:marRight w:val="0"/>
      <w:marTop w:val="0"/>
      <w:marBottom w:val="0"/>
      <w:divBdr>
        <w:top w:val="none" w:sz="0" w:space="0" w:color="auto"/>
        <w:left w:val="none" w:sz="0" w:space="0" w:color="auto"/>
        <w:bottom w:val="none" w:sz="0" w:space="0" w:color="auto"/>
        <w:right w:val="none" w:sz="0" w:space="0" w:color="auto"/>
      </w:divBdr>
    </w:div>
    <w:div w:id="1335768195">
      <w:bodyDiv w:val="1"/>
      <w:marLeft w:val="0"/>
      <w:marRight w:val="0"/>
      <w:marTop w:val="0"/>
      <w:marBottom w:val="0"/>
      <w:divBdr>
        <w:top w:val="none" w:sz="0" w:space="0" w:color="auto"/>
        <w:left w:val="none" w:sz="0" w:space="0" w:color="auto"/>
        <w:bottom w:val="none" w:sz="0" w:space="0" w:color="auto"/>
        <w:right w:val="none" w:sz="0" w:space="0" w:color="auto"/>
      </w:divBdr>
    </w:div>
    <w:div w:id="1335840561">
      <w:bodyDiv w:val="1"/>
      <w:marLeft w:val="0"/>
      <w:marRight w:val="0"/>
      <w:marTop w:val="0"/>
      <w:marBottom w:val="0"/>
      <w:divBdr>
        <w:top w:val="none" w:sz="0" w:space="0" w:color="auto"/>
        <w:left w:val="none" w:sz="0" w:space="0" w:color="auto"/>
        <w:bottom w:val="none" w:sz="0" w:space="0" w:color="auto"/>
        <w:right w:val="none" w:sz="0" w:space="0" w:color="auto"/>
      </w:divBdr>
    </w:div>
    <w:div w:id="1336492659">
      <w:bodyDiv w:val="1"/>
      <w:marLeft w:val="0"/>
      <w:marRight w:val="0"/>
      <w:marTop w:val="0"/>
      <w:marBottom w:val="0"/>
      <w:divBdr>
        <w:top w:val="none" w:sz="0" w:space="0" w:color="auto"/>
        <w:left w:val="none" w:sz="0" w:space="0" w:color="auto"/>
        <w:bottom w:val="none" w:sz="0" w:space="0" w:color="auto"/>
        <w:right w:val="none" w:sz="0" w:space="0" w:color="auto"/>
      </w:divBdr>
    </w:div>
    <w:div w:id="1336807932">
      <w:bodyDiv w:val="1"/>
      <w:marLeft w:val="0"/>
      <w:marRight w:val="0"/>
      <w:marTop w:val="0"/>
      <w:marBottom w:val="0"/>
      <w:divBdr>
        <w:top w:val="none" w:sz="0" w:space="0" w:color="auto"/>
        <w:left w:val="none" w:sz="0" w:space="0" w:color="auto"/>
        <w:bottom w:val="none" w:sz="0" w:space="0" w:color="auto"/>
        <w:right w:val="none" w:sz="0" w:space="0" w:color="auto"/>
      </w:divBdr>
    </w:div>
    <w:div w:id="1337884473">
      <w:bodyDiv w:val="1"/>
      <w:marLeft w:val="0"/>
      <w:marRight w:val="0"/>
      <w:marTop w:val="0"/>
      <w:marBottom w:val="0"/>
      <w:divBdr>
        <w:top w:val="none" w:sz="0" w:space="0" w:color="auto"/>
        <w:left w:val="none" w:sz="0" w:space="0" w:color="auto"/>
        <w:bottom w:val="none" w:sz="0" w:space="0" w:color="auto"/>
        <w:right w:val="none" w:sz="0" w:space="0" w:color="auto"/>
      </w:divBdr>
    </w:div>
    <w:div w:id="1338190914">
      <w:bodyDiv w:val="1"/>
      <w:marLeft w:val="0"/>
      <w:marRight w:val="0"/>
      <w:marTop w:val="0"/>
      <w:marBottom w:val="0"/>
      <w:divBdr>
        <w:top w:val="none" w:sz="0" w:space="0" w:color="auto"/>
        <w:left w:val="none" w:sz="0" w:space="0" w:color="auto"/>
        <w:bottom w:val="none" w:sz="0" w:space="0" w:color="auto"/>
        <w:right w:val="none" w:sz="0" w:space="0" w:color="auto"/>
      </w:divBdr>
    </w:div>
    <w:div w:id="1338314750">
      <w:bodyDiv w:val="1"/>
      <w:marLeft w:val="0"/>
      <w:marRight w:val="0"/>
      <w:marTop w:val="0"/>
      <w:marBottom w:val="0"/>
      <w:divBdr>
        <w:top w:val="none" w:sz="0" w:space="0" w:color="auto"/>
        <w:left w:val="none" w:sz="0" w:space="0" w:color="auto"/>
        <w:bottom w:val="none" w:sz="0" w:space="0" w:color="auto"/>
        <w:right w:val="none" w:sz="0" w:space="0" w:color="auto"/>
      </w:divBdr>
    </w:div>
    <w:div w:id="1338577515">
      <w:bodyDiv w:val="1"/>
      <w:marLeft w:val="0"/>
      <w:marRight w:val="0"/>
      <w:marTop w:val="0"/>
      <w:marBottom w:val="0"/>
      <w:divBdr>
        <w:top w:val="none" w:sz="0" w:space="0" w:color="auto"/>
        <w:left w:val="none" w:sz="0" w:space="0" w:color="auto"/>
        <w:bottom w:val="none" w:sz="0" w:space="0" w:color="auto"/>
        <w:right w:val="none" w:sz="0" w:space="0" w:color="auto"/>
      </w:divBdr>
    </w:div>
    <w:div w:id="1339380662">
      <w:bodyDiv w:val="1"/>
      <w:marLeft w:val="0"/>
      <w:marRight w:val="0"/>
      <w:marTop w:val="0"/>
      <w:marBottom w:val="0"/>
      <w:divBdr>
        <w:top w:val="none" w:sz="0" w:space="0" w:color="auto"/>
        <w:left w:val="none" w:sz="0" w:space="0" w:color="auto"/>
        <w:bottom w:val="none" w:sz="0" w:space="0" w:color="auto"/>
        <w:right w:val="none" w:sz="0" w:space="0" w:color="auto"/>
      </w:divBdr>
    </w:div>
    <w:div w:id="1339386147">
      <w:bodyDiv w:val="1"/>
      <w:marLeft w:val="0"/>
      <w:marRight w:val="0"/>
      <w:marTop w:val="0"/>
      <w:marBottom w:val="0"/>
      <w:divBdr>
        <w:top w:val="none" w:sz="0" w:space="0" w:color="auto"/>
        <w:left w:val="none" w:sz="0" w:space="0" w:color="auto"/>
        <w:bottom w:val="none" w:sz="0" w:space="0" w:color="auto"/>
        <w:right w:val="none" w:sz="0" w:space="0" w:color="auto"/>
      </w:divBdr>
    </w:div>
    <w:div w:id="1339388615">
      <w:bodyDiv w:val="1"/>
      <w:marLeft w:val="0"/>
      <w:marRight w:val="0"/>
      <w:marTop w:val="0"/>
      <w:marBottom w:val="0"/>
      <w:divBdr>
        <w:top w:val="none" w:sz="0" w:space="0" w:color="auto"/>
        <w:left w:val="none" w:sz="0" w:space="0" w:color="auto"/>
        <w:bottom w:val="none" w:sz="0" w:space="0" w:color="auto"/>
        <w:right w:val="none" w:sz="0" w:space="0" w:color="auto"/>
      </w:divBdr>
    </w:div>
    <w:div w:id="1339504760">
      <w:bodyDiv w:val="1"/>
      <w:marLeft w:val="0"/>
      <w:marRight w:val="0"/>
      <w:marTop w:val="0"/>
      <w:marBottom w:val="0"/>
      <w:divBdr>
        <w:top w:val="none" w:sz="0" w:space="0" w:color="auto"/>
        <w:left w:val="none" w:sz="0" w:space="0" w:color="auto"/>
        <w:bottom w:val="none" w:sz="0" w:space="0" w:color="auto"/>
        <w:right w:val="none" w:sz="0" w:space="0" w:color="auto"/>
      </w:divBdr>
    </w:div>
    <w:div w:id="1340624889">
      <w:bodyDiv w:val="1"/>
      <w:marLeft w:val="0"/>
      <w:marRight w:val="0"/>
      <w:marTop w:val="0"/>
      <w:marBottom w:val="0"/>
      <w:divBdr>
        <w:top w:val="none" w:sz="0" w:space="0" w:color="auto"/>
        <w:left w:val="none" w:sz="0" w:space="0" w:color="auto"/>
        <w:bottom w:val="none" w:sz="0" w:space="0" w:color="auto"/>
        <w:right w:val="none" w:sz="0" w:space="0" w:color="auto"/>
      </w:divBdr>
    </w:div>
    <w:div w:id="1340691837">
      <w:bodyDiv w:val="1"/>
      <w:marLeft w:val="0"/>
      <w:marRight w:val="0"/>
      <w:marTop w:val="0"/>
      <w:marBottom w:val="0"/>
      <w:divBdr>
        <w:top w:val="none" w:sz="0" w:space="0" w:color="auto"/>
        <w:left w:val="none" w:sz="0" w:space="0" w:color="auto"/>
        <w:bottom w:val="none" w:sz="0" w:space="0" w:color="auto"/>
        <w:right w:val="none" w:sz="0" w:space="0" w:color="auto"/>
      </w:divBdr>
    </w:div>
    <w:div w:id="1340893419">
      <w:bodyDiv w:val="1"/>
      <w:marLeft w:val="0"/>
      <w:marRight w:val="0"/>
      <w:marTop w:val="0"/>
      <w:marBottom w:val="0"/>
      <w:divBdr>
        <w:top w:val="none" w:sz="0" w:space="0" w:color="auto"/>
        <w:left w:val="none" w:sz="0" w:space="0" w:color="auto"/>
        <w:bottom w:val="none" w:sz="0" w:space="0" w:color="auto"/>
        <w:right w:val="none" w:sz="0" w:space="0" w:color="auto"/>
      </w:divBdr>
    </w:div>
    <w:div w:id="1341005324">
      <w:bodyDiv w:val="1"/>
      <w:marLeft w:val="0"/>
      <w:marRight w:val="0"/>
      <w:marTop w:val="0"/>
      <w:marBottom w:val="0"/>
      <w:divBdr>
        <w:top w:val="none" w:sz="0" w:space="0" w:color="auto"/>
        <w:left w:val="none" w:sz="0" w:space="0" w:color="auto"/>
        <w:bottom w:val="none" w:sz="0" w:space="0" w:color="auto"/>
        <w:right w:val="none" w:sz="0" w:space="0" w:color="auto"/>
      </w:divBdr>
    </w:div>
    <w:div w:id="1341128985">
      <w:bodyDiv w:val="1"/>
      <w:marLeft w:val="0"/>
      <w:marRight w:val="0"/>
      <w:marTop w:val="0"/>
      <w:marBottom w:val="0"/>
      <w:divBdr>
        <w:top w:val="none" w:sz="0" w:space="0" w:color="auto"/>
        <w:left w:val="none" w:sz="0" w:space="0" w:color="auto"/>
        <w:bottom w:val="none" w:sz="0" w:space="0" w:color="auto"/>
        <w:right w:val="none" w:sz="0" w:space="0" w:color="auto"/>
      </w:divBdr>
    </w:div>
    <w:div w:id="1342318031">
      <w:bodyDiv w:val="1"/>
      <w:marLeft w:val="0"/>
      <w:marRight w:val="0"/>
      <w:marTop w:val="0"/>
      <w:marBottom w:val="0"/>
      <w:divBdr>
        <w:top w:val="none" w:sz="0" w:space="0" w:color="auto"/>
        <w:left w:val="none" w:sz="0" w:space="0" w:color="auto"/>
        <w:bottom w:val="none" w:sz="0" w:space="0" w:color="auto"/>
        <w:right w:val="none" w:sz="0" w:space="0" w:color="auto"/>
      </w:divBdr>
    </w:div>
    <w:div w:id="1342776524">
      <w:bodyDiv w:val="1"/>
      <w:marLeft w:val="0"/>
      <w:marRight w:val="0"/>
      <w:marTop w:val="0"/>
      <w:marBottom w:val="0"/>
      <w:divBdr>
        <w:top w:val="none" w:sz="0" w:space="0" w:color="auto"/>
        <w:left w:val="none" w:sz="0" w:space="0" w:color="auto"/>
        <w:bottom w:val="none" w:sz="0" w:space="0" w:color="auto"/>
        <w:right w:val="none" w:sz="0" w:space="0" w:color="auto"/>
      </w:divBdr>
    </w:div>
    <w:div w:id="1343166526">
      <w:bodyDiv w:val="1"/>
      <w:marLeft w:val="0"/>
      <w:marRight w:val="0"/>
      <w:marTop w:val="0"/>
      <w:marBottom w:val="0"/>
      <w:divBdr>
        <w:top w:val="none" w:sz="0" w:space="0" w:color="auto"/>
        <w:left w:val="none" w:sz="0" w:space="0" w:color="auto"/>
        <w:bottom w:val="none" w:sz="0" w:space="0" w:color="auto"/>
        <w:right w:val="none" w:sz="0" w:space="0" w:color="auto"/>
      </w:divBdr>
    </w:div>
    <w:div w:id="1344819914">
      <w:bodyDiv w:val="1"/>
      <w:marLeft w:val="0"/>
      <w:marRight w:val="0"/>
      <w:marTop w:val="0"/>
      <w:marBottom w:val="0"/>
      <w:divBdr>
        <w:top w:val="none" w:sz="0" w:space="0" w:color="auto"/>
        <w:left w:val="none" w:sz="0" w:space="0" w:color="auto"/>
        <w:bottom w:val="none" w:sz="0" w:space="0" w:color="auto"/>
        <w:right w:val="none" w:sz="0" w:space="0" w:color="auto"/>
      </w:divBdr>
    </w:div>
    <w:div w:id="1344823623">
      <w:bodyDiv w:val="1"/>
      <w:marLeft w:val="0"/>
      <w:marRight w:val="0"/>
      <w:marTop w:val="0"/>
      <w:marBottom w:val="0"/>
      <w:divBdr>
        <w:top w:val="none" w:sz="0" w:space="0" w:color="auto"/>
        <w:left w:val="none" w:sz="0" w:space="0" w:color="auto"/>
        <w:bottom w:val="none" w:sz="0" w:space="0" w:color="auto"/>
        <w:right w:val="none" w:sz="0" w:space="0" w:color="auto"/>
      </w:divBdr>
    </w:div>
    <w:div w:id="1345353187">
      <w:bodyDiv w:val="1"/>
      <w:marLeft w:val="0"/>
      <w:marRight w:val="0"/>
      <w:marTop w:val="0"/>
      <w:marBottom w:val="0"/>
      <w:divBdr>
        <w:top w:val="none" w:sz="0" w:space="0" w:color="auto"/>
        <w:left w:val="none" w:sz="0" w:space="0" w:color="auto"/>
        <w:bottom w:val="none" w:sz="0" w:space="0" w:color="auto"/>
        <w:right w:val="none" w:sz="0" w:space="0" w:color="auto"/>
      </w:divBdr>
    </w:div>
    <w:div w:id="1345979019">
      <w:bodyDiv w:val="1"/>
      <w:marLeft w:val="0"/>
      <w:marRight w:val="0"/>
      <w:marTop w:val="0"/>
      <w:marBottom w:val="0"/>
      <w:divBdr>
        <w:top w:val="none" w:sz="0" w:space="0" w:color="auto"/>
        <w:left w:val="none" w:sz="0" w:space="0" w:color="auto"/>
        <w:bottom w:val="none" w:sz="0" w:space="0" w:color="auto"/>
        <w:right w:val="none" w:sz="0" w:space="0" w:color="auto"/>
      </w:divBdr>
    </w:div>
    <w:div w:id="1346328822">
      <w:bodyDiv w:val="1"/>
      <w:marLeft w:val="0"/>
      <w:marRight w:val="0"/>
      <w:marTop w:val="0"/>
      <w:marBottom w:val="0"/>
      <w:divBdr>
        <w:top w:val="none" w:sz="0" w:space="0" w:color="auto"/>
        <w:left w:val="none" w:sz="0" w:space="0" w:color="auto"/>
        <w:bottom w:val="none" w:sz="0" w:space="0" w:color="auto"/>
        <w:right w:val="none" w:sz="0" w:space="0" w:color="auto"/>
      </w:divBdr>
    </w:div>
    <w:div w:id="1346514918">
      <w:bodyDiv w:val="1"/>
      <w:marLeft w:val="0"/>
      <w:marRight w:val="0"/>
      <w:marTop w:val="0"/>
      <w:marBottom w:val="0"/>
      <w:divBdr>
        <w:top w:val="none" w:sz="0" w:space="0" w:color="auto"/>
        <w:left w:val="none" w:sz="0" w:space="0" w:color="auto"/>
        <w:bottom w:val="none" w:sz="0" w:space="0" w:color="auto"/>
        <w:right w:val="none" w:sz="0" w:space="0" w:color="auto"/>
      </w:divBdr>
    </w:div>
    <w:div w:id="1347051682">
      <w:bodyDiv w:val="1"/>
      <w:marLeft w:val="0"/>
      <w:marRight w:val="0"/>
      <w:marTop w:val="0"/>
      <w:marBottom w:val="0"/>
      <w:divBdr>
        <w:top w:val="none" w:sz="0" w:space="0" w:color="auto"/>
        <w:left w:val="none" w:sz="0" w:space="0" w:color="auto"/>
        <w:bottom w:val="none" w:sz="0" w:space="0" w:color="auto"/>
        <w:right w:val="none" w:sz="0" w:space="0" w:color="auto"/>
      </w:divBdr>
    </w:div>
    <w:div w:id="1348680834">
      <w:bodyDiv w:val="1"/>
      <w:marLeft w:val="0"/>
      <w:marRight w:val="0"/>
      <w:marTop w:val="0"/>
      <w:marBottom w:val="0"/>
      <w:divBdr>
        <w:top w:val="none" w:sz="0" w:space="0" w:color="auto"/>
        <w:left w:val="none" w:sz="0" w:space="0" w:color="auto"/>
        <w:bottom w:val="none" w:sz="0" w:space="0" w:color="auto"/>
        <w:right w:val="none" w:sz="0" w:space="0" w:color="auto"/>
      </w:divBdr>
    </w:div>
    <w:div w:id="1349066932">
      <w:bodyDiv w:val="1"/>
      <w:marLeft w:val="0"/>
      <w:marRight w:val="0"/>
      <w:marTop w:val="0"/>
      <w:marBottom w:val="0"/>
      <w:divBdr>
        <w:top w:val="none" w:sz="0" w:space="0" w:color="auto"/>
        <w:left w:val="none" w:sz="0" w:space="0" w:color="auto"/>
        <w:bottom w:val="none" w:sz="0" w:space="0" w:color="auto"/>
        <w:right w:val="none" w:sz="0" w:space="0" w:color="auto"/>
      </w:divBdr>
    </w:div>
    <w:div w:id="1349336067">
      <w:bodyDiv w:val="1"/>
      <w:marLeft w:val="0"/>
      <w:marRight w:val="0"/>
      <w:marTop w:val="0"/>
      <w:marBottom w:val="0"/>
      <w:divBdr>
        <w:top w:val="none" w:sz="0" w:space="0" w:color="auto"/>
        <w:left w:val="none" w:sz="0" w:space="0" w:color="auto"/>
        <w:bottom w:val="none" w:sz="0" w:space="0" w:color="auto"/>
        <w:right w:val="none" w:sz="0" w:space="0" w:color="auto"/>
      </w:divBdr>
    </w:div>
    <w:div w:id="1351180633">
      <w:bodyDiv w:val="1"/>
      <w:marLeft w:val="0"/>
      <w:marRight w:val="0"/>
      <w:marTop w:val="0"/>
      <w:marBottom w:val="0"/>
      <w:divBdr>
        <w:top w:val="none" w:sz="0" w:space="0" w:color="auto"/>
        <w:left w:val="none" w:sz="0" w:space="0" w:color="auto"/>
        <w:bottom w:val="none" w:sz="0" w:space="0" w:color="auto"/>
        <w:right w:val="none" w:sz="0" w:space="0" w:color="auto"/>
      </w:divBdr>
    </w:div>
    <w:div w:id="1351688696">
      <w:bodyDiv w:val="1"/>
      <w:marLeft w:val="0"/>
      <w:marRight w:val="0"/>
      <w:marTop w:val="0"/>
      <w:marBottom w:val="0"/>
      <w:divBdr>
        <w:top w:val="none" w:sz="0" w:space="0" w:color="auto"/>
        <w:left w:val="none" w:sz="0" w:space="0" w:color="auto"/>
        <w:bottom w:val="none" w:sz="0" w:space="0" w:color="auto"/>
        <w:right w:val="none" w:sz="0" w:space="0" w:color="auto"/>
      </w:divBdr>
    </w:div>
    <w:div w:id="1351836504">
      <w:bodyDiv w:val="1"/>
      <w:marLeft w:val="0"/>
      <w:marRight w:val="0"/>
      <w:marTop w:val="0"/>
      <w:marBottom w:val="0"/>
      <w:divBdr>
        <w:top w:val="none" w:sz="0" w:space="0" w:color="auto"/>
        <w:left w:val="none" w:sz="0" w:space="0" w:color="auto"/>
        <w:bottom w:val="none" w:sz="0" w:space="0" w:color="auto"/>
        <w:right w:val="none" w:sz="0" w:space="0" w:color="auto"/>
      </w:divBdr>
    </w:div>
    <w:div w:id="1352338546">
      <w:bodyDiv w:val="1"/>
      <w:marLeft w:val="0"/>
      <w:marRight w:val="0"/>
      <w:marTop w:val="0"/>
      <w:marBottom w:val="0"/>
      <w:divBdr>
        <w:top w:val="none" w:sz="0" w:space="0" w:color="auto"/>
        <w:left w:val="none" w:sz="0" w:space="0" w:color="auto"/>
        <w:bottom w:val="none" w:sz="0" w:space="0" w:color="auto"/>
        <w:right w:val="none" w:sz="0" w:space="0" w:color="auto"/>
      </w:divBdr>
    </w:div>
    <w:div w:id="1352491915">
      <w:bodyDiv w:val="1"/>
      <w:marLeft w:val="0"/>
      <w:marRight w:val="0"/>
      <w:marTop w:val="0"/>
      <w:marBottom w:val="0"/>
      <w:divBdr>
        <w:top w:val="none" w:sz="0" w:space="0" w:color="auto"/>
        <w:left w:val="none" w:sz="0" w:space="0" w:color="auto"/>
        <w:bottom w:val="none" w:sz="0" w:space="0" w:color="auto"/>
        <w:right w:val="none" w:sz="0" w:space="0" w:color="auto"/>
      </w:divBdr>
    </w:div>
    <w:div w:id="1352731100">
      <w:bodyDiv w:val="1"/>
      <w:marLeft w:val="0"/>
      <w:marRight w:val="0"/>
      <w:marTop w:val="0"/>
      <w:marBottom w:val="0"/>
      <w:divBdr>
        <w:top w:val="none" w:sz="0" w:space="0" w:color="auto"/>
        <w:left w:val="none" w:sz="0" w:space="0" w:color="auto"/>
        <w:bottom w:val="none" w:sz="0" w:space="0" w:color="auto"/>
        <w:right w:val="none" w:sz="0" w:space="0" w:color="auto"/>
      </w:divBdr>
    </w:div>
    <w:div w:id="1353187764">
      <w:bodyDiv w:val="1"/>
      <w:marLeft w:val="0"/>
      <w:marRight w:val="0"/>
      <w:marTop w:val="0"/>
      <w:marBottom w:val="0"/>
      <w:divBdr>
        <w:top w:val="none" w:sz="0" w:space="0" w:color="auto"/>
        <w:left w:val="none" w:sz="0" w:space="0" w:color="auto"/>
        <w:bottom w:val="none" w:sz="0" w:space="0" w:color="auto"/>
        <w:right w:val="none" w:sz="0" w:space="0" w:color="auto"/>
      </w:divBdr>
    </w:div>
    <w:div w:id="1353260558">
      <w:bodyDiv w:val="1"/>
      <w:marLeft w:val="0"/>
      <w:marRight w:val="0"/>
      <w:marTop w:val="0"/>
      <w:marBottom w:val="0"/>
      <w:divBdr>
        <w:top w:val="none" w:sz="0" w:space="0" w:color="auto"/>
        <w:left w:val="none" w:sz="0" w:space="0" w:color="auto"/>
        <w:bottom w:val="none" w:sz="0" w:space="0" w:color="auto"/>
        <w:right w:val="none" w:sz="0" w:space="0" w:color="auto"/>
      </w:divBdr>
    </w:div>
    <w:div w:id="1353265208">
      <w:bodyDiv w:val="1"/>
      <w:marLeft w:val="0"/>
      <w:marRight w:val="0"/>
      <w:marTop w:val="0"/>
      <w:marBottom w:val="0"/>
      <w:divBdr>
        <w:top w:val="none" w:sz="0" w:space="0" w:color="auto"/>
        <w:left w:val="none" w:sz="0" w:space="0" w:color="auto"/>
        <w:bottom w:val="none" w:sz="0" w:space="0" w:color="auto"/>
        <w:right w:val="none" w:sz="0" w:space="0" w:color="auto"/>
      </w:divBdr>
    </w:div>
    <w:div w:id="1353534578">
      <w:bodyDiv w:val="1"/>
      <w:marLeft w:val="0"/>
      <w:marRight w:val="0"/>
      <w:marTop w:val="0"/>
      <w:marBottom w:val="0"/>
      <w:divBdr>
        <w:top w:val="none" w:sz="0" w:space="0" w:color="auto"/>
        <w:left w:val="none" w:sz="0" w:space="0" w:color="auto"/>
        <w:bottom w:val="none" w:sz="0" w:space="0" w:color="auto"/>
        <w:right w:val="none" w:sz="0" w:space="0" w:color="auto"/>
      </w:divBdr>
    </w:div>
    <w:div w:id="1354183846">
      <w:bodyDiv w:val="1"/>
      <w:marLeft w:val="0"/>
      <w:marRight w:val="0"/>
      <w:marTop w:val="0"/>
      <w:marBottom w:val="0"/>
      <w:divBdr>
        <w:top w:val="none" w:sz="0" w:space="0" w:color="auto"/>
        <w:left w:val="none" w:sz="0" w:space="0" w:color="auto"/>
        <w:bottom w:val="none" w:sz="0" w:space="0" w:color="auto"/>
        <w:right w:val="none" w:sz="0" w:space="0" w:color="auto"/>
      </w:divBdr>
    </w:div>
    <w:div w:id="1354309227">
      <w:bodyDiv w:val="1"/>
      <w:marLeft w:val="0"/>
      <w:marRight w:val="0"/>
      <w:marTop w:val="0"/>
      <w:marBottom w:val="0"/>
      <w:divBdr>
        <w:top w:val="none" w:sz="0" w:space="0" w:color="auto"/>
        <w:left w:val="none" w:sz="0" w:space="0" w:color="auto"/>
        <w:bottom w:val="none" w:sz="0" w:space="0" w:color="auto"/>
        <w:right w:val="none" w:sz="0" w:space="0" w:color="auto"/>
      </w:divBdr>
    </w:div>
    <w:div w:id="1355115887">
      <w:bodyDiv w:val="1"/>
      <w:marLeft w:val="0"/>
      <w:marRight w:val="0"/>
      <w:marTop w:val="0"/>
      <w:marBottom w:val="0"/>
      <w:divBdr>
        <w:top w:val="none" w:sz="0" w:space="0" w:color="auto"/>
        <w:left w:val="none" w:sz="0" w:space="0" w:color="auto"/>
        <w:bottom w:val="none" w:sz="0" w:space="0" w:color="auto"/>
        <w:right w:val="none" w:sz="0" w:space="0" w:color="auto"/>
      </w:divBdr>
    </w:div>
    <w:div w:id="1356493675">
      <w:bodyDiv w:val="1"/>
      <w:marLeft w:val="0"/>
      <w:marRight w:val="0"/>
      <w:marTop w:val="0"/>
      <w:marBottom w:val="0"/>
      <w:divBdr>
        <w:top w:val="none" w:sz="0" w:space="0" w:color="auto"/>
        <w:left w:val="none" w:sz="0" w:space="0" w:color="auto"/>
        <w:bottom w:val="none" w:sz="0" w:space="0" w:color="auto"/>
        <w:right w:val="none" w:sz="0" w:space="0" w:color="auto"/>
      </w:divBdr>
    </w:div>
    <w:div w:id="1356494771">
      <w:bodyDiv w:val="1"/>
      <w:marLeft w:val="0"/>
      <w:marRight w:val="0"/>
      <w:marTop w:val="0"/>
      <w:marBottom w:val="0"/>
      <w:divBdr>
        <w:top w:val="none" w:sz="0" w:space="0" w:color="auto"/>
        <w:left w:val="none" w:sz="0" w:space="0" w:color="auto"/>
        <w:bottom w:val="none" w:sz="0" w:space="0" w:color="auto"/>
        <w:right w:val="none" w:sz="0" w:space="0" w:color="auto"/>
      </w:divBdr>
    </w:div>
    <w:div w:id="1356882436">
      <w:bodyDiv w:val="1"/>
      <w:marLeft w:val="0"/>
      <w:marRight w:val="0"/>
      <w:marTop w:val="0"/>
      <w:marBottom w:val="0"/>
      <w:divBdr>
        <w:top w:val="none" w:sz="0" w:space="0" w:color="auto"/>
        <w:left w:val="none" w:sz="0" w:space="0" w:color="auto"/>
        <w:bottom w:val="none" w:sz="0" w:space="0" w:color="auto"/>
        <w:right w:val="none" w:sz="0" w:space="0" w:color="auto"/>
      </w:divBdr>
    </w:div>
    <w:div w:id="1357006426">
      <w:bodyDiv w:val="1"/>
      <w:marLeft w:val="0"/>
      <w:marRight w:val="0"/>
      <w:marTop w:val="0"/>
      <w:marBottom w:val="0"/>
      <w:divBdr>
        <w:top w:val="none" w:sz="0" w:space="0" w:color="auto"/>
        <w:left w:val="none" w:sz="0" w:space="0" w:color="auto"/>
        <w:bottom w:val="none" w:sz="0" w:space="0" w:color="auto"/>
        <w:right w:val="none" w:sz="0" w:space="0" w:color="auto"/>
      </w:divBdr>
    </w:div>
    <w:div w:id="1357268976">
      <w:bodyDiv w:val="1"/>
      <w:marLeft w:val="0"/>
      <w:marRight w:val="0"/>
      <w:marTop w:val="0"/>
      <w:marBottom w:val="0"/>
      <w:divBdr>
        <w:top w:val="none" w:sz="0" w:space="0" w:color="auto"/>
        <w:left w:val="none" w:sz="0" w:space="0" w:color="auto"/>
        <w:bottom w:val="none" w:sz="0" w:space="0" w:color="auto"/>
        <w:right w:val="none" w:sz="0" w:space="0" w:color="auto"/>
      </w:divBdr>
    </w:div>
    <w:div w:id="1357346084">
      <w:bodyDiv w:val="1"/>
      <w:marLeft w:val="0"/>
      <w:marRight w:val="0"/>
      <w:marTop w:val="0"/>
      <w:marBottom w:val="0"/>
      <w:divBdr>
        <w:top w:val="none" w:sz="0" w:space="0" w:color="auto"/>
        <w:left w:val="none" w:sz="0" w:space="0" w:color="auto"/>
        <w:bottom w:val="none" w:sz="0" w:space="0" w:color="auto"/>
        <w:right w:val="none" w:sz="0" w:space="0" w:color="auto"/>
      </w:divBdr>
    </w:div>
    <w:div w:id="1357465918">
      <w:bodyDiv w:val="1"/>
      <w:marLeft w:val="0"/>
      <w:marRight w:val="0"/>
      <w:marTop w:val="0"/>
      <w:marBottom w:val="0"/>
      <w:divBdr>
        <w:top w:val="none" w:sz="0" w:space="0" w:color="auto"/>
        <w:left w:val="none" w:sz="0" w:space="0" w:color="auto"/>
        <w:bottom w:val="none" w:sz="0" w:space="0" w:color="auto"/>
        <w:right w:val="none" w:sz="0" w:space="0" w:color="auto"/>
      </w:divBdr>
    </w:div>
    <w:div w:id="1357849820">
      <w:bodyDiv w:val="1"/>
      <w:marLeft w:val="0"/>
      <w:marRight w:val="0"/>
      <w:marTop w:val="0"/>
      <w:marBottom w:val="0"/>
      <w:divBdr>
        <w:top w:val="none" w:sz="0" w:space="0" w:color="auto"/>
        <w:left w:val="none" w:sz="0" w:space="0" w:color="auto"/>
        <w:bottom w:val="none" w:sz="0" w:space="0" w:color="auto"/>
        <w:right w:val="none" w:sz="0" w:space="0" w:color="auto"/>
      </w:divBdr>
    </w:div>
    <w:div w:id="1358920411">
      <w:bodyDiv w:val="1"/>
      <w:marLeft w:val="0"/>
      <w:marRight w:val="0"/>
      <w:marTop w:val="0"/>
      <w:marBottom w:val="0"/>
      <w:divBdr>
        <w:top w:val="none" w:sz="0" w:space="0" w:color="auto"/>
        <w:left w:val="none" w:sz="0" w:space="0" w:color="auto"/>
        <w:bottom w:val="none" w:sz="0" w:space="0" w:color="auto"/>
        <w:right w:val="none" w:sz="0" w:space="0" w:color="auto"/>
      </w:divBdr>
    </w:div>
    <w:div w:id="1359306877">
      <w:bodyDiv w:val="1"/>
      <w:marLeft w:val="0"/>
      <w:marRight w:val="0"/>
      <w:marTop w:val="0"/>
      <w:marBottom w:val="0"/>
      <w:divBdr>
        <w:top w:val="none" w:sz="0" w:space="0" w:color="auto"/>
        <w:left w:val="none" w:sz="0" w:space="0" w:color="auto"/>
        <w:bottom w:val="none" w:sz="0" w:space="0" w:color="auto"/>
        <w:right w:val="none" w:sz="0" w:space="0" w:color="auto"/>
      </w:divBdr>
    </w:div>
    <w:div w:id="1359356022">
      <w:bodyDiv w:val="1"/>
      <w:marLeft w:val="0"/>
      <w:marRight w:val="0"/>
      <w:marTop w:val="0"/>
      <w:marBottom w:val="0"/>
      <w:divBdr>
        <w:top w:val="none" w:sz="0" w:space="0" w:color="auto"/>
        <w:left w:val="none" w:sz="0" w:space="0" w:color="auto"/>
        <w:bottom w:val="none" w:sz="0" w:space="0" w:color="auto"/>
        <w:right w:val="none" w:sz="0" w:space="0" w:color="auto"/>
      </w:divBdr>
    </w:div>
    <w:div w:id="1359963846">
      <w:bodyDiv w:val="1"/>
      <w:marLeft w:val="0"/>
      <w:marRight w:val="0"/>
      <w:marTop w:val="0"/>
      <w:marBottom w:val="0"/>
      <w:divBdr>
        <w:top w:val="none" w:sz="0" w:space="0" w:color="auto"/>
        <w:left w:val="none" w:sz="0" w:space="0" w:color="auto"/>
        <w:bottom w:val="none" w:sz="0" w:space="0" w:color="auto"/>
        <w:right w:val="none" w:sz="0" w:space="0" w:color="auto"/>
      </w:divBdr>
    </w:div>
    <w:div w:id="1360088886">
      <w:bodyDiv w:val="1"/>
      <w:marLeft w:val="0"/>
      <w:marRight w:val="0"/>
      <w:marTop w:val="0"/>
      <w:marBottom w:val="0"/>
      <w:divBdr>
        <w:top w:val="none" w:sz="0" w:space="0" w:color="auto"/>
        <w:left w:val="none" w:sz="0" w:space="0" w:color="auto"/>
        <w:bottom w:val="none" w:sz="0" w:space="0" w:color="auto"/>
        <w:right w:val="none" w:sz="0" w:space="0" w:color="auto"/>
      </w:divBdr>
    </w:div>
    <w:div w:id="1361396127">
      <w:bodyDiv w:val="1"/>
      <w:marLeft w:val="0"/>
      <w:marRight w:val="0"/>
      <w:marTop w:val="0"/>
      <w:marBottom w:val="0"/>
      <w:divBdr>
        <w:top w:val="none" w:sz="0" w:space="0" w:color="auto"/>
        <w:left w:val="none" w:sz="0" w:space="0" w:color="auto"/>
        <w:bottom w:val="none" w:sz="0" w:space="0" w:color="auto"/>
        <w:right w:val="none" w:sz="0" w:space="0" w:color="auto"/>
      </w:divBdr>
    </w:div>
    <w:div w:id="1361467130">
      <w:bodyDiv w:val="1"/>
      <w:marLeft w:val="0"/>
      <w:marRight w:val="0"/>
      <w:marTop w:val="0"/>
      <w:marBottom w:val="0"/>
      <w:divBdr>
        <w:top w:val="none" w:sz="0" w:space="0" w:color="auto"/>
        <w:left w:val="none" w:sz="0" w:space="0" w:color="auto"/>
        <w:bottom w:val="none" w:sz="0" w:space="0" w:color="auto"/>
        <w:right w:val="none" w:sz="0" w:space="0" w:color="auto"/>
      </w:divBdr>
    </w:div>
    <w:div w:id="1361475557">
      <w:bodyDiv w:val="1"/>
      <w:marLeft w:val="0"/>
      <w:marRight w:val="0"/>
      <w:marTop w:val="0"/>
      <w:marBottom w:val="0"/>
      <w:divBdr>
        <w:top w:val="none" w:sz="0" w:space="0" w:color="auto"/>
        <w:left w:val="none" w:sz="0" w:space="0" w:color="auto"/>
        <w:bottom w:val="none" w:sz="0" w:space="0" w:color="auto"/>
        <w:right w:val="none" w:sz="0" w:space="0" w:color="auto"/>
      </w:divBdr>
    </w:div>
    <w:div w:id="1361786446">
      <w:bodyDiv w:val="1"/>
      <w:marLeft w:val="0"/>
      <w:marRight w:val="0"/>
      <w:marTop w:val="0"/>
      <w:marBottom w:val="0"/>
      <w:divBdr>
        <w:top w:val="none" w:sz="0" w:space="0" w:color="auto"/>
        <w:left w:val="none" w:sz="0" w:space="0" w:color="auto"/>
        <w:bottom w:val="none" w:sz="0" w:space="0" w:color="auto"/>
        <w:right w:val="none" w:sz="0" w:space="0" w:color="auto"/>
      </w:divBdr>
    </w:div>
    <w:div w:id="1361935328">
      <w:bodyDiv w:val="1"/>
      <w:marLeft w:val="0"/>
      <w:marRight w:val="0"/>
      <w:marTop w:val="0"/>
      <w:marBottom w:val="0"/>
      <w:divBdr>
        <w:top w:val="none" w:sz="0" w:space="0" w:color="auto"/>
        <w:left w:val="none" w:sz="0" w:space="0" w:color="auto"/>
        <w:bottom w:val="none" w:sz="0" w:space="0" w:color="auto"/>
        <w:right w:val="none" w:sz="0" w:space="0" w:color="auto"/>
      </w:divBdr>
    </w:div>
    <w:div w:id="1362780941">
      <w:bodyDiv w:val="1"/>
      <w:marLeft w:val="0"/>
      <w:marRight w:val="0"/>
      <w:marTop w:val="0"/>
      <w:marBottom w:val="0"/>
      <w:divBdr>
        <w:top w:val="none" w:sz="0" w:space="0" w:color="auto"/>
        <w:left w:val="none" w:sz="0" w:space="0" w:color="auto"/>
        <w:bottom w:val="none" w:sz="0" w:space="0" w:color="auto"/>
        <w:right w:val="none" w:sz="0" w:space="0" w:color="auto"/>
      </w:divBdr>
    </w:div>
    <w:div w:id="1362899961">
      <w:bodyDiv w:val="1"/>
      <w:marLeft w:val="0"/>
      <w:marRight w:val="0"/>
      <w:marTop w:val="0"/>
      <w:marBottom w:val="0"/>
      <w:divBdr>
        <w:top w:val="none" w:sz="0" w:space="0" w:color="auto"/>
        <w:left w:val="none" w:sz="0" w:space="0" w:color="auto"/>
        <w:bottom w:val="none" w:sz="0" w:space="0" w:color="auto"/>
        <w:right w:val="none" w:sz="0" w:space="0" w:color="auto"/>
      </w:divBdr>
    </w:div>
    <w:div w:id="1363745739">
      <w:bodyDiv w:val="1"/>
      <w:marLeft w:val="0"/>
      <w:marRight w:val="0"/>
      <w:marTop w:val="0"/>
      <w:marBottom w:val="0"/>
      <w:divBdr>
        <w:top w:val="none" w:sz="0" w:space="0" w:color="auto"/>
        <w:left w:val="none" w:sz="0" w:space="0" w:color="auto"/>
        <w:bottom w:val="none" w:sz="0" w:space="0" w:color="auto"/>
        <w:right w:val="none" w:sz="0" w:space="0" w:color="auto"/>
      </w:divBdr>
    </w:div>
    <w:div w:id="1364282567">
      <w:bodyDiv w:val="1"/>
      <w:marLeft w:val="0"/>
      <w:marRight w:val="0"/>
      <w:marTop w:val="0"/>
      <w:marBottom w:val="0"/>
      <w:divBdr>
        <w:top w:val="none" w:sz="0" w:space="0" w:color="auto"/>
        <w:left w:val="none" w:sz="0" w:space="0" w:color="auto"/>
        <w:bottom w:val="none" w:sz="0" w:space="0" w:color="auto"/>
        <w:right w:val="none" w:sz="0" w:space="0" w:color="auto"/>
      </w:divBdr>
    </w:div>
    <w:div w:id="1364332076">
      <w:bodyDiv w:val="1"/>
      <w:marLeft w:val="0"/>
      <w:marRight w:val="0"/>
      <w:marTop w:val="0"/>
      <w:marBottom w:val="0"/>
      <w:divBdr>
        <w:top w:val="none" w:sz="0" w:space="0" w:color="auto"/>
        <w:left w:val="none" w:sz="0" w:space="0" w:color="auto"/>
        <w:bottom w:val="none" w:sz="0" w:space="0" w:color="auto"/>
        <w:right w:val="none" w:sz="0" w:space="0" w:color="auto"/>
      </w:divBdr>
    </w:div>
    <w:div w:id="1364676508">
      <w:bodyDiv w:val="1"/>
      <w:marLeft w:val="0"/>
      <w:marRight w:val="0"/>
      <w:marTop w:val="0"/>
      <w:marBottom w:val="0"/>
      <w:divBdr>
        <w:top w:val="none" w:sz="0" w:space="0" w:color="auto"/>
        <w:left w:val="none" w:sz="0" w:space="0" w:color="auto"/>
        <w:bottom w:val="none" w:sz="0" w:space="0" w:color="auto"/>
        <w:right w:val="none" w:sz="0" w:space="0" w:color="auto"/>
      </w:divBdr>
    </w:div>
    <w:div w:id="1364944281">
      <w:bodyDiv w:val="1"/>
      <w:marLeft w:val="0"/>
      <w:marRight w:val="0"/>
      <w:marTop w:val="0"/>
      <w:marBottom w:val="0"/>
      <w:divBdr>
        <w:top w:val="none" w:sz="0" w:space="0" w:color="auto"/>
        <w:left w:val="none" w:sz="0" w:space="0" w:color="auto"/>
        <w:bottom w:val="none" w:sz="0" w:space="0" w:color="auto"/>
        <w:right w:val="none" w:sz="0" w:space="0" w:color="auto"/>
      </w:divBdr>
    </w:div>
    <w:div w:id="1365522985">
      <w:bodyDiv w:val="1"/>
      <w:marLeft w:val="0"/>
      <w:marRight w:val="0"/>
      <w:marTop w:val="0"/>
      <w:marBottom w:val="0"/>
      <w:divBdr>
        <w:top w:val="none" w:sz="0" w:space="0" w:color="auto"/>
        <w:left w:val="none" w:sz="0" w:space="0" w:color="auto"/>
        <w:bottom w:val="none" w:sz="0" w:space="0" w:color="auto"/>
        <w:right w:val="none" w:sz="0" w:space="0" w:color="auto"/>
      </w:divBdr>
    </w:div>
    <w:div w:id="1365594841">
      <w:bodyDiv w:val="1"/>
      <w:marLeft w:val="0"/>
      <w:marRight w:val="0"/>
      <w:marTop w:val="0"/>
      <w:marBottom w:val="0"/>
      <w:divBdr>
        <w:top w:val="none" w:sz="0" w:space="0" w:color="auto"/>
        <w:left w:val="none" w:sz="0" w:space="0" w:color="auto"/>
        <w:bottom w:val="none" w:sz="0" w:space="0" w:color="auto"/>
        <w:right w:val="none" w:sz="0" w:space="0" w:color="auto"/>
      </w:divBdr>
    </w:div>
    <w:div w:id="1365599362">
      <w:bodyDiv w:val="1"/>
      <w:marLeft w:val="0"/>
      <w:marRight w:val="0"/>
      <w:marTop w:val="0"/>
      <w:marBottom w:val="0"/>
      <w:divBdr>
        <w:top w:val="none" w:sz="0" w:space="0" w:color="auto"/>
        <w:left w:val="none" w:sz="0" w:space="0" w:color="auto"/>
        <w:bottom w:val="none" w:sz="0" w:space="0" w:color="auto"/>
        <w:right w:val="none" w:sz="0" w:space="0" w:color="auto"/>
      </w:divBdr>
    </w:div>
    <w:div w:id="1365836035">
      <w:bodyDiv w:val="1"/>
      <w:marLeft w:val="0"/>
      <w:marRight w:val="0"/>
      <w:marTop w:val="0"/>
      <w:marBottom w:val="0"/>
      <w:divBdr>
        <w:top w:val="none" w:sz="0" w:space="0" w:color="auto"/>
        <w:left w:val="none" w:sz="0" w:space="0" w:color="auto"/>
        <w:bottom w:val="none" w:sz="0" w:space="0" w:color="auto"/>
        <w:right w:val="none" w:sz="0" w:space="0" w:color="auto"/>
      </w:divBdr>
    </w:div>
    <w:div w:id="1366295510">
      <w:bodyDiv w:val="1"/>
      <w:marLeft w:val="0"/>
      <w:marRight w:val="0"/>
      <w:marTop w:val="0"/>
      <w:marBottom w:val="0"/>
      <w:divBdr>
        <w:top w:val="none" w:sz="0" w:space="0" w:color="auto"/>
        <w:left w:val="none" w:sz="0" w:space="0" w:color="auto"/>
        <w:bottom w:val="none" w:sz="0" w:space="0" w:color="auto"/>
        <w:right w:val="none" w:sz="0" w:space="0" w:color="auto"/>
      </w:divBdr>
    </w:div>
    <w:div w:id="1366639380">
      <w:bodyDiv w:val="1"/>
      <w:marLeft w:val="0"/>
      <w:marRight w:val="0"/>
      <w:marTop w:val="0"/>
      <w:marBottom w:val="0"/>
      <w:divBdr>
        <w:top w:val="none" w:sz="0" w:space="0" w:color="auto"/>
        <w:left w:val="none" w:sz="0" w:space="0" w:color="auto"/>
        <w:bottom w:val="none" w:sz="0" w:space="0" w:color="auto"/>
        <w:right w:val="none" w:sz="0" w:space="0" w:color="auto"/>
      </w:divBdr>
    </w:div>
    <w:div w:id="1367830604">
      <w:bodyDiv w:val="1"/>
      <w:marLeft w:val="0"/>
      <w:marRight w:val="0"/>
      <w:marTop w:val="0"/>
      <w:marBottom w:val="0"/>
      <w:divBdr>
        <w:top w:val="none" w:sz="0" w:space="0" w:color="auto"/>
        <w:left w:val="none" w:sz="0" w:space="0" w:color="auto"/>
        <w:bottom w:val="none" w:sz="0" w:space="0" w:color="auto"/>
        <w:right w:val="none" w:sz="0" w:space="0" w:color="auto"/>
      </w:divBdr>
    </w:div>
    <w:div w:id="1368136751">
      <w:bodyDiv w:val="1"/>
      <w:marLeft w:val="0"/>
      <w:marRight w:val="0"/>
      <w:marTop w:val="0"/>
      <w:marBottom w:val="0"/>
      <w:divBdr>
        <w:top w:val="none" w:sz="0" w:space="0" w:color="auto"/>
        <w:left w:val="none" w:sz="0" w:space="0" w:color="auto"/>
        <w:bottom w:val="none" w:sz="0" w:space="0" w:color="auto"/>
        <w:right w:val="none" w:sz="0" w:space="0" w:color="auto"/>
      </w:divBdr>
    </w:div>
    <w:div w:id="1369530715">
      <w:bodyDiv w:val="1"/>
      <w:marLeft w:val="0"/>
      <w:marRight w:val="0"/>
      <w:marTop w:val="0"/>
      <w:marBottom w:val="0"/>
      <w:divBdr>
        <w:top w:val="none" w:sz="0" w:space="0" w:color="auto"/>
        <w:left w:val="none" w:sz="0" w:space="0" w:color="auto"/>
        <w:bottom w:val="none" w:sz="0" w:space="0" w:color="auto"/>
        <w:right w:val="none" w:sz="0" w:space="0" w:color="auto"/>
      </w:divBdr>
    </w:div>
    <w:div w:id="1369987327">
      <w:bodyDiv w:val="1"/>
      <w:marLeft w:val="0"/>
      <w:marRight w:val="0"/>
      <w:marTop w:val="0"/>
      <w:marBottom w:val="0"/>
      <w:divBdr>
        <w:top w:val="none" w:sz="0" w:space="0" w:color="auto"/>
        <w:left w:val="none" w:sz="0" w:space="0" w:color="auto"/>
        <w:bottom w:val="none" w:sz="0" w:space="0" w:color="auto"/>
        <w:right w:val="none" w:sz="0" w:space="0" w:color="auto"/>
      </w:divBdr>
    </w:div>
    <w:div w:id="1370304444">
      <w:bodyDiv w:val="1"/>
      <w:marLeft w:val="0"/>
      <w:marRight w:val="0"/>
      <w:marTop w:val="0"/>
      <w:marBottom w:val="0"/>
      <w:divBdr>
        <w:top w:val="none" w:sz="0" w:space="0" w:color="auto"/>
        <w:left w:val="none" w:sz="0" w:space="0" w:color="auto"/>
        <w:bottom w:val="none" w:sz="0" w:space="0" w:color="auto"/>
        <w:right w:val="none" w:sz="0" w:space="0" w:color="auto"/>
      </w:divBdr>
    </w:div>
    <w:div w:id="1370372819">
      <w:bodyDiv w:val="1"/>
      <w:marLeft w:val="0"/>
      <w:marRight w:val="0"/>
      <w:marTop w:val="0"/>
      <w:marBottom w:val="0"/>
      <w:divBdr>
        <w:top w:val="none" w:sz="0" w:space="0" w:color="auto"/>
        <w:left w:val="none" w:sz="0" w:space="0" w:color="auto"/>
        <w:bottom w:val="none" w:sz="0" w:space="0" w:color="auto"/>
        <w:right w:val="none" w:sz="0" w:space="0" w:color="auto"/>
      </w:divBdr>
    </w:div>
    <w:div w:id="1370374877">
      <w:bodyDiv w:val="1"/>
      <w:marLeft w:val="0"/>
      <w:marRight w:val="0"/>
      <w:marTop w:val="0"/>
      <w:marBottom w:val="0"/>
      <w:divBdr>
        <w:top w:val="none" w:sz="0" w:space="0" w:color="auto"/>
        <w:left w:val="none" w:sz="0" w:space="0" w:color="auto"/>
        <w:bottom w:val="none" w:sz="0" w:space="0" w:color="auto"/>
        <w:right w:val="none" w:sz="0" w:space="0" w:color="auto"/>
      </w:divBdr>
    </w:div>
    <w:div w:id="1372421492">
      <w:bodyDiv w:val="1"/>
      <w:marLeft w:val="0"/>
      <w:marRight w:val="0"/>
      <w:marTop w:val="0"/>
      <w:marBottom w:val="0"/>
      <w:divBdr>
        <w:top w:val="none" w:sz="0" w:space="0" w:color="auto"/>
        <w:left w:val="none" w:sz="0" w:space="0" w:color="auto"/>
        <w:bottom w:val="none" w:sz="0" w:space="0" w:color="auto"/>
        <w:right w:val="none" w:sz="0" w:space="0" w:color="auto"/>
      </w:divBdr>
    </w:div>
    <w:div w:id="1372531314">
      <w:bodyDiv w:val="1"/>
      <w:marLeft w:val="0"/>
      <w:marRight w:val="0"/>
      <w:marTop w:val="0"/>
      <w:marBottom w:val="0"/>
      <w:divBdr>
        <w:top w:val="none" w:sz="0" w:space="0" w:color="auto"/>
        <w:left w:val="none" w:sz="0" w:space="0" w:color="auto"/>
        <w:bottom w:val="none" w:sz="0" w:space="0" w:color="auto"/>
        <w:right w:val="none" w:sz="0" w:space="0" w:color="auto"/>
      </w:divBdr>
    </w:div>
    <w:div w:id="1372681572">
      <w:bodyDiv w:val="1"/>
      <w:marLeft w:val="0"/>
      <w:marRight w:val="0"/>
      <w:marTop w:val="0"/>
      <w:marBottom w:val="0"/>
      <w:divBdr>
        <w:top w:val="none" w:sz="0" w:space="0" w:color="auto"/>
        <w:left w:val="none" w:sz="0" w:space="0" w:color="auto"/>
        <w:bottom w:val="none" w:sz="0" w:space="0" w:color="auto"/>
        <w:right w:val="none" w:sz="0" w:space="0" w:color="auto"/>
      </w:divBdr>
    </w:div>
    <w:div w:id="1373075282">
      <w:bodyDiv w:val="1"/>
      <w:marLeft w:val="0"/>
      <w:marRight w:val="0"/>
      <w:marTop w:val="0"/>
      <w:marBottom w:val="0"/>
      <w:divBdr>
        <w:top w:val="none" w:sz="0" w:space="0" w:color="auto"/>
        <w:left w:val="none" w:sz="0" w:space="0" w:color="auto"/>
        <w:bottom w:val="none" w:sz="0" w:space="0" w:color="auto"/>
        <w:right w:val="none" w:sz="0" w:space="0" w:color="auto"/>
      </w:divBdr>
    </w:div>
    <w:div w:id="1373725716">
      <w:bodyDiv w:val="1"/>
      <w:marLeft w:val="0"/>
      <w:marRight w:val="0"/>
      <w:marTop w:val="0"/>
      <w:marBottom w:val="0"/>
      <w:divBdr>
        <w:top w:val="none" w:sz="0" w:space="0" w:color="auto"/>
        <w:left w:val="none" w:sz="0" w:space="0" w:color="auto"/>
        <w:bottom w:val="none" w:sz="0" w:space="0" w:color="auto"/>
        <w:right w:val="none" w:sz="0" w:space="0" w:color="auto"/>
      </w:divBdr>
    </w:div>
    <w:div w:id="1374309738">
      <w:bodyDiv w:val="1"/>
      <w:marLeft w:val="0"/>
      <w:marRight w:val="0"/>
      <w:marTop w:val="0"/>
      <w:marBottom w:val="0"/>
      <w:divBdr>
        <w:top w:val="none" w:sz="0" w:space="0" w:color="auto"/>
        <w:left w:val="none" w:sz="0" w:space="0" w:color="auto"/>
        <w:bottom w:val="none" w:sz="0" w:space="0" w:color="auto"/>
        <w:right w:val="none" w:sz="0" w:space="0" w:color="auto"/>
      </w:divBdr>
    </w:div>
    <w:div w:id="1374885069">
      <w:bodyDiv w:val="1"/>
      <w:marLeft w:val="0"/>
      <w:marRight w:val="0"/>
      <w:marTop w:val="0"/>
      <w:marBottom w:val="0"/>
      <w:divBdr>
        <w:top w:val="none" w:sz="0" w:space="0" w:color="auto"/>
        <w:left w:val="none" w:sz="0" w:space="0" w:color="auto"/>
        <w:bottom w:val="none" w:sz="0" w:space="0" w:color="auto"/>
        <w:right w:val="none" w:sz="0" w:space="0" w:color="auto"/>
      </w:divBdr>
    </w:div>
    <w:div w:id="1375496684">
      <w:bodyDiv w:val="1"/>
      <w:marLeft w:val="0"/>
      <w:marRight w:val="0"/>
      <w:marTop w:val="0"/>
      <w:marBottom w:val="0"/>
      <w:divBdr>
        <w:top w:val="none" w:sz="0" w:space="0" w:color="auto"/>
        <w:left w:val="none" w:sz="0" w:space="0" w:color="auto"/>
        <w:bottom w:val="none" w:sz="0" w:space="0" w:color="auto"/>
        <w:right w:val="none" w:sz="0" w:space="0" w:color="auto"/>
      </w:divBdr>
    </w:div>
    <w:div w:id="1375618016">
      <w:bodyDiv w:val="1"/>
      <w:marLeft w:val="0"/>
      <w:marRight w:val="0"/>
      <w:marTop w:val="0"/>
      <w:marBottom w:val="0"/>
      <w:divBdr>
        <w:top w:val="none" w:sz="0" w:space="0" w:color="auto"/>
        <w:left w:val="none" w:sz="0" w:space="0" w:color="auto"/>
        <w:bottom w:val="none" w:sz="0" w:space="0" w:color="auto"/>
        <w:right w:val="none" w:sz="0" w:space="0" w:color="auto"/>
      </w:divBdr>
    </w:div>
    <w:div w:id="1375620023">
      <w:bodyDiv w:val="1"/>
      <w:marLeft w:val="0"/>
      <w:marRight w:val="0"/>
      <w:marTop w:val="0"/>
      <w:marBottom w:val="0"/>
      <w:divBdr>
        <w:top w:val="none" w:sz="0" w:space="0" w:color="auto"/>
        <w:left w:val="none" w:sz="0" w:space="0" w:color="auto"/>
        <w:bottom w:val="none" w:sz="0" w:space="0" w:color="auto"/>
        <w:right w:val="none" w:sz="0" w:space="0" w:color="auto"/>
      </w:divBdr>
    </w:div>
    <w:div w:id="1375890903">
      <w:bodyDiv w:val="1"/>
      <w:marLeft w:val="0"/>
      <w:marRight w:val="0"/>
      <w:marTop w:val="0"/>
      <w:marBottom w:val="0"/>
      <w:divBdr>
        <w:top w:val="none" w:sz="0" w:space="0" w:color="auto"/>
        <w:left w:val="none" w:sz="0" w:space="0" w:color="auto"/>
        <w:bottom w:val="none" w:sz="0" w:space="0" w:color="auto"/>
        <w:right w:val="none" w:sz="0" w:space="0" w:color="auto"/>
      </w:divBdr>
    </w:div>
    <w:div w:id="1375959389">
      <w:bodyDiv w:val="1"/>
      <w:marLeft w:val="0"/>
      <w:marRight w:val="0"/>
      <w:marTop w:val="0"/>
      <w:marBottom w:val="0"/>
      <w:divBdr>
        <w:top w:val="none" w:sz="0" w:space="0" w:color="auto"/>
        <w:left w:val="none" w:sz="0" w:space="0" w:color="auto"/>
        <w:bottom w:val="none" w:sz="0" w:space="0" w:color="auto"/>
        <w:right w:val="none" w:sz="0" w:space="0" w:color="auto"/>
      </w:divBdr>
    </w:div>
    <w:div w:id="1376154199">
      <w:bodyDiv w:val="1"/>
      <w:marLeft w:val="0"/>
      <w:marRight w:val="0"/>
      <w:marTop w:val="0"/>
      <w:marBottom w:val="0"/>
      <w:divBdr>
        <w:top w:val="none" w:sz="0" w:space="0" w:color="auto"/>
        <w:left w:val="none" w:sz="0" w:space="0" w:color="auto"/>
        <w:bottom w:val="none" w:sz="0" w:space="0" w:color="auto"/>
        <w:right w:val="none" w:sz="0" w:space="0" w:color="auto"/>
      </w:divBdr>
    </w:div>
    <w:div w:id="1378045985">
      <w:bodyDiv w:val="1"/>
      <w:marLeft w:val="0"/>
      <w:marRight w:val="0"/>
      <w:marTop w:val="0"/>
      <w:marBottom w:val="0"/>
      <w:divBdr>
        <w:top w:val="none" w:sz="0" w:space="0" w:color="auto"/>
        <w:left w:val="none" w:sz="0" w:space="0" w:color="auto"/>
        <w:bottom w:val="none" w:sz="0" w:space="0" w:color="auto"/>
        <w:right w:val="none" w:sz="0" w:space="0" w:color="auto"/>
      </w:divBdr>
    </w:div>
    <w:div w:id="1378050267">
      <w:bodyDiv w:val="1"/>
      <w:marLeft w:val="0"/>
      <w:marRight w:val="0"/>
      <w:marTop w:val="0"/>
      <w:marBottom w:val="0"/>
      <w:divBdr>
        <w:top w:val="none" w:sz="0" w:space="0" w:color="auto"/>
        <w:left w:val="none" w:sz="0" w:space="0" w:color="auto"/>
        <w:bottom w:val="none" w:sz="0" w:space="0" w:color="auto"/>
        <w:right w:val="none" w:sz="0" w:space="0" w:color="auto"/>
      </w:divBdr>
    </w:div>
    <w:div w:id="1378891840">
      <w:bodyDiv w:val="1"/>
      <w:marLeft w:val="0"/>
      <w:marRight w:val="0"/>
      <w:marTop w:val="0"/>
      <w:marBottom w:val="0"/>
      <w:divBdr>
        <w:top w:val="none" w:sz="0" w:space="0" w:color="auto"/>
        <w:left w:val="none" w:sz="0" w:space="0" w:color="auto"/>
        <w:bottom w:val="none" w:sz="0" w:space="0" w:color="auto"/>
        <w:right w:val="none" w:sz="0" w:space="0" w:color="auto"/>
      </w:divBdr>
    </w:div>
    <w:div w:id="1379083234">
      <w:bodyDiv w:val="1"/>
      <w:marLeft w:val="0"/>
      <w:marRight w:val="0"/>
      <w:marTop w:val="0"/>
      <w:marBottom w:val="0"/>
      <w:divBdr>
        <w:top w:val="none" w:sz="0" w:space="0" w:color="auto"/>
        <w:left w:val="none" w:sz="0" w:space="0" w:color="auto"/>
        <w:bottom w:val="none" w:sz="0" w:space="0" w:color="auto"/>
        <w:right w:val="none" w:sz="0" w:space="0" w:color="auto"/>
      </w:divBdr>
    </w:div>
    <w:div w:id="1379403088">
      <w:bodyDiv w:val="1"/>
      <w:marLeft w:val="0"/>
      <w:marRight w:val="0"/>
      <w:marTop w:val="0"/>
      <w:marBottom w:val="0"/>
      <w:divBdr>
        <w:top w:val="none" w:sz="0" w:space="0" w:color="auto"/>
        <w:left w:val="none" w:sz="0" w:space="0" w:color="auto"/>
        <w:bottom w:val="none" w:sz="0" w:space="0" w:color="auto"/>
        <w:right w:val="none" w:sz="0" w:space="0" w:color="auto"/>
      </w:divBdr>
    </w:div>
    <w:div w:id="1379430653">
      <w:bodyDiv w:val="1"/>
      <w:marLeft w:val="0"/>
      <w:marRight w:val="0"/>
      <w:marTop w:val="0"/>
      <w:marBottom w:val="0"/>
      <w:divBdr>
        <w:top w:val="none" w:sz="0" w:space="0" w:color="auto"/>
        <w:left w:val="none" w:sz="0" w:space="0" w:color="auto"/>
        <w:bottom w:val="none" w:sz="0" w:space="0" w:color="auto"/>
        <w:right w:val="none" w:sz="0" w:space="0" w:color="auto"/>
      </w:divBdr>
    </w:div>
    <w:div w:id="1379473502">
      <w:bodyDiv w:val="1"/>
      <w:marLeft w:val="0"/>
      <w:marRight w:val="0"/>
      <w:marTop w:val="0"/>
      <w:marBottom w:val="0"/>
      <w:divBdr>
        <w:top w:val="none" w:sz="0" w:space="0" w:color="auto"/>
        <w:left w:val="none" w:sz="0" w:space="0" w:color="auto"/>
        <w:bottom w:val="none" w:sz="0" w:space="0" w:color="auto"/>
        <w:right w:val="none" w:sz="0" w:space="0" w:color="auto"/>
      </w:divBdr>
    </w:div>
    <w:div w:id="1379817261">
      <w:bodyDiv w:val="1"/>
      <w:marLeft w:val="0"/>
      <w:marRight w:val="0"/>
      <w:marTop w:val="0"/>
      <w:marBottom w:val="0"/>
      <w:divBdr>
        <w:top w:val="none" w:sz="0" w:space="0" w:color="auto"/>
        <w:left w:val="none" w:sz="0" w:space="0" w:color="auto"/>
        <w:bottom w:val="none" w:sz="0" w:space="0" w:color="auto"/>
        <w:right w:val="none" w:sz="0" w:space="0" w:color="auto"/>
      </w:divBdr>
    </w:div>
    <w:div w:id="1380205540">
      <w:bodyDiv w:val="1"/>
      <w:marLeft w:val="0"/>
      <w:marRight w:val="0"/>
      <w:marTop w:val="0"/>
      <w:marBottom w:val="0"/>
      <w:divBdr>
        <w:top w:val="none" w:sz="0" w:space="0" w:color="auto"/>
        <w:left w:val="none" w:sz="0" w:space="0" w:color="auto"/>
        <w:bottom w:val="none" w:sz="0" w:space="0" w:color="auto"/>
        <w:right w:val="none" w:sz="0" w:space="0" w:color="auto"/>
      </w:divBdr>
    </w:div>
    <w:div w:id="1381171381">
      <w:bodyDiv w:val="1"/>
      <w:marLeft w:val="0"/>
      <w:marRight w:val="0"/>
      <w:marTop w:val="0"/>
      <w:marBottom w:val="0"/>
      <w:divBdr>
        <w:top w:val="none" w:sz="0" w:space="0" w:color="auto"/>
        <w:left w:val="none" w:sz="0" w:space="0" w:color="auto"/>
        <w:bottom w:val="none" w:sz="0" w:space="0" w:color="auto"/>
        <w:right w:val="none" w:sz="0" w:space="0" w:color="auto"/>
      </w:divBdr>
    </w:div>
    <w:div w:id="1381903890">
      <w:bodyDiv w:val="1"/>
      <w:marLeft w:val="0"/>
      <w:marRight w:val="0"/>
      <w:marTop w:val="0"/>
      <w:marBottom w:val="0"/>
      <w:divBdr>
        <w:top w:val="none" w:sz="0" w:space="0" w:color="auto"/>
        <w:left w:val="none" w:sz="0" w:space="0" w:color="auto"/>
        <w:bottom w:val="none" w:sz="0" w:space="0" w:color="auto"/>
        <w:right w:val="none" w:sz="0" w:space="0" w:color="auto"/>
      </w:divBdr>
    </w:div>
    <w:div w:id="1382636746">
      <w:bodyDiv w:val="1"/>
      <w:marLeft w:val="0"/>
      <w:marRight w:val="0"/>
      <w:marTop w:val="0"/>
      <w:marBottom w:val="0"/>
      <w:divBdr>
        <w:top w:val="none" w:sz="0" w:space="0" w:color="auto"/>
        <w:left w:val="none" w:sz="0" w:space="0" w:color="auto"/>
        <w:bottom w:val="none" w:sz="0" w:space="0" w:color="auto"/>
        <w:right w:val="none" w:sz="0" w:space="0" w:color="auto"/>
      </w:divBdr>
    </w:div>
    <w:div w:id="1382709403">
      <w:bodyDiv w:val="1"/>
      <w:marLeft w:val="0"/>
      <w:marRight w:val="0"/>
      <w:marTop w:val="0"/>
      <w:marBottom w:val="0"/>
      <w:divBdr>
        <w:top w:val="none" w:sz="0" w:space="0" w:color="auto"/>
        <w:left w:val="none" w:sz="0" w:space="0" w:color="auto"/>
        <w:bottom w:val="none" w:sz="0" w:space="0" w:color="auto"/>
        <w:right w:val="none" w:sz="0" w:space="0" w:color="auto"/>
      </w:divBdr>
    </w:div>
    <w:div w:id="1383671234">
      <w:bodyDiv w:val="1"/>
      <w:marLeft w:val="0"/>
      <w:marRight w:val="0"/>
      <w:marTop w:val="0"/>
      <w:marBottom w:val="0"/>
      <w:divBdr>
        <w:top w:val="none" w:sz="0" w:space="0" w:color="auto"/>
        <w:left w:val="none" w:sz="0" w:space="0" w:color="auto"/>
        <w:bottom w:val="none" w:sz="0" w:space="0" w:color="auto"/>
        <w:right w:val="none" w:sz="0" w:space="0" w:color="auto"/>
      </w:divBdr>
    </w:div>
    <w:div w:id="1385373480">
      <w:bodyDiv w:val="1"/>
      <w:marLeft w:val="0"/>
      <w:marRight w:val="0"/>
      <w:marTop w:val="0"/>
      <w:marBottom w:val="0"/>
      <w:divBdr>
        <w:top w:val="none" w:sz="0" w:space="0" w:color="auto"/>
        <w:left w:val="none" w:sz="0" w:space="0" w:color="auto"/>
        <w:bottom w:val="none" w:sz="0" w:space="0" w:color="auto"/>
        <w:right w:val="none" w:sz="0" w:space="0" w:color="auto"/>
      </w:divBdr>
    </w:div>
    <w:div w:id="1385639610">
      <w:bodyDiv w:val="1"/>
      <w:marLeft w:val="0"/>
      <w:marRight w:val="0"/>
      <w:marTop w:val="0"/>
      <w:marBottom w:val="0"/>
      <w:divBdr>
        <w:top w:val="none" w:sz="0" w:space="0" w:color="auto"/>
        <w:left w:val="none" w:sz="0" w:space="0" w:color="auto"/>
        <w:bottom w:val="none" w:sz="0" w:space="0" w:color="auto"/>
        <w:right w:val="none" w:sz="0" w:space="0" w:color="auto"/>
      </w:divBdr>
    </w:div>
    <w:div w:id="1385905248">
      <w:bodyDiv w:val="1"/>
      <w:marLeft w:val="0"/>
      <w:marRight w:val="0"/>
      <w:marTop w:val="0"/>
      <w:marBottom w:val="0"/>
      <w:divBdr>
        <w:top w:val="none" w:sz="0" w:space="0" w:color="auto"/>
        <w:left w:val="none" w:sz="0" w:space="0" w:color="auto"/>
        <w:bottom w:val="none" w:sz="0" w:space="0" w:color="auto"/>
        <w:right w:val="none" w:sz="0" w:space="0" w:color="auto"/>
      </w:divBdr>
    </w:div>
    <w:div w:id="1386177736">
      <w:bodyDiv w:val="1"/>
      <w:marLeft w:val="0"/>
      <w:marRight w:val="0"/>
      <w:marTop w:val="0"/>
      <w:marBottom w:val="0"/>
      <w:divBdr>
        <w:top w:val="none" w:sz="0" w:space="0" w:color="auto"/>
        <w:left w:val="none" w:sz="0" w:space="0" w:color="auto"/>
        <w:bottom w:val="none" w:sz="0" w:space="0" w:color="auto"/>
        <w:right w:val="none" w:sz="0" w:space="0" w:color="auto"/>
      </w:divBdr>
    </w:div>
    <w:div w:id="1386493811">
      <w:bodyDiv w:val="1"/>
      <w:marLeft w:val="0"/>
      <w:marRight w:val="0"/>
      <w:marTop w:val="0"/>
      <w:marBottom w:val="0"/>
      <w:divBdr>
        <w:top w:val="none" w:sz="0" w:space="0" w:color="auto"/>
        <w:left w:val="none" w:sz="0" w:space="0" w:color="auto"/>
        <w:bottom w:val="none" w:sz="0" w:space="0" w:color="auto"/>
        <w:right w:val="none" w:sz="0" w:space="0" w:color="auto"/>
      </w:divBdr>
    </w:div>
    <w:div w:id="1387147617">
      <w:bodyDiv w:val="1"/>
      <w:marLeft w:val="0"/>
      <w:marRight w:val="0"/>
      <w:marTop w:val="0"/>
      <w:marBottom w:val="0"/>
      <w:divBdr>
        <w:top w:val="none" w:sz="0" w:space="0" w:color="auto"/>
        <w:left w:val="none" w:sz="0" w:space="0" w:color="auto"/>
        <w:bottom w:val="none" w:sz="0" w:space="0" w:color="auto"/>
        <w:right w:val="none" w:sz="0" w:space="0" w:color="auto"/>
      </w:divBdr>
    </w:div>
    <w:div w:id="1387991217">
      <w:bodyDiv w:val="1"/>
      <w:marLeft w:val="0"/>
      <w:marRight w:val="0"/>
      <w:marTop w:val="0"/>
      <w:marBottom w:val="0"/>
      <w:divBdr>
        <w:top w:val="none" w:sz="0" w:space="0" w:color="auto"/>
        <w:left w:val="none" w:sz="0" w:space="0" w:color="auto"/>
        <w:bottom w:val="none" w:sz="0" w:space="0" w:color="auto"/>
        <w:right w:val="none" w:sz="0" w:space="0" w:color="auto"/>
      </w:divBdr>
    </w:div>
    <w:div w:id="1388256776">
      <w:bodyDiv w:val="1"/>
      <w:marLeft w:val="0"/>
      <w:marRight w:val="0"/>
      <w:marTop w:val="0"/>
      <w:marBottom w:val="0"/>
      <w:divBdr>
        <w:top w:val="none" w:sz="0" w:space="0" w:color="auto"/>
        <w:left w:val="none" w:sz="0" w:space="0" w:color="auto"/>
        <w:bottom w:val="none" w:sz="0" w:space="0" w:color="auto"/>
        <w:right w:val="none" w:sz="0" w:space="0" w:color="auto"/>
      </w:divBdr>
    </w:div>
    <w:div w:id="1388535054">
      <w:bodyDiv w:val="1"/>
      <w:marLeft w:val="0"/>
      <w:marRight w:val="0"/>
      <w:marTop w:val="0"/>
      <w:marBottom w:val="0"/>
      <w:divBdr>
        <w:top w:val="none" w:sz="0" w:space="0" w:color="auto"/>
        <w:left w:val="none" w:sz="0" w:space="0" w:color="auto"/>
        <w:bottom w:val="none" w:sz="0" w:space="0" w:color="auto"/>
        <w:right w:val="none" w:sz="0" w:space="0" w:color="auto"/>
      </w:divBdr>
    </w:div>
    <w:div w:id="1389260845">
      <w:bodyDiv w:val="1"/>
      <w:marLeft w:val="0"/>
      <w:marRight w:val="0"/>
      <w:marTop w:val="0"/>
      <w:marBottom w:val="0"/>
      <w:divBdr>
        <w:top w:val="none" w:sz="0" w:space="0" w:color="auto"/>
        <w:left w:val="none" w:sz="0" w:space="0" w:color="auto"/>
        <w:bottom w:val="none" w:sz="0" w:space="0" w:color="auto"/>
        <w:right w:val="none" w:sz="0" w:space="0" w:color="auto"/>
      </w:divBdr>
    </w:div>
    <w:div w:id="1390419059">
      <w:bodyDiv w:val="1"/>
      <w:marLeft w:val="0"/>
      <w:marRight w:val="0"/>
      <w:marTop w:val="0"/>
      <w:marBottom w:val="0"/>
      <w:divBdr>
        <w:top w:val="none" w:sz="0" w:space="0" w:color="auto"/>
        <w:left w:val="none" w:sz="0" w:space="0" w:color="auto"/>
        <w:bottom w:val="none" w:sz="0" w:space="0" w:color="auto"/>
        <w:right w:val="none" w:sz="0" w:space="0" w:color="auto"/>
      </w:divBdr>
    </w:div>
    <w:div w:id="1390421676">
      <w:bodyDiv w:val="1"/>
      <w:marLeft w:val="0"/>
      <w:marRight w:val="0"/>
      <w:marTop w:val="0"/>
      <w:marBottom w:val="0"/>
      <w:divBdr>
        <w:top w:val="none" w:sz="0" w:space="0" w:color="auto"/>
        <w:left w:val="none" w:sz="0" w:space="0" w:color="auto"/>
        <w:bottom w:val="none" w:sz="0" w:space="0" w:color="auto"/>
        <w:right w:val="none" w:sz="0" w:space="0" w:color="auto"/>
      </w:divBdr>
    </w:div>
    <w:div w:id="1391222034">
      <w:bodyDiv w:val="1"/>
      <w:marLeft w:val="0"/>
      <w:marRight w:val="0"/>
      <w:marTop w:val="0"/>
      <w:marBottom w:val="0"/>
      <w:divBdr>
        <w:top w:val="none" w:sz="0" w:space="0" w:color="auto"/>
        <w:left w:val="none" w:sz="0" w:space="0" w:color="auto"/>
        <w:bottom w:val="none" w:sz="0" w:space="0" w:color="auto"/>
        <w:right w:val="none" w:sz="0" w:space="0" w:color="auto"/>
      </w:divBdr>
    </w:div>
    <w:div w:id="1391268411">
      <w:bodyDiv w:val="1"/>
      <w:marLeft w:val="0"/>
      <w:marRight w:val="0"/>
      <w:marTop w:val="0"/>
      <w:marBottom w:val="0"/>
      <w:divBdr>
        <w:top w:val="none" w:sz="0" w:space="0" w:color="auto"/>
        <w:left w:val="none" w:sz="0" w:space="0" w:color="auto"/>
        <w:bottom w:val="none" w:sz="0" w:space="0" w:color="auto"/>
        <w:right w:val="none" w:sz="0" w:space="0" w:color="auto"/>
      </w:divBdr>
    </w:div>
    <w:div w:id="1391612179">
      <w:bodyDiv w:val="1"/>
      <w:marLeft w:val="0"/>
      <w:marRight w:val="0"/>
      <w:marTop w:val="0"/>
      <w:marBottom w:val="0"/>
      <w:divBdr>
        <w:top w:val="none" w:sz="0" w:space="0" w:color="auto"/>
        <w:left w:val="none" w:sz="0" w:space="0" w:color="auto"/>
        <w:bottom w:val="none" w:sz="0" w:space="0" w:color="auto"/>
        <w:right w:val="none" w:sz="0" w:space="0" w:color="auto"/>
      </w:divBdr>
    </w:div>
    <w:div w:id="1391683900">
      <w:bodyDiv w:val="1"/>
      <w:marLeft w:val="0"/>
      <w:marRight w:val="0"/>
      <w:marTop w:val="0"/>
      <w:marBottom w:val="0"/>
      <w:divBdr>
        <w:top w:val="none" w:sz="0" w:space="0" w:color="auto"/>
        <w:left w:val="none" w:sz="0" w:space="0" w:color="auto"/>
        <w:bottom w:val="none" w:sz="0" w:space="0" w:color="auto"/>
        <w:right w:val="none" w:sz="0" w:space="0" w:color="auto"/>
      </w:divBdr>
    </w:div>
    <w:div w:id="1392581754">
      <w:bodyDiv w:val="1"/>
      <w:marLeft w:val="0"/>
      <w:marRight w:val="0"/>
      <w:marTop w:val="0"/>
      <w:marBottom w:val="0"/>
      <w:divBdr>
        <w:top w:val="none" w:sz="0" w:space="0" w:color="auto"/>
        <w:left w:val="none" w:sz="0" w:space="0" w:color="auto"/>
        <w:bottom w:val="none" w:sz="0" w:space="0" w:color="auto"/>
        <w:right w:val="none" w:sz="0" w:space="0" w:color="auto"/>
      </w:divBdr>
    </w:div>
    <w:div w:id="1392726833">
      <w:bodyDiv w:val="1"/>
      <w:marLeft w:val="0"/>
      <w:marRight w:val="0"/>
      <w:marTop w:val="0"/>
      <w:marBottom w:val="0"/>
      <w:divBdr>
        <w:top w:val="none" w:sz="0" w:space="0" w:color="auto"/>
        <w:left w:val="none" w:sz="0" w:space="0" w:color="auto"/>
        <w:bottom w:val="none" w:sz="0" w:space="0" w:color="auto"/>
        <w:right w:val="none" w:sz="0" w:space="0" w:color="auto"/>
      </w:divBdr>
    </w:div>
    <w:div w:id="1393499804">
      <w:bodyDiv w:val="1"/>
      <w:marLeft w:val="0"/>
      <w:marRight w:val="0"/>
      <w:marTop w:val="0"/>
      <w:marBottom w:val="0"/>
      <w:divBdr>
        <w:top w:val="none" w:sz="0" w:space="0" w:color="auto"/>
        <w:left w:val="none" w:sz="0" w:space="0" w:color="auto"/>
        <w:bottom w:val="none" w:sz="0" w:space="0" w:color="auto"/>
        <w:right w:val="none" w:sz="0" w:space="0" w:color="auto"/>
      </w:divBdr>
    </w:div>
    <w:div w:id="1394233191">
      <w:bodyDiv w:val="1"/>
      <w:marLeft w:val="0"/>
      <w:marRight w:val="0"/>
      <w:marTop w:val="0"/>
      <w:marBottom w:val="0"/>
      <w:divBdr>
        <w:top w:val="none" w:sz="0" w:space="0" w:color="auto"/>
        <w:left w:val="none" w:sz="0" w:space="0" w:color="auto"/>
        <w:bottom w:val="none" w:sz="0" w:space="0" w:color="auto"/>
        <w:right w:val="none" w:sz="0" w:space="0" w:color="auto"/>
      </w:divBdr>
    </w:div>
    <w:div w:id="1394694707">
      <w:bodyDiv w:val="1"/>
      <w:marLeft w:val="0"/>
      <w:marRight w:val="0"/>
      <w:marTop w:val="0"/>
      <w:marBottom w:val="0"/>
      <w:divBdr>
        <w:top w:val="none" w:sz="0" w:space="0" w:color="auto"/>
        <w:left w:val="none" w:sz="0" w:space="0" w:color="auto"/>
        <w:bottom w:val="none" w:sz="0" w:space="0" w:color="auto"/>
        <w:right w:val="none" w:sz="0" w:space="0" w:color="auto"/>
      </w:divBdr>
    </w:div>
    <w:div w:id="1394886781">
      <w:bodyDiv w:val="1"/>
      <w:marLeft w:val="0"/>
      <w:marRight w:val="0"/>
      <w:marTop w:val="0"/>
      <w:marBottom w:val="0"/>
      <w:divBdr>
        <w:top w:val="none" w:sz="0" w:space="0" w:color="auto"/>
        <w:left w:val="none" w:sz="0" w:space="0" w:color="auto"/>
        <w:bottom w:val="none" w:sz="0" w:space="0" w:color="auto"/>
        <w:right w:val="none" w:sz="0" w:space="0" w:color="auto"/>
      </w:divBdr>
    </w:div>
    <w:div w:id="1394965716">
      <w:bodyDiv w:val="1"/>
      <w:marLeft w:val="0"/>
      <w:marRight w:val="0"/>
      <w:marTop w:val="0"/>
      <w:marBottom w:val="0"/>
      <w:divBdr>
        <w:top w:val="none" w:sz="0" w:space="0" w:color="auto"/>
        <w:left w:val="none" w:sz="0" w:space="0" w:color="auto"/>
        <w:bottom w:val="none" w:sz="0" w:space="0" w:color="auto"/>
        <w:right w:val="none" w:sz="0" w:space="0" w:color="auto"/>
      </w:divBdr>
    </w:div>
    <w:div w:id="1395276651">
      <w:bodyDiv w:val="1"/>
      <w:marLeft w:val="0"/>
      <w:marRight w:val="0"/>
      <w:marTop w:val="0"/>
      <w:marBottom w:val="0"/>
      <w:divBdr>
        <w:top w:val="none" w:sz="0" w:space="0" w:color="auto"/>
        <w:left w:val="none" w:sz="0" w:space="0" w:color="auto"/>
        <w:bottom w:val="none" w:sz="0" w:space="0" w:color="auto"/>
        <w:right w:val="none" w:sz="0" w:space="0" w:color="auto"/>
      </w:divBdr>
    </w:div>
    <w:div w:id="1395469608">
      <w:bodyDiv w:val="1"/>
      <w:marLeft w:val="0"/>
      <w:marRight w:val="0"/>
      <w:marTop w:val="0"/>
      <w:marBottom w:val="0"/>
      <w:divBdr>
        <w:top w:val="none" w:sz="0" w:space="0" w:color="auto"/>
        <w:left w:val="none" w:sz="0" w:space="0" w:color="auto"/>
        <w:bottom w:val="none" w:sz="0" w:space="0" w:color="auto"/>
        <w:right w:val="none" w:sz="0" w:space="0" w:color="auto"/>
      </w:divBdr>
    </w:div>
    <w:div w:id="1395739500">
      <w:bodyDiv w:val="1"/>
      <w:marLeft w:val="0"/>
      <w:marRight w:val="0"/>
      <w:marTop w:val="0"/>
      <w:marBottom w:val="0"/>
      <w:divBdr>
        <w:top w:val="none" w:sz="0" w:space="0" w:color="auto"/>
        <w:left w:val="none" w:sz="0" w:space="0" w:color="auto"/>
        <w:bottom w:val="none" w:sz="0" w:space="0" w:color="auto"/>
        <w:right w:val="none" w:sz="0" w:space="0" w:color="auto"/>
      </w:divBdr>
    </w:div>
    <w:div w:id="1396704170">
      <w:bodyDiv w:val="1"/>
      <w:marLeft w:val="0"/>
      <w:marRight w:val="0"/>
      <w:marTop w:val="0"/>
      <w:marBottom w:val="0"/>
      <w:divBdr>
        <w:top w:val="none" w:sz="0" w:space="0" w:color="auto"/>
        <w:left w:val="none" w:sz="0" w:space="0" w:color="auto"/>
        <w:bottom w:val="none" w:sz="0" w:space="0" w:color="auto"/>
        <w:right w:val="none" w:sz="0" w:space="0" w:color="auto"/>
      </w:divBdr>
    </w:div>
    <w:div w:id="1397043944">
      <w:bodyDiv w:val="1"/>
      <w:marLeft w:val="0"/>
      <w:marRight w:val="0"/>
      <w:marTop w:val="0"/>
      <w:marBottom w:val="0"/>
      <w:divBdr>
        <w:top w:val="none" w:sz="0" w:space="0" w:color="auto"/>
        <w:left w:val="none" w:sz="0" w:space="0" w:color="auto"/>
        <w:bottom w:val="none" w:sz="0" w:space="0" w:color="auto"/>
        <w:right w:val="none" w:sz="0" w:space="0" w:color="auto"/>
      </w:divBdr>
    </w:div>
    <w:div w:id="1397975861">
      <w:bodyDiv w:val="1"/>
      <w:marLeft w:val="0"/>
      <w:marRight w:val="0"/>
      <w:marTop w:val="0"/>
      <w:marBottom w:val="0"/>
      <w:divBdr>
        <w:top w:val="none" w:sz="0" w:space="0" w:color="auto"/>
        <w:left w:val="none" w:sz="0" w:space="0" w:color="auto"/>
        <w:bottom w:val="none" w:sz="0" w:space="0" w:color="auto"/>
        <w:right w:val="none" w:sz="0" w:space="0" w:color="auto"/>
      </w:divBdr>
    </w:div>
    <w:div w:id="1397976790">
      <w:bodyDiv w:val="1"/>
      <w:marLeft w:val="0"/>
      <w:marRight w:val="0"/>
      <w:marTop w:val="0"/>
      <w:marBottom w:val="0"/>
      <w:divBdr>
        <w:top w:val="none" w:sz="0" w:space="0" w:color="auto"/>
        <w:left w:val="none" w:sz="0" w:space="0" w:color="auto"/>
        <w:bottom w:val="none" w:sz="0" w:space="0" w:color="auto"/>
        <w:right w:val="none" w:sz="0" w:space="0" w:color="auto"/>
      </w:divBdr>
    </w:div>
    <w:div w:id="1399982476">
      <w:bodyDiv w:val="1"/>
      <w:marLeft w:val="0"/>
      <w:marRight w:val="0"/>
      <w:marTop w:val="0"/>
      <w:marBottom w:val="0"/>
      <w:divBdr>
        <w:top w:val="none" w:sz="0" w:space="0" w:color="auto"/>
        <w:left w:val="none" w:sz="0" w:space="0" w:color="auto"/>
        <w:bottom w:val="none" w:sz="0" w:space="0" w:color="auto"/>
        <w:right w:val="none" w:sz="0" w:space="0" w:color="auto"/>
      </w:divBdr>
    </w:div>
    <w:div w:id="1400206158">
      <w:bodyDiv w:val="1"/>
      <w:marLeft w:val="0"/>
      <w:marRight w:val="0"/>
      <w:marTop w:val="0"/>
      <w:marBottom w:val="0"/>
      <w:divBdr>
        <w:top w:val="none" w:sz="0" w:space="0" w:color="auto"/>
        <w:left w:val="none" w:sz="0" w:space="0" w:color="auto"/>
        <w:bottom w:val="none" w:sz="0" w:space="0" w:color="auto"/>
        <w:right w:val="none" w:sz="0" w:space="0" w:color="auto"/>
      </w:divBdr>
    </w:div>
    <w:div w:id="1400404415">
      <w:bodyDiv w:val="1"/>
      <w:marLeft w:val="0"/>
      <w:marRight w:val="0"/>
      <w:marTop w:val="0"/>
      <w:marBottom w:val="0"/>
      <w:divBdr>
        <w:top w:val="none" w:sz="0" w:space="0" w:color="auto"/>
        <w:left w:val="none" w:sz="0" w:space="0" w:color="auto"/>
        <w:bottom w:val="none" w:sz="0" w:space="0" w:color="auto"/>
        <w:right w:val="none" w:sz="0" w:space="0" w:color="auto"/>
      </w:divBdr>
    </w:div>
    <w:div w:id="1400785092">
      <w:bodyDiv w:val="1"/>
      <w:marLeft w:val="0"/>
      <w:marRight w:val="0"/>
      <w:marTop w:val="0"/>
      <w:marBottom w:val="0"/>
      <w:divBdr>
        <w:top w:val="none" w:sz="0" w:space="0" w:color="auto"/>
        <w:left w:val="none" w:sz="0" w:space="0" w:color="auto"/>
        <w:bottom w:val="none" w:sz="0" w:space="0" w:color="auto"/>
        <w:right w:val="none" w:sz="0" w:space="0" w:color="auto"/>
      </w:divBdr>
    </w:div>
    <w:div w:id="1400860478">
      <w:bodyDiv w:val="1"/>
      <w:marLeft w:val="0"/>
      <w:marRight w:val="0"/>
      <w:marTop w:val="0"/>
      <w:marBottom w:val="0"/>
      <w:divBdr>
        <w:top w:val="none" w:sz="0" w:space="0" w:color="auto"/>
        <w:left w:val="none" w:sz="0" w:space="0" w:color="auto"/>
        <w:bottom w:val="none" w:sz="0" w:space="0" w:color="auto"/>
        <w:right w:val="none" w:sz="0" w:space="0" w:color="auto"/>
      </w:divBdr>
    </w:div>
    <w:div w:id="1400863500">
      <w:bodyDiv w:val="1"/>
      <w:marLeft w:val="0"/>
      <w:marRight w:val="0"/>
      <w:marTop w:val="0"/>
      <w:marBottom w:val="0"/>
      <w:divBdr>
        <w:top w:val="none" w:sz="0" w:space="0" w:color="auto"/>
        <w:left w:val="none" w:sz="0" w:space="0" w:color="auto"/>
        <w:bottom w:val="none" w:sz="0" w:space="0" w:color="auto"/>
        <w:right w:val="none" w:sz="0" w:space="0" w:color="auto"/>
      </w:divBdr>
    </w:div>
    <w:div w:id="1401556036">
      <w:bodyDiv w:val="1"/>
      <w:marLeft w:val="0"/>
      <w:marRight w:val="0"/>
      <w:marTop w:val="0"/>
      <w:marBottom w:val="0"/>
      <w:divBdr>
        <w:top w:val="none" w:sz="0" w:space="0" w:color="auto"/>
        <w:left w:val="none" w:sz="0" w:space="0" w:color="auto"/>
        <w:bottom w:val="none" w:sz="0" w:space="0" w:color="auto"/>
        <w:right w:val="none" w:sz="0" w:space="0" w:color="auto"/>
      </w:divBdr>
    </w:div>
    <w:div w:id="1401715755">
      <w:bodyDiv w:val="1"/>
      <w:marLeft w:val="0"/>
      <w:marRight w:val="0"/>
      <w:marTop w:val="0"/>
      <w:marBottom w:val="0"/>
      <w:divBdr>
        <w:top w:val="none" w:sz="0" w:space="0" w:color="auto"/>
        <w:left w:val="none" w:sz="0" w:space="0" w:color="auto"/>
        <w:bottom w:val="none" w:sz="0" w:space="0" w:color="auto"/>
        <w:right w:val="none" w:sz="0" w:space="0" w:color="auto"/>
      </w:divBdr>
    </w:div>
    <w:div w:id="1402019559">
      <w:bodyDiv w:val="1"/>
      <w:marLeft w:val="0"/>
      <w:marRight w:val="0"/>
      <w:marTop w:val="0"/>
      <w:marBottom w:val="0"/>
      <w:divBdr>
        <w:top w:val="none" w:sz="0" w:space="0" w:color="auto"/>
        <w:left w:val="none" w:sz="0" w:space="0" w:color="auto"/>
        <w:bottom w:val="none" w:sz="0" w:space="0" w:color="auto"/>
        <w:right w:val="none" w:sz="0" w:space="0" w:color="auto"/>
      </w:divBdr>
    </w:div>
    <w:div w:id="1402213824">
      <w:bodyDiv w:val="1"/>
      <w:marLeft w:val="0"/>
      <w:marRight w:val="0"/>
      <w:marTop w:val="0"/>
      <w:marBottom w:val="0"/>
      <w:divBdr>
        <w:top w:val="none" w:sz="0" w:space="0" w:color="auto"/>
        <w:left w:val="none" w:sz="0" w:space="0" w:color="auto"/>
        <w:bottom w:val="none" w:sz="0" w:space="0" w:color="auto"/>
        <w:right w:val="none" w:sz="0" w:space="0" w:color="auto"/>
      </w:divBdr>
    </w:div>
    <w:div w:id="1402287767">
      <w:bodyDiv w:val="1"/>
      <w:marLeft w:val="0"/>
      <w:marRight w:val="0"/>
      <w:marTop w:val="0"/>
      <w:marBottom w:val="0"/>
      <w:divBdr>
        <w:top w:val="none" w:sz="0" w:space="0" w:color="auto"/>
        <w:left w:val="none" w:sz="0" w:space="0" w:color="auto"/>
        <w:bottom w:val="none" w:sz="0" w:space="0" w:color="auto"/>
        <w:right w:val="none" w:sz="0" w:space="0" w:color="auto"/>
      </w:divBdr>
    </w:div>
    <w:div w:id="1402289035">
      <w:bodyDiv w:val="1"/>
      <w:marLeft w:val="0"/>
      <w:marRight w:val="0"/>
      <w:marTop w:val="0"/>
      <w:marBottom w:val="0"/>
      <w:divBdr>
        <w:top w:val="none" w:sz="0" w:space="0" w:color="auto"/>
        <w:left w:val="none" w:sz="0" w:space="0" w:color="auto"/>
        <w:bottom w:val="none" w:sz="0" w:space="0" w:color="auto"/>
        <w:right w:val="none" w:sz="0" w:space="0" w:color="auto"/>
      </w:divBdr>
    </w:div>
    <w:div w:id="1402364962">
      <w:bodyDiv w:val="1"/>
      <w:marLeft w:val="0"/>
      <w:marRight w:val="0"/>
      <w:marTop w:val="0"/>
      <w:marBottom w:val="0"/>
      <w:divBdr>
        <w:top w:val="none" w:sz="0" w:space="0" w:color="auto"/>
        <w:left w:val="none" w:sz="0" w:space="0" w:color="auto"/>
        <w:bottom w:val="none" w:sz="0" w:space="0" w:color="auto"/>
        <w:right w:val="none" w:sz="0" w:space="0" w:color="auto"/>
      </w:divBdr>
    </w:div>
    <w:div w:id="1402869392">
      <w:bodyDiv w:val="1"/>
      <w:marLeft w:val="0"/>
      <w:marRight w:val="0"/>
      <w:marTop w:val="0"/>
      <w:marBottom w:val="0"/>
      <w:divBdr>
        <w:top w:val="none" w:sz="0" w:space="0" w:color="auto"/>
        <w:left w:val="none" w:sz="0" w:space="0" w:color="auto"/>
        <w:bottom w:val="none" w:sz="0" w:space="0" w:color="auto"/>
        <w:right w:val="none" w:sz="0" w:space="0" w:color="auto"/>
      </w:divBdr>
    </w:div>
    <w:div w:id="1403605306">
      <w:bodyDiv w:val="1"/>
      <w:marLeft w:val="0"/>
      <w:marRight w:val="0"/>
      <w:marTop w:val="0"/>
      <w:marBottom w:val="0"/>
      <w:divBdr>
        <w:top w:val="none" w:sz="0" w:space="0" w:color="auto"/>
        <w:left w:val="none" w:sz="0" w:space="0" w:color="auto"/>
        <w:bottom w:val="none" w:sz="0" w:space="0" w:color="auto"/>
        <w:right w:val="none" w:sz="0" w:space="0" w:color="auto"/>
      </w:divBdr>
    </w:div>
    <w:div w:id="1403790044">
      <w:bodyDiv w:val="1"/>
      <w:marLeft w:val="0"/>
      <w:marRight w:val="0"/>
      <w:marTop w:val="0"/>
      <w:marBottom w:val="0"/>
      <w:divBdr>
        <w:top w:val="none" w:sz="0" w:space="0" w:color="auto"/>
        <w:left w:val="none" w:sz="0" w:space="0" w:color="auto"/>
        <w:bottom w:val="none" w:sz="0" w:space="0" w:color="auto"/>
        <w:right w:val="none" w:sz="0" w:space="0" w:color="auto"/>
      </w:divBdr>
    </w:div>
    <w:div w:id="1404991049">
      <w:bodyDiv w:val="1"/>
      <w:marLeft w:val="0"/>
      <w:marRight w:val="0"/>
      <w:marTop w:val="0"/>
      <w:marBottom w:val="0"/>
      <w:divBdr>
        <w:top w:val="none" w:sz="0" w:space="0" w:color="auto"/>
        <w:left w:val="none" w:sz="0" w:space="0" w:color="auto"/>
        <w:bottom w:val="none" w:sz="0" w:space="0" w:color="auto"/>
        <w:right w:val="none" w:sz="0" w:space="0" w:color="auto"/>
      </w:divBdr>
    </w:div>
    <w:div w:id="1405375837">
      <w:bodyDiv w:val="1"/>
      <w:marLeft w:val="0"/>
      <w:marRight w:val="0"/>
      <w:marTop w:val="0"/>
      <w:marBottom w:val="0"/>
      <w:divBdr>
        <w:top w:val="none" w:sz="0" w:space="0" w:color="auto"/>
        <w:left w:val="none" w:sz="0" w:space="0" w:color="auto"/>
        <w:bottom w:val="none" w:sz="0" w:space="0" w:color="auto"/>
        <w:right w:val="none" w:sz="0" w:space="0" w:color="auto"/>
      </w:divBdr>
    </w:div>
    <w:div w:id="1406149461">
      <w:bodyDiv w:val="1"/>
      <w:marLeft w:val="0"/>
      <w:marRight w:val="0"/>
      <w:marTop w:val="0"/>
      <w:marBottom w:val="0"/>
      <w:divBdr>
        <w:top w:val="none" w:sz="0" w:space="0" w:color="auto"/>
        <w:left w:val="none" w:sz="0" w:space="0" w:color="auto"/>
        <w:bottom w:val="none" w:sz="0" w:space="0" w:color="auto"/>
        <w:right w:val="none" w:sz="0" w:space="0" w:color="auto"/>
      </w:divBdr>
    </w:div>
    <w:div w:id="1406414232">
      <w:bodyDiv w:val="1"/>
      <w:marLeft w:val="0"/>
      <w:marRight w:val="0"/>
      <w:marTop w:val="0"/>
      <w:marBottom w:val="0"/>
      <w:divBdr>
        <w:top w:val="none" w:sz="0" w:space="0" w:color="auto"/>
        <w:left w:val="none" w:sz="0" w:space="0" w:color="auto"/>
        <w:bottom w:val="none" w:sz="0" w:space="0" w:color="auto"/>
        <w:right w:val="none" w:sz="0" w:space="0" w:color="auto"/>
      </w:divBdr>
    </w:div>
    <w:div w:id="1406420298">
      <w:bodyDiv w:val="1"/>
      <w:marLeft w:val="0"/>
      <w:marRight w:val="0"/>
      <w:marTop w:val="0"/>
      <w:marBottom w:val="0"/>
      <w:divBdr>
        <w:top w:val="none" w:sz="0" w:space="0" w:color="auto"/>
        <w:left w:val="none" w:sz="0" w:space="0" w:color="auto"/>
        <w:bottom w:val="none" w:sz="0" w:space="0" w:color="auto"/>
        <w:right w:val="none" w:sz="0" w:space="0" w:color="auto"/>
      </w:divBdr>
    </w:div>
    <w:div w:id="1406536829">
      <w:bodyDiv w:val="1"/>
      <w:marLeft w:val="0"/>
      <w:marRight w:val="0"/>
      <w:marTop w:val="0"/>
      <w:marBottom w:val="0"/>
      <w:divBdr>
        <w:top w:val="none" w:sz="0" w:space="0" w:color="auto"/>
        <w:left w:val="none" w:sz="0" w:space="0" w:color="auto"/>
        <w:bottom w:val="none" w:sz="0" w:space="0" w:color="auto"/>
        <w:right w:val="none" w:sz="0" w:space="0" w:color="auto"/>
      </w:divBdr>
    </w:div>
    <w:div w:id="1406609565">
      <w:bodyDiv w:val="1"/>
      <w:marLeft w:val="0"/>
      <w:marRight w:val="0"/>
      <w:marTop w:val="0"/>
      <w:marBottom w:val="0"/>
      <w:divBdr>
        <w:top w:val="none" w:sz="0" w:space="0" w:color="auto"/>
        <w:left w:val="none" w:sz="0" w:space="0" w:color="auto"/>
        <w:bottom w:val="none" w:sz="0" w:space="0" w:color="auto"/>
        <w:right w:val="none" w:sz="0" w:space="0" w:color="auto"/>
      </w:divBdr>
    </w:div>
    <w:div w:id="1408381822">
      <w:bodyDiv w:val="1"/>
      <w:marLeft w:val="0"/>
      <w:marRight w:val="0"/>
      <w:marTop w:val="0"/>
      <w:marBottom w:val="0"/>
      <w:divBdr>
        <w:top w:val="none" w:sz="0" w:space="0" w:color="auto"/>
        <w:left w:val="none" w:sz="0" w:space="0" w:color="auto"/>
        <w:bottom w:val="none" w:sz="0" w:space="0" w:color="auto"/>
        <w:right w:val="none" w:sz="0" w:space="0" w:color="auto"/>
      </w:divBdr>
    </w:div>
    <w:div w:id="1408573339">
      <w:bodyDiv w:val="1"/>
      <w:marLeft w:val="0"/>
      <w:marRight w:val="0"/>
      <w:marTop w:val="0"/>
      <w:marBottom w:val="0"/>
      <w:divBdr>
        <w:top w:val="none" w:sz="0" w:space="0" w:color="auto"/>
        <w:left w:val="none" w:sz="0" w:space="0" w:color="auto"/>
        <w:bottom w:val="none" w:sz="0" w:space="0" w:color="auto"/>
        <w:right w:val="none" w:sz="0" w:space="0" w:color="auto"/>
      </w:divBdr>
    </w:div>
    <w:div w:id="1409379024">
      <w:bodyDiv w:val="1"/>
      <w:marLeft w:val="0"/>
      <w:marRight w:val="0"/>
      <w:marTop w:val="0"/>
      <w:marBottom w:val="0"/>
      <w:divBdr>
        <w:top w:val="none" w:sz="0" w:space="0" w:color="auto"/>
        <w:left w:val="none" w:sz="0" w:space="0" w:color="auto"/>
        <w:bottom w:val="none" w:sz="0" w:space="0" w:color="auto"/>
        <w:right w:val="none" w:sz="0" w:space="0" w:color="auto"/>
      </w:divBdr>
    </w:div>
    <w:div w:id="1411000696">
      <w:bodyDiv w:val="1"/>
      <w:marLeft w:val="0"/>
      <w:marRight w:val="0"/>
      <w:marTop w:val="0"/>
      <w:marBottom w:val="0"/>
      <w:divBdr>
        <w:top w:val="none" w:sz="0" w:space="0" w:color="auto"/>
        <w:left w:val="none" w:sz="0" w:space="0" w:color="auto"/>
        <w:bottom w:val="none" w:sz="0" w:space="0" w:color="auto"/>
        <w:right w:val="none" w:sz="0" w:space="0" w:color="auto"/>
      </w:divBdr>
    </w:div>
    <w:div w:id="1412309281">
      <w:bodyDiv w:val="1"/>
      <w:marLeft w:val="0"/>
      <w:marRight w:val="0"/>
      <w:marTop w:val="0"/>
      <w:marBottom w:val="0"/>
      <w:divBdr>
        <w:top w:val="none" w:sz="0" w:space="0" w:color="auto"/>
        <w:left w:val="none" w:sz="0" w:space="0" w:color="auto"/>
        <w:bottom w:val="none" w:sz="0" w:space="0" w:color="auto"/>
        <w:right w:val="none" w:sz="0" w:space="0" w:color="auto"/>
      </w:divBdr>
    </w:div>
    <w:div w:id="1413116643">
      <w:bodyDiv w:val="1"/>
      <w:marLeft w:val="0"/>
      <w:marRight w:val="0"/>
      <w:marTop w:val="0"/>
      <w:marBottom w:val="0"/>
      <w:divBdr>
        <w:top w:val="none" w:sz="0" w:space="0" w:color="auto"/>
        <w:left w:val="none" w:sz="0" w:space="0" w:color="auto"/>
        <w:bottom w:val="none" w:sz="0" w:space="0" w:color="auto"/>
        <w:right w:val="none" w:sz="0" w:space="0" w:color="auto"/>
      </w:divBdr>
    </w:div>
    <w:div w:id="1414010520">
      <w:bodyDiv w:val="1"/>
      <w:marLeft w:val="0"/>
      <w:marRight w:val="0"/>
      <w:marTop w:val="0"/>
      <w:marBottom w:val="0"/>
      <w:divBdr>
        <w:top w:val="none" w:sz="0" w:space="0" w:color="auto"/>
        <w:left w:val="none" w:sz="0" w:space="0" w:color="auto"/>
        <w:bottom w:val="none" w:sz="0" w:space="0" w:color="auto"/>
        <w:right w:val="none" w:sz="0" w:space="0" w:color="auto"/>
      </w:divBdr>
    </w:div>
    <w:div w:id="1414619601">
      <w:bodyDiv w:val="1"/>
      <w:marLeft w:val="0"/>
      <w:marRight w:val="0"/>
      <w:marTop w:val="0"/>
      <w:marBottom w:val="0"/>
      <w:divBdr>
        <w:top w:val="none" w:sz="0" w:space="0" w:color="auto"/>
        <w:left w:val="none" w:sz="0" w:space="0" w:color="auto"/>
        <w:bottom w:val="none" w:sz="0" w:space="0" w:color="auto"/>
        <w:right w:val="none" w:sz="0" w:space="0" w:color="auto"/>
      </w:divBdr>
    </w:div>
    <w:div w:id="1414743110">
      <w:bodyDiv w:val="1"/>
      <w:marLeft w:val="0"/>
      <w:marRight w:val="0"/>
      <w:marTop w:val="0"/>
      <w:marBottom w:val="0"/>
      <w:divBdr>
        <w:top w:val="none" w:sz="0" w:space="0" w:color="auto"/>
        <w:left w:val="none" w:sz="0" w:space="0" w:color="auto"/>
        <w:bottom w:val="none" w:sz="0" w:space="0" w:color="auto"/>
        <w:right w:val="none" w:sz="0" w:space="0" w:color="auto"/>
      </w:divBdr>
    </w:div>
    <w:div w:id="1416049621">
      <w:bodyDiv w:val="1"/>
      <w:marLeft w:val="0"/>
      <w:marRight w:val="0"/>
      <w:marTop w:val="0"/>
      <w:marBottom w:val="0"/>
      <w:divBdr>
        <w:top w:val="none" w:sz="0" w:space="0" w:color="auto"/>
        <w:left w:val="none" w:sz="0" w:space="0" w:color="auto"/>
        <w:bottom w:val="none" w:sz="0" w:space="0" w:color="auto"/>
        <w:right w:val="none" w:sz="0" w:space="0" w:color="auto"/>
      </w:divBdr>
    </w:div>
    <w:div w:id="1416249395">
      <w:bodyDiv w:val="1"/>
      <w:marLeft w:val="0"/>
      <w:marRight w:val="0"/>
      <w:marTop w:val="0"/>
      <w:marBottom w:val="0"/>
      <w:divBdr>
        <w:top w:val="none" w:sz="0" w:space="0" w:color="auto"/>
        <w:left w:val="none" w:sz="0" w:space="0" w:color="auto"/>
        <w:bottom w:val="none" w:sz="0" w:space="0" w:color="auto"/>
        <w:right w:val="none" w:sz="0" w:space="0" w:color="auto"/>
      </w:divBdr>
    </w:div>
    <w:div w:id="1416978858">
      <w:bodyDiv w:val="1"/>
      <w:marLeft w:val="0"/>
      <w:marRight w:val="0"/>
      <w:marTop w:val="0"/>
      <w:marBottom w:val="0"/>
      <w:divBdr>
        <w:top w:val="none" w:sz="0" w:space="0" w:color="auto"/>
        <w:left w:val="none" w:sz="0" w:space="0" w:color="auto"/>
        <w:bottom w:val="none" w:sz="0" w:space="0" w:color="auto"/>
        <w:right w:val="none" w:sz="0" w:space="0" w:color="auto"/>
      </w:divBdr>
    </w:div>
    <w:div w:id="1420717302">
      <w:bodyDiv w:val="1"/>
      <w:marLeft w:val="0"/>
      <w:marRight w:val="0"/>
      <w:marTop w:val="0"/>
      <w:marBottom w:val="0"/>
      <w:divBdr>
        <w:top w:val="none" w:sz="0" w:space="0" w:color="auto"/>
        <w:left w:val="none" w:sz="0" w:space="0" w:color="auto"/>
        <w:bottom w:val="none" w:sz="0" w:space="0" w:color="auto"/>
        <w:right w:val="none" w:sz="0" w:space="0" w:color="auto"/>
      </w:divBdr>
    </w:div>
    <w:div w:id="1421293253">
      <w:bodyDiv w:val="1"/>
      <w:marLeft w:val="0"/>
      <w:marRight w:val="0"/>
      <w:marTop w:val="0"/>
      <w:marBottom w:val="0"/>
      <w:divBdr>
        <w:top w:val="none" w:sz="0" w:space="0" w:color="auto"/>
        <w:left w:val="none" w:sz="0" w:space="0" w:color="auto"/>
        <w:bottom w:val="none" w:sz="0" w:space="0" w:color="auto"/>
        <w:right w:val="none" w:sz="0" w:space="0" w:color="auto"/>
      </w:divBdr>
    </w:div>
    <w:div w:id="1421753393">
      <w:bodyDiv w:val="1"/>
      <w:marLeft w:val="0"/>
      <w:marRight w:val="0"/>
      <w:marTop w:val="0"/>
      <w:marBottom w:val="0"/>
      <w:divBdr>
        <w:top w:val="none" w:sz="0" w:space="0" w:color="auto"/>
        <w:left w:val="none" w:sz="0" w:space="0" w:color="auto"/>
        <w:bottom w:val="none" w:sz="0" w:space="0" w:color="auto"/>
        <w:right w:val="none" w:sz="0" w:space="0" w:color="auto"/>
      </w:divBdr>
    </w:div>
    <w:div w:id="1421755811">
      <w:bodyDiv w:val="1"/>
      <w:marLeft w:val="0"/>
      <w:marRight w:val="0"/>
      <w:marTop w:val="0"/>
      <w:marBottom w:val="0"/>
      <w:divBdr>
        <w:top w:val="none" w:sz="0" w:space="0" w:color="auto"/>
        <w:left w:val="none" w:sz="0" w:space="0" w:color="auto"/>
        <w:bottom w:val="none" w:sz="0" w:space="0" w:color="auto"/>
        <w:right w:val="none" w:sz="0" w:space="0" w:color="auto"/>
      </w:divBdr>
    </w:div>
    <w:div w:id="1422020853">
      <w:bodyDiv w:val="1"/>
      <w:marLeft w:val="0"/>
      <w:marRight w:val="0"/>
      <w:marTop w:val="0"/>
      <w:marBottom w:val="0"/>
      <w:divBdr>
        <w:top w:val="none" w:sz="0" w:space="0" w:color="auto"/>
        <w:left w:val="none" w:sz="0" w:space="0" w:color="auto"/>
        <w:bottom w:val="none" w:sz="0" w:space="0" w:color="auto"/>
        <w:right w:val="none" w:sz="0" w:space="0" w:color="auto"/>
      </w:divBdr>
    </w:div>
    <w:div w:id="1423139334">
      <w:bodyDiv w:val="1"/>
      <w:marLeft w:val="0"/>
      <w:marRight w:val="0"/>
      <w:marTop w:val="0"/>
      <w:marBottom w:val="0"/>
      <w:divBdr>
        <w:top w:val="none" w:sz="0" w:space="0" w:color="auto"/>
        <w:left w:val="none" w:sz="0" w:space="0" w:color="auto"/>
        <w:bottom w:val="none" w:sz="0" w:space="0" w:color="auto"/>
        <w:right w:val="none" w:sz="0" w:space="0" w:color="auto"/>
      </w:divBdr>
    </w:div>
    <w:div w:id="1423187931">
      <w:bodyDiv w:val="1"/>
      <w:marLeft w:val="0"/>
      <w:marRight w:val="0"/>
      <w:marTop w:val="0"/>
      <w:marBottom w:val="0"/>
      <w:divBdr>
        <w:top w:val="none" w:sz="0" w:space="0" w:color="auto"/>
        <w:left w:val="none" w:sz="0" w:space="0" w:color="auto"/>
        <w:bottom w:val="none" w:sz="0" w:space="0" w:color="auto"/>
        <w:right w:val="none" w:sz="0" w:space="0" w:color="auto"/>
      </w:divBdr>
    </w:div>
    <w:div w:id="1423338019">
      <w:bodyDiv w:val="1"/>
      <w:marLeft w:val="0"/>
      <w:marRight w:val="0"/>
      <w:marTop w:val="0"/>
      <w:marBottom w:val="0"/>
      <w:divBdr>
        <w:top w:val="none" w:sz="0" w:space="0" w:color="auto"/>
        <w:left w:val="none" w:sz="0" w:space="0" w:color="auto"/>
        <w:bottom w:val="none" w:sz="0" w:space="0" w:color="auto"/>
        <w:right w:val="none" w:sz="0" w:space="0" w:color="auto"/>
      </w:divBdr>
    </w:div>
    <w:div w:id="1423451396">
      <w:bodyDiv w:val="1"/>
      <w:marLeft w:val="0"/>
      <w:marRight w:val="0"/>
      <w:marTop w:val="0"/>
      <w:marBottom w:val="0"/>
      <w:divBdr>
        <w:top w:val="none" w:sz="0" w:space="0" w:color="auto"/>
        <w:left w:val="none" w:sz="0" w:space="0" w:color="auto"/>
        <w:bottom w:val="none" w:sz="0" w:space="0" w:color="auto"/>
        <w:right w:val="none" w:sz="0" w:space="0" w:color="auto"/>
      </w:divBdr>
    </w:div>
    <w:div w:id="1423575273">
      <w:bodyDiv w:val="1"/>
      <w:marLeft w:val="0"/>
      <w:marRight w:val="0"/>
      <w:marTop w:val="0"/>
      <w:marBottom w:val="0"/>
      <w:divBdr>
        <w:top w:val="none" w:sz="0" w:space="0" w:color="auto"/>
        <w:left w:val="none" w:sz="0" w:space="0" w:color="auto"/>
        <w:bottom w:val="none" w:sz="0" w:space="0" w:color="auto"/>
        <w:right w:val="none" w:sz="0" w:space="0" w:color="auto"/>
      </w:divBdr>
    </w:div>
    <w:div w:id="1423605297">
      <w:bodyDiv w:val="1"/>
      <w:marLeft w:val="0"/>
      <w:marRight w:val="0"/>
      <w:marTop w:val="0"/>
      <w:marBottom w:val="0"/>
      <w:divBdr>
        <w:top w:val="none" w:sz="0" w:space="0" w:color="auto"/>
        <w:left w:val="none" w:sz="0" w:space="0" w:color="auto"/>
        <w:bottom w:val="none" w:sz="0" w:space="0" w:color="auto"/>
        <w:right w:val="none" w:sz="0" w:space="0" w:color="auto"/>
      </w:divBdr>
    </w:div>
    <w:div w:id="1425296126">
      <w:bodyDiv w:val="1"/>
      <w:marLeft w:val="0"/>
      <w:marRight w:val="0"/>
      <w:marTop w:val="0"/>
      <w:marBottom w:val="0"/>
      <w:divBdr>
        <w:top w:val="none" w:sz="0" w:space="0" w:color="auto"/>
        <w:left w:val="none" w:sz="0" w:space="0" w:color="auto"/>
        <w:bottom w:val="none" w:sz="0" w:space="0" w:color="auto"/>
        <w:right w:val="none" w:sz="0" w:space="0" w:color="auto"/>
      </w:divBdr>
    </w:div>
    <w:div w:id="1425297014">
      <w:bodyDiv w:val="1"/>
      <w:marLeft w:val="0"/>
      <w:marRight w:val="0"/>
      <w:marTop w:val="0"/>
      <w:marBottom w:val="0"/>
      <w:divBdr>
        <w:top w:val="none" w:sz="0" w:space="0" w:color="auto"/>
        <w:left w:val="none" w:sz="0" w:space="0" w:color="auto"/>
        <w:bottom w:val="none" w:sz="0" w:space="0" w:color="auto"/>
        <w:right w:val="none" w:sz="0" w:space="0" w:color="auto"/>
      </w:divBdr>
    </w:div>
    <w:div w:id="1425298202">
      <w:bodyDiv w:val="1"/>
      <w:marLeft w:val="0"/>
      <w:marRight w:val="0"/>
      <w:marTop w:val="0"/>
      <w:marBottom w:val="0"/>
      <w:divBdr>
        <w:top w:val="none" w:sz="0" w:space="0" w:color="auto"/>
        <w:left w:val="none" w:sz="0" w:space="0" w:color="auto"/>
        <w:bottom w:val="none" w:sz="0" w:space="0" w:color="auto"/>
        <w:right w:val="none" w:sz="0" w:space="0" w:color="auto"/>
      </w:divBdr>
    </w:div>
    <w:div w:id="1425422821">
      <w:bodyDiv w:val="1"/>
      <w:marLeft w:val="0"/>
      <w:marRight w:val="0"/>
      <w:marTop w:val="0"/>
      <w:marBottom w:val="0"/>
      <w:divBdr>
        <w:top w:val="none" w:sz="0" w:space="0" w:color="auto"/>
        <w:left w:val="none" w:sz="0" w:space="0" w:color="auto"/>
        <w:bottom w:val="none" w:sz="0" w:space="0" w:color="auto"/>
        <w:right w:val="none" w:sz="0" w:space="0" w:color="auto"/>
      </w:divBdr>
    </w:div>
    <w:div w:id="1425809631">
      <w:bodyDiv w:val="1"/>
      <w:marLeft w:val="0"/>
      <w:marRight w:val="0"/>
      <w:marTop w:val="0"/>
      <w:marBottom w:val="0"/>
      <w:divBdr>
        <w:top w:val="none" w:sz="0" w:space="0" w:color="auto"/>
        <w:left w:val="none" w:sz="0" w:space="0" w:color="auto"/>
        <w:bottom w:val="none" w:sz="0" w:space="0" w:color="auto"/>
        <w:right w:val="none" w:sz="0" w:space="0" w:color="auto"/>
      </w:divBdr>
    </w:div>
    <w:div w:id="1426263589">
      <w:bodyDiv w:val="1"/>
      <w:marLeft w:val="0"/>
      <w:marRight w:val="0"/>
      <w:marTop w:val="0"/>
      <w:marBottom w:val="0"/>
      <w:divBdr>
        <w:top w:val="none" w:sz="0" w:space="0" w:color="auto"/>
        <w:left w:val="none" w:sz="0" w:space="0" w:color="auto"/>
        <w:bottom w:val="none" w:sz="0" w:space="0" w:color="auto"/>
        <w:right w:val="none" w:sz="0" w:space="0" w:color="auto"/>
      </w:divBdr>
    </w:div>
    <w:div w:id="1426422042">
      <w:bodyDiv w:val="1"/>
      <w:marLeft w:val="0"/>
      <w:marRight w:val="0"/>
      <w:marTop w:val="0"/>
      <w:marBottom w:val="0"/>
      <w:divBdr>
        <w:top w:val="none" w:sz="0" w:space="0" w:color="auto"/>
        <w:left w:val="none" w:sz="0" w:space="0" w:color="auto"/>
        <w:bottom w:val="none" w:sz="0" w:space="0" w:color="auto"/>
        <w:right w:val="none" w:sz="0" w:space="0" w:color="auto"/>
      </w:divBdr>
    </w:div>
    <w:div w:id="1426606331">
      <w:bodyDiv w:val="1"/>
      <w:marLeft w:val="0"/>
      <w:marRight w:val="0"/>
      <w:marTop w:val="0"/>
      <w:marBottom w:val="0"/>
      <w:divBdr>
        <w:top w:val="none" w:sz="0" w:space="0" w:color="auto"/>
        <w:left w:val="none" w:sz="0" w:space="0" w:color="auto"/>
        <w:bottom w:val="none" w:sz="0" w:space="0" w:color="auto"/>
        <w:right w:val="none" w:sz="0" w:space="0" w:color="auto"/>
      </w:divBdr>
    </w:div>
    <w:div w:id="1426920064">
      <w:bodyDiv w:val="1"/>
      <w:marLeft w:val="0"/>
      <w:marRight w:val="0"/>
      <w:marTop w:val="0"/>
      <w:marBottom w:val="0"/>
      <w:divBdr>
        <w:top w:val="none" w:sz="0" w:space="0" w:color="auto"/>
        <w:left w:val="none" w:sz="0" w:space="0" w:color="auto"/>
        <w:bottom w:val="none" w:sz="0" w:space="0" w:color="auto"/>
        <w:right w:val="none" w:sz="0" w:space="0" w:color="auto"/>
      </w:divBdr>
    </w:div>
    <w:div w:id="1427075225">
      <w:bodyDiv w:val="1"/>
      <w:marLeft w:val="0"/>
      <w:marRight w:val="0"/>
      <w:marTop w:val="0"/>
      <w:marBottom w:val="0"/>
      <w:divBdr>
        <w:top w:val="none" w:sz="0" w:space="0" w:color="auto"/>
        <w:left w:val="none" w:sz="0" w:space="0" w:color="auto"/>
        <w:bottom w:val="none" w:sz="0" w:space="0" w:color="auto"/>
        <w:right w:val="none" w:sz="0" w:space="0" w:color="auto"/>
      </w:divBdr>
    </w:div>
    <w:div w:id="1427116422">
      <w:bodyDiv w:val="1"/>
      <w:marLeft w:val="0"/>
      <w:marRight w:val="0"/>
      <w:marTop w:val="0"/>
      <w:marBottom w:val="0"/>
      <w:divBdr>
        <w:top w:val="none" w:sz="0" w:space="0" w:color="auto"/>
        <w:left w:val="none" w:sz="0" w:space="0" w:color="auto"/>
        <w:bottom w:val="none" w:sz="0" w:space="0" w:color="auto"/>
        <w:right w:val="none" w:sz="0" w:space="0" w:color="auto"/>
      </w:divBdr>
    </w:div>
    <w:div w:id="1427116509">
      <w:bodyDiv w:val="1"/>
      <w:marLeft w:val="0"/>
      <w:marRight w:val="0"/>
      <w:marTop w:val="0"/>
      <w:marBottom w:val="0"/>
      <w:divBdr>
        <w:top w:val="none" w:sz="0" w:space="0" w:color="auto"/>
        <w:left w:val="none" w:sz="0" w:space="0" w:color="auto"/>
        <w:bottom w:val="none" w:sz="0" w:space="0" w:color="auto"/>
        <w:right w:val="none" w:sz="0" w:space="0" w:color="auto"/>
      </w:divBdr>
    </w:div>
    <w:div w:id="1427119672">
      <w:bodyDiv w:val="1"/>
      <w:marLeft w:val="0"/>
      <w:marRight w:val="0"/>
      <w:marTop w:val="0"/>
      <w:marBottom w:val="0"/>
      <w:divBdr>
        <w:top w:val="none" w:sz="0" w:space="0" w:color="auto"/>
        <w:left w:val="none" w:sz="0" w:space="0" w:color="auto"/>
        <w:bottom w:val="none" w:sz="0" w:space="0" w:color="auto"/>
        <w:right w:val="none" w:sz="0" w:space="0" w:color="auto"/>
      </w:divBdr>
    </w:div>
    <w:div w:id="1427505947">
      <w:bodyDiv w:val="1"/>
      <w:marLeft w:val="0"/>
      <w:marRight w:val="0"/>
      <w:marTop w:val="0"/>
      <w:marBottom w:val="0"/>
      <w:divBdr>
        <w:top w:val="none" w:sz="0" w:space="0" w:color="auto"/>
        <w:left w:val="none" w:sz="0" w:space="0" w:color="auto"/>
        <w:bottom w:val="none" w:sz="0" w:space="0" w:color="auto"/>
        <w:right w:val="none" w:sz="0" w:space="0" w:color="auto"/>
      </w:divBdr>
    </w:div>
    <w:div w:id="1427572782">
      <w:bodyDiv w:val="1"/>
      <w:marLeft w:val="0"/>
      <w:marRight w:val="0"/>
      <w:marTop w:val="0"/>
      <w:marBottom w:val="0"/>
      <w:divBdr>
        <w:top w:val="none" w:sz="0" w:space="0" w:color="auto"/>
        <w:left w:val="none" w:sz="0" w:space="0" w:color="auto"/>
        <w:bottom w:val="none" w:sz="0" w:space="0" w:color="auto"/>
        <w:right w:val="none" w:sz="0" w:space="0" w:color="auto"/>
      </w:divBdr>
    </w:div>
    <w:div w:id="1427581177">
      <w:bodyDiv w:val="1"/>
      <w:marLeft w:val="0"/>
      <w:marRight w:val="0"/>
      <w:marTop w:val="0"/>
      <w:marBottom w:val="0"/>
      <w:divBdr>
        <w:top w:val="none" w:sz="0" w:space="0" w:color="auto"/>
        <w:left w:val="none" w:sz="0" w:space="0" w:color="auto"/>
        <w:bottom w:val="none" w:sz="0" w:space="0" w:color="auto"/>
        <w:right w:val="none" w:sz="0" w:space="0" w:color="auto"/>
      </w:divBdr>
    </w:div>
    <w:div w:id="1427772064">
      <w:bodyDiv w:val="1"/>
      <w:marLeft w:val="0"/>
      <w:marRight w:val="0"/>
      <w:marTop w:val="0"/>
      <w:marBottom w:val="0"/>
      <w:divBdr>
        <w:top w:val="none" w:sz="0" w:space="0" w:color="auto"/>
        <w:left w:val="none" w:sz="0" w:space="0" w:color="auto"/>
        <w:bottom w:val="none" w:sz="0" w:space="0" w:color="auto"/>
        <w:right w:val="none" w:sz="0" w:space="0" w:color="auto"/>
      </w:divBdr>
    </w:div>
    <w:div w:id="1428228565">
      <w:bodyDiv w:val="1"/>
      <w:marLeft w:val="0"/>
      <w:marRight w:val="0"/>
      <w:marTop w:val="0"/>
      <w:marBottom w:val="0"/>
      <w:divBdr>
        <w:top w:val="none" w:sz="0" w:space="0" w:color="auto"/>
        <w:left w:val="none" w:sz="0" w:space="0" w:color="auto"/>
        <w:bottom w:val="none" w:sz="0" w:space="0" w:color="auto"/>
        <w:right w:val="none" w:sz="0" w:space="0" w:color="auto"/>
      </w:divBdr>
    </w:div>
    <w:div w:id="1428230795">
      <w:bodyDiv w:val="1"/>
      <w:marLeft w:val="0"/>
      <w:marRight w:val="0"/>
      <w:marTop w:val="0"/>
      <w:marBottom w:val="0"/>
      <w:divBdr>
        <w:top w:val="none" w:sz="0" w:space="0" w:color="auto"/>
        <w:left w:val="none" w:sz="0" w:space="0" w:color="auto"/>
        <w:bottom w:val="none" w:sz="0" w:space="0" w:color="auto"/>
        <w:right w:val="none" w:sz="0" w:space="0" w:color="auto"/>
      </w:divBdr>
    </w:div>
    <w:div w:id="1428388366">
      <w:bodyDiv w:val="1"/>
      <w:marLeft w:val="0"/>
      <w:marRight w:val="0"/>
      <w:marTop w:val="0"/>
      <w:marBottom w:val="0"/>
      <w:divBdr>
        <w:top w:val="none" w:sz="0" w:space="0" w:color="auto"/>
        <w:left w:val="none" w:sz="0" w:space="0" w:color="auto"/>
        <w:bottom w:val="none" w:sz="0" w:space="0" w:color="auto"/>
        <w:right w:val="none" w:sz="0" w:space="0" w:color="auto"/>
      </w:divBdr>
    </w:div>
    <w:div w:id="1428455368">
      <w:bodyDiv w:val="1"/>
      <w:marLeft w:val="0"/>
      <w:marRight w:val="0"/>
      <w:marTop w:val="0"/>
      <w:marBottom w:val="0"/>
      <w:divBdr>
        <w:top w:val="none" w:sz="0" w:space="0" w:color="auto"/>
        <w:left w:val="none" w:sz="0" w:space="0" w:color="auto"/>
        <w:bottom w:val="none" w:sz="0" w:space="0" w:color="auto"/>
        <w:right w:val="none" w:sz="0" w:space="0" w:color="auto"/>
      </w:divBdr>
    </w:div>
    <w:div w:id="1428499935">
      <w:bodyDiv w:val="1"/>
      <w:marLeft w:val="0"/>
      <w:marRight w:val="0"/>
      <w:marTop w:val="0"/>
      <w:marBottom w:val="0"/>
      <w:divBdr>
        <w:top w:val="none" w:sz="0" w:space="0" w:color="auto"/>
        <w:left w:val="none" w:sz="0" w:space="0" w:color="auto"/>
        <w:bottom w:val="none" w:sz="0" w:space="0" w:color="auto"/>
        <w:right w:val="none" w:sz="0" w:space="0" w:color="auto"/>
      </w:divBdr>
    </w:div>
    <w:div w:id="1428650243">
      <w:bodyDiv w:val="1"/>
      <w:marLeft w:val="0"/>
      <w:marRight w:val="0"/>
      <w:marTop w:val="0"/>
      <w:marBottom w:val="0"/>
      <w:divBdr>
        <w:top w:val="none" w:sz="0" w:space="0" w:color="auto"/>
        <w:left w:val="none" w:sz="0" w:space="0" w:color="auto"/>
        <w:bottom w:val="none" w:sz="0" w:space="0" w:color="auto"/>
        <w:right w:val="none" w:sz="0" w:space="0" w:color="auto"/>
      </w:divBdr>
    </w:div>
    <w:div w:id="1430541711">
      <w:bodyDiv w:val="1"/>
      <w:marLeft w:val="0"/>
      <w:marRight w:val="0"/>
      <w:marTop w:val="0"/>
      <w:marBottom w:val="0"/>
      <w:divBdr>
        <w:top w:val="none" w:sz="0" w:space="0" w:color="auto"/>
        <w:left w:val="none" w:sz="0" w:space="0" w:color="auto"/>
        <w:bottom w:val="none" w:sz="0" w:space="0" w:color="auto"/>
        <w:right w:val="none" w:sz="0" w:space="0" w:color="auto"/>
      </w:divBdr>
    </w:div>
    <w:div w:id="1431125399">
      <w:bodyDiv w:val="1"/>
      <w:marLeft w:val="0"/>
      <w:marRight w:val="0"/>
      <w:marTop w:val="0"/>
      <w:marBottom w:val="0"/>
      <w:divBdr>
        <w:top w:val="none" w:sz="0" w:space="0" w:color="auto"/>
        <w:left w:val="none" w:sz="0" w:space="0" w:color="auto"/>
        <w:bottom w:val="none" w:sz="0" w:space="0" w:color="auto"/>
        <w:right w:val="none" w:sz="0" w:space="0" w:color="auto"/>
      </w:divBdr>
    </w:div>
    <w:div w:id="1431126282">
      <w:bodyDiv w:val="1"/>
      <w:marLeft w:val="0"/>
      <w:marRight w:val="0"/>
      <w:marTop w:val="0"/>
      <w:marBottom w:val="0"/>
      <w:divBdr>
        <w:top w:val="none" w:sz="0" w:space="0" w:color="auto"/>
        <w:left w:val="none" w:sz="0" w:space="0" w:color="auto"/>
        <w:bottom w:val="none" w:sz="0" w:space="0" w:color="auto"/>
        <w:right w:val="none" w:sz="0" w:space="0" w:color="auto"/>
      </w:divBdr>
    </w:div>
    <w:div w:id="1431655808">
      <w:bodyDiv w:val="1"/>
      <w:marLeft w:val="0"/>
      <w:marRight w:val="0"/>
      <w:marTop w:val="0"/>
      <w:marBottom w:val="0"/>
      <w:divBdr>
        <w:top w:val="none" w:sz="0" w:space="0" w:color="auto"/>
        <w:left w:val="none" w:sz="0" w:space="0" w:color="auto"/>
        <w:bottom w:val="none" w:sz="0" w:space="0" w:color="auto"/>
        <w:right w:val="none" w:sz="0" w:space="0" w:color="auto"/>
      </w:divBdr>
    </w:div>
    <w:div w:id="1433352459">
      <w:bodyDiv w:val="1"/>
      <w:marLeft w:val="0"/>
      <w:marRight w:val="0"/>
      <w:marTop w:val="0"/>
      <w:marBottom w:val="0"/>
      <w:divBdr>
        <w:top w:val="none" w:sz="0" w:space="0" w:color="auto"/>
        <w:left w:val="none" w:sz="0" w:space="0" w:color="auto"/>
        <w:bottom w:val="none" w:sz="0" w:space="0" w:color="auto"/>
        <w:right w:val="none" w:sz="0" w:space="0" w:color="auto"/>
      </w:divBdr>
    </w:div>
    <w:div w:id="1434017026">
      <w:bodyDiv w:val="1"/>
      <w:marLeft w:val="0"/>
      <w:marRight w:val="0"/>
      <w:marTop w:val="0"/>
      <w:marBottom w:val="0"/>
      <w:divBdr>
        <w:top w:val="none" w:sz="0" w:space="0" w:color="auto"/>
        <w:left w:val="none" w:sz="0" w:space="0" w:color="auto"/>
        <w:bottom w:val="none" w:sz="0" w:space="0" w:color="auto"/>
        <w:right w:val="none" w:sz="0" w:space="0" w:color="auto"/>
      </w:divBdr>
    </w:div>
    <w:div w:id="1434281171">
      <w:bodyDiv w:val="1"/>
      <w:marLeft w:val="0"/>
      <w:marRight w:val="0"/>
      <w:marTop w:val="0"/>
      <w:marBottom w:val="0"/>
      <w:divBdr>
        <w:top w:val="none" w:sz="0" w:space="0" w:color="auto"/>
        <w:left w:val="none" w:sz="0" w:space="0" w:color="auto"/>
        <w:bottom w:val="none" w:sz="0" w:space="0" w:color="auto"/>
        <w:right w:val="none" w:sz="0" w:space="0" w:color="auto"/>
      </w:divBdr>
    </w:div>
    <w:div w:id="1435781841">
      <w:bodyDiv w:val="1"/>
      <w:marLeft w:val="0"/>
      <w:marRight w:val="0"/>
      <w:marTop w:val="0"/>
      <w:marBottom w:val="0"/>
      <w:divBdr>
        <w:top w:val="none" w:sz="0" w:space="0" w:color="auto"/>
        <w:left w:val="none" w:sz="0" w:space="0" w:color="auto"/>
        <w:bottom w:val="none" w:sz="0" w:space="0" w:color="auto"/>
        <w:right w:val="none" w:sz="0" w:space="0" w:color="auto"/>
      </w:divBdr>
    </w:div>
    <w:div w:id="1436903265">
      <w:bodyDiv w:val="1"/>
      <w:marLeft w:val="0"/>
      <w:marRight w:val="0"/>
      <w:marTop w:val="0"/>
      <w:marBottom w:val="0"/>
      <w:divBdr>
        <w:top w:val="none" w:sz="0" w:space="0" w:color="auto"/>
        <w:left w:val="none" w:sz="0" w:space="0" w:color="auto"/>
        <w:bottom w:val="none" w:sz="0" w:space="0" w:color="auto"/>
        <w:right w:val="none" w:sz="0" w:space="0" w:color="auto"/>
      </w:divBdr>
    </w:div>
    <w:div w:id="1438450873">
      <w:bodyDiv w:val="1"/>
      <w:marLeft w:val="0"/>
      <w:marRight w:val="0"/>
      <w:marTop w:val="0"/>
      <w:marBottom w:val="0"/>
      <w:divBdr>
        <w:top w:val="none" w:sz="0" w:space="0" w:color="auto"/>
        <w:left w:val="none" w:sz="0" w:space="0" w:color="auto"/>
        <w:bottom w:val="none" w:sz="0" w:space="0" w:color="auto"/>
        <w:right w:val="none" w:sz="0" w:space="0" w:color="auto"/>
      </w:divBdr>
    </w:div>
    <w:div w:id="1438797387">
      <w:bodyDiv w:val="1"/>
      <w:marLeft w:val="0"/>
      <w:marRight w:val="0"/>
      <w:marTop w:val="0"/>
      <w:marBottom w:val="0"/>
      <w:divBdr>
        <w:top w:val="none" w:sz="0" w:space="0" w:color="auto"/>
        <w:left w:val="none" w:sz="0" w:space="0" w:color="auto"/>
        <w:bottom w:val="none" w:sz="0" w:space="0" w:color="auto"/>
        <w:right w:val="none" w:sz="0" w:space="0" w:color="auto"/>
      </w:divBdr>
    </w:div>
    <w:div w:id="1438938476">
      <w:bodyDiv w:val="1"/>
      <w:marLeft w:val="0"/>
      <w:marRight w:val="0"/>
      <w:marTop w:val="0"/>
      <w:marBottom w:val="0"/>
      <w:divBdr>
        <w:top w:val="none" w:sz="0" w:space="0" w:color="auto"/>
        <w:left w:val="none" w:sz="0" w:space="0" w:color="auto"/>
        <w:bottom w:val="none" w:sz="0" w:space="0" w:color="auto"/>
        <w:right w:val="none" w:sz="0" w:space="0" w:color="auto"/>
      </w:divBdr>
    </w:div>
    <w:div w:id="1439251970">
      <w:bodyDiv w:val="1"/>
      <w:marLeft w:val="0"/>
      <w:marRight w:val="0"/>
      <w:marTop w:val="0"/>
      <w:marBottom w:val="0"/>
      <w:divBdr>
        <w:top w:val="none" w:sz="0" w:space="0" w:color="auto"/>
        <w:left w:val="none" w:sz="0" w:space="0" w:color="auto"/>
        <w:bottom w:val="none" w:sz="0" w:space="0" w:color="auto"/>
        <w:right w:val="none" w:sz="0" w:space="0" w:color="auto"/>
      </w:divBdr>
    </w:div>
    <w:div w:id="1439450862">
      <w:bodyDiv w:val="1"/>
      <w:marLeft w:val="0"/>
      <w:marRight w:val="0"/>
      <w:marTop w:val="0"/>
      <w:marBottom w:val="0"/>
      <w:divBdr>
        <w:top w:val="none" w:sz="0" w:space="0" w:color="auto"/>
        <w:left w:val="none" w:sz="0" w:space="0" w:color="auto"/>
        <w:bottom w:val="none" w:sz="0" w:space="0" w:color="auto"/>
        <w:right w:val="none" w:sz="0" w:space="0" w:color="auto"/>
      </w:divBdr>
    </w:div>
    <w:div w:id="1439524297">
      <w:bodyDiv w:val="1"/>
      <w:marLeft w:val="0"/>
      <w:marRight w:val="0"/>
      <w:marTop w:val="0"/>
      <w:marBottom w:val="0"/>
      <w:divBdr>
        <w:top w:val="none" w:sz="0" w:space="0" w:color="auto"/>
        <w:left w:val="none" w:sz="0" w:space="0" w:color="auto"/>
        <w:bottom w:val="none" w:sz="0" w:space="0" w:color="auto"/>
        <w:right w:val="none" w:sz="0" w:space="0" w:color="auto"/>
      </w:divBdr>
    </w:div>
    <w:div w:id="1439568400">
      <w:bodyDiv w:val="1"/>
      <w:marLeft w:val="0"/>
      <w:marRight w:val="0"/>
      <w:marTop w:val="0"/>
      <w:marBottom w:val="0"/>
      <w:divBdr>
        <w:top w:val="none" w:sz="0" w:space="0" w:color="auto"/>
        <w:left w:val="none" w:sz="0" w:space="0" w:color="auto"/>
        <w:bottom w:val="none" w:sz="0" w:space="0" w:color="auto"/>
        <w:right w:val="none" w:sz="0" w:space="0" w:color="auto"/>
      </w:divBdr>
    </w:div>
    <w:div w:id="1440297912">
      <w:bodyDiv w:val="1"/>
      <w:marLeft w:val="0"/>
      <w:marRight w:val="0"/>
      <w:marTop w:val="0"/>
      <w:marBottom w:val="0"/>
      <w:divBdr>
        <w:top w:val="none" w:sz="0" w:space="0" w:color="auto"/>
        <w:left w:val="none" w:sz="0" w:space="0" w:color="auto"/>
        <w:bottom w:val="none" w:sz="0" w:space="0" w:color="auto"/>
        <w:right w:val="none" w:sz="0" w:space="0" w:color="auto"/>
      </w:divBdr>
    </w:div>
    <w:div w:id="1440686462">
      <w:bodyDiv w:val="1"/>
      <w:marLeft w:val="0"/>
      <w:marRight w:val="0"/>
      <w:marTop w:val="0"/>
      <w:marBottom w:val="0"/>
      <w:divBdr>
        <w:top w:val="none" w:sz="0" w:space="0" w:color="auto"/>
        <w:left w:val="none" w:sz="0" w:space="0" w:color="auto"/>
        <w:bottom w:val="none" w:sz="0" w:space="0" w:color="auto"/>
        <w:right w:val="none" w:sz="0" w:space="0" w:color="auto"/>
      </w:divBdr>
    </w:div>
    <w:div w:id="1440948284">
      <w:bodyDiv w:val="1"/>
      <w:marLeft w:val="0"/>
      <w:marRight w:val="0"/>
      <w:marTop w:val="0"/>
      <w:marBottom w:val="0"/>
      <w:divBdr>
        <w:top w:val="none" w:sz="0" w:space="0" w:color="auto"/>
        <w:left w:val="none" w:sz="0" w:space="0" w:color="auto"/>
        <w:bottom w:val="none" w:sz="0" w:space="0" w:color="auto"/>
        <w:right w:val="none" w:sz="0" w:space="0" w:color="auto"/>
      </w:divBdr>
    </w:div>
    <w:div w:id="1441149685">
      <w:bodyDiv w:val="1"/>
      <w:marLeft w:val="0"/>
      <w:marRight w:val="0"/>
      <w:marTop w:val="0"/>
      <w:marBottom w:val="0"/>
      <w:divBdr>
        <w:top w:val="none" w:sz="0" w:space="0" w:color="auto"/>
        <w:left w:val="none" w:sz="0" w:space="0" w:color="auto"/>
        <w:bottom w:val="none" w:sz="0" w:space="0" w:color="auto"/>
        <w:right w:val="none" w:sz="0" w:space="0" w:color="auto"/>
      </w:divBdr>
    </w:div>
    <w:div w:id="1441680087">
      <w:bodyDiv w:val="1"/>
      <w:marLeft w:val="0"/>
      <w:marRight w:val="0"/>
      <w:marTop w:val="0"/>
      <w:marBottom w:val="0"/>
      <w:divBdr>
        <w:top w:val="none" w:sz="0" w:space="0" w:color="auto"/>
        <w:left w:val="none" w:sz="0" w:space="0" w:color="auto"/>
        <w:bottom w:val="none" w:sz="0" w:space="0" w:color="auto"/>
        <w:right w:val="none" w:sz="0" w:space="0" w:color="auto"/>
      </w:divBdr>
    </w:div>
    <w:div w:id="1441727594">
      <w:bodyDiv w:val="1"/>
      <w:marLeft w:val="0"/>
      <w:marRight w:val="0"/>
      <w:marTop w:val="0"/>
      <w:marBottom w:val="0"/>
      <w:divBdr>
        <w:top w:val="none" w:sz="0" w:space="0" w:color="auto"/>
        <w:left w:val="none" w:sz="0" w:space="0" w:color="auto"/>
        <w:bottom w:val="none" w:sz="0" w:space="0" w:color="auto"/>
        <w:right w:val="none" w:sz="0" w:space="0" w:color="auto"/>
      </w:divBdr>
    </w:div>
    <w:div w:id="1442454377">
      <w:bodyDiv w:val="1"/>
      <w:marLeft w:val="0"/>
      <w:marRight w:val="0"/>
      <w:marTop w:val="0"/>
      <w:marBottom w:val="0"/>
      <w:divBdr>
        <w:top w:val="none" w:sz="0" w:space="0" w:color="auto"/>
        <w:left w:val="none" w:sz="0" w:space="0" w:color="auto"/>
        <w:bottom w:val="none" w:sz="0" w:space="0" w:color="auto"/>
        <w:right w:val="none" w:sz="0" w:space="0" w:color="auto"/>
      </w:divBdr>
    </w:div>
    <w:div w:id="1443189983">
      <w:bodyDiv w:val="1"/>
      <w:marLeft w:val="0"/>
      <w:marRight w:val="0"/>
      <w:marTop w:val="0"/>
      <w:marBottom w:val="0"/>
      <w:divBdr>
        <w:top w:val="none" w:sz="0" w:space="0" w:color="auto"/>
        <w:left w:val="none" w:sz="0" w:space="0" w:color="auto"/>
        <w:bottom w:val="none" w:sz="0" w:space="0" w:color="auto"/>
        <w:right w:val="none" w:sz="0" w:space="0" w:color="auto"/>
      </w:divBdr>
    </w:div>
    <w:div w:id="1444613165">
      <w:bodyDiv w:val="1"/>
      <w:marLeft w:val="0"/>
      <w:marRight w:val="0"/>
      <w:marTop w:val="0"/>
      <w:marBottom w:val="0"/>
      <w:divBdr>
        <w:top w:val="none" w:sz="0" w:space="0" w:color="auto"/>
        <w:left w:val="none" w:sz="0" w:space="0" w:color="auto"/>
        <w:bottom w:val="none" w:sz="0" w:space="0" w:color="auto"/>
        <w:right w:val="none" w:sz="0" w:space="0" w:color="auto"/>
      </w:divBdr>
    </w:div>
    <w:div w:id="1444807025">
      <w:bodyDiv w:val="1"/>
      <w:marLeft w:val="0"/>
      <w:marRight w:val="0"/>
      <w:marTop w:val="0"/>
      <w:marBottom w:val="0"/>
      <w:divBdr>
        <w:top w:val="none" w:sz="0" w:space="0" w:color="auto"/>
        <w:left w:val="none" w:sz="0" w:space="0" w:color="auto"/>
        <w:bottom w:val="none" w:sz="0" w:space="0" w:color="auto"/>
        <w:right w:val="none" w:sz="0" w:space="0" w:color="auto"/>
      </w:divBdr>
    </w:div>
    <w:div w:id="1445072078">
      <w:bodyDiv w:val="1"/>
      <w:marLeft w:val="0"/>
      <w:marRight w:val="0"/>
      <w:marTop w:val="0"/>
      <w:marBottom w:val="0"/>
      <w:divBdr>
        <w:top w:val="none" w:sz="0" w:space="0" w:color="auto"/>
        <w:left w:val="none" w:sz="0" w:space="0" w:color="auto"/>
        <w:bottom w:val="none" w:sz="0" w:space="0" w:color="auto"/>
        <w:right w:val="none" w:sz="0" w:space="0" w:color="auto"/>
      </w:divBdr>
    </w:div>
    <w:div w:id="1445805450">
      <w:bodyDiv w:val="1"/>
      <w:marLeft w:val="0"/>
      <w:marRight w:val="0"/>
      <w:marTop w:val="0"/>
      <w:marBottom w:val="0"/>
      <w:divBdr>
        <w:top w:val="none" w:sz="0" w:space="0" w:color="auto"/>
        <w:left w:val="none" w:sz="0" w:space="0" w:color="auto"/>
        <w:bottom w:val="none" w:sz="0" w:space="0" w:color="auto"/>
        <w:right w:val="none" w:sz="0" w:space="0" w:color="auto"/>
      </w:divBdr>
    </w:div>
    <w:div w:id="1446459660">
      <w:bodyDiv w:val="1"/>
      <w:marLeft w:val="0"/>
      <w:marRight w:val="0"/>
      <w:marTop w:val="0"/>
      <w:marBottom w:val="0"/>
      <w:divBdr>
        <w:top w:val="none" w:sz="0" w:space="0" w:color="auto"/>
        <w:left w:val="none" w:sz="0" w:space="0" w:color="auto"/>
        <w:bottom w:val="none" w:sz="0" w:space="0" w:color="auto"/>
        <w:right w:val="none" w:sz="0" w:space="0" w:color="auto"/>
      </w:divBdr>
    </w:div>
    <w:div w:id="1447970870">
      <w:bodyDiv w:val="1"/>
      <w:marLeft w:val="0"/>
      <w:marRight w:val="0"/>
      <w:marTop w:val="0"/>
      <w:marBottom w:val="0"/>
      <w:divBdr>
        <w:top w:val="none" w:sz="0" w:space="0" w:color="auto"/>
        <w:left w:val="none" w:sz="0" w:space="0" w:color="auto"/>
        <w:bottom w:val="none" w:sz="0" w:space="0" w:color="auto"/>
        <w:right w:val="none" w:sz="0" w:space="0" w:color="auto"/>
      </w:divBdr>
    </w:div>
    <w:div w:id="1448115869">
      <w:bodyDiv w:val="1"/>
      <w:marLeft w:val="0"/>
      <w:marRight w:val="0"/>
      <w:marTop w:val="0"/>
      <w:marBottom w:val="0"/>
      <w:divBdr>
        <w:top w:val="none" w:sz="0" w:space="0" w:color="auto"/>
        <w:left w:val="none" w:sz="0" w:space="0" w:color="auto"/>
        <w:bottom w:val="none" w:sz="0" w:space="0" w:color="auto"/>
        <w:right w:val="none" w:sz="0" w:space="0" w:color="auto"/>
      </w:divBdr>
    </w:div>
    <w:div w:id="1448237474">
      <w:bodyDiv w:val="1"/>
      <w:marLeft w:val="0"/>
      <w:marRight w:val="0"/>
      <w:marTop w:val="0"/>
      <w:marBottom w:val="0"/>
      <w:divBdr>
        <w:top w:val="none" w:sz="0" w:space="0" w:color="auto"/>
        <w:left w:val="none" w:sz="0" w:space="0" w:color="auto"/>
        <w:bottom w:val="none" w:sz="0" w:space="0" w:color="auto"/>
        <w:right w:val="none" w:sz="0" w:space="0" w:color="auto"/>
      </w:divBdr>
    </w:div>
    <w:div w:id="1448816389">
      <w:bodyDiv w:val="1"/>
      <w:marLeft w:val="0"/>
      <w:marRight w:val="0"/>
      <w:marTop w:val="0"/>
      <w:marBottom w:val="0"/>
      <w:divBdr>
        <w:top w:val="none" w:sz="0" w:space="0" w:color="auto"/>
        <w:left w:val="none" w:sz="0" w:space="0" w:color="auto"/>
        <w:bottom w:val="none" w:sz="0" w:space="0" w:color="auto"/>
        <w:right w:val="none" w:sz="0" w:space="0" w:color="auto"/>
      </w:divBdr>
    </w:div>
    <w:div w:id="1449083065">
      <w:bodyDiv w:val="1"/>
      <w:marLeft w:val="0"/>
      <w:marRight w:val="0"/>
      <w:marTop w:val="0"/>
      <w:marBottom w:val="0"/>
      <w:divBdr>
        <w:top w:val="none" w:sz="0" w:space="0" w:color="auto"/>
        <w:left w:val="none" w:sz="0" w:space="0" w:color="auto"/>
        <w:bottom w:val="none" w:sz="0" w:space="0" w:color="auto"/>
        <w:right w:val="none" w:sz="0" w:space="0" w:color="auto"/>
      </w:divBdr>
    </w:div>
    <w:div w:id="1449085575">
      <w:bodyDiv w:val="1"/>
      <w:marLeft w:val="0"/>
      <w:marRight w:val="0"/>
      <w:marTop w:val="0"/>
      <w:marBottom w:val="0"/>
      <w:divBdr>
        <w:top w:val="none" w:sz="0" w:space="0" w:color="auto"/>
        <w:left w:val="none" w:sz="0" w:space="0" w:color="auto"/>
        <w:bottom w:val="none" w:sz="0" w:space="0" w:color="auto"/>
        <w:right w:val="none" w:sz="0" w:space="0" w:color="auto"/>
      </w:divBdr>
    </w:div>
    <w:div w:id="1449157787">
      <w:bodyDiv w:val="1"/>
      <w:marLeft w:val="0"/>
      <w:marRight w:val="0"/>
      <w:marTop w:val="0"/>
      <w:marBottom w:val="0"/>
      <w:divBdr>
        <w:top w:val="none" w:sz="0" w:space="0" w:color="auto"/>
        <w:left w:val="none" w:sz="0" w:space="0" w:color="auto"/>
        <w:bottom w:val="none" w:sz="0" w:space="0" w:color="auto"/>
        <w:right w:val="none" w:sz="0" w:space="0" w:color="auto"/>
      </w:divBdr>
    </w:div>
    <w:div w:id="1449815818">
      <w:bodyDiv w:val="1"/>
      <w:marLeft w:val="0"/>
      <w:marRight w:val="0"/>
      <w:marTop w:val="0"/>
      <w:marBottom w:val="0"/>
      <w:divBdr>
        <w:top w:val="none" w:sz="0" w:space="0" w:color="auto"/>
        <w:left w:val="none" w:sz="0" w:space="0" w:color="auto"/>
        <w:bottom w:val="none" w:sz="0" w:space="0" w:color="auto"/>
        <w:right w:val="none" w:sz="0" w:space="0" w:color="auto"/>
      </w:divBdr>
    </w:div>
    <w:div w:id="1451123688">
      <w:bodyDiv w:val="1"/>
      <w:marLeft w:val="0"/>
      <w:marRight w:val="0"/>
      <w:marTop w:val="0"/>
      <w:marBottom w:val="0"/>
      <w:divBdr>
        <w:top w:val="none" w:sz="0" w:space="0" w:color="auto"/>
        <w:left w:val="none" w:sz="0" w:space="0" w:color="auto"/>
        <w:bottom w:val="none" w:sz="0" w:space="0" w:color="auto"/>
        <w:right w:val="none" w:sz="0" w:space="0" w:color="auto"/>
      </w:divBdr>
    </w:div>
    <w:div w:id="1451822432">
      <w:bodyDiv w:val="1"/>
      <w:marLeft w:val="0"/>
      <w:marRight w:val="0"/>
      <w:marTop w:val="0"/>
      <w:marBottom w:val="0"/>
      <w:divBdr>
        <w:top w:val="none" w:sz="0" w:space="0" w:color="auto"/>
        <w:left w:val="none" w:sz="0" w:space="0" w:color="auto"/>
        <w:bottom w:val="none" w:sz="0" w:space="0" w:color="auto"/>
        <w:right w:val="none" w:sz="0" w:space="0" w:color="auto"/>
      </w:divBdr>
    </w:div>
    <w:div w:id="1452044941">
      <w:bodyDiv w:val="1"/>
      <w:marLeft w:val="0"/>
      <w:marRight w:val="0"/>
      <w:marTop w:val="0"/>
      <w:marBottom w:val="0"/>
      <w:divBdr>
        <w:top w:val="none" w:sz="0" w:space="0" w:color="auto"/>
        <w:left w:val="none" w:sz="0" w:space="0" w:color="auto"/>
        <w:bottom w:val="none" w:sz="0" w:space="0" w:color="auto"/>
        <w:right w:val="none" w:sz="0" w:space="0" w:color="auto"/>
      </w:divBdr>
    </w:div>
    <w:div w:id="1452094918">
      <w:bodyDiv w:val="1"/>
      <w:marLeft w:val="0"/>
      <w:marRight w:val="0"/>
      <w:marTop w:val="0"/>
      <w:marBottom w:val="0"/>
      <w:divBdr>
        <w:top w:val="none" w:sz="0" w:space="0" w:color="auto"/>
        <w:left w:val="none" w:sz="0" w:space="0" w:color="auto"/>
        <w:bottom w:val="none" w:sz="0" w:space="0" w:color="auto"/>
        <w:right w:val="none" w:sz="0" w:space="0" w:color="auto"/>
      </w:divBdr>
    </w:div>
    <w:div w:id="1452550691">
      <w:bodyDiv w:val="1"/>
      <w:marLeft w:val="0"/>
      <w:marRight w:val="0"/>
      <w:marTop w:val="0"/>
      <w:marBottom w:val="0"/>
      <w:divBdr>
        <w:top w:val="none" w:sz="0" w:space="0" w:color="auto"/>
        <w:left w:val="none" w:sz="0" w:space="0" w:color="auto"/>
        <w:bottom w:val="none" w:sz="0" w:space="0" w:color="auto"/>
        <w:right w:val="none" w:sz="0" w:space="0" w:color="auto"/>
      </w:divBdr>
    </w:div>
    <w:div w:id="1453591545">
      <w:bodyDiv w:val="1"/>
      <w:marLeft w:val="0"/>
      <w:marRight w:val="0"/>
      <w:marTop w:val="0"/>
      <w:marBottom w:val="0"/>
      <w:divBdr>
        <w:top w:val="none" w:sz="0" w:space="0" w:color="auto"/>
        <w:left w:val="none" w:sz="0" w:space="0" w:color="auto"/>
        <w:bottom w:val="none" w:sz="0" w:space="0" w:color="auto"/>
        <w:right w:val="none" w:sz="0" w:space="0" w:color="auto"/>
      </w:divBdr>
    </w:div>
    <w:div w:id="1453788702">
      <w:bodyDiv w:val="1"/>
      <w:marLeft w:val="0"/>
      <w:marRight w:val="0"/>
      <w:marTop w:val="0"/>
      <w:marBottom w:val="0"/>
      <w:divBdr>
        <w:top w:val="none" w:sz="0" w:space="0" w:color="auto"/>
        <w:left w:val="none" w:sz="0" w:space="0" w:color="auto"/>
        <w:bottom w:val="none" w:sz="0" w:space="0" w:color="auto"/>
        <w:right w:val="none" w:sz="0" w:space="0" w:color="auto"/>
      </w:divBdr>
    </w:div>
    <w:div w:id="1454518300">
      <w:bodyDiv w:val="1"/>
      <w:marLeft w:val="0"/>
      <w:marRight w:val="0"/>
      <w:marTop w:val="0"/>
      <w:marBottom w:val="0"/>
      <w:divBdr>
        <w:top w:val="none" w:sz="0" w:space="0" w:color="auto"/>
        <w:left w:val="none" w:sz="0" w:space="0" w:color="auto"/>
        <w:bottom w:val="none" w:sz="0" w:space="0" w:color="auto"/>
        <w:right w:val="none" w:sz="0" w:space="0" w:color="auto"/>
      </w:divBdr>
    </w:div>
    <w:div w:id="1454716332">
      <w:bodyDiv w:val="1"/>
      <w:marLeft w:val="0"/>
      <w:marRight w:val="0"/>
      <w:marTop w:val="0"/>
      <w:marBottom w:val="0"/>
      <w:divBdr>
        <w:top w:val="none" w:sz="0" w:space="0" w:color="auto"/>
        <w:left w:val="none" w:sz="0" w:space="0" w:color="auto"/>
        <w:bottom w:val="none" w:sz="0" w:space="0" w:color="auto"/>
        <w:right w:val="none" w:sz="0" w:space="0" w:color="auto"/>
      </w:divBdr>
    </w:div>
    <w:div w:id="1455096247">
      <w:bodyDiv w:val="1"/>
      <w:marLeft w:val="0"/>
      <w:marRight w:val="0"/>
      <w:marTop w:val="0"/>
      <w:marBottom w:val="0"/>
      <w:divBdr>
        <w:top w:val="none" w:sz="0" w:space="0" w:color="auto"/>
        <w:left w:val="none" w:sz="0" w:space="0" w:color="auto"/>
        <w:bottom w:val="none" w:sz="0" w:space="0" w:color="auto"/>
        <w:right w:val="none" w:sz="0" w:space="0" w:color="auto"/>
      </w:divBdr>
    </w:div>
    <w:div w:id="1455757667">
      <w:bodyDiv w:val="1"/>
      <w:marLeft w:val="0"/>
      <w:marRight w:val="0"/>
      <w:marTop w:val="0"/>
      <w:marBottom w:val="0"/>
      <w:divBdr>
        <w:top w:val="none" w:sz="0" w:space="0" w:color="auto"/>
        <w:left w:val="none" w:sz="0" w:space="0" w:color="auto"/>
        <w:bottom w:val="none" w:sz="0" w:space="0" w:color="auto"/>
        <w:right w:val="none" w:sz="0" w:space="0" w:color="auto"/>
      </w:divBdr>
    </w:div>
    <w:div w:id="1456026632">
      <w:bodyDiv w:val="1"/>
      <w:marLeft w:val="0"/>
      <w:marRight w:val="0"/>
      <w:marTop w:val="0"/>
      <w:marBottom w:val="0"/>
      <w:divBdr>
        <w:top w:val="none" w:sz="0" w:space="0" w:color="auto"/>
        <w:left w:val="none" w:sz="0" w:space="0" w:color="auto"/>
        <w:bottom w:val="none" w:sz="0" w:space="0" w:color="auto"/>
        <w:right w:val="none" w:sz="0" w:space="0" w:color="auto"/>
      </w:divBdr>
    </w:div>
    <w:div w:id="1456294682">
      <w:bodyDiv w:val="1"/>
      <w:marLeft w:val="0"/>
      <w:marRight w:val="0"/>
      <w:marTop w:val="0"/>
      <w:marBottom w:val="0"/>
      <w:divBdr>
        <w:top w:val="none" w:sz="0" w:space="0" w:color="auto"/>
        <w:left w:val="none" w:sz="0" w:space="0" w:color="auto"/>
        <w:bottom w:val="none" w:sz="0" w:space="0" w:color="auto"/>
        <w:right w:val="none" w:sz="0" w:space="0" w:color="auto"/>
      </w:divBdr>
    </w:div>
    <w:div w:id="1457025318">
      <w:bodyDiv w:val="1"/>
      <w:marLeft w:val="0"/>
      <w:marRight w:val="0"/>
      <w:marTop w:val="0"/>
      <w:marBottom w:val="0"/>
      <w:divBdr>
        <w:top w:val="none" w:sz="0" w:space="0" w:color="auto"/>
        <w:left w:val="none" w:sz="0" w:space="0" w:color="auto"/>
        <w:bottom w:val="none" w:sz="0" w:space="0" w:color="auto"/>
        <w:right w:val="none" w:sz="0" w:space="0" w:color="auto"/>
      </w:divBdr>
    </w:div>
    <w:div w:id="1457288027">
      <w:bodyDiv w:val="1"/>
      <w:marLeft w:val="0"/>
      <w:marRight w:val="0"/>
      <w:marTop w:val="0"/>
      <w:marBottom w:val="0"/>
      <w:divBdr>
        <w:top w:val="none" w:sz="0" w:space="0" w:color="auto"/>
        <w:left w:val="none" w:sz="0" w:space="0" w:color="auto"/>
        <w:bottom w:val="none" w:sz="0" w:space="0" w:color="auto"/>
        <w:right w:val="none" w:sz="0" w:space="0" w:color="auto"/>
      </w:divBdr>
    </w:div>
    <w:div w:id="1457604867">
      <w:bodyDiv w:val="1"/>
      <w:marLeft w:val="0"/>
      <w:marRight w:val="0"/>
      <w:marTop w:val="0"/>
      <w:marBottom w:val="0"/>
      <w:divBdr>
        <w:top w:val="none" w:sz="0" w:space="0" w:color="auto"/>
        <w:left w:val="none" w:sz="0" w:space="0" w:color="auto"/>
        <w:bottom w:val="none" w:sz="0" w:space="0" w:color="auto"/>
        <w:right w:val="none" w:sz="0" w:space="0" w:color="auto"/>
      </w:divBdr>
    </w:div>
    <w:div w:id="1458528786">
      <w:bodyDiv w:val="1"/>
      <w:marLeft w:val="0"/>
      <w:marRight w:val="0"/>
      <w:marTop w:val="0"/>
      <w:marBottom w:val="0"/>
      <w:divBdr>
        <w:top w:val="none" w:sz="0" w:space="0" w:color="auto"/>
        <w:left w:val="none" w:sz="0" w:space="0" w:color="auto"/>
        <w:bottom w:val="none" w:sz="0" w:space="0" w:color="auto"/>
        <w:right w:val="none" w:sz="0" w:space="0" w:color="auto"/>
      </w:divBdr>
    </w:div>
    <w:div w:id="1458796684">
      <w:bodyDiv w:val="1"/>
      <w:marLeft w:val="0"/>
      <w:marRight w:val="0"/>
      <w:marTop w:val="0"/>
      <w:marBottom w:val="0"/>
      <w:divBdr>
        <w:top w:val="none" w:sz="0" w:space="0" w:color="auto"/>
        <w:left w:val="none" w:sz="0" w:space="0" w:color="auto"/>
        <w:bottom w:val="none" w:sz="0" w:space="0" w:color="auto"/>
        <w:right w:val="none" w:sz="0" w:space="0" w:color="auto"/>
      </w:divBdr>
    </w:div>
    <w:div w:id="1459252175">
      <w:bodyDiv w:val="1"/>
      <w:marLeft w:val="0"/>
      <w:marRight w:val="0"/>
      <w:marTop w:val="0"/>
      <w:marBottom w:val="0"/>
      <w:divBdr>
        <w:top w:val="none" w:sz="0" w:space="0" w:color="auto"/>
        <w:left w:val="none" w:sz="0" w:space="0" w:color="auto"/>
        <w:bottom w:val="none" w:sz="0" w:space="0" w:color="auto"/>
        <w:right w:val="none" w:sz="0" w:space="0" w:color="auto"/>
      </w:divBdr>
    </w:div>
    <w:div w:id="1459294444">
      <w:bodyDiv w:val="1"/>
      <w:marLeft w:val="0"/>
      <w:marRight w:val="0"/>
      <w:marTop w:val="0"/>
      <w:marBottom w:val="0"/>
      <w:divBdr>
        <w:top w:val="none" w:sz="0" w:space="0" w:color="auto"/>
        <w:left w:val="none" w:sz="0" w:space="0" w:color="auto"/>
        <w:bottom w:val="none" w:sz="0" w:space="0" w:color="auto"/>
        <w:right w:val="none" w:sz="0" w:space="0" w:color="auto"/>
      </w:divBdr>
    </w:div>
    <w:div w:id="1459642741">
      <w:bodyDiv w:val="1"/>
      <w:marLeft w:val="0"/>
      <w:marRight w:val="0"/>
      <w:marTop w:val="0"/>
      <w:marBottom w:val="0"/>
      <w:divBdr>
        <w:top w:val="none" w:sz="0" w:space="0" w:color="auto"/>
        <w:left w:val="none" w:sz="0" w:space="0" w:color="auto"/>
        <w:bottom w:val="none" w:sz="0" w:space="0" w:color="auto"/>
        <w:right w:val="none" w:sz="0" w:space="0" w:color="auto"/>
      </w:divBdr>
    </w:div>
    <w:div w:id="1459687813">
      <w:bodyDiv w:val="1"/>
      <w:marLeft w:val="0"/>
      <w:marRight w:val="0"/>
      <w:marTop w:val="0"/>
      <w:marBottom w:val="0"/>
      <w:divBdr>
        <w:top w:val="none" w:sz="0" w:space="0" w:color="auto"/>
        <w:left w:val="none" w:sz="0" w:space="0" w:color="auto"/>
        <w:bottom w:val="none" w:sz="0" w:space="0" w:color="auto"/>
        <w:right w:val="none" w:sz="0" w:space="0" w:color="auto"/>
      </w:divBdr>
    </w:div>
    <w:div w:id="1460415578">
      <w:bodyDiv w:val="1"/>
      <w:marLeft w:val="0"/>
      <w:marRight w:val="0"/>
      <w:marTop w:val="0"/>
      <w:marBottom w:val="0"/>
      <w:divBdr>
        <w:top w:val="none" w:sz="0" w:space="0" w:color="auto"/>
        <w:left w:val="none" w:sz="0" w:space="0" w:color="auto"/>
        <w:bottom w:val="none" w:sz="0" w:space="0" w:color="auto"/>
        <w:right w:val="none" w:sz="0" w:space="0" w:color="auto"/>
      </w:divBdr>
    </w:div>
    <w:div w:id="1460489983">
      <w:bodyDiv w:val="1"/>
      <w:marLeft w:val="0"/>
      <w:marRight w:val="0"/>
      <w:marTop w:val="0"/>
      <w:marBottom w:val="0"/>
      <w:divBdr>
        <w:top w:val="none" w:sz="0" w:space="0" w:color="auto"/>
        <w:left w:val="none" w:sz="0" w:space="0" w:color="auto"/>
        <w:bottom w:val="none" w:sz="0" w:space="0" w:color="auto"/>
        <w:right w:val="none" w:sz="0" w:space="0" w:color="auto"/>
      </w:divBdr>
    </w:div>
    <w:div w:id="1460612666">
      <w:bodyDiv w:val="1"/>
      <w:marLeft w:val="0"/>
      <w:marRight w:val="0"/>
      <w:marTop w:val="0"/>
      <w:marBottom w:val="0"/>
      <w:divBdr>
        <w:top w:val="none" w:sz="0" w:space="0" w:color="auto"/>
        <w:left w:val="none" w:sz="0" w:space="0" w:color="auto"/>
        <w:bottom w:val="none" w:sz="0" w:space="0" w:color="auto"/>
        <w:right w:val="none" w:sz="0" w:space="0" w:color="auto"/>
      </w:divBdr>
    </w:div>
    <w:div w:id="1460761556">
      <w:bodyDiv w:val="1"/>
      <w:marLeft w:val="0"/>
      <w:marRight w:val="0"/>
      <w:marTop w:val="0"/>
      <w:marBottom w:val="0"/>
      <w:divBdr>
        <w:top w:val="none" w:sz="0" w:space="0" w:color="auto"/>
        <w:left w:val="none" w:sz="0" w:space="0" w:color="auto"/>
        <w:bottom w:val="none" w:sz="0" w:space="0" w:color="auto"/>
        <w:right w:val="none" w:sz="0" w:space="0" w:color="auto"/>
      </w:divBdr>
    </w:div>
    <w:div w:id="1461074147">
      <w:bodyDiv w:val="1"/>
      <w:marLeft w:val="0"/>
      <w:marRight w:val="0"/>
      <w:marTop w:val="0"/>
      <w:marBottom w:val="0"/>
      <w:divBdr>
        <w:top w:val="none" w:sz="0" w:space="0" w:color="auto"/>
        <w:left w:val="none" w:sz="0" w:space="0" w:color="auto"/>
        <w:bottom w:val="none" w:sz="0" w:space="0" w:color="auto"/>
        <w:right w:val="none" w:sz="0" w:space="0" w:color="auto"/>
      </w:divBdr>
    </w:div>
    <w:div w:id="1462066991">
      <w:bodyDiv w:val="1"/>
      <w:marLeft w:val="0"/>
      <w:marRight w:val="0"/>
      <w:marTop w:val="0"/>
      <w:marBottom w:val="0"/>
      <w:divBdr>
        <w:top w:val="none" w:sz="0" w:space="0" w:color="auto"/>
        <w:left w:val="none" w:sz="0" w:space="0" w:color="auto"/>
        <w:bottom w:val="none" w:sz="0" w:space="0" w:color="auto"/>
        <w:right w:val="none" w:sz="0" w:space="0" w:color="auto"/>
      </w:divBdr>
    </w:div>
    <w:div w:id="1462579881">
      <w:bodyDiv w:val="1"/>
      <w:marLeft w:val="0"/>
      <w:marRight w:val="0"/>
      <w:marTop w:val="0"/>
      <w:marBottom w:val="0"/>
      <w:divBdr>
        <w:top w:val="none" w:sz="0" w:space="0" w:color="auto"/>
        <w:left w:val="none" w:sz="0" w:space="0" w:color="auto"/>
        <w:bottom w:val="none" w:sz="0" w:space="0" w:color="auto"/>
        <w:right w:val="none" w:sz="0" w:space="0" w:color="auto"/>
      </w:divBdr>
    </w:div>
    <w:div w:id="1462847080">
      <w:bodyDiv w:val="1"/>
      <w:marLeft w:val="0"/>
      <w:marRight w:val="0"/>
      <w:marTop w:val="0"/>
      <w:marBottom w:val="0"/>
      <w:divBdr>
        <w:top w:val="none" w:sz="0" w:space="0" w:color="auto"/>
        <w:left w:val="none" w:sz="0" w:space="0" w:color="auto"/>
        <w:bottom w:val="none" w:sz="0" w:space="0" w:color="auto"/>
        <w:right w:val="none" w:sz="0" w:space="0" w:color="auto"/>
      </w:divBdr>
    </w:div>
    <w:div w:id="1463813269">
      <w:bodyDiv w:val="1"/>
      <w:marLeft w:val="0"/>
      <w:marRight w:val="0"/>
      <w:marTop w:val="0"/>
      <w:marBottom w:val="0"/>
      <w:divBdr>
        <w:top w:val="none" w:sz="0" w:space="0" w:color="auto"/>
        <w:left w:val="none" w:sz="0" w:space="0" w:color="auto"/>
        <w:bottom w:val="none" w:sz="0" w:space="0" w:color="auto"/>
        <w:right w:val="none" w:sz="0" w:space="0" w:color="auto"/>
      </w:divBdr>
    </w:div>
    <w:div w:id="1463843808">
      <w:bodyDiv w:val="1"/>
      <w:marLeft w:val="0"/>
      <w:marRight w:val="0"/>
      <w:marTop w:val="0"/>
      <w:marBottom w:val="0"/>
      <w:divBdr>
        <w:top w:val="none" w:sz="0" w:space="0" w:color="auto"/>
        <w:left w:val="none" w:sz="0" w:space="0" w:color="auto"/>
        <w:bottom w:val="none" w:sz="0" w:space="0" w:color="auto"/>
        <w:right w:val="none" w:sz="0" w:space="0" w:color="auto"/>
      </w:divBdr>
    </w:div>
    <w:div w:id="1464612851">
      <w:bodyDiv w:val="1"/>
      <w:marLeft w:val="0"/>
      <w:marRight w:val="0"/>
      <w:marTop w:val="0"/>
      <w:marBottom w:val="0"/>
      <w:divBdr>
        <w:top w:val="none" w:sz="0" w:space="0" w:color="auto"/>
        <w:left w:val="none" w:sz="0" w:space="0" w:color="auto"/>
        <w:bottom w:val="none" w:sz="0" w:space="0" w:color="auto"/>
        <w:right w:val="none" w:sz="0" w:space="0" w:color="auto"/>
      </w:divBdr>
    </w:div>
    <w:div w:id="1465586430">
      <w:bodyDiv w:val="1"/>
      <w:marLeft w:val="0"/>
      <w:marRight w:val="0"/>
      <w:marTop w:val="0"/>
      <w:marBottom w:val="0"/>
      <w:divBdr>
        <w:top w:val="none" w:sz="0" w:space="0" w:color="auto"/>
        <w:left w:val="none" w:sz="0" w:space="0" w:color="auto"/>
        <w:bottom w:val="none" w:sz="0" w:space="0" w:color="auto"/>
        <w:right w:val="none" w:sz="0" w:space="0" w:color="auto"/>
      </w:divBdr>
    </w:div>
    <w:div w:id="1465656559">
      <w:bodyDiv w:val="1"/>
      <w:marLeft w:val="0"/>
      <w:marRight w:val="0"/>
      <w:marTop w:val="0"/>
      <w:marBottom w:val="0"/>
      <w:divBdr>
        <w:top w:val="none" w:sz="0" w:space="0" w:color="auto"/>
        <w:left w:val="none" w:sz="0" w:space="0" w:color="auto"/>
        <w:bottom w:val="none" w:sz="0" w:space="0" w:color="auto"/>
        <w:right w:val="none" w:sz="0" w:space="0" w:color="auto"/>
      </w:divBdr>
    </w:div>
    <w:div w:id="1465778240">
      <w:bodyDiv w:val="1"/>
      <w:marLeft w:val="0"/>
      <w:marRight w:val="0"/>
      <w:marTop w:val="0"/>
      <w:marBottom w:val="0"/>
      <w:divBdr>
        <w:top w:val="none" w:sz="0" w:space="0" w:color="auto"/>
        <w:left w:val="none" w:sz="0" w:space="0" w:color="auto"/>
        <w:bottom w:val="none" w:sz="0" w:space="0" w:color="auto"/>
        <w:right w:val="none" w:sz="0" w:space="0" w:color="auto"/>
      </w:divBdr>
    </w:div>
    <w:div w:id="1465850483">
      <w:bodyDiv w:val="1"/>
      <w:marLeft w:val="0"/>
      <w:marRight w:val="0"/>
      <w:marTop w:val="0"/>
      <w:marBottom w:val="0"/>
      <w:divBdr>
        <w:top w:val="none" w:sz="0" w:space="0" w:color="auto"/>
        <w:left w:val="none" w:sz="0" w:space="0" w:color="auto"/>
        <w:bottom w:val="none" w:sz="0" w:space="0" w:color="auto"/>
        <w:right w:val="none" w:sz="0" w:space="0" w:color="auto"/>
      </w:divBdr>
    </w:div>
    <w:div w:id="1465855155">
      <w:bodyDiv w:val="1"/>
      <w:marLeft w:val="0"/>
      <w:marRight w:val="0"/>
      <w:marTop w:val="0"/>
      <w:marBottom w:val="0"/>
      <w:divBdr>
        <w:top w:val="none" w:sz="0" w:space="0" w:color="auto"/>
        <w:left w:val="none" w:sz="0" w:space="0" w:color="auto"/>
        <w:bottom w:val="none" w:sz="0" w:space="0" w:color="auto"/>
        <w:right w:val="none" w:sz="0" w:space="0" w:color="auto"/>
      </w:divBdr>
    </w:div>
    <w:div w:id="1466696668">
      <w:bodyDiv w:val="1"/>
      <w:marLeft w:val="0"/>
      <w:marRight w:val="0"/>
      <w:marTop w:val="0"/>
      <w:marBottom w:val="0"/>
      <w:divBdr>
        <w:top w:val="none" w:sz="0" w:space="0" w:color="auto"/>
        <w:left w:val="none" w:sz="0" w:space="0" w:color="auto"/>
        <w:bottom w:val="none" w:sz="0" w:space="0" w:color="auto"/>
        <w:right w:val="none" w:sz="0" w:space="0" w:color="auto"/>
      </w:divBdr>
    </w:div>
    <w:div w:id="1467116520">
      <w:bodyDiv w:val="1"/>
      <w:marLeft w:val="0"/>
      <w:marRight w:val="0"/>
      <w:marTop w:val="0"/>
      <w:marBottom w:val="0"/>
      <w:divBdr>
        <w:top w:val="none" w:sz="0" w:space="0" w:color="auto"/>
        <w:left w:val="none" w:sz="0" w:space="0" w:color="auto"/>
        <w:bottom w:val="none" w:sz="0" w:space="0" w:color="auto"/>
        <w:right w:val="none" w:sz="0" w:space="0" w:color="auto"/>
      </w:divBdr>
    </w:div>
    <w:div w:id="1467309345">
      <w:bodyDiv w:val="1"/>
      <w:marLeft w:val="0"/>
      <w:marRight w:val="0"/>
      <w:marTop w:val="0"/>
      <w:marBottom w:val="0"/>
      <w:divBdr>
        <w:top w:val="none" w:sz="0" w:space="0" w:color="auto"/>
        <w:left w:val="none" w:sz="0" w:space="0" w:color="auto"/>
        <w:bottom w:val="none" w:sz="0" w:space="0" w:color="auto"/>
        <w:right w:val="none" w:sz="0" w:space="0" w:color="auto"/>
      </w:divBdr>
    </w:div>
    <w:div w:id="1468281854">
      <w:bodyDiv w:val="1"/>
      <w:marLeft w:val="0"/>
      <w:marRight w:val="0"/>
      <w:marTop w:val="0"/>
      <w:marBottom w:val="0"/>
      <w:divBdr>
        <w:top w:val="none" w:sz="0" w:space="0" w:color="auto"/>
        <w:left w:val="none" w:sz="0" w:space="0" w:color="auto"/>
        <w:bottom w:val="none" w:sz="0" w:space="0" w:color="auto"/>
        <w:right w:val="none" w:sz="0" w:space="0" w:color="auto"/>
      </w:divBdr>
    </w:div>
    <w:div w:id="1468624276">
      <w:bodyDiv w:val="1"/>
      <w:marLeft w:val="0"/>
      <w:marRight w:val="0"/>
      <w:marTop w:val="0"/>
      <w:marBottom w:val="0"/>
      <w:divBdr>
        <w:top w:val="none" w:sz="0" w:space="0" w:color="auto"/>
        <w:left w:val="none" w:sz="0" w:space="0" w:color="auto"/>
        <w:bottom w:val="none" w:sz="0" w:space="0" w:color="auto"/>
        <w:right w:val="none" w:sz="0" w:space="0" w:color="auto"/>
      </w:divBdr>
    </w:div>
    <w:div w:id="1468627541">
      <w:bodyDiv w:val="1"/>
      <w:marLeft w:val="0"/>
      <w:marRight w:val="0"/>
      <w:marTop w:val="0"/>
      <w:marBottom w:val="0"/>
      <w:divBdr>
        <w:top w:val="none" w:sz="0" w:space="0" w:color="auto"/>
        <w:left w:val="none" w:sz="0" w:space="0" w:color="auto"/>
        <w:bottom w:val="none" w:sz="0" w:space="0" w:color="auto"/>
        <w:right w:val="none" w:sz="0" w:space="0" w:color="auto"/>
      </w:divBdr>
    </w:div>
    <w:div w:id="1468741164">
      <w:bodyDiv w:val="1"/>
      <w:marLeft w:val="0"/>
      <w:marRight w:val="0"/>
      <w:marTop w:val="0"/>
      <w:marBottom w:val="0"/>
      <w:divBdr>
        <w:top w:val="none" w:sz="0" w:space="0" w:color="auto"/>
        <w:left w:val="none" w:sz="0" w:space="0" w:color="auto"/>
        <w:bottom w:val="none" w:sz="0" w:space="0" w:color="auto"/>
        <w:right w:val="none" w:sz="0" w:space="0" w:color="auto"/>
      </w:divBdr>
    </w:div>
    <w:div w:id="1468818243">
      <w:bodyDiv w:val="1"/>
      <w:marLeft w:val="0"/>
      <w:marRight w:val="0"/>
      <w:marTop w:val="0"/>
      <w:marBottom w:val="0"/>
      <w:divBdr>
        <w:top w:val="none" w:sz="0" w:space="0" w:color="auto"/>
        <w:left w:val="none" w:sz="0" w:space="0" w:color="auto"/>
        <w:bottom w:val="none" w:sz="0" w:space="0" w:color="auto"/>
        <w:right w:val="none" w:sz="0" w:space="0" w:color="auto"/>
      </w:divBdr>
    </w:div>
    <w:div w:id="1469085029">
      <w:bodyDiv w:val="1"/>
      <w:marLeft w:val="0"/>
      <w:marRight w:val="0"/>
      <w:marTop w:val="0"/>
      <w:marBottom w:val="0"/>
      <w:divBdr>
        <w:top w:val="none" w:sz="0" w:space="0" w:color="auto"/>
        <w:left w:val="none" w:sz="0" w:space="0" w:color="auto"/>
        <w:bottom w:val="none" w:sz="0" w:space="0" w:color="auto"/>
        <w:right w:val="none" w:sz="0" w:space="0" w:color="auto"/>
      </w:divBdr>
    </w:div>
    <w:div w:id="1469859685">
      <w:bodyDiv w:val="1"/>
      <w:marLeft w:val="0"/>
      <w:marRight w:val="0"/>
      <w:marTop w:val="0"/>
      <w:marBottom w:val="0"/>
      <w:divBdr>
        <w:top w:val="none" w:sz="0" w:space="0" w:color="auto"/>
        <w:left w:val="none" w:sz="0" w:space="0" w:color="auto"/>
        <w:bottom w:val="none" w:sz="0" w:space="0" w:color="auto"/>
        <w:right w:val="none" w:sz="0" w:space="0" w:color="auto"/>
      </w:divBdr>
    </w:div>
    <w:div w:id="1470247595">
      <w:bodyDiv w:val="1"/>
      <w:marLeft w:val="0"/>
      <w:marRight w:val="0"/>
      <w:marTop w:val="0"/>
      <w:marBottom w:val="0"/>
      <w:divBdr>
        <w:top w:val="none" w:sz="0" w:space="0" w:color="auto"/>
        <w:left w:val="none" w:sz="0" w:space="0" w:color="auto"/>
        <w:bottom w:val="none" w:sz="0" w:space="0" w:color="auto"/>
        <w:right w:val="none" w:sz="0" w:space="0" w:color="auto"/>
      </w:divBdr>
    </w:div>
    <w:div w:id="1470778814">
      <w:bodyDiv w:val="1"/>
      <w:marLeft w:val="0"/>
      <w:marRight w:val="0"/>
      <w:marTop w:val="0"/>
      <w:marBottom w:val="0"/>
      <w:divBdr>
        <w:top w:val="none" w:sz="0" w:space="0" w:color="auto"/>
        <w:left w:val="none" w:sz="0" w:space="0" w:color="auto"/>
        <w:bottom w:val="none" w:sz="0" w:space="0" w:color="auto"/>
        <w:right w:val="none" w:sz="0" w:space="0" w:color="auto"/>
      </w:divBdr>
    </w:div>
    <w:div w:id="1471242205">
      <w:bodyDiv w:val="1"/>
      <w:marLeft w:val="0"/>
      <w:marRight w:val="0"/>
      <w:marTop w:val="0"/>
      <w:marBottom w:val="0"/>
      <w:divBdr>
        <w:top w:val="none" w:sz="0" w:space="0" w:color="auto"/>
        <w:left w:val="none" w:sz="0" w:space="0" w:color="auto"/>
        <w:bottom w:val="none" w:sz="0" w:space="0" w:color="auto"/>
        <w:right w:val="none" w:sz="0" w:space="0" w:color="auto"/>
      </w:divBdr>
    </w:div>
    <w:div w:id="1472020725">
      <w:bodyDiv w:val="1"/>
      <w:marLeft w:val="0"/>
      <w:marRight w:val="0"/>
      <w:marTop w:val="0"/>
      <w:marBottom w:val="0"/>
      <w:divBdr>
        <w:top w:val="none" w:sz="0" w:space="0" w:color="auto"/>
        <w:left w:val="none" w:sz="0" w:space="0" w:color="auto"/>
        <w:bottom w:val="none" w:sz="0" w:space="0" w:color="auto"/>
        <w:right w:val="none" w:sz="0" w:space="0" w:color="auto"/>
      </w:divBdr>
    </w:div>
    <w:div w:id="1472214048">
      <w:bodyDiv w:val="1"/>
      <w:marLeft w:val="0"/>
      <w:marRight w:val="0"/>
      <w:marTop w:val="0"/>
      <w:marBottom w:val="0"/>
      <w:divBdr>
        <w:top w:val="none" w:sz="0" w:space="0" w:color="auto"/>
        <w:left w:val="none" w:sz="0" w:space="0" w:color="auto"/>
        <w:bottom w:val="none" w:sz="0" w:space="0" w:color="auto"/>
        <w:right w:val="none" w:sz="0" w:space="0" w:color="auto"/>
      </w:divBdr>
    </w:div>
    <w:div w:id="1474054944">
      <w:bodyDiv w:val="1"/>
      <w:marLeft w:val="0"/>
      <w:marRight w:val="0"/>
      <w:marTop w:val="0"/>
      <w:marBottom w:val="0"/>
      <w:divBdr>
        <w:top w:val="none" w:sz="0" w:space="0" w:color="auto"/>
        <w:left w:val="none" w:sz="0" w:space="0" w:color="auto"/>
        <w:bottom w:val="none" w:sz="0" w:space="0" w:color="auto"/>
        <w:right w:val="none" w:sz="0" w:space="0" w:color="auto"/>
      </w:divBdr>
    </w:div>
    <w:div w:id="1474172988">
      <w:bodyDiv w:val="1"/>
      <w:marLeft w:val="0"/>
      <w:marRight w:val="0"/>
      <w:marTop w:val="0"/>
      <w:marBottom w:val="0"/>
      <w:divBdr>
        <w:top w:val="none" w:sz="0" w:space="0" w:color="auto"/>
        <w:left w:val="none" w:sz="0" w:space="0" w:color="auto"/>
        <w:bottom w:val="none" w:sz="0" w:space="0" w:color="auto"/>
        <w:right w:val="none" w:sz="0" w:space="0" w:color="auto"/>
      </w:divBdr>
    </w:div>
    <w:div w:id="1475099661">
      <w:bodyDiv w:val="1"/>
      <w:marLeft w:val="0"/>
      <w:marRight w:val="0"/>
      <w:marTop w:val="0"/>
      <w:marBottom w:val="0"/>
      <w:divBdr>
        <w:top w:val="none" w:sz="0" w:space="0" w:color="auto"/>
        <w:left w:val="none" w:sz="0" w:space="0" w:color="auto"/>
        <w:bottom w:val="none" w:sz="0" w:space="0" w:color="auto"/>
        <w:right w:val="none" w:sz="0" w:space="0" w:color="auto"/>
      </w:divBdr>
    </w:div>
    <w:div w:id="1475490686">
      <w:bodyDiv w:val="1"/>
      <w:marLeft w:val="0"/>
      <w:marRight w:val="0"/>
      <w:marTop w:val="0"/>
      <w:marBottom w:val="0"/>
      <w:divBdr>
        <w:top w:val="none" w:sz="0" w:space="0" w:color="auto"/>
        <w:left w:val="none" w:sz="0" w:space="0" w:color="auto"/>
        <w:bottom w:val="none" w:sz="0" w:space="0" w:color="auto"/>
        <w:right w:val="none" w:sz="0" w:space="0" w:color="auto"/>
      </w:divBdr>
    </w:div>
    <w:div w:id="1476603454">
      <w:bodyDiv w:val="1"/>
      <w:marLeft w:val="0"/>
      <w:marRight w:val="0"/>
      <w:marTop w:val="0"/>
      <w:marBottom w:val="0"/>
      <w:divBdr>
        <w:top w:val="none" w:sz="0" w:space="0" w:color="auto"/>
        <w:left w:val="none" w:sz="0" w:space="0" w:color="auto"/>
        <w:bottom w:val="none" w:sz="0" w:space="0" w:color="auto"/>
        <w:right w:val="none" w:sz="0" w:space="0" w:color="auto"/>
      </w:divBdr>
    </w:div>
    <w:div w:id="1477259256">
      <w:bodyDiv w:val="1"/>
      <w:marLeft w:val="0"/>
      <w:marRight w:val="0"/>
      <w:marTop w:val="0"/>
      <w:marBottom w:val="0"/>
      <w:divBdr>
        <w:top w:val="none" w:sz="0" w:space="0" w:color="auto"/>
        <w:left w:val="none" w:sz="0" w:space="0" w:color="auto"/>
        <w:bottom w:val="none" w:sz="0" w:space="0" w:color="auto"/>
        <w:right w:val="none" w:sz="0" w:space="0" w:color="auto"/>
      </w:divBdr>
    </w:div>
    <w:div w:id="1477524409">
      <w:bodyDiv w:val="1"/>
      <w:marLeft w:val="0"/>
      <w:marRight w:val="0"/>
      <w:marTop w:val="0"/>
      <w:marBottom w:val="0"/>
      <w:divBdr>
        <w:top w:val="none" w:sz="0" w:space="0" w:color="auto"/>
        <w:left w:val="none" w:sz="0" w:space="0" w:color="auto"/>
        <w:bottom w:val="none" w:sz="0" w:space="0" w:color="auto"/>
        <w:right w:val="none" w:sz="0" w:space="0" w:color="auto"/>
      </w:divBdr>
    </w:div>
    <w:div w:id="1478187074">
      <w:bodyDiv w:val="1"/>
      <w:marLeft w:val="0"/>
      <w:marRight w:val="0"/>
      <w:marTop w:val="0"/>
      <w:marBottom w:val="0"/>
      <w:divBdr>
        <w:top w:val="none" w:sz="0" w:space="0" w:color="auto"/>
        <w:left w:val="none" w:sz="0" w:space="0" w:color="auto"/>
        <w:bottom w:val="none" w:sz="0" w:space="0" w:color="auto"/>
        <w:right w:val="none" w:sz="0" w:space="0" w:color="auto"/>
      </w:divBdr>
    </w:div>
    <w:div w:id="1478379888">
      <w:bodyDiv w:val="1"/>
      <w:marLeft w:val="0"/>
      <w:marRight w:val="0"/>
      <w:marTop w:val="0"/>
      <w:marBottom w:val="0"/>
      <w:divBdr>
        <w:top w:val="none" w:sz="0" w:space="0" w:color="auto"/>
        <w:left w:val="none" w:sz="0" w:space="0" w:color="auto"/>
        <w:bottom w:val="none" w:sz="0" w:space="0" w:color="auto"/>
        <w:right w:val="none" w:sz="0" w:space="0" w:color="auto"/>
      </w:divBdr>
    </w:div>
    <w:div w:id="1478452783">
      <w:bodyDiv w:val="1"/>
      <w:marLeft w:val="0"/>
      <w:marRight w:val="0"/>
      <w:marTop w:val="0"/>
      <w:marBottom w:val="0"/>
      <w:divBdr>
        <w:top w:val="none" w:sz="0" w:space="0" w:color="auto"/>
        <w:left w:val="none" w:sz="0" w:space="0" w:color="auto"/>
        <w:bottom w:val="none" w:sz="0" w:space="0" w:color="auto"/>
        <w:right w:val="none" w:sz="0" w:space="0" w:color="auto"/>
      </w:divBdr>
    </w:div>
    <w:div w:id="1478719318">
      <w:bodyDiv w:val="1"/>
      <w:marLeft w:val="0"/>
      <w:marRight w:val="0"/>
      <w:marTop w:val="0"/>
      <w:marBottom w:val="0"/>
      <w:divBdr>
        <w:top w:val="none" w:sz="0" w:space="0" w:color="auto"/>
        <w:left w:val="none" w:sz="0" w:space="0" w:color="auto"/>
        <w:bottom w:val="none" w:sz="0" w:space="0" w:color="auto"/>
        <w:right w:val="none" w:sz="0" w:space="0" w:color="auto"/>
      </w:divBdr>
    </w:div>
    <w:div w:id="1478768036">
      <w:bodyDiv w:val="1"/>
      <w:marLeft w:val="0"/>
      <w:marRight w:val="0"/>
      <w:marTop w:val="0"/>
      <w:marBottom w:val="0"/>
      <w:divBdr>
        <w:top w:val="none" w:sz="0" w:space="0" w:color="auto"/>
        <w:left w:val="none" w:sz="0" w:space="0" w:color="auto"/>
        <w:bottom w:val="none" w:sz="0" w:space="0" w:color="auto"/>
        <w:right w:val="none" w:sz="0" w:space="0" w:color="auto"/>
      </w:divBdr>
    </w:div>
    <w:div w:id="1479492878">
      <w:bodyDiv w:val="1"/>
      <w:marLeft w:val="0"/>
      <w:marRight w:val="0"/>
      <w:marTop w:val="0"/>
      <w:marBottom w:val="0"/>
      <w:divBdr>
        <w:top w:val="none" w:sz="0" w:space="0" w:color="auto"/>
        <w:left w:val="none" w:sz="0" w:space="0" w:color="auto"/>
        <w:bottom w:val="none" w:sz="0" w:space="0" w:color="auto"/>
        <w:right w:val="none" w:sz="0" w:space="0" w:color="auto"/>
      </w:divBdr>
    </w:div>
    <w:div w:id="1479567888">
      <w:bodyDiv w:val="1"/>
      <w:marLeft w:val="0"/>
      <w:marRight w:val="0"/>
      <w:marTop w:val="0"/>
      <w:marBottom w:val="0"/>
      <w:divBdr>
        <w:top w:val="none" w:sz="0" w:space="0" w:color="auto"/>
        <w:left w:val="none" w:sz="0" w:space="0" w:color="auto"/>
        <w:bottom w:val="none" w:sz="0" w:space="0" w:color="auto"/>
        <w:right w:val="none" w:sz="0" w:space="0" w:color="auto"/>
      </w:divBdr>
    </w:div>
    <w:div w:id="1479685051">
      <w:bodyDiv w:val="1"/>
      <w:marLeft w:val="0"/>
      <w:marRight w:val="0"/>
      <w:marTop w:val="0"/>
      <w:marBottom w:val="0"/>
      <w:divBdr>
        <w:top w:val="none" w:sz="0" w:space="0" w:color="auto"/>
        <w:left w:val="none" w:sz="0" w:space="0" w:color="auto"/>
        <w:bottom w:val="none" w:sz="0" w:space="0" w:color="auto"/>
        <w:right w:val="none" w:sz="0" w:space="0" w:color="auto"/>
      </w:divBdr>
    </w:div>
    <w:div w:id="1479766076">
      <w:bodyDiv w:val="1"/>
      <w:marLeft w:val="0"/>
      <w:marRight w:val="0"/>
      <w:marTop w:val="0"/>
      <w:marBottom w:val="0"/>
      <w:divBdr>
        <w:top w:val="none" w:sz="0" w:space="0" w:color="auto"/>
        <w:left w:val="none" w:sz="0" w:space="0" w:color="auto"/>
        <w:bottom w:val="none" w:sz="0" w:space="0" w:color="auto"/>
        <w:right w:val="none" w:sz="0" w:space="0" w:color="auto"/>
      </w:divBdr>
    </w:div>
    <w:div w:id="1480532796">
      <w:bodyDiv w:val="1"/>
      <w:marLeft w:val="0"/>
      <w:marRight w:val="0"/>
      <w:marTop w:val="0"/>
      <w:marBottom w:val="0"/>
      <w:divBdr>
        <w:top w:val="none" w:sz="0" w:space="0" w:color="auto"/>
        <w:left w:val="none" w:sz="0" w:space="0" w:color="auto"/>
        <w:bottom w:val="none" w:sz="0" w:space="0" w:color="auto"/>
        <w:right w:val="none" w:sz="0" w:space="0" w:color="auto"/>
      </w:divBdr>
    </w:div>
    <w:div w:id="1483354532">
      <w:bodyDiv w:val="1"/>
      <w:marLeft w:val="0"/>
      <w:marRight w:val="0"/>
      <w:marTop w:val="0"/>
      <w:marBottom w:val="0"/>
      <w:divBdr>
        <w:top w:val="none" w:sz="0" w:space="0" w:color="auto"/>
        <w:left w:val="none" w:sz="0" w:space="0" w:color="auto"/>
        <w:bottom w:val="none" w:sz="0" w:space="0" w:color="auto"/>
        <w:right w:val="none" w:sz="0" w:space="0" w:color="auto"/>
      </w:divBdr>
    </w:div>
    <w:div w:id="1483696810">
      <w:bodyDiv w:val="1"/>
      <w:marLeft w:val="0"/>
      <w:marRight w:val="0"/>
      <w:marTop w:val="0"/>
      <w:marBottom w:val="0"/>
      <w:divBdr>
        <w:top w:val="none" w:sz="0" w:space="0" w:color="auto"/>
        <w:left w:val="none" w:sz="0" w:space="0" w:color="auto"/>
        <w:bottom w:val="none" w:sz="0" w:space="0" w:color="auto"/>
        <w:right w:val="none" w:sz="0" w:space="0" w:color="auto"/>
      </w:divBdr>
    </w:div>
    <w:div w:id="1483736145">
      <w:bodyDiv w:val="1"/>
      <w:marLeft w:val="0"/>
      <w:marRight w:val="0"/>
      <w:marTop w:val="0"/>
      <w:marBottom w:val="0"/>
      <w:divBdr>
        <w:top w:val="none" w:sz="0" w:space="0" w:color="auto"/>
        <w:left w:val="none" w:sz="0" w:space="0" w:color="auto"/>
        <w:bottom w:val="none" w:sz="0" w:space="0" w:color="auto"/>
        <w:right w:val="none" w:sz="0" w:space="0" w:color="auto"/>
      </w:divBdr>
    </w:div>
    <w:div w:id="1484196301">
      <w:bodyDiv w:val="1"/>
      <w:marLeft w:val="0"/>
      <w:marRight w:val="0"/>
      <w:marTop w:val="0"/>
      <w:marBottom w:val="0"/>
      <w:divBdr>
        <w:top w:val="none" w:sz="0" w:space="0" w:color="auto"/>
        <w:left w:val="none" w:sz="0" w:space="0" w:color="auto"/>
        <w:bottom w:val="none" w:sz="0" w:space="0" w:color="auto"/>
        <w:right w:val="none" w:sz="0" w:space="0" w:color="auto"/>
      </w:divBdr>
    </w:div>
    <w:div w:id="1484203114">
      <w:bodyDiv w:val="1"/>
      <w:marLeft w:val="0"/>
      <w:marRight w:val="0"/>
      <w:marTop w:val="0"/>
      <w:marBottom w:val="0"/>
      <w:divBdr>
        <w:top w:val="none" w:sz="0" w:space="0" w:color="auto"/>
        <w:left w:val="none" w:sz="0" w:space="0" w:color="auto"/>
        <w:bottom w:val="none" w:sz="0" w:space="0" w:color="auto"/>
        <w:right w:val="none" w:sz="0" w:space="0" w:color="auto"/>
      </w:divBdr>
    </w:div>
    <w:div w:id="1484931392">
      <w:bodyDiv w:val="1"/>
      <w:marLeft w:val="0"/>
      <w:marRight w:val="0"/>
      <w:marTop w:val="0"/>
      <w:marBottom w:val="0"/>
      <w:divBdr>
        <w:top w:val="none" w:sz="0" w:space="0" w:color="auto"/>
        <w:left w:val="none" w:sz="0" w:space="0" w:color="auto"/>
        <w:bottom w:val="none" w:sz="0" w:space="0" w:color="auto"/>
        <w:right w:val="none" w:sz="0" w:space="0" w:color="auto"/>
      </w:divBdr>
    </w:div>
    <w:div w:id="1485047212">
      <w:bodyDiv w:val="1"/>
      <w:marLeft w:val="0"/>
      <w:marRight w:val="0"/>
      <w:marTop w:val="0"/>
      <w:marBottom w:val="0"/>
      <w:divBdr>
        <w:top w:val="none" w:sz="0" w:space="0" w:color="auto"/>
        <w:left w:val="none" w:sz="0" w:space="0" w:color="auto"/>
        <w:bottom w:val="none" w:sz="0" w:space="0" w:color="auto"/>
        <w:right w:val="none" w:sz="0" w:space="0" w:color="auto"/>
      </w:divBdr>
    </w:div>
    <w:div w:id="1485590113">
      <w:bodyDiv w:val="1"/>
      <w:marLeft w:val="0"/>
      <w:marRight w:val="0"/>
      <w:marTop w:val="0"/>
      <w:marBottom w:val="0"/>
      <w:divBdr>
        <w:top w:val="none" w:sz="0" w:space="0" w:color="auto"/>
        <w:left w:val="none" w:sz="0" w:space="0" w:color="auto"/>
        <w:bottom w:val="none" w:sz="0" w:space="0" w:color="auto"/>
        <w:right w:val="none" w:sz="0" w:space="0" w:color="auto"/>
      </w:divBdr>
    </w:div>
    <w:div w:id="1487430158">
      <w:bodyDiv w:val="1"/>
      <w:marLeft w:val="0"/>
      <w:marRight w:val="0"/>
      <w:marTop w:val="0"/>
      <w:marBottom w:val="0"/>
      <w:divBdr>
        <w:top w:val="none" w:sz="0" w:space="0" w:color="auto"/>
        <w:left w:val="none" w:sz="0" w:space="0" w:color="auto"/>
        <w:bottom w:val="none" w:sz="0" w:space="0" w:color="auto"/>
        <w:right w:val="none" w:sz="0" w:space="0" w:color="auto"/>
      </w:divBdr>
    </w:div>
    <w:div w:id="1487473977">
      <w:bodyDiv w:val="1"/>
      <w:marLeft w:val="0"/>
      <w:marRight w:val="0"/>
      <w:marTop w:val="0"/>
      <w:marBottom w:val="0"/>
      <w:divBdr>
        <w:top w:val="none" w:sz="0" w:space="0" w:color="auto"/>
        <w:left w:val="none" w:sz="0" w:space="0" w:color="auto"/>
        <w:bottom w:val="none" w:sz="0" w:space="0" w:color="auto"/>
        <w:right w:val="none" w:sz="0" w:space="0" w:color="auto"/>
      </w:divBdr>
    </w:div>
    <w:div w:id="1488091824">
      <w:bodyDiv w:val="1"/>
      <w:marLeft w:val="0"/>
      <w:marRight w:val="0"/>
      <w:marTop w:val="0"/>
      <w:marBottom w:val="0"/>
      <w:divBdr>
        <w:top w:val="none" w:sz="0" w:space="0" w:color="auto"/>
        <w:left w:val="none" w:sz="0" w:space="0" w:color="auto"/>
        <w:bottom w:val="none" w:sz="0" w:space="0" w:color="auto"/>
        <w:right w:val="none" w:sz="0" w:space="0" w:color="auto"/>
      </w:divBdr>
    </w:div>
    <w:div w:id="1488863119">
      <w:bodyDiv w:val="1"/>
      <w:marLeft w:val="0"/>
      <w:marRight w:val="0"/>
      <w:marTop w:val="0"/>
      <w:marBottom w:val="0"/>
      <w:divBdr>
        <w:top w:val="none" w:sz="0" w:space="0" w:color="auto"/>
        <w:left w:val="none" w:sz="0" w:space="0" w:color="auto"/>
        <w:bottom w:val="none" w:sz="0" w:space="0" w:color="auto"/>
        <w:right w:val="none" w:sz="0" w:space="0" w:color="auto"/>
      </w:divBdr>
    </w:div>
    <w:div w:id="1489437339">
      <w:bodyDiv w:val="1"/>
      <w:marLeft w:val="0"/>
      <w:marRight w:val="0"/>
      <w:marTop w:val="0"/>
      <w:marBottom w:val="0"/>
      <w:divBdr>
        <w:top w:val="none" w:sz="0" w:space="0" w:color="auto"/>
        <w:left w:val="none" w:sz="0" w:space="0" w:color="auto"/>
        <w:bottom w:val="none" w:sz="0" w:space="0" w:color="auto"/>
        <w:right w:val="none" w:sz="0" w:space="0" w:color="auto"/>
      </w:divBdr>
    </w:div>
    <w:div w:id="1489591291">
      <w:bodyDiv w:val="1"/>
      <w:marLeft w:val="0"/>
      <w:marRight w:val="0"/>
      <w:marTop w:val="0"/>
      <w:marBottom w:val="0"/>
      <w:divBdr>
        <w:top w:val="none" w:sz="0" w:space="0" w:color="auto"/>
        <w:left w:val="none" w:sz="0" w:space="0" w:color="auto"/>
        <w:bottom w:val="none" w:sz="0" w:space="0" w:color="auto"/>
        <w:right w:val="none" w:sz="0" w:space="0" w:color="auto"/>
      </w:divBdr>
    </w:div>
    <w:div w:id="1489713953">
      <w:bodyDiv w:val="1"/>
      <w:marLeft w:val="0"/>
      <w:marRight w:val="0"/>
      <w:marTop w:val="0"/>
      <w:marBottom w:val="0"/>
      <w:divBdr>
        <w:top w:val="none" w:sz="0" w:space="0" w:color="auto"/>
        <w:left w:val="none" w:sz="0" w:space="0" w:color="auto"/>
        <w:bottom w:val="none" w:sz="0" w:space="0" w:color="auto"/>
        <w:right w:val="none" w:sz="0" w:space="0" w:color="auto"/>
      </w:divBdr>
    </w:div>
    <w:div w:id="1489833000">
      <w:bodyDiv w:val="1"/>
      <w:marLeft w:val="0"/>
      <w:marRight w:val="0"/>
      <w:marTop w:val="0"/>
      <w:marBottom w:val="0"/>
      <w:divBdr>
        <w:top w:val="none" w:sz="0" w:space="0" w:color="auto"/>
        <w:left w:val="none" w:sz="0" w:space="0" w:color="auto"/>
        <w:bottom w:val="none" w:sz="0" w:space="0" w:color="auto"/>
        <w:right w:val="none" w:sz="0" w:space="0" w:color="auto"/>
      </w:divBdr>
    </w:div>
    <w:div w:id="1490051231">
      <w:bodyDiv w:val="1"/>
      <w:marLeft w:val="0"/>
      <w:marRight w:val="0"/>
      <w:marTop w:val="0"/>
      <w:marBottom w:val="0"/>
      <w:divBdr>
        <w:top w:val="none" w:sz="0" w:space="0" w:color="auto"/>
        <w:left w:val="none" w:sz="0" w:space="0" w:color="auto"/>
        <w:bottom w:val="none" w:sz="0" w:space="0" w:color="auto"/>
        <w:right w:val="none" w:sz="0" w:space="0" w:color="auto"/>
      </w:divBdr>
    </w:div>
    <w:div w:id="1490242910">
      <w:bodyDiv w:val="1"/>
      <w:marLeft w:val="0"/>
      <w:marRight w:val="0"/>
      <w:marTop w:val="0"/>
      <w:marBottom w:val="0"/>
      <w:divBdr>
        <w:top w:val="none" w:sz="0" w:space="0" w:color="auto"/>
        <w:left w:val="none" w:sz="0" w:space="0" w:color="auto"/>
        <w:bottom w:val="none" w:sz="0" w:space="0" w:color="auto"/>
        <w:right w:val="none" w:sz="0" w:space="0" w:color="auto"/>
      </w:divBdr>
    </w:div>
    <w:div w:id="1490709094">
      <w:bodyDiv w:val="1"/>
      <w:marLeft w:val="0"/>
      <w:marRight w:val="0"/>
      <w:marTop w:val="0"/>
      <w:marBottom w:val="0"/>
      <w:divBdr>
        <w:top w:val="none" w:sz="0" w:space="0" w:color="auto"/>
        <w:left w:val="none" w:sz="0" w:space="0" w:color="auto"/>
        <w:bottom w:val="none" w:sz="0" w:space="0" w:color="auto"/>
        <w:right w:val="none" w:sz="0" w:space="0" w:color="auto"/>
      </w:divBdr>
    </w:div>
    <w:div w:id="1491092234">
      <w:bodyDiv w:val="1"/>
      <w:marLeft w:val="0"/>
      <w:marRight w:val="0"/>
      <w:marTop w:val="0"/>
      <w:marBottom w:val="0"/>
      <w:divBdr>
        <w:top w:val="none" w:sz="0" w:space="0" w:color="auto"/>
        <w:left w:val="none" w:sz="0" w:space="0" w:color="auto"/>
        <w:bottom w:val="none" w:sz="0" w:space="0" w:color="auto"/>
        <w:right w:val="none" w:sz="0" w:space="0" w:color="auto"/>
      </w:divBdr>
    </w:div>
    <w:div w:id="1492209583">
      <w:bodyDiv w:val="1"/>
      <w:marLeft w:val="0"/>
      <w:marRight w:val="0"/>
      <w:marTop w:val="0"/>
      <w:marBottom w:val="0"/>
      <w:divBdr>
        <w:top w:val="none" w:sz="0" w:space="0" w:color="auto"/>
        <w:left w:val="none" w:sz="0" w:space="0" w:color="auto"/>
        <w:bottom w:val="none" w:sz="0" w:space="0" w:color="auto"/>
        <w:right w:val="none" w:sz="0" w:space="0" w:color="auto"/>
      </w:divBdr>
    </w:div>
    <w:div w:id="1492717660">
      <w:bodyDiv w:val="1"/>
      <w:marLeft w:val="0"/>
      <w:marRight w:val="0"/>
      <w:marTop w:val="0"/>
      <w:marBottom w:val="0"/>
      <w:divBdr>
        <w:top w:val="none" w:sz="0" w:space="0" w:color="auto"/>
        <w:left w:val="none" w:sz="0" w:space="0" w:color="auto"/>
        <w:bottom w:val="none" w:sz="0" w:space="0" w:color="auto"/>
        <w:right w:val="none" w:sz="0" w:space="0" w:color="auto"/>
      </w:divBdr>
    </w:div>
    <w:div w:id="1492864031">
      <w:bodyDiv w:val="1"/>
      <w:marLeft w:val="0"/>
      <w:marRight w:val="0"/>
      <w:marTop w:val="0"/>
      <w:marBottom w:val="0"/>
      <w:divBdr>
        <w:top w:val="none" w:sz="0" w:space="0" w:color="auto"/>
        <w:left w:val="none" w:sz="0" w:space="0" w:color="auto"/>
        <w:bottom w:val="none" w:sz="0" w:space="0" w:color="auto"/>
        <w:right w:val="none" w:sz="0" w:space="0" w:color="auto"/>
      </w:divBdr>
    </w:div>
    <w:div w:id="1493183587">
      <w:bodyDiv w:val="1"/>
      <w:marLeft w:val="0"/>
      <w:marRight w:val="0"/>
      <w:marTop w:val="0"/>
      <w:marBottom w:val="0"/>
      <w:divBdr>
        <w:top w:val="none" w:sz="0" w:space="0" w:color="auto"/>
        <w:left w:val="none" w:sz="0" w:space="0" w:color="auto"/>
        <w:bottom w:val="none" w:sz="0" w:space="0" w:color="auto"/>
        <w:right w:val="none" w:sz="0" w:space="0" w:color="auto"/>
      </w:divBdr>
    </w:div>
    <w:div w:id="1493369867">
      <w:bodyDiv w:val="1"/>
      <w:marLeft w:val="0"/>
      <w:marRight w:val="0"/>
      <w:marTop w:val="0"/>
      <w:marBottom w:val="0"/>
      <w:divBdr>
        <w:top w:val="none" w:sz="0" w:space="0" w:color="auto"/>
        <w:left w:val="none" w:sz="0" w:space="0" w:color="auto"/>
        <w:bottom w:val="none" w:sz="0" w:space="0" w:color="auto"/>
        <w:right w:val="none" w:sz="0" w:space="0" w:color="auto"/>
      </w:divBdr>
    </w:div>
    <w:div w:id="1493371216">
      <w:bodyDiv w:val="1"/>
      <w:marLeft w:val="0"/>
      <w:marRight w:val="0"/>
      <w:marTop w:val="0"/>
      <w:marBottom w:val="0"/>
      <w:divBdr>
        <w:top w:val="none" w:sz="0" w:space="0" w:color="auto"/>
        <w:left w:val="none" w:sz="0" w:space="0" w:color="auto"/>
        <w:bottom w:val="none" w:sz="0" w:space="0" w:color="auto"/>
        <w:right w:val="none" w:sz="0" w:space="0" w:color="auto"/>
      </w:divBdr>
    </w:div>
    <w:div w:id="1494222959">
      <w:bodyDiv w:val="1"/>
      <w:marLeft w:val="0"/>
      <w:marRight w:val="0"/>
      <w:marTop w:val="0"/>
      <w:marBottom w:val="0"/>
      <w:divBdr>
        <w:top w:val="none" w:sz="0" w:space="0" w:color="auto"/>
        <w:left w:val="none" w:sz="0" w:space="0" w:color="auto"/>
        <w:bottom w:val="none" w:sz="0" w:space="0" w:color="auto"/>
        <w:right w:val="none" w:sz="0" w:space="0" w:color="auto"/>
      </w:divBdr>
    </w:div>
    <w:div w:id="1494293364">
      <w:bodyDiv w:val="1"/>
      <w:marLeft w:val="0"/>
      <w:marRight w:val="0"/>
      <w:marTop w:val="0"/>
      <w:marBottom w:val="0"/>
      <w:divBdr>
        <w:top w:val="none" w:sz="0" w:space="0" w:color="auto"/>
        <w:left w:val="none" w:sz="0" w:space="0" w:color="auto"/>
        <w:bottom w:val="none" w:sz="0" w:space="0" w:color="auto"/>
        <w:right w:val="none" w:sz="0" w:space="0" w:color="auto"/>
      </w:divBdr>
    </w:div>
    <w:div w:id="1494906894">
      <w:bodyDiv w:val="1"/>
      <w:marLeft w:val="0"/>
      <w:marRight w:val="0"/>
      <w:marTop w:val="0"/>
      <w:marBottom w:val="0"/>
      <w:divBdr>
        <w:top w:val="none" w:sz="0" w:space="0" w:color="auto"/>
        <w:left w:val="none" w:sz="0" w:space="0" w:color="auto"/>
        <w:bottom w:val="none" w:sz="0" w:space="0" w:color="auto"/>
        <w:right w:val="none" w:sz="0" w:space="0" w:color="auto"/>
      </w:divBdr>
    </w:div>
    <w:div w:id="1495490757">
      <w:bodyDiv w:val="1"/>
      <w:marLeft w:val="0"/>
      <w:marRight w:val="0"/>
      <w:marTop w:val="0"/>
      <w:marBottom w:val="0"/>
      <w:divBdr>
        <w:top w:val="none" w:sz="0" w:space="0" w:color="auto"/>
        <w:left w:val="none" w:sz="0" w:space="0" w:color="auto"/>
        <w:bottom w:val="none" w:sz="0" w:space="0" w:color="auto"/>
        <w:right w:val="none" w:sz="0" w:space="0" w:color="auto"/>
      </w:divBdr>
    </w:div>
    <w:div w:id="1495532612">
      <w:bodyDiv w:val="1"/>
      <w:marLeft w:val="0"/>
      <w:marRight w:val="0"/>
      <w:marTop w:val="0"/>
      <w:marBottom w:val="0"/>
      <w:divBdr>
        <w:top w:val="none" w:sz="0" w:space="0" w:color="auto"/>
        <w:left w:val="none" w:sz="0" w:space="0" w:color="auto"/>
        <w:bottom w:val="none" w:sz="0" w:space="0" w:color="auto"/>
        <w:right w:val="none" w:sz="0" w:space="0" w:color="auto"/>
      </w:divBdr>
    </w:div>
    <w:div w:id="1495533756">
      <w:bodyDiv w:val="1"/>
      <w:marLeft w:val="0"/>
      <w:marRight w:val="0"/>
      <w:marTop w:val="0"/>
      <w:marBottom w:val="0"/>
      <w:divBdr>
        <w:top w:val="none" w:sz="0" w:space="0" w:color="auto"/>
        <w:left w:val="none" w:sz="0" w:space="0" w:color="auto"/>
        <w:bottom w:val="none" w:sz="0" w:space="0" w:color="auto"/>
        <w:right w:val="none" w:sz="0" w:space="0" w:color="auto"/>
      </w:divBdr>
    </w:div>
    <w:div w:id="1495534991">
      <w:bodyDiv w:val="1"/>
      <w:marLeft w:val="0"/>
      <w:marRight w:val="0"/>
      <w:marTop w:val="0"/>
      <w:marBottom w:val="0"/>
      <w:divBdr>
        <w:top w:val="none" w:sz="0" w:space="0" w:color="auto"/>
        <w:left w:val="none" w:sz="0" w:space="0" w:color="auto"/>
        <w:bottom w:val="none" w:sz="0" w:space="0" w:color="auto"/>
        <w:right w:val="none" w:sz="0" w:space="0" w:color="auto"/>
      </w:divBdr>
    </w:div>
    <w:div w:id="1495879001">
      <w:bodyDiv w:val="1"/>
      <w:marLeft w:val="0"/>
      <w:marRight w:val="0"/>
      <w:marTop w:val="0"/>
      <w:marBottom w:val="0"/>
      <w:divBdr>
        <w:top w:val="none" w:sz="0" w:space="0" w:color="auto"/>
        <w:left w:val="none" w:sz="0" w:space="0" w:color="auto"/>
        <w:bottom w:val="none" w:sz="0" w:space="0" w:color="auto"/>
        <w:right w:val="none" w:sz="0" w:space="0" w:color="auto"/>
      </w:divBdr>
    </w:div>
    <w:div w:id="1497456319">
      <w:bodyDiv w:val="1"/>
      <w:marLeft w:val="0"/>
      <w:marRight w:val="0"/>
      <w:marTop w:val="0"/>
      <w:marBottom w:val="0"/>
      <w:divBdr>
        <w:top w:val="none" w:sz="0" w:space="0" w:color="auto"/>
        <w:left w:val="none" w:sz="0" w:space="0" w:color="auto"/>
        <w:bottom w:val="none" w:sz="0" w:space="0" w:color="auto"/>
        <w:right w:val="none" w:sz="0" w:space="0" w:color="auto"/>
      </w:divBdr>
    </w:div>
    <w:div w:id="1497530301">
      <w:bodyDiv w:val="1"/>
      <w:marLeft w:val="0"/>
      <w:marRight w:val="0"/>
      <w:marTop w:val="0"/>
      <w:marBottom w:val="0"/>
      <w:divBdr>
        <w:top w:val="none" w:sz="0" w:space="0" w:color="auto"/>
        <w:left w:val="none" w:sz="0" w:space="0" w:color="auto"/>
        <w:bottom w:val="none" w:sz="0" w:space="0" w:color="auto"/>
        <w:right w:val="none" w:sz="0" w:space="0" w:color="auto"/>
      </w:divBdr>
    </w:div>
    <w:div w:id="1497961489">
      <w:bodyDiv w:val="1"/>
      <w:marLeft w:val="0"/>
      <w:marRight w:val="0"/>
      <w:marTop w:val="0"/>
      <w:marBottom w:val="0"/>
      <w:divBdr>
        <w:top w:val="none" w:sz="0" w:space="0" w:color="auto"/>
        <w:left w:val="none" w:sz="0" w:space="0" w:color="auto"/>
        <w:bottom w:val="none" w:sz="0" w:space="0" w:color="auto"/>
        <w:right w:val="none" w:sz="0" w:space="0" w:color="auto"/>
      </w:divBdr>
    </w:div>
    <w:div w:id="1498374662">
      <w:bodyDiv w:val="1"/>
      <w:marLeft w:val="0"/>
      <w:marRight w:val="0"/>
      <w:marTop w:val="0"/>
      <w:marBottom w:val="0"/>
      <w:divBdr>
        <w:top w:val="none" w:sz="0" w:space="0" w:color="auto"/>
        <w:left w:val="none" w:sz="0" w:space="0" w:color="auto"/>
        <w:bottom w:val="none" w:sz="0" w:space="0" w:color="auto"/>
        <w:right w:val="none" w:sz="0" w:space="0" w:color="auto"/>
      </w:divBdr>
    </w:div>
    <w:div w:id="1499031367">
      <w:bodyDiv w:val="1"/>
      <w:marLeft w:val="0"/>
      <w:marRight w:val="0"/>
      <w:marTop w:val="0"/>
      <w:marBottom w:val="0"/>
      <w:divBdr>
        <w:top w:val="none" w:sz="0" w:space="0" w:color="auto"/>
        <w:left w:val="none" w:sz="0" w:space="0" w:color="auto"/>
        <w:bottom w:val="none" w:sz="0" w:space="0" w:color="auto"/>
        <w:right w:val="none" w:sz="0" w:space="0" w:color="auto"/>
      </w:divBdr>
    </w:div>
    <w:div w:id="1499154280">
      <w:bodyDiv w:val="1"/>
      <w:marLeft w:val="0"/>
      <w:marRight w:val="0"/>
      <w:marTop w:val="0"/>
      <w:marBottom w:val="0"/>
      <w:divBdr>
        <w:top w:val="none" w:sz="0" w:space="0" w:color="auto"/>
        <w:left w:val="none" w:sz="0" w:space="0" w:color="auto"/>
        <w:bottom w:val="none" w:sz="0" w:space="0" w:color="auto"/>
        <w:right w:val="none" w:sz="0" w:space="0" w:color="auto"/>
      </w:divBdr>
    </w:div>
    <w:div w:id="1501776434">
      <w:bodyDiv w:val="1"/>
      <w:marLeft w:val="0"/>
      <w:marRight w:val="0"/>
      <w:marTop w:val="0"/>
      <w:marBottom w:val="0"/>
      <w:divBdr>
        <w:top w:val="none" w:sz="0" w:space="0" w:color="auto"/>
        <w:left w:val="none" w:sz="0" w:space="0" w:color="auto"/>
        <w:bottom w:val="none" w:sz="0" w:space="0" w:color="auto"/>
        <w:right w:val="none" w:sz="0" w:space="0" w:color="auto"/>
      </w:divBdr>
    </w:div>
    <w:div w:id="1501776655">
      <w:bodyDiv w:val="1"/>
      <w:marLeft w:val="0"/>
      <w:marRight w:val="0"/>
      <w:marTop w:val="0"/>
      <w:marBottom w:val="0"/>
      <w:divBdr>
        <w:top w:val="none" w:sz="0" w:space="0" w:color="auto"/>
        <w:left w:val="none" w:sz="0" w:space="0" w:color="auto"/>
        <w:bottom w:val="none" w:sz="0" w:space="0" w:color="auto"/>
        <w:right w:val="none" w:sz="0" w:space="0" w:color="auto"/>
      </w:divBdr>
    </w:div>
    <w:div w:id="1501921258">
      <w:bodyDiv w:val="1"/>
      <w:marLeft w:val="0"/>
      <w:marRight w:val="0"/>
      <w:marTop w:val="0"/>
      <w:marBottom w:val="0"/>
      <w:divBdr>
        <w:top w:val="none" w:sz="0" w:space="0" w:color="auto"/>
        <w:left w:val="none" w:sz="0" w:space="0" w:color="auto"/>
        <w:bottom w:val="none" w:sz="0" w:space="0" w:color="auto"/>
        <w:right w:val="none" w:sz="0" w:space="0" w:color="auto"/>
      </w:divBdr>
    </w:div>
    <w:div w:id="1501971133">
      <w:bodyDiv w:val="1"/>
      <w:marLeft w:val="0"/>
      <w:marRight w:val="0"/>
      <w:marTop w:val="0"/>
      <w:marBottom w:val="0"/>
      <w:divBdr>
        <w:top w:val="none" w:sz="0" w:space="0" w:color="auto"/>
        <w:left w:val="none" w:sz="0" w:space="0" w:color="auto"/>
        <w:bottom w:val="none" w:sz="0" w:space="0" w:color="auto"/>
        <w:right w:val="none" w:sz="0" w:space="0" w:color="auto"/>
      </w:divBdr>
    </w:div>
    <w:div w:id="1502045248">
      <w:bodyDiv w:val="1"/>
      <w:marLeft w:val="0"/>
      <w:marRight w:val="0"/>
      <w:marTop w:val="0"/>
      <w:marBottom w:val="0"/>
      <w:divBdr>
        <w:top w:val="none" w:sz="0" w:space="0" w:color="auto"/>
        <w:left w:val="none" w:sz="0" w:space="0" w:color="auto"/>
        <w:bottom w:val="none" w:sz="0" w:space="0" w:color="auto"/>
        <w:right w:val="none" w:sz="0" w:space="0" w:color="auto"/>
      </w:divBdr>
    </w:div>
    <w:div w:id="1502355607">
      <w:bodyDiv w:val="1"/>
      <w:marLeft w:val="0"/>
      <w:marRight w:val="0"/>
      <w:marTop w:val="0"/>
      <w:marBottom w:val="0"/>
      <w:divBdr>
        <w:top w:val="none" w:sz="0" w:space="0" w:color="auto"/>
        <w:left w:val="none" w:sz="0" w:space="0" w:color="auto"/>
        <w:bottom w:val="none" w:sz="0" w:space="0" w:color="auto"/>
        <w:right w:val="none" w:sz="0" w:space="0" w:color="auto"/>
      </w:divBdr>
    </w:div>
    <w:div w:id="1502770884">
      <w:bodyDiv w:val="1"/>
      <w:marLeft w:val="0"/>
      <w:marRight w:val="0"/>
      <w:marTop w:val="0"/>
      <w:marBottom w:val="0"/>
      <w:divBdr>
        <w:top w:val="none" w:sz="0" w:space="0" w:color="auto"/>
        <w:left w:val="none" w:sz="0" w:space="0" w:color="auto"/>
        <w:bottom w:val="none" w:sz="0" w:space="0" w:color="auto"/>
        <w:right w:val="none" w:sz="0" w:space="0" w:color="auto"/>
      </w:divBdr>
    </w:div>
    <w:div w:id="1502817649">
      <w:bodyDiv w:val="1"/>
      <w:marLeft w:val="0"/>
      <w:marRight w:val="0"/>
      <w:marTop w:val="0"/>
      <w:marBottom w:val="0"/>
      <w:divBdr>
        <w:top w:val="none" w:sz="0" w:space="0" w:color="auto"/>
        <w:left w:val="none" w:sz="0" w:space="0" w:color="auto"/>
        <w:bottom w:val="none" w:sz="0" w:space="0" w:color="auto"/>
        <w:right w:val="none" w:sz="0" w:space="0" w:color="auto"/>
      </w:divBdr>
    </w:div>
    <w:div w:id="1503356273">
      <w:bodyDiv w:val="1"/>
      <w:marLeft w:val="0"/>
      <w:marRight w:val="0"/>
      <w:marTop w:val="0"/>
      <w:marBottom w:val="0"/>
      <w:divBdr>
        <w:top w:val="none" w:sz="0" w:space="0" w:color="auto"/>
        <w:left w:val="none" w:sz="0" w:space="0" w:color="auto"/>
        <w:bottom w:val="none" w:sz="0" w:space="0" w:color="auto"/>
        <w:right w:val="none" w:sz="0" w:space="0" w:color="auto"/>
      </w:divBdr>
    </w:div>
    <w:div w:id="1503466041">
      <w:bodyDiv w:val="1"/>
      <w:marLeft w:val="0"/>
      <w:marRight w:val="0"/>
      <w:marTop w:val="0"/>
      <w:marBottom w:val="0"/>
      <w:divBdr>
        <w:top w:val="none" w:sz="0" w:space="0" w:color="auto"/>
        <w:left w:val="none" w:sz="0" w:space="0" w:color="auto"/>
        <w:bottom w:val="none" w:sz="0" w:space="0" w:color="auto"/>
        <w:right w:val="none" w:sz="0" w:space="0" w:color="auto"/>
      </w:divBdr>
    </w:div>
    <w:div w:id="1504052017">
      <w:bodyDiv w:val="1"/>
      <w:marLeft w:val="0"/>
      <w:marRight w:val="0"/>
      <w:marTop w:val="0"/>
      <w:marBottom w:val="0"/>
      <w:divBdr>
        <w:top w:val="none" w:sz="0" w:space="0" w:color="auto"/>
        <w:left w:val="none" w:sz="0" w:space="0" w:color="auto"/>
        <w:bottom w:val="none" w:sz="0" w:space="0" w:color="auto"/>
        <w:right w:val="none" w:sz="0" w:space="0" w:color="auto"/>
      </w:divBdr>
    </w:div>
    <w:div w:id="1504975986">
      <w:bodyDiv w:val="1"/>
      <w:marLeft w:val="0"/>
      <w:marRight w:val="0"/>
      <w:marTop w:val="0"/>
      <w:marBottom w:val="0"/>
      <w:divBdr>
        <w:top w:val="none" w:sz="0" w:space="0" w:color="auto"/>
        <w:left w:val="none" w:sz="0" w:space="0" w:color="auto"/>
        <w:bottom w:val="none" w:sz="0" w:space="0" w:color="auto"/>
        <w:right w:val="none" w:sz="0" w:space="0" w:color="auto"/>
      </w:divBdr>
    </w:div>
    <w:div w:id="1505127199">
      <w:bodyDiv w:val="1"/>
      <w:marLeft w:val="0"/>
      <w:marRight w:val="0"/>
      <w:marTop w:val="0"/>
      <w:marBottom w:val="0"/>
      <w:divBdr>
        <w:top w:val="none" w:sz="0" w:space="0" w:color="auto"/>
        <w:left w:val="none" w:sz="0" w:space="0" w:color="auto"/>
        <w:bottom w:val="none" w:sz="0" w:space="0" w:color="auto"/>
        <w:right w:val="none" w:sz="0" w:space="0" w:color="auto"/>
      </w:divBdr>
    </w:div>
    <w:div w:id="1505364635">
      <w:bodyDiv w:val="1"/>
      <w:marLeft w:val="0"/>
      <w:marRight w:val="0"/>
      <w:marTop w:val="0"/>
      <w:marBottom w:val="0"/>
      <w:divBdr>
        <w:top w:val="none" w:sz="0" w:space="0" w:color="auto"/>
        <w:left w:val="none" w:sz="0" w:space="0" w:color="auto"/>
        <w:bottom w:val="none" w:sz="0" w:space="0" w:color="auto"/>
        <w:right w:val="none" w:sz="0" w:space="0" w:color="auto"/>
      </w:divBdr>
    </w:div>
    <w:div w:id="1505822925">
      <w:bodyDiv w:val="1"/>
      <w:marLeft w:val="0"/>
      <w:marRight w:val="0"/>
      <w:marTop w:val="0"/>
      <w:marBottom w:val="0"/>
      <w:divBdr>
        <w:top w:val="none" w:sz="0" w:space="0" w:color="auto"/>
        <w:left w:val="none" w:sz="0" w:space="0" w:color="auto"/>
        <w:bottom w:val="none" w:sz="0" w:space="0" w:color="auto"/>
        <w:right w:val="none" w:sz="0" w:space="0" w:color="auto"/>
      </w:divBdr>
    </w:div>
    <w:div w:id="1505852081">
      <w:bodyDiv w:val="1"/>
      <w:marLeft w:val="0"/>
      <w:marRight w:val="0"/>
      <w:marTop w:val="0"/>
      <w:marBottom w:val="0"/>
      <w:divBdr>
        <w:top w:val="none" w:sz="0" w:space="0" w:color="auto"/>
        <w:left w:val="none" w:sz="0" w:space="0" w:color="auto"/>
        <w:bottom w:val="none" w:sz="0" w:space="0" w:color="auto"/>
        <w:right w:val="none" w:sz="0" w:space="0" w:color="auto"/>
      </w:divBdr>
    </w:div>
    <w:div w:id="1506243783">
      <w:bodyDiv w:val="1"/>
      <w:marLeft w:val="0"/>
      <w:marRight w:val="0"/>
      <w:marTop w:val="0"/>
      <w:marBottom w:val="0"/>
      <w:divBdr>
        <w:top w:val="none" w:sz="0" w:space="0" w:color="auto"/>
        <w:left w:val="none" w:sz="0" w:space="0" w:color="auto"/>
        <w:bottom w:val="none" w:sz="0" w:space="0" w:color="auto"/>
        <w:right w:val="none" w:sz="0" w:space="0" w:color="auto"/>
      </w:divBdr>
    </w:div>
    <w:div w:id="1506287749">
      <w:bodyDiv w:val="1"/>
      <w:marLeft w:val="0"/>
      <w:marRight w:val="0"/>
      <w:marTop w:val="0"/>
      <w:marBottom w:val="0"/>
      <w:divBdr>
        <w:top w:val="none" w:sz="0" w:space="0" w:color="auto"/>
        <w:left w:val="none" w:sz="0" w:space="0" w:color="auto"/>
        <w:bottom w:val="none" w:sz="0" w:space="0" w:color="auto"/>
        <w:right w:val="none" w:sz="0" w:space="0" w:color="auto"/>
      </w:divBdr>
    </w:div>
    <w:div w:id="1506361120">
      <w:bodyDiv w:val="1"/>
      <w:marLeft w:val="0"/>
      <w:marRight w:val="0"/>
      <w:marTop w:val="0"/>
      <w:marBottom w:val="0"/>
      <w:divBdr>
        <w:top w:val="none" w:sz="0" w:space="0" w:color="auto"/>
        <w:left w:val="none" w:sz="0" w:space="0" w:color="auto"/>
        <w:bottom w:val="none" w:sz="0" w:space="0" w:color="auto"/>
        <w:right w:val="none" w:sz="0" w:space="0" w:color="auto"/>
      </w:divBdr>
    </w:div>
    <w:div w:id="1506827366">
      <w:bodyDiv w:val="1"/>
      <w:marLeft w:val="0"/>
      <w:marRight w:val="0"/>
      <w:marTop w:val="0"/>
      <w:marBottom w:val="0"/>
      <w:divBdr>
        <w:top w:val="none" w:sz="0" w:space="0" w:color="auto"/>
        <w:left w:val="none" w:sz="0" w:space="0" w:color="auto"/>
        <w:bottom w:val="none" w:sz="0" w:space="0" w:color="auto"/>
        <w:right w:val="none" w:sz="0" w:space="0" w:color="auto"/>
      </w:divBdr>
    </w:div>
    <w:div w:id="1506938766">
      <w:bodyDiv w:val="1"/>
      <w:marLeft w:val="0"/>
      <w:marRight w:val="0"/>
      <w:marTop w:val="0"/>
      <w:marBottom w:val="0"/>
      <w:divBdr>
        <w:top w:val="none" w:sz="0" w:space="0" w:color="auto"/>
        <w:left w:val="none" w:sz="0" w:space="0" w:color="auto"/>
        <w:bottom w:val="none" w:sz="0" w:space="0" w:color="auto"/>
        <w:right w:val="none" w:sz="0" w:space="0" w:color="auto"/>
      </w:divBdr>
    </w:div>
    <w:div w:id="1507285105">
      <w:bodyDiv w:val="1"/>
      <w:marLeft w:val="0"/>
      <w:marRight w:val="0"/>
      <w:marTop w:val="0"/>
      <w:marBottom w:val="0"/>
      <w:divBdr>
        <w:top w:val="none" w:sz="0" w:space="0" w:color="auto"/>
        <w:left w:val="none" w:sz="0" w:space="0" w:color="auto"/>
        <w:bottom w:val="none" w:sz="0" w:space="0" w:color="auto"/>
        <w:right w:val="none" w:sz="0" w:space="0" w:color="auto"/>
      </w:divBdr>
    </w:div>
    <w:div w:id="1507475841">
      <w:bodyDiv w:val="1"/>
      <w:marLeft w:val="0"/>
      <w:marRight w:val="0"/>
      <w:marTop w:val="0"/>
      <w:marBottom w:val="0"/>
      <w:divBdr>
        <w:top w:val="none" w:sz="0" w:space="0" w:color="auto"/>
        <w:left w:val="none" w:sz="0" w:space="0" w:color="auto"/>
        <w:bottom w:val="none" w:sz="0" w:space="0" w:color="auto"/>
        <w:right w:val="none" w:sz="0" w:space="0" w:color="auto"/>
      </w:divBdr>
    </w:div>
    <w:div w:id="1507595801">
      <w:bodyDiv w:val="1"/>
      <w:marLeft w:val="0"/>
      <w:marRight w:val="0"/>
      <w:marTop w:val="0"/>
      <w:marBottom w:val="0"/>
      <w:divBdr>
        <w:top w:val="none" w:sz="0" w:space="0" w:color="auto"/>
        <w:left w:val="none" w:sz="0" w:space="0" w:color="auto"/>
        <w:bottom w:val="none" w:sz="0" w:space="0" w:color="auto"/>
        <w:right w:val="none" w:sz="0" w:space="0" w:color="auto"/>
      </w:divBdr>
    </w:div>
    <w:div w:id="1508136699">
      <w:bodyDiv w:val="1"/>
      <w:marLeft w:val="0"/>
      <w:marRight w:val="0"/>
      <w:marTop w:val="0"/>
      <w:marBottom w:val="0"/>
      <w:divBdr>
        <w:top w:val="none" w:sz="0" w:space="0" w:color="auto"/>
        <w:left w:val="none" w:sz="0" w:space="0" w:color="auto"/>
        <w:bottom w:val="none" w:sz="0" w:space="0" w:color="auto"/>
        <w:right w:val="none" w:sz="0" w:space="0" w:color="auto"/>
      </w:divBdr>
    </w:div>
    <w:div w:id="1508327239">
      <w:bodyDiv w:val="1"/>
      <w:marLeft w:val="0"/>
      <w:marRight w:val="0"/>
      <w:marTop w:val="0"/>
      <w:marBottom w:val="0"/>
      <w:divBdr>
        <w:top w:val="none" w:sz="0" w:space="0" w:color="auto"/>
        <w:left w:val="none" w:sz="0" w:space="0" w:color="auto"/>
        <w:bottom w:val="none" w:sz="0" w:space="0" w:color="auto"/>
        <w:right w:val="none" w:sz="0" w:space="0" w:color="auto"/>
      </w:divBdr>
    </w:div>
    <w:div w:id="1510214983">
      <w:bodyDiv w:val="1"/>
      <w:marLeft w:val="0"/>
      <w:marRight w:val="0"/>
      <w:marTop w:val="0"/>
      <w:marBottom w:val="0"/>
      <w:divBdr>
        <w:top w:val="none" w:sz="0" w:space="0" w:color="auto"/>
        <w:left w:val="none" w:sz="0" w:space="0" w:color="auto"/>
        <w:bottom w:val="none" w:sz="0" w:space="0" w:color="auto"/>
        <w:right w:val="none" w:sz="0" w:space="0" w:color="auto"/>
      </w:divBdr>
    </w:div>
    <w:div w:id="1511916472">
      <w:bodyDiv w:val="1"/>
      <w:marLeft w:val="0"/>
      <w:marRight w:val="0"/>
      <w:marTop w:val="0"/>
      <w:marBottom w:val="0"/>
      <w:divBdr>
        <w:top w:val="none" w:sz="0" w:space="0" w:color="auto"/>
        <w:left w:val="none" w:sz="0" w:space="0" w:color="auto"/>
        <w:bottom w:val="none" w:sz="0" w:space="0" w:color="auto"/>
        <w:right w:val="none" w:sz="0" w:space="0" w:color="auto"/>
      </w:divBdr>
    </w:div>
    <w:div w:id="1512790761">
      <w:bodyDiv w:val="1"/>
      <w:marLeft w:val="0"/>
      <w:marRight w:val="0"/>
      <w:marTop w:val="0"/>
      <w:marBottom w:val="0"/>
      <w:divBdr>
        <w:top w:val="none" w:sz="0" w:space="0" w:color="auto"/>
        <w:left w:val="none" w:sz="0" w:space="0" w:color="auto"/>
        <w:bottom w:val="none" w:sz="0" w:space="0" w:color="auto"/>
        <w:right w:val="none" w:sz="0" w:space="0" w:color="auto"/>
      </w:divBdr>
    </w:div>
    <w:div w:id="1513570906">
      <w:bodyDiv w:val="1"/>
      <w:marLeft w:val="0"/>
      <w:marRight w:val="0"/>
      <w:marTop w:val="0"/>
      <w:marBottom w:val="0"/>
      <w:divBdr>
        <w:top w:val="none" w:sz="0" w:space="0" w:color="auto"/>
        <w:left w:val="none" w:sz="0" w:space="0" w:color="auto"/>
        <w:bottom w:val="none" w:sz="0" w:space="0" w:color="auto"/>
        <w:right w:val="none" w:sz="0" w:space="0" w:color="auto"/>
      </w:divBdr>
    </w:div>
    <w:div w:id="1513913001">
      <w:bodyDiv w:val="1"/>
      <w:marLeft w:val="0"/>
      <w:marRight w:val="0"/>
      <w:marTop w:val="0"/>
      <w:marBottom w:val="0"/>
      <w:divBdr>
        <w:top w:val="none" w:sz="0" w:space="0" w:color="auto"/>
        <w:left w:val="none" w:sz="0" w:space="0" w:color="auto"/>
        <w:bottom w:val="none" w:sz="0" w:space="0" w:color="auto"/>
        <w:right w:val="none" w:sz="0" w:space="0" w:color="auto"/>
      </w:divBdr>
    </w:div>
    <w:div w:id="1514153262">
      <w:bodyDiv w:val="1"/>
      <w:marLeft w:val="0"/>
      <w:marRight w:val="0"/>
      <w:marTop w:val="0"/>
      <w:marBottom w:val="0"/>
      <w:divBdr>
        <w:top w:val="none" w:sz="0" w:space="0" w:color="auto"/>
        <w:left w:val="none" w:sz="0" w:space="0" w:color="auto"/>
        <w:bottom w:val="none" w:sz="0" w:space="0" w:color="auto"/>
        <w:right w:val="none" w:sz="0" w:space="0" w:color="auto"/>
      </w:divBdr>
    </w:div>
    <w:div w:id="1514799399">
      <w:bodyDiv w:val="1"/>
      <w:marLeft w:val="0"/>
      <w:marRight w:val="0"/>
      <w:marTop w:val="0"/>
      <w:marBottom w:val="0"/>
      <w:divBdr>
        <w:top w:val="none" w:sz="0" w:space="0" w:color="auto"/>
        <w:left w:val="none" w:sz="0" w:space="0" w:color="auto"/>
        <w:bottom w:val="none" w:sz="0" w:space="0" w:color="auto"/>
        <w:right w:val="none" w:sz="0" w:space="0" w:color="auto"/>
      </w:divBdr>
    </w:div>
    <w:div w:id="1515917947">
      <w:bodyDiv w:val="1"/>
      <w:marLeft w:val="0"/>
      <w:marRight w:val="0"/>
      <w:marTop w:val="0"/>
      <w:marBottom w:val="0"/>
      <w:divBdr>
        <w:top w:val="none" w:sz="0" w:space="0" w:color="auto"/>
        <w:left w:val="none" w:sz="0" w:space="0" w:color="auto"/>
        <w:bottom w:val="none" w:sz="0" w:space="0" w:color="auto"/>
        <w:right w:val="none" w:sz="0" w:space="0" w:color="auto"/>
      </w:divBdr>
    </w:div>
    <w:div w:id="1516379370">
      <w:bodyDiv w:val="1"/>
      <w:marLeft w:val="0"/>
      <w:marRight w:val="0"/>
      <w:marTop w:val="0"/>
      <w:marBottom w:val="0"/>
      <w:divBdr>
        <w:top w:val="none" w:sz="0" w:space="0" w:color="auto"/>
        <w:left w:val="none" w:sz="0" w:space="0" w:color="auto"/>
        <w:bottom w:val="none" w:sz="0" w:space="0" w:color="auto"/>
        <w:right w:val="none" w:sz="0" w:space="0" w:color="auto"/>
      </w:divBdr>
    </w:div>
    <w:div w:id="1516765261">
      <w:bodyDiv w:val="1"/>
      <w:marLeft w:val="0"/>
      <w:marRight w:val="0"/>
      <w:marTop w:val="0"/>
      <w:marBottom w:val="0"/>
      <w:divBdr>
        <w:top w:val="none" w:sz="0" w:space="0" w:color="auto"/>
        <w:left w:val="none" w:sz="0" w:space="0" w:color="auto"/>
        <w:bottom w:val="none" w:sz="0" w:space="0" w:color="auto"/>
        <w:right w:val="none" w:sz="0" w:space="0" w:color="auto"/>
      </w:divBdr>
    </w:div>
    <w:div w:id="1517304676">
      <w:bodyDiv w:val="1"/>
      <w:marLeft w:val="0"/>
      <w:marRight w:val="0"/>
      <w:marTop w:val="0"/>
      <w:marBottom w:val="0"/>
      <w:divBdr>
        <w:top w:val="none" w:sz="0" w:space="0" w:color="auto"/>
        <w:left w:val="none" w:sz="0" w:space="0" w:color="auto"/>
        <w:bottom w:val="none" w:sz="0" w:space="0" w:color="auto"/>
        <w:right w:val="none" w:sz="0" w:space="0" w:color="auto"/>
      </w:divBdr>
    </w:div>
    <w:div w:id="1518079936">
      <w:bodyDiv w:val="1"/>
      <w:marLeft w:val="0"/>
      <w:marRight w:val="0"/>
      <w:marTop w:val="0"/>
      <w:marBottom w:val="0"/>
      <w:divBdr>
        <w:top w:val="none" w:sz="0" w:space="0" w:color="auto"/>
        <w:left w:val="none" w:sz="0" w:space="0" w:color="auto"/>
        <w:bottom w:val="none" w:sz="0" w:space="0" w:color="auto"/>
        <w:right w:val="none" w:sz="0" w:space="0" w:color="auto"/>
      </w:divBdr>
    </w:div>
    <w:div w:id="1518425819">
      <w:bodyDiv w:val="1"/>
      <w:marLeft w:val="0"/>
      <w:marRight w:val="0"/>
      <w:marTop w:val="0"/>
      <w:marBottom w:val="0"/>
      <w:divBdr>
        <w:top w:val="none" w:sz="0" w:space="0" w:color="auto"/>
        <w:left w:val="none" w:sz="0" w:space="0" w:color="auto"/>
        <w:bottom w:val="none" w:sz="0" w:space="0" w:color="auto"/>
        <w:right w:val="none" w:sz="0" w:space="0" w:color="auto"/>
      </w:divBdr>
    </w:div>
    <w:div w:id="1520317797">
      <w:bodyDiv w:val="1"/>
      <w:marLeft w:val="0"/>
      <w:marRight w:val="0"/>
      <w:marTop w:val="0"/>
      <w:marBottom w:val="0"/>
      <w:divBdr>
        <w:top w:val="none" w:sz="0" w:space="0" w:color="auto"/>
        <w:left w:val="none" w:sz="0" w:space="0" w:color="auto"/>
        <w:bottom w:val="none" w:sz="0" w:space="0" w:color="auto"/>
        <w:right w:val="none" w:sz="0" w:space="0" w:color="auto"/>
      </w:divBdr>
    </w:div>
    <w:div w:id="1520579161">
      <w:bodyDiv w:val="1"/>
      <w:marLeft w:val="0"/>
      <w:marRight w:val="0"/>
      <w:marTop w:val="0"/>
      <w:marBottom w:val="0"/>
      <w:divBdr>
        <w:top w:val="none" w:sz="0" w:space="0" w:color="auto"/>
        <w:left w:val="none" w:sz="0" w:space="0" w:color="auto"/>
        <w:bottom w:val="none" w:sz="0" w:space="0" w:color="auto"/>
        <w:right w:val="none" w:sz="0" w:space="0" w:color="auto"/>
      </w:divBdr>
    </w:div>
    <w:div w:id="1520661832">
      <w:bodyDiv w:val="1"/>
      <w:marLeft w:val="0"/>
      <w:marRight w:val="0"/>
      <w:marTop w:val="0"/>
      <w:marBottom w:val="0"/>
      <w:divBdr>
        <w:top w:val="none" w:sz="0" w:space="0" w:color="auto"/>
        <w:left w:val="none" w:sz="0" w:space="0" w:color="auto"/>
        <w:bottom w:val="none" w:sz="0" w:space="0" w:color="auto"/>
        <w:right w:val="none" w:sz="0" w:space="0" w:color="auto"/>
      </w:divBdr>
    </w:div>
    <w:div w:id="1520848694">
      <w:bodyDiv w:val="1"/>
      <w:marLeft w:val="0"/>
      <w:marRight w:val="0"/>
      <w:marTop w:val="0"/>
      <w:marBottom w:val="0"/>
      <w:divBdr>
        <w:top w:val="none" w:sz="0" w:space="0" w:color="auto"/>
        <w:left w:val="none" w:sz="0" w:space="0" w:color="auto"/>
        <w:bottom w:val="none" w:sz="0" w:space="0" w:color="auto"/>
        <w:right w:val="none" w:sz="0" w:space="0" w:color="auto"/>
      </w:divBdr>
    </w:div>
    <w:div w:id="1521049590">
      <w:bodyDiv w:val="1"/>
      <w:marLeft w:val="0"/>
      <w:marRight w:val="0"/>
      <w:marTop w:val="0"/>
      <w:marBottom w:val="0"/>
      <w:divBdr>
        <w:top w:val="none" w:sz="0" w:space="0" w:color="auto"/>
        <w:left w:val="none" w:sz="0" w:space="0" w:color="auto"/>
        <w:bottom w:val="none" w:sz="0" w:space="0" w:color="auto"/>
        <w:right w:val="none" w:sz="0" w:space="0" w:color="auto"/>
      </w:divBdr>
    </w:div>
    <w:div w:id="1521510169">
      <w:bodyDiv w:val="1"/>
      <w:marLeft w:val="0"/>
      <w:marRight w:val="0"/>
      <w:marTop w:val="0"/>
      <w:marBottom w:val="0"/>
      <w:divBdr>
        <w:top w:val="none" w:sz="0" w:space="0" w:color="auto"/>
        <w:left w:val="none" w:sz="0" w:space="0" w:color="auto"/>
        <w:bottom w:val="none" w:sz="0" w:space="0" w:color="auto"/>
        <w:right w:val="none" w:sz="0" w:space="0" w:color="auto"/>
      </w:divBdr>
    </w:div>
    <w:div w:id="1521553132">
      <w:bodyDiv w:val="1"/>
      <w:marLeft w:val="0"/>
      <w:marRight w:val="0"/>
      <w:marTop w:val="0"/>
      <w:marBottom w:val="0"/>
      <w:divBdr>
        <w:top w:val="none" w:sz="0" w:space="0" w:color="auto"/>
        <w:left w:val="none" w:sz="0" w:space="0" w:color="auto"/>
        <w:bottom w:val="none" w:sz="0" w:space="0" w:color="auto"/>
        <w:right w:val="none" w:sz="0" w:space="0" w:color="auto"/>
      </w:divBdr>
    </w:div>
    <w:div w:id="1521700060">
      <w:bodyDiv w:val="1"/>
      <w:marLeft w:val="0"/>
      <w:marRight w:val="0"/>
      <w:marTop w:val="0"/>
      <w:marBottom w:val="0"/>
      <w:divBdr>
        <w:top w:val="none" w:sz="0" w:space="0" w:color="auto"/>
        <w:left w:val="none" w:sz="0" w:space="0" w:color="auto"/>
        <w:bottom w:val="none" w:sz="0" w:space="0" w:color="auto"/>
        <w:right w:val="none" w:sz="0" w:space="0" w:color="auto"/>
      </w:divBdr>
    </w:div>
    <w:div w:id="1521747552">
      <w:bodyDiv w:val="1"/>
      <w:marLeft w:val="0"/>
      <w:marRight w:val="0"/>
      <w:marTop w:val="0"/>
      <w:marBottom w:val="0"/>
      <w:divBdr>
        <w:top w:val="none" w:sz="0" w:space="0" w:color="auto"/>
        <w:left w:val="none" w:sz="0" w:space="0" w:color="auto"/>
        <w:bottom w:val="none" w:sz="0" w:space="0" w:color="auto"/>
        <w:right w:val="none" w:sz="0" w:space="0" w:color="auto"/>
      </w:divBdr>
    </w:div>
    <w:div w:id="1522741178">
      <w:bodyDiv w:val="1"/>
      <w:marLeft w:val="0"/>
      <w:marRight w:val="0"/>
      <w:marTop w:val="0"/>
      <w:marBottom w:val="0"/>
      <w:divBdr>
        <w:top w:val="none" w:sz="0" w:space="0" w:color="auto"/>
        <w:left w:val="none" w:sz="0" w:space="0" w:color="auto"/>
        <w:bottom w:val="none" w:sz="0" w:space="0" w:color="auto"/>
        <w:right w:val="none" w:sz="0" w:space="0" w:color="auto"/>
      </w:divBdr>
    </w:div>
    <w:div w:id="1523087351">
      <w:bodyDiv w:val="1"/>
      <w:marLeft w:val="0"/>
      <w:marRight w:val="0"/>
      <w:marTop w:val="0"/>
      <w:marBottom w:val="0"/>
      <w:divBdr>
        <w:top w:val="none" w:sz="0" w:space="0" w:color="auto"/>
        <w:left w:val="none" w:sz="0" w:space="0" w:color="auto"/>
        <w:bottom w:val="none" w:sz="0" w:space="0" w:color="auto"/>
        <w:right w:val="none" w:sz="0" w:space="0" w:color="auto"/>
      </w:divBdr>
    </w:div>
    <w:div w:id="1523779361">
      <w:bodyDiv w:val="1"/>
      <w:marLeft w:val="0"/>
      <w:marRight w:val="0"/>
      <w:marTop w:val="0"/>
      <w:marBottom w:val="0"/>
      <w:divBdr>
        <w:top w:val="none" w:sz="0" w:space="0" w:color="auto"/>
        <w:left w:val="none" w:sz="0" w:space="0" w:color="auto"/>
        <w:bottom w:val="none" w:sz="0" w:space="0" w:color="auto"/>
        <w:right w:val="none" w:sz="0" w:space="0" w:color="auto"/>
      </w:divBdr>
    </w:div>
    <w:div w:id="1524124404">
      <w:bodyDiv w:val="1"/>
      <w:marLeft w:val="0"/>
      <w:marRight w:val="0"/>
      <w:marTop w:val="0"/>
      <w:marBottom w:val="0"/>
      <w:divBdr>
        <w:top w:val="none" w:sz="0" w:space="0" w:color="auto"/>
        <w:left w:val="none" w:sz="0" w:space="0" w:color="auto"/>
        <w:bottom w:val="none" w:sz="0" w:space="0" w:color="auto"/>
        <w:right w:val="none" w:sz="0" w:space="0" w:color="auto"/>
      </w:divBdr>
    </w:div>
    <w:div w:id="1524394416">
      <w:bodyDiv w:val="1"/>
      <w:marLeft w:val="0"/>
      <w:marRight w:val="0"/>
      <w:marTop w:val="0"/>
      <w:marBottom w:val="0"/>
      <w:divBdr>
        <w:top w:val="none" w:sz="0" w:space="0" w:color="auto"/>
        <w:left w:val="none" w:sz="0" w:space="0" w:color="auto"/>
        <w:bottom w:val="none" w:sz="0" w:space="0" w:color="auto"/>
        <w:right w:val="none" w:sz="0" w:space="0" w:color="auto"/>
      </w:divBdr>
    </w:div>
    <w:div w:id="1524512098">
      <w:bodyDiv w:val="1"/>
      <w:marLeft w:val="0"/>
      <w:marRight w:val="0"/>
      <w:marTop w:val="0"/>
      <w:marBottom w:val="0"/>
      <w:divBdr>
        <w:top w:val="none" w:sz="0" w:space="0" w:color="auto"/>
        <w:left w:val="none" w:sz="0" w:space="0" w:color="auto"/>
        <w:bottom w:val="none" w:sz="0" w:space="0" w:color="auto"/>
        <w:right w:val="none" w:sz="0" w:space="0" w:color="auto"/>
      </w:divBdr>
    </w:div>
    <w:div w:id="1525174421">
      <w:bodyDiv w:val="1"/>
      <w:marLeft w:val="0"/>
      <w:marRight w:val="0"/>
      <w:marTop w:val="0"/>
      <w:marBottom w:val="0"/>
      <w:divBdr>
        <w:top w:val="none" w:sz="0" w:space="0" w:color="auto"/>
        <w:left w:val="none" w:sz="0" w:space="0" w:color="auto"/>
        <w:bottom w:val="none" w:sz="0" w:space="0" w:color="auto"/>
        <w:right w:val="none" w:sz="0" w:space="0" w:color="auto"/>
      </w:divBdr>
    </w:div>
    <w:div w:id="1525483500">
      <w:bodyDiv w:val="1"/>
      <w:marLeft w:val="0"/>
      <w:marRight w:val="0"/>
      <w:marTop w:val="0"/>
      <w:marBottom w:val="0"/>
      <w:divBdr>
        <w:top w:val="none" w:sz="0" w:space="0" w:color="auto"/>
        <w:left w:val="none" w:sz="0" w:space="0" w:color="auto"/>
        <w:bottom w:val="none" w:sz="0" w:space="0" w:color="auto"/>
        <w:right w:val="none" w:sz="0" w:space="0" w:color="auto"/>
      </w:divBdr>
    </w:div>
    <w:div w:id="1525483813">
      <w:bodyDiv w:val="1"/>
      <w:marLeft w:val="0"/>
      <w:marRight w:val="0"/>
      <w:marTop w:val="0"/>
      <w:marBottom w:val="0"/>
      <w:divBdr>
        <w:top w:val="none" w:sz="0" w:space="0" w:color="auto"/>
        <w:left w:val="none" w:sz="0" w:space="0" w:color="auto"/>
        <w:bottom w:val="none" w:sz="0" w:space="0" w:color="auto"/>
        <w:right w:val="none" w:sz="0" w:space="0" w:color="auto"/>
      </w:divBdr>
    </w:div>
    <w:div w:id="1525827519">
      <w:bodyDiv w:val="1"/>
      <w:marLeft w:val="0"/>
      <w:marRight w:val="0"/>
      <w:marTop w:val="0"/>
      <w:marBottom w:val="0"/>
      <w:divBdr>
        <w:top w:val="none" w:sz="0" w:space="0" w:color="auto"/>
        <w:left w:val="none" w:sz="0" w:space="0" w:color="auto"/>
        <w:bottom w:val="none" w:sz="0" w:space="0" w:color="auto"/>
        <w:right w:val="none" w:sz="0" w:space="0" w:color="auto"/>
      </w:divBdr>
    </w:div>
    <w:div w:id="1526364461">
      <w:bodyDiv w:val="1"/>
      <w:marLeft w:val="0"/>
      <w:marRight w:val="0"/>
      <w:marTop w:val="0"/>
      <w:marBottom w:val="0"/>
      <w:divBdr>
        <w:top w:val="none" w:sz="0" w:space="0" w:color="auto"/>
        <w:left w:val="none" w:sz="0" w:space="0" w:color="auto"/>
        <w:bottom w:val="none" w:sz="0" w:space="0" w:color="auto"/>
        <w:right w:val="none" w:sz="0" w:space="0" w:color="auto"/>
      </w:divBdr>
    </w:div>
    <w:div w:id="1526752919">
      <w:bodyDiv w:val="1"/>
      <w:marLeft w:val="0"/>
      <w:marRight w:val="0"/>
      <w:marTop w:val="0"/>
      <w:marBottom w:val="0"/>
      <w:divBdr>
        <w:top w:val="none" w:sz="0" w:space="0" w:color="auto"/>
        <w:left w:val="none" w:sz="0" w:space="0" w:color="auto"/>
        <w:bottom w:val="none" w:sz="0" w:space="0" w:color="auto"/>
        <w:right w:val="none" w:sz="0" w:space="0" w:color="auto"/>
      </w:divBdr>
    </w:div>
    <w:div w:id="1527063102">
      <w:bodyDiv w:val="1"/>
      <w:marLeft w:val="0"/>
      <w:marRight w:val="0"/>
      <w:marTop w:val="0"/>
      <w:marBottom w:val="0"/>
      <w:divBdr>
        <w:top w:val="none" w:sz="0" w:space="0" w:color="auto"/>
        <w:left w:val="none" w:sz="0" w:space="0" w:color="auto"/>
        <w:bottom w:val="none" w:sz="0" w:space="0" w:color="auto"/>
        <w:right w:val="none" w:sz="0" w:space="0" w:color="auto"/>
      </w:divBdr>
    </w:div>
    <w:div w:id="1527910828">
      <w:bodyDiv w:val="1"/>
      <w:marLeft w:val="0"/>
      <w:marRight w:val="0"/>
      <w:marTop w:val="0"/>
      <w:marBottom w:val="0"/>
      <w:divBdr>
        <w:top w:val="none" w:sz="0" w:space="0" w:color="auto"/>
        <w:left w:val="none" w:sz="0" w:space="0" w:color="auto"/>
        <w:bottom w:val="none" w:sz="0" w:space="0" w:color="auto"/>
        <w:right w:val="none" w:sz="0" w:space="0" w:color="auto"/>
      </w:divBdr>
    </w:div>
    <w:div w:id="1527981078">
      <w:bodyDiv w:val="1"/>
      <w:marLeft w:val="0"/>
      <w:marRight w:val="0"/>
      <w:marTop w:val="0"/>
      <w:marBottom w:val="0"/>
      <w:divBdr>
        <w:top w:val="none" w:sz="0" w:space="0" w:color="auto"/>
        <w:left w:val="none" w:sz="0" w:space="0" w:color="auto"/>
        <w:bottom w:val="none" w:sz="0" w:space="0" w:color="auto"/>
        <w:right w:val="none" w:sz="0" w:space="0" w:color="auto"/>
      </w:divBdr>
    </w:div>
    <w:div w:id="1528060679">
      <w:bodyDiv w:val="1"/>
      <w:marLeft w:val="0"/>
      <w:marRight w:val="0"/>
      <w:marTop w:val="0"/>
      <w:marBottom w:val="0"/>
      <w:divBdr>
        <w:top w:val="none" w:sz="0" w:space="0" w:color="auto"/>
        <w:left w:val="none" w:sz="0" w:space="0" w:color="auto"/>
        <w:bottom w:val="none" w:sz="0" w:space="0" w:color="auto"/>
        <w:right w:val="none" w:sz="0" w:space="0" w:color="auto"/>
      </w:divBdr>
    </w:div>
    <w:div w:id="1528330417">
      <w:bodyDiv w:val="1"/>
      <w:marLeft w:val="0"/>
      <w:marRight w:val="0"/>
      <w:marTop w:val="0"/>
      <w:marBottom w:val="0"/>
      <w:divBdr>
        <w:top w:val="none" w:sz="0" w:space="0" w:color="auto"/>
        <w:left w:val="none" w:sz="0" w:space="0" w:color="auto"/>
        <w:bottom w:val="none" w:sz="0" w:space="0" w:color="auto"/>
        <w:right w:val="none" w:sz="0" w:space="0" w:color="auto"/>
      </w:divBdr>
    </w:div>
    <w:div w:id="1529417379">
      <w:bodyDiv w:val="1"/>
      <w:marLeft w:val="0"/>
      <w:marRight w:val="0"/>
      <w:marTop w:val="0"/>
      <w:marBottom w:val="0"/>
      <w:divBdr>
        <w:top w:val="none" w:sz="0" w:space="0" w:color="auto"/>
        <w:left w:val="none" w:sz="0" w:space="0" w:color="auto"/>
        <w:bottom w:val="none" w:sz="0" w:space="0" w:color="auto"/>
        <w:right w:val="none" w:sz="0" w:space="0" w:color="auto"/>
      </w:divBdr>
    </w:div>
    <w:div w:id="1529905087">
      <w:bodyDiv w:val="1"/>
      <w:marLeft w:val="0"/>
      <w:marRight w:val="0"/>
      <w:marTop w:val="0"/>
      <w:marBottom w:val="0"/>
      <w:divBdr>
        <w:top w:val="none" w:sz="0" w:space="0" w:color="auto"/>
        <w:left w:val="none" w:sz="0" w:space="0" w:color="auto"/>
        <w:bottom w:val="none" w:sz="0" w:space="0" w:color="auto"/>
        <w:right w:val="none" w:sz="0" w:space="0" w:color="auto"/>
      </w:divBdr>
    </w:div>
    <w:div w:id="1530725433">
      <w:bodyDiv w:val="1"/>
      <w:marLeft w:val="0"/>
      <w:marRight w:val="0"/>
      <w:marTop w:val="0"/>
      <w:marBottom w:val="0"/>
      <w:divBdr>
        <w:top w:val="none" w:sz="0" w:space="0" w:color="auto"/>
        <w:left w:val="none" w:sz="0" w:space="0" w:color="auto"/>
        <w:bottom w:val="none" w:sz="0" w:space="0" w:color="auto"/>
        <w:right w:val="none" w:sz="0" w:space="0" w:color="auto"/>
      </w:divBdr>
    </w:div>
    <w:div w:id="1530991149">
      <w:bodyDiv w:val="1"/>
      <w:marLeft w:val="0"/>
      <w:marRight w:val="0"/>
      <w:marTop w:val="0"/>
      <w:marBottom w:val="0"/>
      <w:divBdr>
        <w:top w:val="none" w:sz="0" w:space="0" w:color="auto"/>
        <w:left w:val="none" w:sz="0" w:space="0" w:color="auto"/>
        <w:bottom w:val="none" w:sz="0" w:space="0" w:color="auto"/>
        <w:right w:val="none" w:sz="0" w:space="0" w:color="auto"/>
      </w:divBdr>
    </w:div>
    <w:div w:id="1531185591">
      <w:bodyDiv w:val="1"/>
      <w:marLeft w:val="0"/>
      <w:marRight w:val="0"/>
      <w:marTop w:val="0"/>
      <w:marBottom w:val="0"/>
      <w:divBdr>
        <w:top w:val="none" w:sz="0" w:space="0" w:color="auto"/>
        <w:left w:val="none" w:sz="0" w:space="0" w:color="auto"/>
        <w:bottom w:val="none" w:sz="0" w:space="0" w:color="auto"/>
        <w:right w:val="none" w:sz="0" w:space="0" w:color="auto"/>
      </w:divBdr>
    </w:div>
    <w:div w:id="1531798982">
      <w:bodyDiv w:val="1"/>
      <w:marLeft w:val="0"/>
      <w:marRight w:val="0"/>
      <w:marTop w:val="0"/>
      <w:marBottom w:val="0"/>
      <w:divBdr>
        <w:top w:val="none" w:sz="0" w:space="0" w:color="auto"/>
        <w:left w:val="none" w:sz="0" w:space="0" w:color="auto"/>
        <w:bottom w:val="none" w:sz="0" w:space="0" w:color="auto"/>
        <w:right w:val="none" w:sz="0" w:space="0" w:color="auto"/>
      </w:divBdr>
    </w:div>
    <w:div w:id="1532063347">
      <w:bodyDiv w:val="1"/>
      <w:marLeft w:val="0"/>
      <w:marRight w:val="0"/>
      <w:marTop w:val="0"/>
      <w:marBottom w:val="0"/>
      <w:divBdr>
        <w:top w:val="none" w:sz="0" w:space="0" w:color="auto"/>
        <w:left w:val="none" w:sz="0" w:space="0" w:color="auto"/>
        <w:bottom w:val="none" w:sz="0" w:space="0" w:color="auto"/>
        <w:right w:val="none" w:sz="0" w:space="0" w:color="auto"/>
      </w:divBdr>
    </w:div>
    <w:div w:id="1532721855">
      <w:bodyDiv w:val="1"/>
      <w:marLeft w:val="0"/>
      <w:marRight w:val="0"/>
      <w:marTop w:val="0"/>
      <w:marBottom w:val="0"/>
      <w:divBdr>
        <w:top w:val="none" w:sz="0" w:space="0" w:color="auto"/>
        <w:left w:val="none" w:sz="0" w:space="0" w:color="auto"/>
        <w:bottom w:val="none" w:sz="0" w:space="0" w:color="auto"/>
        <w:right w:val="none" w:sz="0" w:space="0" w:color="auto"/>
      </w:divBdr>
    </w:div>
    <w:div w:id="1532764218">
      <w:bodyDiv w:val="1"/>
      <w:marLeft w:val="0"/>
      <w:marRight w:val="0"/>
      <w:marTop w:val="0"/>
      <w:marBottom w:val="0"/>
      <w:divBdr>
        <w:top w:val="none" w:sz="0" w:space="0" w:color="auto"/>
        <w:left w:val="none" w:sz="0" w:space="0" w:color="auto"/>
        <w:bottom w:val="none" w:sz="0" w:space="0" w:color="auto"/>
        <w:right w:val="none" w:sz="0" w:space="0" w:color="auto"/>
      </w:divBdr>
    </w:div>
    <w:div w:id="1532916544">
      <w:bodyDiv w:val="1"/>
      <w:marLeft w:val="0"/>
      <w:marRight w:val="0"/>
      <w:marTop w:val="0"/>
      <w:marBottom w:val="0"/>
      <w:divBdr>
        <w:top w:val="none" w:sz="0" w:space="0" w:color="auto"/>
        <w:left w:val="none" w:sz="0" w:space="0" w:color="auto"/>
        <w:bottom w:val="none" w:sz="0" w:space="0" w:color="auto"/>
        <w:right w:val="none" w:sz="0" w:space="0" w:color="auto"/>
      </w:divBdr>
    </w:div>
    <w:div w:id="1534613849">
      <w:bodyDiv w:val="1"/>
      <w:marLeft w:val="0"/>
      <w:marRight w:val="0"/>
      <w:marTop w:val="0"/>
      <w:marBottom w:val="0"/>
      <w:divBdr>
        <w:top w:val="none" w:sz="0" w:space="0" w:color="auto"/>
        <w:left w:val="none" w:sz="0" w:space="0" w:color="auto"/>
        <w:bottom w:val="none" w:sz="0" w:space="0" w:color="auto"/>
        <w:right w:val="none" w:sz="0" w:space="0" w:color="auto"/>
      </w:divBdr>
    </w:div>
    <w:div w:id="1534806413">
      <w:bodyDiv w:val="1"/>
      <w:marLeft w:val="0"/>
      <w:marRight w:val="0"/>
      <w:marTop w:val="0"/>
      <w:marBottom w:val="0"/>
      <w:divBdr>
        <w:top w:val="none" w:sz="0" w:space="0" w:color="auto"/>
        <w:left w:val="none" w:sz="0" w:space="0" w:color="auto"/>
        <w:bottom w:val="none" w:sz="0" w:space="0" w:color="auto"/>
        <w:right w:val="none" w:sz="0" w:space="0" w:color="auto"/>
      </w:divBdr>
    </w:div>
    <w:div w:id="1535654155">
      <w:bodyDiv w:val="1"/>
      <w:marLeft w:val="0"/>
      <w:marRight w:val="0"/>
      <w:marTop w:val="0"/>
      <w:marBottom w:val="0"/>
      <w:divBdr>
        <w:top w:val="none" w:sz="0" w:space="0" w:color="auto"/>
        <w:left w:val="none" w:sz="0" w:space="0" w:color="auto"/>
        <w:bottom w:val="none" w:sz="0" w:space="0" w:color="auto"/>
        <w:right w:val="none" w:sz="0" w:space="0" w:color="auto"/>
      </w:divBdr>
    </w:div>
    <w:div w:id="1535731069">
      <w:bodyDiv w:val="1"/>
      <w:marLeft w:val="0"/>
      <w:marRight w:val="0"/>
      <w:marTop w:val="0"/>
      <w:marBottom w:val="0"/>
      <w:divBdr>
        <w:top w:val="none" w:sz="0" w:space="0" w:color="auto"/>
        <w:left w:val="none" w:sz="0" w:space="0" w:color="auto"/>
        <w:bottom w:val="none" w:sz="0" w:space="0" w:color="auto"/>
        <w:right w:val="none" w:sz="0" w:space="0" w:color="auto"/>
      </w:divBdr>
    </w:div>
    <w:div w:id="1535774133">
      <w:bodyDiv w:val="1"/>
      <w:marLeft w:val="0"/>
      <w:marRight w:val="0"/>
      <w:marTop w:val="0"/>
      <w:marBottom w:val="0"/>
      <w:divBdr>
        <w:top w:val="none" w:sz="0" w:space="0" w:color="auto"/>
        <w:left w:val="none" w:sz="0" w:space="0" w:color="auto"/>
        <w:bottom w:val="none" w:sz="0" w:space="0" w:color="auto"/>
        <w:right w:val="none" w:sz="0" w:space="0" w:color="auto"/>
      </w:divBdr>
    </w:div>
    <w:div w:id="1536112868">
      <w:bodyDiv w:val="1"/>
      <w:marLeft w:val="0"/>
      <w:marRight w:val="0"/>
      <w:marTop w:val="0"/>
      <w:marBottom w:val="0"/>
      <w:divBdr>
        <w:top w:val="none" w:sz="0" w:space="0" w:color="auto"/>
        <w:left w:val="none" w:sz="0" w:space="0" w:color="auto"/>
        <w:bottom w:val="none" w:sz="0" w:space="0" w:color="auto"/>
        <w:right w:val="none" w:sz="0" w:space="0" w:color="auto"/>
      </w:divBdr>
    </w:div>
    <w:div w:id="1536503389">
      <w:bodyDiv w:val="1"/>
      <w:marLeft w:val="0"/>
      <w:marRight w:val="0"/>
      <w:marTop w:val="0"/>
      <w:marBottom w:val="0"/>
      <w:divBdr>
        <w:top w:val="none" w:sz="0" w:space="0" w:color="auto"/>
        <w:left w:val="none" w:sz="0" w:space="0" w:color="auto"/>
        <w:bottom w:val="none" w:sz="0" w:space="0" w:color="auto"/>
        <w:right w:val="none" w:sz="0" w:space="0" w:color="auto"/>
      </w:divBdr>
    </w:div>
    <w:div w:id="1536652750">
      <w:bodyDiv w:val="1"/>
      <w:marLeft w:val="0"/>
      <w:marRight w:val="0"/>
      <w:marTop w:val="0"/>
      <w:marBottom w:val="0"/>
      <w:divBdr>
        <w:top w:val="none" w:sz="0" w:space="0" w:color="auto"/>
        <w:left w:val="none" w:sz="0" w:space="0" w:color="auto"/>
        <w:bottom w:val="none" w:sz="0" w:space="0" w:color="auto"/>
        <w:right w:val="none" w:sz="0" w:space="0" w:color="auto"/>
      </w:divBdr>
    </w:div>
    <w:div w:id="1537231037">
      <w:bodyDiv w:val="1"/>
      <w:marLeft w:val="0"/>
      <w:marRight w:val="0"/>
      <w:marTop w:val="0"/>
      <w:marBottom w:val="0"/>
      <w:divBdr>
        <w:top w:val="none" w:sz="0" w:space="0" w:color="auto"/>
        <w:left w:val="none" w:sz="0" w:space="0" w:color="auto"/>
        <w:bottom w:val="none" w:sz="0" w:space="0" w:color="auto"/>
        <w:right w:val="none" w:sz="0" w:space="0" w:color="auto"/>
      </w:divBdr>
    </w:div>
    <w:div w:id="1537502318">
      <w:bodyDiv w:val="1"/>
      <w:marLeft w:val="0"/>
      <w:marRight w:val="0"/>
      <w:marTop w:val="0"/>
      <w:marBottom w:val="0"/>
      <w:divBdr>
        <w:top w:val="none" w:sz="0" w:space="0" w:color="auto"/>
        <w:left w:val="none" w:sz="0" w:space="0" w:color="auto"/>
        <w:bottom w:val="none" w:sz="0" w:space="0" w:color="auto"/>
        <w:right w:val="none" w:sz="0" w:space="0" w:color="auto"/>
      </w:divBdr>
    </w:div>
    <w:div w:id="1537505633">
      <w:bodyDiv w:val="1"/>
      <w:marLeft w:val="0"/>
      <w:marRight w:val="0"/>
      <w:marTop w:val="0"/>
      <w:marBottom w:val="0"/>
      <w:divBdr>
        <w:top w:val="none" w:sz="0" w:space="0" w:color="auto"/>
        <w:left w:val="none" w:sz="0" w:space="0" w:color="auto"/>
        <w:bottom w:val="none" w:sz="0" w:space="0" w:color="auto"/>
        <w:right w:val="none" w:sz="0" w:space="0" w:color="auto"/>
      </w:divBdr>
    </w:div>
    <w:div w:id="1537736754">
      <w:bodyDiv w:val="1"/>
      <w:marLeft w:val="0"/>
      <w:marRight w:val="0"/>
      <w:marTop w:val="0"/>
      <w:marBottom w:val="0"/>
      <w:divBdr>
        <w:top w:val="none" w:sz="0" w:space="0" w:color="auto"/>
        <w:left w:val="none" w:sz="0" w:space="0" w:color="auto"/>
        <w:bottom w:val="none" w:sz="0" w:space="0" w:color="auto"/>
        <w:right w:val="none" w:sz="0" w:space="0" w:color="auto"/>
      </w:divBdr>
    </w:div>
    <w:div w:id="1538198335">
      <w:bodyDiv w:val="1"/>
      <w:marLeft w:val="0"/>
      <w:marRight w:val="0"/>
      <w:marTop w:val="0"/>
      <w:marBottom w:val="0"/>
      <w:divBdr>
        <w:top w:val="none" w:sz="0" w:space="0" w:color="auto"/>
        <w:left w:val="none" w:sz="0" w:space="0" w:color="auto"/>
        <w:bottom w:val="none" w:sz="0" w:space="0" w:color="auto"/>
        <w:right w:val="none" w:sz="0" w:space="0" w:color="auto"/>
      </w:divBdr>
    </w:div>
    <w:div w:id="1538468606">
      <w:bodyDiv w:val="1"/>
      <w:marLeft w:val="0"/>
      <w:marRight w:val="0"/>
      <w:marTop w:val="0"/>
      <w:marBottom w:val="0"/>
      <w:divBdr>
        <w:top w:val="none" w:sz="0" w:space="0" w:color="auto"/>
        <w:left w:val="none" w:sz="0" w:space="0" w:color="auto"/>
        <w:bottom w:val="none" w:sz="0" w:space="0" w:color="auto"/>
        <w:right w:val="none" w:sz="0" w:space="0" w:color="auto"/>
      </w:divBdr>
    </w:div>
    <w:div w:id="1538816260">
      <w:bodyDiv w:val="1"/>
      <w:marLeft w:val="0"/>
      <w:marRight w:val="0"/>
      <w:marTop w:val="0"/>
      <w:marBottom w:val="0"/>
      <w:divBdr>
        <w:top w:val="none" w:sz="0" w:space="0" w:color="auto"/>
        <w:left w:val="none" w:sz="0" w:space="0" w:color="auto"/>
        <w:bottom w:val="none" w:sz="0" w:space="0" w:color="auto"/>
        <w:right w:val="none" w:sz="0" w:space="0" w:color="auto"/>
      </w:divBdr>
    </w:div>
    <w:div w:id="1539010644">
      <w:bodyDiv w:val="1"/>
      <w:marLeft w:val="0"/>
      <w:marRight w:val="0"/>
      <w:marTop w:val="0"/>
      <w:marBottom w:val="0"/>
      <w:divBdr>
        <w:top w:val="none" w:sz="0" w:space="0" w:color="auto"/>
        <w:left w:val="none" w:sz="0" w:space="0" w:color="auto"/>
        <w:bottom w:val="none" w:sz="0" w:space="0" w:color="auto"/>
        <w:right w:val="none" w:sz="0" w:space="0" w:color="auto"/>
      </w:divBdr>
    </w:div>
    <w:div w:id="1539316367">
      <w:bodyDiv w:val="1"/>
      <w:marLeft w:val="0"/>
      <w:marRight w:val="0"/>
      <w:marTop w:val="0"/>
      <w:marBottom w:val="0"/>
      <w:divBdr>
        <w:top w:val="none" w:sz="0" w:space="0" w:color="auto"/>
        <w:left w:val="none" w:sz="0" w:space="0" w:color="auto"/>
        <w:bottom w:val="none" w:sz="0" w:space="0" w:color="auto"/>
        <w:right w:val="none" w:sz="0" w:space="0" w:color="auto"/>
      </w:divBdr>
    </w:div>
    <w:div w:id="1539394246">
      <w:bodyDiv w:val="1"/>
      <w:marLeft w:val="0"/>
      <w:marRight w:val="0"/>
      <w:marTop w:val="0"/>
      <w:marBottom w:val="0"/>
      <w:divBdr>
        <w:top w:val="none" w:sz="0" w:space="0" w:color="auto"/>
        <w:left w:val="none" w:sz="0" w:space="0" w:color="auto"/>
        <w:bottom w:val="none" w:sz="0" w:space="0" w:color="auto"/>
        <w:right w:val="none" w:sz="0" w:space="0" w:color="auto"/>
      </w:divBdr>
    </w:div>
    <w:div w:id="1540050237">
      <w:bodyDiv w:val="1"/>
      <w:marLeft w:val="0"/>
      <w:marRight w:val="0"/>
      <w:marTop w:val="0"/>
      <w:marBottom w:val="0"/>
      <w:divBdr>
        <w:top w:val="none" w:sz="0" w:space="0" w:color="auto"/>
        <w:left w:val="none" w:sz="0" w:space="0" w:color="auto"/>
        <w:bottom w:val="none" w:sz="0" w:space="0" w:color="auto"/>
        <w:right w:val="none" w:sz="0" w:space="0" w:color="auto"/>
      </w:divBdr>
    </w:div>
    <w:div w:id="1540051536">
      <w:bodyDiv w:val="1"/>
      <w:marLeft w:val="0"/>
      <w:marRight w:val="0"/>
      <w:marTop w:val="0"/>
      <w:marBottom w:val="0"/>
      <w:divBdr>
        <w:top w:val="none" w:sz="0" w:space="0" w:color="auto"/>
        <w:left w:val="none" w:sz="0" w:space="0" w:color="auto"/>
        <w:bottom w:val="none" w:sz="0" w:space="0" w:color="auto"/>
        <w:right w:val="none" w:sz="0" w:space="0" w:color="auto"/>
      </w:divBdr>
    </w:div>
    <w:div w:id="1540120289">
      <w:bodyDiv w:val="1"/>
      <w:marLeft w:val="0"/>
      <w:marRight w:val="0"/>
      <w:marTop w:val="0"/>
      <w:marBottom w:val="0"/>
      <w:divBdr>
        <w:top w:val="none" w:sz="0" w:space="0" w:color="auto"/>
        <w:left w:val="none" w:sz="0" w:space="0" w:color="auto"/>
        <w:bottom w:val="none" w:sz="0" w:space="0" w:color="auto"/>
        <w:right w:val="none" w:sz="0" w:space="0" w:color="auto"/>
      </w:divBdr>
    </w:div>
    <w:div w:id="1540121068">
      <w:bodyDiv w:val="1"/>
      <w:marLeft w:val="0"/>
      <w:marRight w:val="0"/>
      <w:marTop w:val="0"/>
      <w:marBottom w:val="0"/>
      <w:divBdr>
        <w:top w:val="none" w:sz="0" w:space="0" w:color="auto"/>
        <w:left w:val="none" w:sz="0" w:space="0" w:color="auto"/>
        <w:bottom w:val="none" w:sz="0" w:space="0" w:color="auto"/>
        <w:right w:val="none" w:sz="0" w:space="0" w:color="auto"/>
      </w:divBdr>
    </w:div>
    <w:div w:id="1540581879">
      <w:bodyDiv w:val="1"/>
      <w:marLeft w:val="0"/>
      <w:marRight w:val="0"/>
      <w:marTop w:val="0"/>
      <w:marBottom w:val="0"/>
      <w:divBdr>
        <w:top w:val="none" w:sz="0" w:space="0" w:color="auto"/>
        <w:left w:val="none" w:sz="0" w:space="0" w:color="auto"/>
        <w:bottom w:val="none" w:sz="0" w:space="0" w:color="auto"/>
        <w:right w:val="none" w:sz="0" w:space="0" w:color="auto"/>
      </w:divBdr>
    </w:div>
    <w:div w:id="1540585098">
      <w:bodyDiv w:val="1"/>
      <w:marLeft w:val="0"/>
      <w:marRight w:val="0"/>
      <w:marTop w:val="0"/>
      <w:marBottom w:val="0"/>
      <w:divBdr>
        <w:top w:val="none" w:sz="0" w:space="0" w:color="auto"/>
        <w:left w:val="none" w:sz="0" w:space="0" w:color="auto"/>
        <w:bottom w:val="none" w:sz="0" w:space="0" w:color="auto"/>
        <w:right w:val="none" w:sz="0" w:space="0" w:color="auto"/>
      </w:divBdr>
    </w:div>
    <w:div w:id="1541169803">
      <w:bodyDiv w:val="1"/>
      <w:marLeft w:val="0"/>
      <w:marRight w:val="0"/>
      <w:marTop w:val="0"/>
      <w:marBottom w:val="0"/>
      <w:divBdr>
        <w:top w:val="none" w:sz="0" w:space="0" w:color="auto"/>
        <w:left w:val="none" w:sz="0" w:space="0" w:color="auto"/>
        <w:bottom w:val="none" w:sz="0" w:space="0" w:color="auto"/>
        <w:right w:val="none" w:sz="0" w:space="0" w:color="auto"/>
      </w:divBdr>
    </w:div>
    <w:div w:id="1541475797">
      <w:bodyDiv w:val="1"/>
      <w:marLeft w:val="0"/>
      <w:marRight w:val="0"/>
      <w:marTop w:val="0"/>
      <w:marBottom w:val="0"/>
      <w:divBdr>
        <w:top w:val="none" w:sz="0" w:space="0" w:color="auto"/>
        <w:left w:val="none" w:sz="0" w:space="0" w:color="auto"/>
        <w:bottom w:val="none" w:sz="0" w:space="0" w:color="auto"/>
        <w:right w:val="none" w:sz="0" w:space="0" w:color="auto"/>
      </w:divBdr>
    </w:div>
    <w:div w:id="1541817568">
      <w:bodyDiv w:val="1"/>
      <w:marLeft w:val="0"/>
      <w:marRight w:val="0"/>
      <w:marTop w:val="0"/>
      <w:marBottom w:val="0"/>
      <w:divBdr>
        <w:top w:val="none" w:sz="0" w:space="0" w:color="auto"/>
        <w:left w:val="none" w:sz="0" w:space="0" w:color="auto"/>
        <w:bottom w:val="none" w:sz="0" w:space="0" w:color="auto"/>
        <w:right w:val="none" w:sz="0" w:space="0" w:color="auto"/>
      </w:divBdr>
    </w:div>
    <w:div w:id="1543060042">
      <w:bodyDiv w:val="1"/>
      <w:marLeft w:val="0"/>
      <w:marRight w:val="0"/>
      <w:marTop w:val="0"/>
      <w:marBottom w:val="0"/>
      <w:divBdr>
        <w:top w:val="none" w:sz="0" w:space="0" w:color="auto"/>
        <w:left w:val="none" w:sz="0" w:space="0" w:color="auto"/>
        <w:bottom w:val="none" w:sz="0" w:space="0" w:color="auto"/>
        <w:right w:val="none" w:sz="0" w:space="0" w:color="auto"/>
      </w:divBdr>
    </w:div>
    <w:div w:id="1543127526">
      <w:bodyDiv w:val="1"/>
      <w:marLeft w:val="0"/>
      <w:marRight w:val="0"/>
      <w:marTop w:val="0"/>
      <w:marBottom w:val="0"/>
      <w:divBdr>
        <w:top w:val="none" w:sz="0" w:space="0" w:color="auto"/>
        <w:left w:val="none" w:sz="0" w:space="0" w:color="auto"/>
        <w:bottom w:val="none" w:sz="0" w:space="0" w:color="auto"/>
        <w:right w:val="none" w:sz="0" w:space="0" w:color="auto"/>
      </w:divBdr>
    </w:div>
    <w:div w:id="1544125752">
      <w:bodyDiv w:val="1"/>
      <w:marLeft w:val="0"/>
      <w:marRight w:val="0"/>
      <w:marTop w:val="0"/>
      <w:marBottom w:val="0"/>
      <w:divBdr>
        <w:top w:val="none" w:sz="0" w:space="0" w:color="auto"/>
        <w:left w:val="none" w:sz="0" w:space="0" w:color="auto"/>
        <w:bottom w:val="none" w:sz="0" w:space="0" w:color="auto"/>
        <w:right w:val="none" w:sz="0" w:space="0" w:color="auto"/>
      </w:divBdr>
    </w:div>
    <w:div w:id="1546403540">
      <w:bodyDiv w:val="1"/>
      <w:marLeft w:val="0"/>
      <w:marRight w:val="0"/>
      <w:marTop w:val="0"/>
      <w:marBottom w:val="0"/>
      <w:divBdr>
        <w:top w:val="none" w:sz="0" w:space="0" w:color="auto"/>
        <w:left w:val="none" w:sz="0" w:space="0" w:color="auto"/>
        <w:bottom w:val="none" w:sz="0" w:space="0" w:color="auto"/>
        <w:right w:val="none" w:sz="0" w:space="0" w:color="auto"/>
      </w:divBdr>
    </w:div>
    <w:div w:id="1548108763">
      <w:bodyDiv w:val="1"/>
      <w:marLeft w:val="0"/>
      <w:marRight w:val="0"/>
      <w:marTop w:val="0"/>
      <w:marBottom w:val="0"/>
      <w:divBdr>
        <w:top w:val="none" w:sz="0" w:space="0" w:color="auto"/>
        <w:left w:val="none" w:sz="0" w:space="0" w:color="auto"/>
        <w:bottom w:val="none" w:sz="0" w:space="0" w:color="auto"/>
        <w:right w:val="none" w:sz="0" w:space="0" w:color="auto"/>
      </w:divBdr>
    </w:div>
    <w:div w:id="1549220374">
      <w:bodyDiv w:val="1"/>
      <w:marLeft w:val="0"/>
      <w:marRight w:val="0"/>
      <w:marTop w:val="0"/>
      <w:marBottom w:val="0"/>
      <w:divBdr>
        <w:top w:val="none" w:sz="0" w:space="0" w:color="auto"/>
        <w:left w:val="none" w:sz="0" w:space="0" w:color="auto"/>
        <w:bottom w:val="none" w:sz="0" w:space="0" w:color="auto"/>
        <w:right w:val="none" w:sz="0" w:space="0" w:color="auto"/>
      </w:divBdr>
    </w:div>
    <w:div w:id="1549295497">
      <w:bodyDiv w:val="1"/>
      <w:marLeft w:val="0"/>
      <w:marRight w:val="0"/>
      <w:marTop w:val="0"/>
      <w:marBottom w:val="0"/>
      <w:divBdr>
        <w:top w:val="none" w:sz="0" w:space="0" w:color="auto"/>
        <w:left w:val="none" w:sz="0" w:space="0" w:color="auto"/>
        <w:bottom w:val="none" w:sz="0" w:space="0" w:color="auto"/>
        <w:right w:val="none" w:sz="0" w:space="0" w:color="auto"/>
      </w:divBdr>
    </w:div>
    <w:div w:id="1549679089">
      <w:bodyDiv w:val="1"/>
      <w:marLeft w:val="0"/>
      <w:marRight w:val="0"/>
      <w:marTop w:val="0"/>
      <w:marBottom w:val="0"/>
      <w:divBdr>
        <w:top w:val="none" w:sz="0" w:space="0" w:color="auto"/>
        <w:left w:val="none" w:sz="0" w:space="0" w:color="auto"/>
        <w:bottom w:val="none" w:sz="0" w:space="0" w:color="auto"/>
        <w:right w:val="none" w:sz="0" w:space="0" w:color="auto"/>
      </w:divBdr>
    </w:div>
    <w:div w:id="1550453790">
      <w:bodyDiv w:val="1"/>
      <w:marLeft w:val="0"/>
      <w:marRight w:val="0"/>
      <w:marTop w:val="0"/>
      <w:marBottom w:val="0"/>
      <w:divBdr>
        <w:top w:val="none" w:sz="0" w:space="0" w:color="auto"/>
        <w:left w:val="none" w:sz="0" w:space="0" w:color="auto"/>
        <w:bottom w:val="none" w:sz="0" w:space="0" w:color="auto"/>
        <w:right w:val="none" w:sz="0" w:space="0" w:color="auto"/>
      </w:divBdr>
    </w:div>
    <w:div w:id="1550798588">
      <w:bodyDiv w:val="1"/>
      <w:marLeft w:val="0"/>
      <w:marRight w:val="0"/>
      <w:marTop w:val="0"/>
      <w:marBottom w:val="0"/>
      <w:divBdr>
        <w:top w:val="none" w:sz="0" w:space="0" w:color="auto"/>
        <w:left w:val="none" w:sz="0" w:space="0" w:color="auto"/>
        <w:bottom w:val="none" w:sz="0" w:space="0" w:color="auto"/>
        <w:right w:val="none" w:sz="0" w:space="0" w:color="auto"/>
      </w:divBdr>
    </w:div>
    <w:div w:id="1551071548">
      <w:bodyDiv w:val="1"/>
      <w:marLeft w:val="0"/>
      <w:marRight w:val="0"/>
      <w:marTop w:val="0"/>
      <w:marBottom w:val="0"/>
      <w:divBdr>
        <w:top w:val="none" w:sz="0" w:space="0" w:color="auto"/>
        <w:left w:val="none" w:sz="0" w:space="0" w:color="auto"/>
        <w:bottom w:val="none" w:sz="0" w:space="0" w:color="auto"/>
        <w:right w:val="none" w:sz="0" w:space="0" w:color="auto"/>
      </w:divBdr>
    </w:div>
    <w:div w:id="1552033405">
      <w:bodyDiv w:val="1"/>
      <w:marLeft w:val="0"/>
      <w:marRight w:val="0"/>
      <w:marTop w:val="0"/>
      <w:marBottom w:val="0"/>
      <w:divBdr>
        <w:top w:val="none" w:sz="0" w:space="0" w:color="auto"/>
        <w:left w:val="none" w:sz="0" w:space="0" w:color="auto"/>
        <w:bottom w:val="none" w:sz="0" w:space="0" w:color="auto"/>
        <w:right w:val="none" w:sz="0" w:space="0" w:color="auto"/>
      </w:divBdr>
    </w:div>
    <w:div w:id="1552498618">
      <w:bodyDiv w:val="1"/>
      <w:marLeft w:val="0"/>
      <w:marRight w:val="0"/>
      <w:marTop w:val="0"/>
      <w:marBottom w:val="0"/>
      <w:divBdr>
        <w:top w:val="none" w:sz="0" w:space="0" w:color="auto"/>
        <w:left w:val="none" w:sz="0" w:space="0" w:color="auto"/>
        <w:bottom w:val="none" w:sz="0" w:space="0" w:color="auto"/>
        <w:right w:val="none" w:sz="0" w:space="0" w:color="auto"/>
      </w:divBdr>
    </w:div>
    <w:div w:id="1553496681">
      <w:bodyDiv w:val="1"/>
      <w:marLeft w:val="0"/>
      <w:marRight w:val="0"/>
      <w:marTop w:val="0"/>
      <w:marBottom w:val="0"/>
      <w:divBdr>
        <w:top w:val="none" w:sz="0" w:space="0" w:color="auto"/>
        <w:left w:val="none" w:sz="0" w:space="0" w:color="auto"/>
        <w:bottom w:val="none" w:sz="0" w:space="0" w:color="auto"/>
        <w:right w:val="none" w:sz="0" w:space="0" w:color="auto"/>
      </w:divBdr>
    </w:div>
    <w:div w:id="1553733316">
      <w:bodyDiv w:val="1"/>
      <w:marLeft w:val="0"/>
      <w:marRight w:val="0"/>
      <w:marTop w:val="0"/>
      <w:marBottom w:val="0"/>
      <w:divBdr>
        <w:top w:val="none" w:sz="0" w:space="0" w:color="auto"/>
        <w:left w:val="none" w:sz="0" w:space="0" w:color="auto"/>
        <w:bottom w:val="none" w:sz="0" w:space="0" w:color="auto"/>
        <w:right w:val="none" w:sz="0" w:space="0" w:color="auto"/>
      </w:divBdr>
    </w:div>
    <w:div w:id="1553737813">
      <w:bodyDiv w:val="1"/>
      <w:marLeft w:val="0"/>
      <w:marRight w:val="0"/>
      <w:marTop w:val="0"/>
      <w:marBottom w:val="0"/>
      <w:divBdr>
        <w:top w:val="none" w:sz="0" w:space="0" w:color="auto"/>
        <w:left w:val="none" w:sz="0" w:space="0" w:color="auto"/>
        <w:bottom w:val="none" w:sz="0" w:space="0" w:color="auto"/>
        <w:right w:val="none" w:sz="0" w:space="0" w:color="auto"/>
      </w:divBdr>
    </w:div>
    <w:div w:id="1553924522">
      <w:bodyDiv w:val="1"/>
      <w:marLeft w:val="0"/>
      <w:marRight w:val="0"/>
      <w:marTop w:val="0"/>
      <w:marBottom w:val="0"/>
      <w:divBdr>
        <w:top w:val="none" w:sz="0" w:space="0" w:color="auto"/>
        <w:left w:val="none" w:sz="0" w:space="0" w:color="auto"/>
        <w:bottom w:val="none" w:sz="0" w:space="0" w:color="auto"/>
        <w:right w:val="none" w:sz="0" w:space="0" w:color="auto"/>
      </w:divBdr>
    </w:div>
    <w:div w:id="1554658628">
      <w:bodyDiv w:val="1"/>
      <w:marLeft w:val="0"/>
      <w:marRight w:val="0"/>
      <w:marTop w:val="0"/>
      <w:marBottom w:val="0"/>
      <w:divBdr>
        <w:top w:val="none" w:sz="0" w:space="0" w:color="auto"/>
        <w:left w:val="none" w:sz="0" w:space="0" w:color="auto"/>
        <w:bottom w:val="none" w:sz="0" w:space="0" w:color="auto"/>
        <w:right w:val="none" w:sz="0" w:space="0" w:color="auto"/>
      </w:divBdr>
    </w:div>
    <w:div w:id="1555580633">
      <w:bodyDiv w:val="1"/>
      <w:marLeft w:val="0"/>
      <w:marRight w:val="0"/>
      <w:marTop w:val="0"/>
      <w:marBottom w:val="0"/>
      <w:divBdr>
        <w:top w:val="none" w:sz="0" w:space="0" w:color="auto"/>
        <w:left w:val="none" w:sz="0" w:space="0" w:color="auto"/>
        <w:bottom w:val="none" w:sz="0" w:space="0" w:color="auto"/>
        <w:right w:val="none" w:sz="0" w:space="0" w:color="auto"/>
      </w:divBdr>
    </w:div>
    <w:div w:id="1556041056">
      <w:bodyDiv w:val="1"/>
      <w:marLeft w:val="0"/>
      <w:marRight w:val="0"/>
      <w:marTop w:val="0"/>
      <w:marBottom w:val="0"/>
      <w:divBdr>
        <w:top w:val="none" w:sz="0" w:space="0" w:color="auto"/>
        <w:left w:val="none" w:sz="0" w:space="0" w:color="auto"/>
        <w:bottom w:val="none" w:sz="0" w:space="0" w:color="auto"/>
        <w:right w:val="none" w:sz="0" w:space="0" w:color="auto"/>
      </w:divBdr>
    </w:div>
    <w:div w:id="1556576354">
      <w:bodyDiv w:val="1"/>
      <w:marLeft w:val="0"/>
      <w:marRight w:val="0"/>
      <w:marTop w:val="0"/>
      <w:marBottom w:val="0"/>
      <w:divBdr>
        <w:top w:val="none" w:sz="0" w:space="0" w:color="auto"/>
        <w:left w:val="none" w:sz="0" w:space="0" w:color="auto"/>
        <w:bottom w:val="none" w:sz="0" w:space="0" w:color="auto"/>
        <w:right w:val="none" w:sz="0" w:space="0" w:color="auto"/>
      </w:divBdr>
    </w:div>
    <w:div w:id="1557352182">
      <w:bodyDiv w:val="1"/>
      <w:marLeft w:val="0"/>
      <w:marRight w:val="0"/>
      <w:marTop w:val="0"/>
      <w:marBottom w:val="0"/>
      <w:divBdr>
        <w:top w:val="none" w:sz="0" w:space="0" w:color="auto"/>
        <w:left w:val="none" w:sz="0" w:space="0" w:color="auto"/>
        <w:bottom w:val="none" w:sz="0" w:space="0" w:color="auto"/>
        <w:right w:val="none" w:sz="0" w:space="0" w:color="auto"/>
      </w:divBdr>
    </w:div>
    <w:div w:id="1557623952">
      <w:bodyDiv w:val="1"/>
      <w:marLeft w:val="0"/>
      <w:marRight w:val="0"/>
      <w:marTop w:val="0"/>
      <w:marBottom w:val="0"/>
      <w:divBdr>
        <w:top w:val="none" w:sz="0" w:space="0" w:color="auto"/>
        <w:left w:val="none" w:sz="0" w:space="0" w:color="auto"/>
        <w:bottom w:val="none" w:sz="0" w:space="0" w:color="auto"/>
        <w:right w:val="none" w:sz="0" w:space="0" w:color="auto"/>
      </w:divBdr>
    </w:div>
    <w:div w:id="1557664246">
      <w:bodyDiv w:val="1"/>
      <w:marLeft w:val="0"/>
      <w:marRight w:val="0"/>
      <w:marTop w:val="0"/>
      <w:marBottom w:val="0"/>
      <w:divBdr>
        <w:top w:val="none" w:sz="0" w:space="0" w:color="auto"/>
        <w:left w:val="none" w:sz="0" w:space="0" w:color="auto"/>
        <w:bottom w:val="none" w:sz="0" w:space="0" w:color="auto"/>
        <w:right w:val="none" w:sz="0" w:space="0" w:color="auto"/>
      </w:divBdr>
    </w:div>
    <w:div w:id="1558665409">
      <w:bodyDiv w:val="1"/>
      <w:marLeft w:val="0"/>
      <w:marRight w:val="0"/>
      <w:marTop w:val="0"/>
      <w:marBottom w:val="0"/>
      <w:divBdr>
        <w:top w:val="none" w:sz="0" w:space="0" w:color="auto"/>
        <w:left w:val="none" w:sz="0" w:space="0" w:color="auto"/>
        <w:bottom w:val="none" w:sz="0" w:space="0" w:color="auto"/>
        <w:right w:val="none" w:sz="0" w:space="0" w:color="auto"/>
      </w:divBdr>
    </w:div>
    <w:div w:id="1559121533">
      <w:bodyDiv w:val="1"/>
      <w:marLeft w:val="0"/>
      <w:marRight w:val="0"/>
      <w:marTop w:val="0"/>
      <w:marBottom w:val="0"/>
      <w:divBdr>
        <w:top w:val="none" w:sz="0" w:space="0" w:color="auto"/>
        <w:left w:val="none" w:sz="0" w:space="0" w:color="auto"/>
        <w:bottom w:val="none" w:sz="0" w:space="0" w:color="auto"/>
        <w:right w:val="none" w:sz="0" w:space="0" w:color="auto"/>
      </w:divBdr>
    </w:div>
    <w:div w:id="1559199279">
      <w:bodyDiv w:val="1"/>
      <w:marLeft w:val="0"/>
      <w:marRight w:val="0"/>
      <w:marTop w:val="0"/>
      <w:marBottom w:val="0"/>
      <w:divBdr>
        <w:top w:val="none" w:sz="0" w:space="0" w:color="auto"/>
        <w:left w:val="none" w:sz="0" w:space="0" w:color="auto"/>
        <w:bottom w:val="none" w:sz="0" w:space="0" w:color="auto"/>
        <w:right w:val="none" w:sz="0" w:space="0" w:color="auto"/>
      </w:divBdr>
    </w:div>
    <w:div w:id="1560896509">
      <w:bodyDiv w:val="1"/>
      <w:marLeft w:val="0"/>
      <w:marRight w:val="0"/>
      <w:marTop w:val="0"/>
      <w:marBottom w:val="0"/>
      <w:divBdr>
        <w:top w:val="none" w:sz="0" w:space="0" w:color="auto"/>
        <w:left w:val="none" w:sz="0" w:space="0" w:color="auto"/>
        <w:bottom w:val="none" w:sz="0" w:space="0" w:color="auto"/>
        <w:right w:val="none" w:sz="0" w:space="0" w:color="auto"/>
      </w:divBdr>
    </w:div>
    <w:div w:id="1561359006">
      <w:bodyDiv w:val="1"/>
      <w:marLeft w:val="0"/>
      <w:marRight w:val="0"/>
      <w:marTop w:val="0"/>
      <w:marBottom w:val="0"/>
      <w:divBdr>
        <w:top w:val="none" w:sz="0" w:space="0" w:color="auto"/>
        <w:left w:val="none" w:sz="0" w:space="0" w:color="auto"/>
        <w:bottom w:val="none" w:sz="0" w:space="0" w:color="auto"/>
        <w:right w:val="none" w:sz="0" w:space="0" w:color="auto"/>
      </w:divBdr>
    </w:div>
    <w:div w:id="1562253115">
      <w:bodyDiv w:val="1"/>
      <w:marLeft w:val="0"/>
      <w:marRight w:val="0"/>
      <w:marTop w:val="0"/>
      <w:marBottom w:val="0"/>
      <w:divBdr>
        <w:top w:val="none" w:sz="0" w:space="0" w:color="auto"/>
        <w:left w:val="none" w:sz="0" w:space="0" w:color="auto"/>
        <w:bottom w:val="none" w:sz="0" w:space="0" w:color="auto"/>
        <w:right w:val="none" w:sz="0" w:space="0" w:color="auto"/>
      </w:divBdr>
    </w:div>
    <w:div w:id="1564869272">
      <w:bodyDiv w:val="1"/>
      <w:marLeft w:val="0"/>
      <w:marRight w:val="0"/>
      <w:marTop w:val="0"/>
      <w:marBottom w:val="0"/>
      <w:divBdr>
        <w:top w:val="none" w:sz="0" w:space="0" w:color="auto"/>
        <w:left w:val="none" w:sz="0" w:space="0" w:color="auto"/>
        <w:bottom w:val="none" w:sz="0" w:space="0" w:color="auto"/>
        <w:right w:val="none" w:sz="0" w:space="0" w:color="auto"/>
      </w:divBdr>
    </w:div>
    <w:div w:id="1565066453">
      <w:bodyDiv w:val="1"/>
      <w:marLeft w:val="0"/>
      <w:marRight w:val="0"/>
      <w:marTop w:val="0"/>
      <w:marBottom w:val="0"/>
      <w:divBdr>
        <w:top w:val="none" w:sz="0" w:space="0" w:color="auto"/>
        <w:left w:val="none" w:sz="0" w:space="0" w:color="auto"/>
        <w:bottom w:val="none" w:sz="0" w:space="0" w:color="auto"/>
        <w:right w:val="none" w:sz="0" w:space="0" w:color="auto"/>
      </w:divBdr>
    </w:div>
    <w:div w:id="1565335524">
      <w:bodyDiv w:val="1"/>
      <w:marLeft w:val="0"/>
      <w:marRight w:val="0"/>
      <w:marTop w:val="0"/>
      <w:marBottom w:val="0"/>
      <w:divBdr>
        <w:top w:val="none" w:sz="0" w:space="0" w:color="auto"/>
        <w:left w:val="none" w:sz="0" w:space="0" w:color="auto"/>
        <w:bottom w:val="none" w:sz="0" w:space="0" w:color="auto"/>
        <w:right w:val="none" w:sz="0" w:space="0" w:color="auto"/>
      </w:divBdr>
    </w:div>
    <w:div w:id="1566063866">
      <w:bodyDiv w:val="1"/>
      <w:marLeft w:val="0"/>
      <w:marRight w:val="0"/>
      <w:marTop w:val="0"/>
      <w:marBottom w:val="0"/>
      <w:divBdr>
        <w:top w:val="none" w:sz="0" w:space="0" w:color="auto"/>
        <w:left w:val="none" w:sz="0" w:space="0" w:color="auto"/>
        <w:bottom w:val="none" w:sz="0" w:space="0" w:color="auto"/>
        <w:right w:val="none" w:sz="0" w:space="0" w:color="auto"/>
      </w:divBdr>
    </w:div>
    <w:div w:id="1567453263">
      <w:bodyDiv w:val="1"/>
      <w:marLeft w:val="0"/>
      <w:marRight w:val="0"/>
      <w:marTop w:val="0"/>
      <w:marBottom w:val="0"/>
      <w:divBdr>
        <w:top w:val="none" w:sz="0" w:space="0" w:color="auto"/>
        <w:left w:val="none" w:sz="0" w:space="0" w:color="auto"/>
        <w:bottom w:val="none" w:sz="0" w:space="0" w:color="auto"/>
        <w:right w:val="none" w:sz="0" w:space="0" w:color="auto"/>
      </w:divBdr>
    </w:div>
    <w:div w:id="1567496909">
      <w:bodyDiv w:val="1"/>
      <w:marLeft w:val="0"/>
      <w:marRight w:val="0"/>
      <w:marTop w:val="0"/>
      <w:marBottom w:val="0"/>
      <w:divBdr>
        <w:top w:val="none" w:sz="0" w:space="0" w:color="auto"/>
        <w:left w:val="none" w:sz="0" w:space="0" w:color="auto"/>
        <w:bottom w:val="none" w:sz="0" w:space="0" w:color="auto"/>
        <w:right w:val="none" w:sz="0" w:space="0" w:color="auto"/>
      </w:divBdr>
    </w:div>
    <w:div w:id="1568497621">
      <w:bodyDiv w:val="1"/>
      <w:marLeft w:val="0"/>
      <w:marRight w:val="0"/>
      <w:marTop w:val="0"/>
      <w:marBottom w:val="0"/>
      <w:divBdr>
        <w:top w:val="none" w:sz="0" w:space="0" w:color="auto"/>
        <w:left w:val="none" w:sz="0" w:space="0" w:color="auto"/>
        <w:bottom w:val="none" w:sz="0" w:space="0" w:color="auto"/>
        <w:right w:val="none" w:sz="0" w:space="0" w:color="auto"/>
      </w:divBdr>
    </w:div>
    <w:div w:id="1568759119">
      <w:bodyDiv w:val="1"/>
      <w:marLeft w:val="0"/>
      <w:marRight w:val="0"/>
      <w:marTop w:val="0"/>
      <w:marBottom w:val="0"/>
      <w:divBdr>
        <w:top w:val="none" w:sz="0" w:space="0" w:color="auto"/>
        <w:left w:val="none" w:sz="0" w:space="0" w:color="auto"/>
        <w:bottom w:val="none" w:sz="0" w:space="0" w:color="auto"/>
        <w:right w:val="none" w:sz="0" w:space="0" w:color="auto"/>
      </w:divBdr>
    </w:div>
    <w:div w:id="1569225793">
      <w:bodyDiv w:val="1"/>
      <w:marLeft w:val="0"/>
      <w:marRight w:val="0"/>
      <w:marTop w:val="0"/>
      <w:marBottom w:val="0"/>
      <w:divBdr>
        <w:top w:val="none" w:sz="0" w:space="0" w:color="auto"/>
        <w:left w:val="none" w:sz="0" w:space="0" w:color="auto"/>
        <w:bottom w:val="none" w:sz="0" w:space="0" w:color="auto"/>
        <w:right w:val="none" w:sz="0" w:space="0" w:color="auto"/>
      </w:divBdr>
    </w:div>
    <w:div w:id="1569421279">
      <w:bodyDiv w:val="1"/>
      <w:marLeft w:val="0"/>
      <w:marRight w:val="0"/>
      <w:marTop w:val="0"/>
      <w:marBottom w:val="0"/>
      <w:divBdr>
        <w:top w:val="none" w:sz="0" w:space="0" w:color="auto"/>
        <w:left w:val="none" w:sz="0" w:space="0" w:color="auto"/>
        <w:bottom w:val="none" w:sz="0" w:space="0" w:color="auto"/>
        <w:right w:val="none" w:sz="0" w:space="0" w:color="auto"/>
      </w:divBdr>
    </w:div>
    <w:div w:id="1569533688">
      <w:bodyDiv w:val="1"/>
      <w:marLeft w:val="0"/>
      <w:marRight w:val="0"/>
      <w:marTop w:val="0"/>
      <w:marBottom w:val="0"/>
      <w:divBdr>
        <w:top w:val="none" w:sz="0" w:space="0" w:color="auto"/>
        <w:left w:val="none" w:sz="0" w:space="0" w:color="auto"/>
        <w:bottom w:val="none" w:sz="0" w:space="0" w:color="auto"/>
        <w:right w:val="none" w:sz="0" w:space="0" w:color="auto"/>
      </w:divBdr>
    </w:div>
    <w:div w:id="1570338429">
      <w:bodyDiv w:val="1"/>
      <w:marLeft w:val="0"/>
      <w:marRight w:val="0"/>
      <w:marTop w:val="0"/>
      <w:marBottom w:val="0"/>
      <w:divBdr>
        <w:top w:val="none" w:sz="0" w:space="0" w:color="auto"/>
        <w:left w:val="none" w:sz="0" w:space="0" w:color="auto"/>
        <w:bottom w:val="none" w:sz="0" w:space="0" w:color="auto"/>
        <w:right w:val="none" w:sz="0" w:space="0" w:color="auto"/>
      </w:divBdr>
    </w:div>
    <w:div w:id="1572036703">
      <w:bodyDiv w:val="1"/>
      <w:marLeft w:val="0"/>
      <w:marRight w:val="0"/>
      <w:marTop w:val="0"/>
      <w:marBottom w:val="0"/>
      <w:divBdr>
        <w:top w:val="none" w:sz="0" w:space="0" w:color="auto"/>
        <w:left w:val="none" w:sz="0" w:space="0" w:color="auto"/>
        <w:bottom w:val="none" w:sz="0" w:space="0" w:color="auto"/>
        <w:right w:val="none" w:sz="0" w:space="0" w:color="auto"/>
      </w:divBdr>
    </w:div>
    <w:div w:id="1572109624">
      <w:bodyDiv w:val="1"/>
      <w:marLeft w:val="0"/>
      <w:marRight w:val="0"/>
      <w:marTop w:val="0"/>
      <w:marBottom w:val="0"/>
      <w:divBdr>
        <w:top w:val="none" w:sz="0" w:space="0" w:color="auto"/>
        <w:left w:val="none" w:sz="0" w:space="0" w:color="auto"/>
        <w:bottom w:val="none" w:sz="0" w:space="0" w:color="auto"/>
        <w:right w:val="none" w:sz="0" w:space="0" w:color="auto"/>
      </w:divBdr>
    </w:div>
    <w:div w:id="1572931933">
      <w:bodyDiv w:val="1"/>
      <w:marLeft w:val="0"/>
      <w:marRight w:val="0"/>
      <w:marTop w:val="0"/>
      <w:marBottom w:val="0"/>
      <w:divBdr>
        <w:top w:val="none" w:sz="0" w:space="0" w:color="auto"/>
        <w:left w:val="none" w:sz="0" w:space="0" w:color="auto"/>
        <w:bottom w:val="none" w:sz="0" w:space="0" w:color="auto"/>
        <w:right w:val="none" w:sz="0" w:space="0" w:color="auto"/>
      </w:divBdr>
    </w:div>
    <w:div w:id="1573202719">
      <w:bodyDiv w:val="1"/>
      <w:marLeft w:val="0"/>
      <w:marRight w:val="0"/>
      <w:marTop w:val="0"/>
      <w:marBottom w:val="0"/>
      <w:divBdr>
        <w:top w:val="none" w:sz="0" w:space="0" w:color="auto"/>
        <w:left w:val="none" w:sz="0" w:space="0" w:color="auto"/>
        <w:bottom w:val="none" w:sz="0" w:space="0" w:color="auto"/>
        <w:right w:val="none" w:sz="0" w:space="0" w:color="auto"/>
      </w:divBdr>
    </w:div>
    <w:div w:id="1573394445">
      <w:bodyDiv w:val="1"/>
      <w:marLeft w:val="0"/>
      <w:marRight w:val="0"/>
      <w:marTop w:val="0"/>
      <w:marBottom w:val="0"/>
      <w:divBdr>
        <w:top w:val="none" w:sz="0" w:space="0" w:color="auto"/>
        <w:left w:val="none" w:sz="0" w:space="0" w:color="auto"/>
        <w:bottom w:val="none" w:sz="0" w:space="0" w:color="auto"/>
        <w:right w:val="none" w:sz="0" w:space="0" w:color="auto"/>
      </w:divBdr>
    </w:div>
    <w:div w:id="1574241420">
      <w:bodyDiv w:val="1"/>
      <w:marLeft w:val="0"/>
      <w:marRight w:val="0"/>
      <w:marTop w:val="0"/>
      <w:marBottom w:val="0"/>
      <w:divBdr>
        <w:top w:val="none" w:sz="0" w:space="0" w:color="auto"/>
        <w:left w:val="none" w:sz="0" w:space="0" w:color="auto"/>
        <w:bottom w:val="none" w:sz="0" w:space="0" w:color="auto"/>
        <w:right w:val="none" w:sz="0" w:space="0" w:color="auto"/>
      </w:divBdr>
    </w:div>
    <w:div w:id="1575431936">
      <w:bodyDiv w:val="1"/>
      <w:marLeft w:val="0"/>
      <w:marRight w:val="0"/>
      <w:marTop w:val="0"/>
      <w:marBottom w:val="0"/>
      <w:divBdr>
        <w:top w:val="none" w:sz="0" w:space="0" w:color="auto"/>
        <w:left w:val="none" w:sz="0" w:space="0" w:color="auto"/>
        <w:bottom w:val="none" w:sz="0" w:space="0" w:color="auto"/>
        <w:right w:val="none" w:sz="0" w:space="0" w:color="auto"/>
      </w:divBdr>
    </w:div>
    <w:div w:id="1575705961">
      <w:bodyDiv w:val="1"/>
      <w:marLeft w:val="0"/>
      <w:marRight w:val="0"/>
      <w:marTop w:val="0"/>
      <w:marBottom w:val="0"/>
      <w:divBdr>
        <w:top w:val="none" w:sz="0" w:space="0" w:color="auto"/>
        <w:left w:val="none" w:sz="0" w:space="0" w:color="auto"/>
        <w:bottom w:val="none" w:sz="0" w:space="0" w:color="auto"/>
        <w:right w:val="none" w:sz="0" w:space="0" w:color="auto"/>
      </w:divBdr>
    </w:div>
    <w:div w:id="1576084833">
      <w:bodyDiv w:val="1"/>
      <w:marLeft w:val="0"/>
      <w:marRight w:val="0"/>
      <w:marTop w:val="0"/>
      <w:marBottom w:val="0"/>
      <w:divBdr>
        <w:top w:val="none" w:sz="0" w:space="0" w:color="auto"/>
        <w:left w:val="none" w:sz="0" w:space="0" w:color="auto"/>
        <w:bottom w:val="none" w:sz="0" w:space="0" w:color="auto"/>
        <w:right w:val="none" w:sz="0" w:space="0" w:color="auto"/>
      </w:divBdr>
    </w:div>
    <w:div w:id="1576087688">
      <w:bodyDiv w:val="1"/>
      <w:marLeft w:val="0"/>
      <w:marRight w:val="0"/>
      <w:marTop w:val="0"/>
      <w:marBottom w:val="0"/>
      <w:divBdr>
        <w:top w:val="none" w:sz="0" w:space="0" w:color="auto"/>
        <w:left w:val="none" w:sz="0" w:space="0" w:color="auto"/>
        <w:bottom w:val="none" w:sz="0" w:space="0" w:color="auto"/>
        <w:right w:val="none" w:sz="0" w:space="0" w:color="auto"/>
      </w:divBdr>
    </w:div>
    <w:div w:id="1576472191">
      <w:bodyDiv w:val="1"/>
      <w:marLeft w:val="0"/>
      <w:marRight w:val="0"/>
      <w:marTop w:val="0"/>
      <w:marBottom w:val="0"/>
      <w:divBdr>
        <w:top w:val="none" w:sz="0" w:space="0" w:color="auto"/>
        <w:left w:val="none" w:sz="0" w:space="0" w:color="auto"/>
        <w:bottom w:val="none" w:sz="0" w:space="0" w:color="auto"/>
        <w:right w:val="none" w:sz="0" w:space="0" w:color="auto"/>
      </w:divBdr>
    </w:div>
    <w:div w:id="1576894098">
      <w:bodyDiv w:val="1"/>
      <w:marLeft w:val="0"/>
      <w:marRight w:val="0"/>
      <w:marTop w:val="0"/>
      <w:marBottom w:val="0"/>
      <w:divBdr>
        <w:top w:val="none" w:sz="0" w:space="0" w:color="auto"/>
        <w:left w:val="none" w:sz="0" w:space="0" w:color="auto"/>
        <w:bottom w:val="none" w:sz="0" w:space="0" w:color="auto"/>
        <w:right w:val="none" w:sz="0" w:space="0" w:color="auto"/>
      </w:divBdr>
    </w:div>
    <w:div w:id="1578322968">
      <w:bodyDiv w:val="1"/>
      <w:marLeft w:val="0"/>
      <w:marRight w:val="0"/>
      <w:marTop w:val="0"/>
      <w:marBottom w:val="0"/>
      <w:divBdr>
        <w:top w:val="none" w:sz="0" w:space="0" w:color="auto"/>
        <w:left w:val="none" w:sz="0" w:space="0" w:color="auto"/>
        <w:bottom w:val="none" w:sz="0" w:space="0" w:color="auto"/>
        <w:right w:val="none" w:sz="0" w:space="0" w:color="auto"/>
      </w:divBdr>
    </w:div>
    <w:div w:id="1578637122">
      <w:bodyDiv w:val="1"/>
      <w:marLeft w:val="0"/>
      <w:marRight w:val="0"/>
      <w:marTop w:val="0"/>
      <w:marBottom w:val="0"/>
      <w:divBdr>
        <w:top w:val="none" w:sz="0" w:space="0" w:color="auto"/>
        <w:left w:val="none" w:sz="0" w:space="0" w:color="auto"/>
        <w:bottom w:val="none" w:sz="0" w:space="0" w:color="auto"/>
        <w:right w:val="none" w:sz="0" w:space="0" w:color="auto"/>
      </w:divBdr>
    </w:div>
    <w:div w:id="1579292203">
      <w:bodyDiv w:val="1"/>
      <w:marLeft w:val="0"/>
      <w:marRight w:val="0"/>
      <w:marTop w:val="0"/>
      <w:marBottom w:val="0"/>
      <w:divBdr>
        <w:top w:val="none" w:sz="0" w:space="0" w:color="auto"/>
        <w:left w:val="none" w:sz="0" w:space="0" w:color="auto"/>
        <w:bottom w:val="none" w:sz="0" w:space="0" w:color="auto"/>
        <w:right w:val="none" w:sz="0" w:space="0" w:color="auto"/>
      </w:divBdr>
    </w:div>
    <w:div w:id="1579561724">
      <w:bodyDiv w:val="1"/>
      <w:marLeft w:val="0"/>
      <w:marRight w:val="0"/>
      <w:marTop w:val="0"/>
      <w:marBottom w:val="0"/>
      <w:divBdr>
        <w:top w:val="none" w:sz="0" w:space="0" w:color="auto"/>
        <w:left w:val="none" w:sz="0" w:space="0" w:color="auto"/>
        <w:bottom w:val="none" w:sz="0" w:space="0" w:color="auto"/>
        <w:right w:val="none" w:sz="0" w:space="0" w:color="auto"/>
      </w:divBdr>
    </w:div>
    <w:div w:id="1579637320">
      <w:bodyDiv w:val="1"/>
      <w:marLeft w:val="0"/>
      <w:marRight w:val="0"/>
      <w:marTop w:val="0"/>
      <w:marBottom w:val="0"/>
      <w:divBdr>
        <w:top w:val="none" w:sz="0" w:space="0" w:color="auto"/>
        <w:left w:val="none" w:sz="0" w:space="0" w:color="auto"/>
        <w:bottom w:val="none" w:sz="0" w:space="0" w:color="auto"/>
        <w:right w:val="none" w:sz="0" w:space="0" w:color="auto"/>
      </w:divBdr>
    </w:div>
    <w:div w:id="1579712064">
      <w:bodyDiv w:val="1"/>
      <w:marLeft w:val="0"/>
      <w:marRight w:val="0"/>
      <w:marTop w:val="0"/>
      <w:marBottom w:val="0"/>
      <w:divBdr>
        <w:top w:val="none" w:sz="0" w:space="0" w:color="auto"/>
        <w:left w:val="none" w:sz="0" w:space="0" w:color="auto"/>
        <w:bottom w:val="none" w:sz="0" w:space="0" w:color="auto"/>
        <w:right w:val="none" w:sz="0" w:space="0" w:color="auto"/>
      </w:divBdr>
    </w:div>
    <w:div w:id="1580360798">
      <w:bodyDiv w:val="1"/>
      <w:marLeft w:val="0"/>
      <w:marRight w:val="0"/>
      <w:marTop w:val="0"/>
      <w:marBottom w:val="0"/>
      <w:divBdr>
        <w:top w:val="none" w:sz="0" w:space="0" w:color="auto"/>
        <w:left w:val="none" w:sz="0" w:space="0" w:color="auto"/>
        <w:bottom w:val="none" w:sz="0" w:space="0" w:color="auto"/>
        <w:right w:val="none" w:sz="0" w:space="0" w:color="auto"/>
      </w:divBdr>
    </w:div>
    <w:div w:id="1580365678">
      <w:bodyDiv w:val="1"/>
      <w:marLeft w:val="0"/>
      <w:marRight w:val="0"/>
      <w:marTop w:val="0"/>
      <w:marBottom w:val="0"/>
      <w:divBdr>
        <w:top w:val="none" w:sz="0" w:space="0" w:color="auto"/>
        <w:left w:val="none" w:sz="0" w:space="0" w:color="auto"/>
        <w:bottom w:val="none" w:sz="0" w:space="0" w:color="auto"/>
        <w:right w:val="none" w:sz="0" w:space="0" w:color="auto"/>
      </w:divBdr>
    </w:div>
    <w:div w:id="1580552855">
      <w:bodyDiv w:val="1"/>
      <w:marLeft w:val="0"/>
      <w:marRight w:val="0"/>
      <w:marTop w:val="0"/>
      <w:marBottom w:val="0"/>
      <w:divBdr>
        <w:top w:val="none" w:sz="0" w:space="0" w:color="auto"/>
        <w:left w:val="none" w:sz="0" w:space="0" w:color="auto"/>
        <w:bottom w:val="none" w:sz="0" w:space="0" w:color="auto"/>
        <w:right w:val="none" w:sz="0" w:space="0" w:color="auto"/>
      </w:divBdr>
    </w:div>
    <w:div w:id="1580941795">
      <w:bodyDiv w:val="1"/>
      <w:marLeft w:val="0"/>
      <w:marRight w:val="0"/>
      <w:marTop w:val="0"/>
      <w:marBottom w:val="0"/>
      <w:divBdr>
        <w:top w:val="none" w:sz="0" w:space="0" w:color="auto"/>
        <w:left w:val="none" w:sz="0" w:space="0" w:color="auto"/>
        <w:bottom w:val="none" w:sz="0" w:space="0" w:color="auto"/>
        <w:right w:val="none" w:sz="0" w:space="0" w:color="auto"/>
      </w:divBdr>
    </w:div>
    <w:div w:id="1581328207">
      <w:bodyDiv w:val="1"/>
      <w:marLeft w:val="0"/>
      <w:marRight w:val="0"/>
      <w:marTop w:val="0"/>
      <w:marBottom w:val="0"/>
      <w:divBdr>
        <w:top w:val="none" w:sz="0" w:space="0" w:color="auto"/>
        <w:left w:val="none" w:sz="0" w:space="0" w:color="auto"/>
        <w:bottom w:val="none" w:sz="0" w:space="0" w:color="auto"/>
        <w:right w:val="none" w:sz="0" w:space="0" w:color="auto"/>
      </w:divBdr>
    </w:div>
    <w:div w:id="1581712231">
      <w:bodyDiv w:val="1"/>
      <w:marLeft w:val="0"/>
      <w:marRight w:val="0"/>
      <w:marTop w:val="0"/>
      <w:marBottom w:val="0"/>
      <w:divBdr>
        <w:top w:val="none" w:sz="0" w:space="0" w:color="auto"/>
        <w:left w:val="none" w:sz="0" w:space="0" w:color="auto"/>
        <w:bottom w:val="none" w:sz="0" w:space="0" w:color="auto"/>
        <w:right w:val="none" w:sz="0" w:space="0" w:color="auto"/>
      </w:divBdr>
    </w:div>
    <w:div w:id="1581908074">
      <w:bodyDiv w:val="1"/>
      <w:marLeft w:val="0"/>
      <w:marRight w:val="0"/>
      <w:marTop w:val="0"/>
      <w:marBottom w:val="0"/>
      <w:divBdr>
        <w:top w:val="none" w:sz="0" w:space="0" w:color="auto"/>
        <w:left w:val="none" w:sz="0" w:space="0" w:color="auto"/>
        <w:bottom w:val="none" w:sz="0" w:space="0" w:color="auto"/>
        <w:right w:val="none" w:sz="0" w:space="0" w:color="auto"/>
      </w:divBdr>
    </w:div>
    <w:div w:id="1583560595">
      <w:bodyDiv w:val="1"/>
      <w:marLeft w:val="0"/>
      <w:marRight w:val="0"/>
      <w:marTop w:val="0"/>
      <w:marBottom w:val="0"/>
      <w:divBdr>
        <w:top w:val="none" w:sz="0" w:space="0" w:color="auto"/>
        <w:left w:val="none" w:sz="0" w:space="0" w:color="auto"/>
        <w:bottom w:val="none" w:sz="0" w:space="0" w:color="auto"/>
        <w:right w:val="none" w:sz="0" w:space="0" w:color="auto"/>
      </w:divBdr>
    </w:div>
    <w:div w:id="1583639007">
      <w:bodyDiv w:val="1"/>
      <w:marLeft w:val="0"/>
      <w:marRight w:val="0"/>
      <w:marTop w:val="0"/>
      <w:marBottom w:val="0"/>
      <w:divBdr>
        <w:top w:val="none" w:sz="0" w:space="0" w:color="auto"/>
        <w:left w:val="none" w:sz="0" w:space="0" w:color="auto"/>
        <w:bottom w:val="none" w:sz="0" w:space="0" w:color="auto"/>
        <w:right w:val="none" w:sz="0" w:space="0" w:color="auto"/>
      </w:divBdr>
    </w:div>
    <w:div w:id="1583829293">
      <w:bodyDiv w:val="1"/>
      <w:marLeft w:val="0"/>
      <w:marRight w:val="0"/>
      <w:marTop w:val="0"/>
      <w:marBottom w:val="0"/>
      <w:divBdr>
        <w:top w:val="none" w:sz="0" w:space="0" w:color="auto"/>
        <w:left w:val="none" w:sz="0" w:space="0" w:color="auto"/>
        <w:bottom w:val="none" w:sz="0" w:space="0" w:color="auto"/>
        <w:right w:val="none" w:sz="0" w:space="0" w:color="auto"/>
      </w:divBdr>
    </w:div>
    <w:div w:id="1584879553">
      <w:bodyDiv w:val="1"/>
      <w:marLeft w:val="0"/>
      <w:marRight w:val="0"/>
      <w:marTop w:val="0"/>
      <w:marBottom w:val="0"/>
      <w:divBdr>
        <w:top w:val="none" w:sz="0" w:space="0" w:color="auto"/>
        <w:left w:val="none" w:sz="0" w:space="0" w:color="auto"/>
        <w:bottom w:val="none" w:sz="0" w:space="0" w:color="auto"/>
        <w:right w:val="none" w:sz="0" w:space="0" w:color="auto"/>
      </w:divBdr>
    </w:div>
    <w:div w:id="1585531357">
      <w:bodyDiv w:val="1"/>
      <w:marLeft w:val="0"/>
      <w:marRight w:val="0"/>
      <w:marTop w:val="0"/>
      <w:marBottom w:val="0"/>
      <w:divBdr>
        <w:top w:val="none" w:sz="0" w:space="0" w:color="auto"/>
        <w:left w:val="none" w:sz="0" w:space="0" w:color="auto"/>
        <w:bottom w:val="none" w:sz="0" w:space="0" w:color="auto"/>
        <w:right w:val="none" w:sz="0" w:space="0" w:color="auto"/>
      </w:divBdr>
    </w:div>
    <w:div w:id="1586770195">
      <w:bodyDiv w:val="1"/>
      <w:marLeft w:val="0"/>
      <w:marRight w:val="0"/>
      <w:marTop w:val="0"/>
      <w:marBottom w:val="0"/>
      <w:divBdr>
        <w:top w:val="none" w:sz="0" w:space="0" w:color="auto"/>
        <w:left w:val="none" w:sz="0" w:space="0" w:color="auto"/>
        <w:bottom w:val="none" w:sz="0" w:space="0" w:color="auto"/>
        <w:right w:val="none" w:sz="0" w:space="0" w:color="auto"/>
      </w:divBdr>
    </w:div>
    <w:div w:id="1587223991">
      <w:bodyDiv w:val="1"/>
      <w:marLeft w:val="0"/>
      <w:marRight w:val="0"/>
      <w:marTop w:val="0"/>
      <w:marBottom w:val="0"/>
      <w:divBdr>
        <w:top w:val="none" w:sz="0" w:space="0" w:color="auto"/>
        <w:left w:val="none" w:sz="0" w:space="0" w:color="auto"/>
        <w:bottom w:val="none" w:sz="0" w:space="0" w:color="auto"/>
        <w:right w:val="none" w:sz="0" w:space="0" w:color="auto"/>
      </w:divBdr>
    </w:div>
    <w:div w:id="1587567839">
      <w:bodyDiv w:val="1"/>
      <w:marLeft w:val="0"/>
      <w:marRight w:val="0"/>
      <w:marTop w:val="0"/>
      <w:marBottom w:val="0"/>
      <w:divBdr>
        <w:top w:val="none" w:sz="0" w:space="0" w:color="auto"/>
        <w:left w:val="none" w:sz="0" w:space="0" w:color="auto"/>
        <w:bottom w:val="none" w:sz="0" w:space="0" w:color="auto"/>
        <w:right w:val="none" w:sz="0" w:space="0" w:color="auto"/>
      </w:divBdr>
    </w:div>
    <w:div w:id="1587881334">
      <w:bodyDiv w:val="1"/>
      <w:marLeft w:val="0"/>
      <w:marRight w:val="0"/>
      <w:marTop w:val="0"/>
      <w:marBottom w:val="0"/>
      <w:divBdr>
        <w:top w:val="none" w:sz="0" w:space="0" w:color="auto"/>
        <w:left w:val="none" w:sz="0" w:space="0" w:color="auto"/>
        <w:bottom w:val="none" w:sz="0" w:space="0" w:color="auto"/>
        <w:right w:val="none" w:sz="0" w:space="0" w:color="auto"/>
      </w:divBdr>
    </w:div>
    <w:div w:id="1588030799">
      <w:bodyDiv w:val="1"/>
      <w:marLeft w:val="0"/>
      <w:marRight w:val="0"/>
      <w:marTop w:val="0"/>
      <w:marBottom w:val="0"/>
      <w:divBdr>
        <w:top w:val="none" w:sz="0" w:space="0" w:color="auto"/>
        <w:left w:val="none" w:sz="0" w:space="0" w:color="auto"/>
        <w:bottom w:val="none" w:sz="0" w:space="0" w:color="auto"/>
        <w:right w:val="none" w:sz="0" w:space="0" w:color="auto"/>
      </w:divBdr>
    </w:div>
    <w:div w:id="1588343504">
      <w:bodyDiv w:val="1"/>
      <w:marLeft w:val="0"/>
      <w:marRight w:val="0"/>
      <w:marTop w:val="0"/>
      <w:marBottom w:val="0"/>
      <w:divBdr>
        <w:top w:val="none" w:sz="0" w:space="0" w:color="auto"/>
        <w:left w:val="none" w:sz="0" w:space="0" w:color="auto"/>
        <w:bottom w:val="none" w:sz="0" w:space="0" w:color="auto"/>
        <w:right w:val="none" w:sz="0" w:space="0" w:color="auto"/>
      </w:divBdr>
    </w:div>
    <w:div w:id="1588611967">
      <w:bodyDiv w:val="1"/>
      <w:marLeft w:val="0"/>
      <w:marRight w:val="0"/>
      <w:marTop w:val="0"/>
      <w:marBottom w:val="0"/>
      <w:divBdr>
        <w:top w:val="none" w:sz="0" w:space="0" w:color="auto"/>
        <w:left w:val="none" w:sz="0" w:space="0" w:color="auto"/>
        <w:bottom w:val="none" w:sz="0" w:space="0" w:color="auto"/>
        <w:right w:val="none" w:sz="0" w:space="0" w:color="auto"/>
      </w:divBdr>
    </w:div>
    <w:div w:id="1589273253">
      <w:bodyDiv w:val="1"/>
      <w:marLeft w:val="0"/>
      <w:marRight w:val="0"/>
      <w:marTop w:val="0"/>
      <w:marBottom w:val="0"/>
      <w:divBdr>
        <w:top w:val="none" w:sz="0" w:space="0" w:color="auto"/>
        <w:left w:val="none" w:sz="0" w:space="0" w:color="auto"/>
        <w:bottom w:val="none" w:sz="0" w:space="0" w:color="auto"/>
        <w:right w:val="none" w:sz="0" w:space="0" w:color="auto"/>
      </w:divBdr>
    </w:div>
    <w:div w:id="1589385578">
      <w:bodyDiv w:val="1"/>
      <w:marLeft w:val="0"/>
      <w:marRight w:val="0"/>
      <w:marTop w:val="0"/>
      <w:marBottom w:val="0"/>
      <w:divBdr>
        <w:top w:val="none" w:sz="0" w:space="0" w:color="auto"/>
        <w:left w:val="none" w:sz="0" w:space="0" w:color="auto"/>
        <w:bottom w:val="none" w:sz="0" w:space="0" w:color="auto"/>
        <w:right w:val="none" w:sz="0" w:space="0" w:color="auto"/>
      </w:divBdr>
    </w:div>
    <w:div w:id="1589464161">
      <w:bodyDiv w:val="1"/>
      <w:marLeft w:val="0"/>
      <w:marRight w:val="0"/>
      <w:marTop w:val="0"/>
      <w:marBottom w:val="0"/>
      <w:divBdr>
        <w:top w:val="none" w:sz="0" w:space="0" w:color="auto"/>
        <w:left w:val="none" w:sz="0" w:space="0" w:color="auto"/>
        <w:bottom w:val="none" w:sz="0" w:space="0" w:color="auto"/>
        <w:right w:val="none" w:sz="0" w:space="0" w:color="auto"/>
      </w:divBdr>
    </w:div>
    <w:div w:id="1589583267">
      <w:bodyDiv w:val="1"/>
      <w:marLeft w:val="0"/>
      <w:marRight w:val="0"/>
      <w:marTop w:val="0"/>
      <w:marBottom w:val="0"/>
      <w:divBdr>
        <w:top w:val="none" w:sz="0" w:space="0" w:color="auto"/>
        <w:left w:val="none" w:sz="0" w:space="0" w:color="auto"/>
        <w:bottom w:val="none" w:sz="0" w:space="0" w:color="auto"/>
        <w:right w:val="none" w:sz="0" w:space="0" w:color="auto"/>
      </w:divBdr>
    </w:div>
    <w:div w:id="1589657152">
      <w:bodyDiv w:val="1"/>
      <w:marLeft w:val="0"/>
      <w:marRight w:val="0"/>
      <w:marTop w:val="0"/>
      <w:marBottom w:val="0"/>
      <w:divBdr>
        <w:top w:val="none" w:sz="0" w:space="0" w:color="auto"/>
        <w:left w:val="none" w:sz="0" w:space="0" w:color="auto"/>
        <w:bottom w:val="none" w:sz="0" w:space="0" w:color="auto"/>
        <w:right w:val="none" w:sz="0" w:space="0" w:color="auto"/>
      </w:divBdr>
    </w:div>
    <w:div w:id="1589849843">
      <w:bodyDiv w:val="1"/>
      <w:marLeft w:val="0"/>
      <w:marRight w:val="0"/>
      <w:marTop w:val="0"/>
      <w:marBottom w:val="0"/>
      <w:divBdr>
        <w:top w:val="none" w:sz="0" w:space="0" w:color="auto"/>
        <w:left w:val="none" w:sz="0" w:space="0" w:color="auto"/>
        <w:bottom w:val="none" w:sz="0" w:space="0" w:color="auto"/>
        <w:right w:val="none" w:sz="0" w:space="0" w:color="auto"/>
      </w:divBdr>
    </w:div>
    <w:div w:id="1590000951">
      <w:bodyDiv w:val="1"/>
      <w:marLeft w:val="0"/>
      <w:marRight w:val="0"/>
      <w:marTop w:val="0"/>
      <w:marBottom w:val="0"/>
      <w:divBdr>
        <w:top w:val="none" w:sz="0" w:space="0" w:color="auto"/>
        <w:left w:val="none" w:sz="0" w:space="0" w:color="auto"/>
        <w:bottom w:val="none" w:sz="0" w:space="0" w:color="auto"/>
        <w:right w:val="none" w:sz="0" w:space="0" w:color="auto"/>
      </w:divBdr>
    </w:div>
    <w:div w:id="1590237308">
      <w:bodyDiv w:val="1"/>
      <w:marLeft w:val="0"/>
      <w:marRight w:val="0"/>
      <w:marTop w:val="0"/>
      <w:marBottom w:val="0"/>
      <w:divBdr>
        <w:top w:val="none" w:sz="0" w:space="0" w:color="auto"/>
        <w:left w:val="none" w:sz="0" w:space="0" w:color="auto"/>
        <w:bottom w:val="none" w:sz="0" w:space="0" w:color="auto"/>
        <w:right w:val="none" w:sz="0" w:space="0" w:color="auto"/>
      </w:divBdr>
    </w:div>
    <w:div w:id="1591960302">
      <w:bodyDiv w:val="1"/>
      <w:marLeft w:val="0"/>
      <w:marRight w:val="0"/>
      <w:marTop w:val="0"/>
      <w:marBottom w:val="0"/>
      <w:divBdr>
        <w:top w:val="none" w:sz="0" w:space="0" w:color="auto"/>
        <w:left w:val="none" w:sz="0" w:space="0" w:color="auto"/>
        <w:bottom w:val="none" w:sz="0" w:space="0" w:color="auto"/>
        <w:right w:val="none" w:sz="0" w:space="0" w:color="auto"/>
      </w:divBdr>
    </w:div>
    <w:div w:id="1592927086">
      <w:bodyDiv w:val="1"/>
      <w:marLeft w:val="0"/>
      <w:marRight w:val="0"/>
      <w:marTop w:val="0"/>
      <w:marBottom w:val="0"/>
      <w:divBdr>
        <w:top w:val="none" w:sz="0" w:space="0" w:color="auto"/>
        <w:left w:val="none" w:sz="0" w:space="0" w:color="auto"/>
        <w:bottom w:val="none" w:sz="0" w:space="0" w:color="auto"/>
        <w:right w:val="none" w:sz="0" w:space="0" w:color="auto"/>
      </w:divBdr>
    </w:div>
    <w:div w:id="1592929479">
      <w:bodyDiv w:val="1"/>
      <w:marLeft w:val="0"/>
      <w:marRight w:val="0"/>
      <w:marTop w:val="0"/>
      <w:marBottom w:val="0"/>
      <w:divBdr>
        <w:top w:val="none" w:sz="0" w:space="0" w:color="auto"/>
        <w:left w:val="none" w:sz="0" w:space="0" w:color="auto"/>
        <w:bottom w:val="none" w:sz="0" w:space="0" w:color="auto"/>
        <w:right w:val="none" w:sz="0" w:space="0" w:color="auto"/>
      </w:divBdr>
    </w:div>
    <w:div w:id="1593053429">
      <w:bodyDiv w:val="1"/>
      <w:marLeft w:val="0"/>
      <w:marRight w:val="0"/>
      <w:marTop w:val="0"/>
      <w:marBottom w:val="0"/>
      <w:divBdr>
        <w:top w:val="none" w:sz="0" w:space="0" w:color="auto"/>
        <w:left w:val="none" w:sz="0" w:space="0" w:color="auto"/>
        <w:bottom w:val="none" w:sz="0" w:space="0" w:color="auto"/>
        <w:right w:val="none" w:sz="0" w:space="0" w:color="auto"/>
      </w:divBdr>
    </w:div>
    <w:div w:id="1593514488">
      <w:bodyDiv w:val="1"/>
      <w:marLeft w:val="0"/>
      <w:marRight w:val="0"/>
      <w:marTop w:val="0"/>
      <w:marBottom w:val="0"/>
      <w:divBdr>
        <w:top w:val="none" w:sz="0" w:space="0" w:color="auto"/>
        <w:left w:val="none" w:sz="0" w:space="0" w:color="auto"/>
        <w:bottom w:val="none" w:sz="0" w:space="0" w:color="auto"/>
        <w:right w:val="none" w:sz="0" w:space="0" w:color="auto"/>
      </w:divBdr>
    </w:div>
    <w:div w:id="1593902381">
      <w:bodyDiv w:val="1"/>
      <w:marLeft w:val="0"/>
      <w:marRight w:val="0"/>
      <w:marTop w:val="0"/>
      <w:marBottom w:val="0"/>
      <w:divBdr>
        <w:top w:val="none" w:sz="0" w:space="0" w:color="auto"/>
        <w:left w:val="none" w:sz="0" w:space="0" w:color="auto"/>
        <w:bottom w:val="none" w:sz="0" w:space="0" w:color="auto"/>
        <w:right w:val="none" w:sz="0" w:space="0" w:color="auto"/>
      </w:divBdr>
    </w:div>
    <w:div w:id="1594321086">
      <w:bodyDiv w:val="1"/>
      <w:marLeft w:val="0"/>
      <w:marRight w:val="0"/>
      <w:marTop w:val="0"/>
      <w:marBottom w:val="0"/>
      <w:divBdr>
        <w:top w:val="none" w:sz="0" w:space="0" w:color="auto"/>
        <w:left w:val="none" w:sz="0" w:space="0" w:color="auto"/>
        <w:bottom w:val="none" w:sz="0" w:space="0" w:color="auto"/>
        <w:right w:val="none" w:sz="0" w:space="0" w:color="auto"/>
      </w:divBdr>
    </w:div>
    <w:div w:id="1594391031">
      <w:bodyDiv w:val="1"/>
      <w:marLeft w:val="0"/>
      <w:marRight w:val="0"/>
      <w:marTop w:val="0"/>
      <w:marBottom w:val="0"/>
      <w:divBdr>
        <w:top w:val="none" w:sz="0" w:space="0" w:color="auto"/>
        <w:left w:val="none" w:sz="0" w:space="0" w:color="auto"/>
        <w:bottom w:val="none" w:sz="0" w:space="0" w:color="auto"/>
        <w:right w:val="none" w:sz="0" w:space="0" w:color="auto"/>
      </w:divBdr>
    </w:div>
    <w:div w:id="1594511465">
      <w:bodyDiv w:val="1"/>
      <w:marLeft w:val="0"/>
      <w:marRight w:val="0"/>
      <w:marTop w:val="0"/>
      <w:marBottom w:val="0"/>
      <w:divBdr>
        <w:top w:val="none" w:sz="0" w:space="0" w:color="auto"/>
        <w:left w:val="none" w:sz="0" w:space="0" w:color="auto"/>
        <w:bottom w:val="none" w:sz="0" w:space="0" w:color="auto"/>
        <w:right w:val="none" w:sz="0" w:space="0" w:color="auto"/>
      </w:divBdr>
    </w:div>
    <w:div w:id="1595632137">
      <w:bodyDiv w:val="1"/>
      <w:marLeft w:val="0"/>
      <w:marRight w:val="0"/>
      <w:marTop w:val="0"/>
      <w:marBottom w:val="0"/>
      <w:divBdr>
        <w:top w:val="none" w:sz="0" w:space="0" w:color="auto"/>
        <w:left w:val="none" w:sz="0" w:space="0" w:color="auto"/>
        <w:bottom w:val="none" w:sz="0" w:space="0" w:color="auto"/>
        <w:right w:val="none" w:sz="0" w:space="0" w:color="auto"/>
      </w:divBdr>
    </w:div>
    <w:div w:id="1595703028">
      <w:bodyDiv w:val="1"/>
      <w:marLeft w:val="0"/>
      <w:marRight w:val="0"/>
      <w:marTop w:val="0"/>
      <w:marBottom w:val="0"/>
      <w:divBdr>
        <w:top w:val="none" w:sz="0" w:space="0" w:color="auto"/>
        <w:left w:val="none" w:sz="0" w:space="0" w:color="auto"/>
        <w:bottom w:val="none" w:sz="0" w:space="0" w:color="auto"/>
        <w:right w:val="none" w:sz="0" w:space="0" w:color="auto"/>
      </w:divBdr>
    </w:div>
    <w:div w:id="1596282854">
      <w:bodyDiv w:val="1"/>
      <w:marLeft w:val="0"/>
      <w:marRight w:val="0"/>
      <w:marTop w:val="0"/>
      <w:marBottom w:val="0"/>
      <w:divBdr>
        <w:top w:val="none" w:sz="0" w:space="0" w:color="auto"/>
        <w:left w:val="none" w:sz="0" w:space="0" w:color="auto"/>
        <w:bottom w:val="none" w:sz="0" w:space="0" w:color="auto"/>
        <w:right w:val="none" w:sz="0" w:space="0" w:color="auto"/>
      </w:divBdr>
    </w:div>
    <w:div w:id="1596862461">
      <w:bodyDiv w:val="1"/>
      <w:marLeft w:val="0"/>
      <w:marRight w:val="0"/>
      <w:marTop w:val="0"/>
      <w:marBottom w:val="0"/>
      <w:divBdr>
        <w:top w:val="none" w:sz="0" w:space="0" w:color="auto"/>
        <w:left w:val="none" w:sz="0" w:space="0" w:color="auto"/>
        <w:bottom w:val="none" w:sz="0" w:space="0" w:color="auto"/>
        <w:right w:val="none" w:sz="0" w:space="0" w:color="auto"/>
      </w:divBdr>
    </w:div>
    <w:div w:id="1597398909">
      <w:bodyDiv w:val="1"/>
      <w:marLeft w:val="0"/>
      <w:marRight w:val="0"/>
      <w:marTop w:val="0"/>
      <w:marBottom w:val="0"/>
      <w:divBdr>
        <w:top w:val="none" w:sz="0" w:space="0" w:color="auto"/>
        <w:left w:val="none" w:sz="0" w:space="0" w:color="auto"/>
        <w:bottom w:val="none" w:sz="0" w:space="0" w:color="auto"/>
        <w:right w:val="none" w:sz="0" w:space="0" w:color="auto"/>
      </w:divBdr>
    </w:div>
    <w:div w:id="1597713793">
      <w:bodyDiv w:val="1"/>
      <w:marLeft w:val="0"/>
      <w:marRight w:val="0"/>
      <w:marTop w:val="0"/>
      <w:marBottom w:val="0"/>
      <w:divBdr>
        <w:top w:val="none" w:sz="0" w:space="0" w:color="auto"/>
        <w:left w:val="none" w:sz="0" w:space="0" w:color="auto"/>
        <w:bottom w:val="none" w:sz="0" w:space="0" w:color="auto"/>
        <w:right w:val="none" w:sz="0" w:space="0" w:color="auto"/>
      </w:divBdr>
    </w:div>
    <w:div w:id="1598559339">
      <w:bodyDiv w:val="1"/>
      <w:marLeft w:val="0"/>
      <w:marRight w:val="0"/>
      <w:marTop w:val="0"/>
      <w:marBottom w:val="0"/>
      <w:divBdr>
        <w:top w:val="none" w:sz="0" w:space="0" w:color="auto"/>
        <w:left w:val="none" w:sz="0" w:space="0" w:color="auto"/>
        <w:bottom w:val="none" w:sz="0" w:space="0" w:color="auto"/>
        <w:right w:val="none" w:sz="0" w:space="0" w:color="auto"/>
      </w:divBdr>
    </w:div>
    <w:div w:id="1598631791">
      <w:bodyDiv w:val="1"/>
      <w:marLeft w:val="0"/>
      <w:marRight w:val="0"/>
      <w:marTop w:val="0"/>
      <w:marBottom w:val="0"/>
      <w:divBdr>
        <w:top w:val="none" w:sz="0" w:space="0" w:color="auto"/>
        <w:left w:val="none" w:sz="0" w:space="0" w:color="auto"/>
        <w:bottom w:val="none" w:sz="0" w:space="0" w:color="auto"/>
        <w:right w:val="none" w:sz="0" w:space="0" w:color="auto"/>
      </w:divBdr>
    </w:div>
    <w:div w:id="1599558127">
      <w:bodyDiv w:val="1"/>
      <w:marLeft w:val="0"/>
      <w:marRight w:val="0"/>
      <w:marTop w:val="0"/>
      <w:marBottom w:val="0"/>
      <w:divBdr>
        <w:top w:val="none" w:sz="0" w:space="0" w:color="auto"/>
        <w:left w:val="none" w:sz="0" w:space="0" w:color="auto"/>
        <w:bottom w:val="none" w:sz="0" w:space="0" w:color="auto"/>
        <w:right w:val="none" w:sz="0" w:space="0" w:color="auto"/>
      </w:divBdr>
    </w:div>
    <w:div w:id="1599602729">
      <w:bodyDiv w:val="1"/>
      <w:marLeft w:val="0"/>
      <w:marRight w:val="0"/>
      <w:marTop w:val="0"/>
      <w:marBottom w:val="0"/>
      <w:divBdr>
        <w:top w:val="none" w:sz="0" w:space="0" w:color="auto"/>
        <w:left w:val="none" w:sz="0" w:space="0" w:color="auto"/>
        <w:bottom w:val="none" w:sz="0" w:space="0" w:color="auto"/>
        <w:right w:val="none" w:sz="0" w:space="0" w:color="auto"/>
      </w:divBdr>
    </w:div>
    <w:div w:id="1600135107">
      <w:bodyDiv w:val="1"/>
      <w:marLeft w:val="0"/>
      <w:marRight w:val="0"/>
      <w:marTop w:val="0"/>
      <w:marBottom w:val="0"/>
      <w:divBdr>
        <w:top w:val="none" w:sz="0" w:space="0" w:color="auto"/>
        <w:left w:val="none" w:sz="0" w:space="0" w:color="auto"/>
        <w:bottom w:val="none" w:sz="0" w:space="0" w:color="auto"/>
        <w:right w:val="none" w:sz="0" w:space="0" w:color="auto"/>
      </w:divBdr>
    </w:div>
    <w:div w:id="1600139411">
      <w:bodyDiv w:val="1"/>
      <w:marLeft w:val="0"/>
      <w:marRight w:val="0"/>
      <w:marTop w:val="0"/>
      <w:marBottom w:val="0"/>
      <w:divBdr>
        <w:top w:val="none" w:sz="0" w:space="0" w:color="auto"/>
        <w:left w:val="none" w:sz="0" w:space="0" w:color="auto"/>
        <w:bottom w:val="none" w:sz="0" w:space="0" w:color="auto"/>
        <w:right w:val="none" w:sz="0" w:space="0" w:color="auto"/>
      </w:divBdr>
    </w:div>
    <w:div w:id="1600216938">
      <w:bodyDiv w:val="1"/>
      <w:marLeft w:val="0"/>
      <w:marRight w:val="0"/>
      <w:marTop w:val="0"/>
      <w:marBottom w:val="0"/>
      <w:divBdr>
        <w:top w:val="none" w:sz="0" w:space="0" w:color="auto"/>
        <w:left w:val="none" w:sz="0" w:space="0" w:color="auto"/>
        <w:bottom w:val="none" w:sz="0" w:space="0" w:color="auto"/>
        <w:right w:val="none" w:sz="0" w:space="0" w:color="auto"/>
      </w:divBdr>
    </w:div>
    <w:div w:id="1600290511">
      <w:bodyDiv w:val="1"/>
      <w:marLeft w:val="0"/>
      <w:marRight w:val="0"/>
      <w:marTop w:val="0"/>
      <w:marBottom w:val="0"/>
      <w:divBdr>
        <w:top w:val="none" w:sz="0" w:space="0" w:color="auto"/>
        <w:left w:val="none" w:sz="0" w:space="0" w:color="auto"/>
        <w:bottom w:val="none" w:sz="0" w:space="0" w:color="auto"/>
        <w:right w:val="none" w:sz="0" w:space="0" w:color="auto"/>
      </w:divBdr>
    </w:div>
    <w:div w:id="1600333688">
      <w:bodyDiv w:val="1"/>
      <w:marLeft w:val="0"/>
      <w:marRight w:val="0"/>
      <w:marTop w:val="0"/>
      <w:marBottom w:val="0"/>
      <w:divBdr>
        <w:top w:val="none" w:sz="0" w:space="0" w:color="auto"/>
        <w:left w:val="none" w:sz="0" w:space="0" w:color="auto"/>
        <w:bottom w:val="none" w:sz="0" w:space="0" w:color="auto"/>
        <w:right w:val="none" w:sz="0" w:space="0" w:color="auto"/>
      </w:divBdr>
    </w:div>
    <w:div w:id="1600336932">
      <w:bodyDiv w:val="1"/>
      <w:marLeft w:val="0"/>
      <w:marRight w:val="0"/>
      <w:marTop w:val="0"/>
      <w:marBottom w:val="0"/>
      <w:divBdr>
        <w:top w:val="none" w:sz="0" w:space="0" w:color="auto"/>
        <w:left w:val="none" w:sz="0" w:space="0" w:color="auto"/>
        <w:bottom w:val="none" w:sz="0" w:space="0" w:color="auto"/>
        <w:right w:val="none" w:sz="0" w:space="0" w:color="auto"/>
      </w:divBdr>
    </w:div>
    <w:div w:id="1600597581">
      <w:bodyDiv w:val="1"/>
      <w:marLeft w:val="0"/>
      <w:marRight w:val="0"/>
      <w:marTop w:val="0"/>
      <w:marBottom w:val="0"/>
      <w:divBdr>
        <w:top w:val="none" w:sz="0" w:space="0" w:color="auto"/>
        <w:left w:val="none" w:sz="0" w:space="0" w:color="auto"/>
        <w:bottom w:val="none" w:sz="0" w:space="0" w:color="auto"/>
        <w:right w:val="none" w:sz="0" w:space="0" w:color="auto"/>
      </w:divBdr>
    </w:div>
    <w:div w:id="1600865488">
      <w:bodyDiv w:val="1"/>
      <w:marLeft w:val="0"/>
      <w:marRight w:val="0"/>
      <w:marTop w:val="0"/>
      <w:marBottom w:val="0"/>
      <w:divBdr>
        <w:top w:val="none" w:sz="0" w:space="0" w:color="auto"/>
        <w:left w:val="none" w:sz="0" w:space="0" w:color="auto"/>
        <w:bottom w:val="none" w:sz="0" w:space="0" w:color="auto"/>
        <w:right w:val="none" w:sz="0" w:space="0" w:color="auto"/>
      </w:divBdr>
    </w:div>
    <w:div w:id="1601254331">
      <w:bodyDiv w:val="1"/>
      <w:marLeft w:val="0"/>
      <w:marRight w:val="0"/>
      <w:marTop w:val="0"/>
      <w:marBottom w:val="0"/>
      <w:divBdr>
        <w:top w:val="none" w:sz="0" w:space="0" w:color="auto"/>
        <w:left w:val="none" w:sz="0" w:space="0" w:color="auto"/>
        <w:bottom w:val="none" w:sz="0" w:space="0" w:color="auto"/>
        <w:right w:val="none" w:sz="0" w:space="0" w:color="auto"/>
      </w:divBdr>
    </w:div>
    <w:div w:id="1602495721">
      <w:bodyDiv w:val="1"/>
      <w:marLeft w:val="0"/>
      <w:marRight w:val="0"/>
      <w:marTop w:val="0"/>
      <w:marBottom w:val="0"/>
      <w:divBdr>
        <w:top w:val="none" w:sz="0" w:space="0" w:color="auto"/>
        <w:left w:val="none" w:sz="0" w:space="0" w:color="auto"/>
        <w:bottom w:val="none" w:sz="0" w:space="0" w:color="auto"/>
        <w:right w:val="none" w:sz="0" w:space="0" w:color="auto"/>
      </w:divBdr>
    </w:div>
    <w:div w:id="1602565475">
      <w:bodyDiv w:val="1"/>
      <w:marLeft w:val="0"/>
      <w:marRight w:val="0"/>
      <w:marTop w:val="0"/>
      <w:marBottom w:val="0"/>
      <w:divBdr>
        <w:top w:val="none" w:sz="0" w:space="0" w:color="auto"/>
        <w:left w:val="none" w:sz="0" w:space="0" w:color="auto"/>
        <w:bottom w:val="none" w:sz="0" w:space="0" w:color="auto"/>
        <w:right w:val="none" w:sz="0" w:space="0" w:color="auto"/>
      </w:divBdr>
    </w:div>
    <w:div w:id="1603952800">
      <w:bodyDiv w:val="1"/>
      <w:marLeft w:val="0"/>
      <w:marRight w:val="0"/>
      <w:marTop w:val="0"/>
      <w:marBottom w:val="0"/>
      <w:divBdr>
        <w:top w:val="none" w:sz="0" w:space="0" w:color="auto"/>
        <w:left w:val="none" w:sz="0" w:space="0" w:color="auto"/>
        <w:bottom w:val="none" w:sz="0" w:space="0" w:color="auto"/>
        <w:right w:val="none" w:sz="0" w:space="0" w:color="auto"/>
      </w:divBdr>
    </w:div>
    <w:div w:id="1604728520">
      <w:bodyDiv w:val="1"/>
      <w:marLeft w:val="0"/>
      <w:marRight w:val="0"/>
      <w:marTop w:val="0"/>
      <w:marBottom w:val="0"/>
      <w:divBdr>
        <w:top w:val="none" w:sz="0" w:space="0" w:color="auto"/>
        <w:left w:val="none" w:sz="0" w:space="0" w:color="auto"/>
        <w:bottom w:val="none" w:sz="0" w:space="0" w:color="auto"/>
        <w:right w:val="none" w:sz="0" w:space="0" w:color="auto"/>
      </w:divBdr>
    </w:div>
    <w:div w:id="1605067474">
      <w:bodyDiv w:val="1"/>
      <w:marLeft w:val="0"/>
      <w:marRight w:val="0"/>
      <w:marTop w:val="0"/>
      <w:marBottom w:val="0"/>
      <w:divBdr>
        <w:top w:val="none" w:sz="0" w:space="0" w:color="auto"/>
        <w:left w:val="none" w:sz="0" w:space="0" w:color="auto"/>
        <w:bottom w:val="none" w:sz="0" w:space="0" w:color="auto"/>
        <w:right w:val="none" w:sz="0" w:space="0" w:color="auto"/>
      </w:divBdr>
    </w:div>
    <w:div w:id="1605110379">
      <w:bodyDiv w:val="1"/>
      <w:marLeft w:val="0"/>
      <w:marRight w:val="0"/>
      <w:marTop w:val="0"/>
      <w:marBottom w:val="0"/>
      <w:divBdr>
        <w:top w:val="none" w:sz="0" w:space="0" w:color="auto"/>
        <w:left w:val="none" w:sz="0" w:space="0" w:color="auto"/>
        <w:bottom w:val="none" w:sz="0" w:space="0" w:color="auto"/>
        <w:right w:val="none" w:sz="0" w:space="0" w:color="auto"/>
      </w:divBdr>
    </w:div>
    <w:div w:id="1605184927">
      <w:bodyDiv w:val="1"/>
      <w:marLeft w:val="0"/>
      <w:marRight w:val="0"/>
      <w:marTop w:val="0"/>
      <w:marBottom w:val="0"/>
      <w:divBdr>
        <w:top w:val="none" w:sz="0" w:space="0" w:color="auto"/>
        <w:left w:val="none" w:sz="0" w:space="0" w:color="auto"/>
        <w:bottom w:val="none" w:sz="0" w:space="0" w:color="auto"/>
        <w:right w:val="none" w:sz="0" w:space="0" w:color="auto"/>
      </w:divBdr>
    </w:div>
    <w:div w:id="1605264741">
      <w:bodyDiv w:val="1"/>
      <w:marLeft w:val="0"/>
      <w:marRight w:val="0"/>
      <w:marTop w:val="0"/>
      <w:marBottom w:val="0"/>
      <w:divBdr>
        <w:top w:val="none" w:sz="0" w:space="0" w:color="auto"/>
        <w:left w:val="none" w:sz="0" w:space="0" w:color="auto"/>
        <w:bottom w:val="none" w:sz="0" w:space="0" w:color="auto"/>
        <w:right w:val="none" w:sz="0" w:space="0" w:color="auto"/>
      </w:divBdr>
    </w:div>
    <w:div w:id="1605960838">
      <w:bodyDiv w:val="1"/>
      <w:marLeft w:val="0"/>
      <w:marRight w:val="0"/>
      <w:marTop w:val="0"/>
      <w:marBottom w:val="0"/>
      <w:divBdr>
        <w:top w:val="none" w:sz="0" w:space="0" w:color="auto"/>
        <w:left w:val="none" w:sz="0" w:space="0" w:color="auto"/>
        <w:bottom w:val="none" w:sz="0" w:space="0" w:color="auto"/>
        <w:right w:val="none" w:sz="0" w:space="0" w:color="auto"/>
      </w:divBdr>
    </w:div>
    <w:div w:id="1606766016">
      <w:bodyDiv w:val="1"/>
      <w:marLeft w:val="0"/>
      <w:marRight w:val="0"/>
      <w:marTop w:val="0"/>
      <w:marBottom w:val="0"/>
      <w:divBdr>
        <w:top w:val="none" w:sz="0" w:space="0" w:color="auto"/>
        <w:left w:val="none" w:sz="0" w:space="0" w:color="auto"/>
        <w:bottom w:val="none" w:sz="0" w:space="0" w:color="auto"/>
        <w:right w:val="none" w:sz="0" w:space="0" w:color="auto"/>
      </w:divBdr>
    </w:div>
    <w:div w:id="1606770708">
      <w:bodyDiv w:val="1"/>
      <w:marLeft w:val="0"/>
      <w:marRight w:val="0"/>
      <w:marTop w:val="0"/>
      <w:marBottom w:val="0"/>
      <w:divBdr>
        <w:top w:val="none" w:sz="0" w:space="0" w:color="auto"/>
        <w:left w:val="none" w:sz="0" w:space="0" w:color="auto"/>
        <w:bottom w:val="none" w:sz="0" w:space="0" w:color="auto"/>
        <w:right w:val="none" w:sz="0" w:space="0" w:color="auto"/>
      </w:divBdr>
    </w:div>
    <w:div w:id="1606883200">
      <w:bodyDiv w:val="1"/>
      <w:marLeft w:val="0"/>
      <w:marRight w:val="0"/>
      <w:marTop w:val="0"/>
      <w:marBottom w:val="0"/>
      <w:divBdr>
        <w:top w:val="none" w:sz="0" w:space="0" w:color="auto"/>
        <w:left w:val="none" w:sz="0" w:space="0" w:color="auto"/>
        <w:bottom w:val="none" w:sz="0" w:space="0" w:color="auto"/>
        <w:right w:val="none" w:sz="0" w:space="0" w:color="auto"/>
      </w:divBdr>
    </w:div>
    <w:div w:id="1607034529">
      <w:bodyDiv w:val="1"/>
      <w:marLeft w:val="0"/>
      <w:marRight w:val="0"/>
      <w:marTop w:val="0"/>
      <w:marBottom w:val="0"/>
      <w:divBdr>
        <w:top w:val="none" w:sz="0" w:space="0" w:color="auto"/>
        <w:left w:val="none" w:sz="0" w:space="0" w:color="auto"/>
        <w:bottom w:val="none" w:sz="0" w:space="0" w:color="auto"/>
        <w:right w:val="none" w:sz="0" w:space="0" w:color="auto"/>
      </w:divBdr>
    </w:div>
    <w:div w:id="1607929418">
      <w:bodyDiv w:val="1"/>
      <w:marLeft w:val="0"/>
      <w:marRight w:val="0"/>
      <w:marTop w:val="0"/>
      <w:marBottom w:val="0"/>
      <w:divBdr>
        <w:top w:val="none" w:sz="0" w:space="0" w:color="auto"/>
        <w:left w:val="none" w:sz="0" w:space="0" w:color="auto"/>
        <w:bottom w:val="none" w:sz="0" w:space="0" w:color="auto"/>
        <w:right w:val="none" w:sz="0" w:space="0" w:color="auto"/>
      </w:divBdr>
    </w:div>
    <w:div w:id="1608269731">
      <w:bodyDiv w:val="1"/>
      <w:marLeft w:val="0"/>
      <w:marRight w:val="0"/>
      <w:marTop w:val="0"/>
      <w:marBottom w:val="0"/>
      <w:divBdr>
        <w:top w:val="none" w:sz="0" w:space="0" w:color="auto"/>
        <w:left w:val="none" w:sz="0" w:space="0" w:color="auto"/>
        <w:bottom w:val="none" w:sz="0" w:space="0" w:color="auto"/>
        <w:right w:val="none" w:sz="0" w:space="0" w:color="auto"/>
      </w:divBdr>
    </w:div>
    <w:div w:id="1608732520">
      <w:bodyDiv w:val="1"/>
      <w:marLeft w:val="0"/>
      <w:marRight w:val="0"/>
      <w:marTop w:val="0"/>
      <w:marBottom w:val="0"/>
      <w:divBdr>
        <w:top w:val="none" w:sz="0" w:space="0" w:color="auto"/>
        <w:left w:val="none" w:sz="0" w:space="0" w:color="auto"/>
        <w:bottom w:val="none" w:sz="0" w:space="0" w:color="auto"/>
        <w:right w:val="none" w:sz="0" w:space="0" w:color="auto"/>
      </w:divBdr>
    </w:div>
    <w:div w:id="1608735392">
      <w:bodyDiv w:val="1"/>
      <w:marLeft w:val="0"/>
      <w:marRight w:val="0"/>
      <w:marTop w:val="0"/>
      <w:marBottom w:val="0"/>
      <w:divBdr>
        <w:top w:val="none" w:sz="0" w:space="0" w:color="auto"/>
        <w:left w:val="none" w:sz="0" w:space="0" w:color="auto"/>
        <w:bottom w:val="none" w:sz="0" w:space="0" w:color="auto"/>
        <w:right w:val="none" w:sz="0" w:space="0" w:color="auto"/>
      </w:divBdr>
    </w:div>
    <w:div w:id="1609658503">
      <w:bodyDiv w:val="1"/>
      <w:marLeft w:val="0"/>
      <w:marRight w:val="0"/>
      <w:marTop w:val="0"/>
      <w:marBottom w:val="0"/>
      <w:divBdr>
        <w:top w:val="none" w:sz="0" w:space="0" w:color="auto"/>
        <w:left w:val="none" w:sz="0" w:space="0" w:color="auto"/>
        <w:bottom w:val="none" w:sz="0" w:space="0" w:color="auto"/>
        <w:right w:val="none" w:sz="0" w:space="0" w:color="auto"/>
      </w:divBdr>
    </w:div>
    <w:div w:id="1609773449">
      <w:bodyDiv w:val="1"/>
      <w:marLeft w:val="0"/>
      <w:marRight w:val="0"/>
      <w:marTop w:val="0"/>
      <w:marBottom w:val="0"/>
      <w:divBdr>
        <w:top w:val="none" w:sz="0" w:space="0" w:color="auto"/>
        <w:left w:val="none" w:sz="0" w:space="0" w:color="auto"/>
        <w:bottom w:val="none" w:sz="0" w:space="0" w:color="auto"/>
        <w:right w:val="none" w:sz="0" w:space="0" w:color="auto"/>
      </w:divBdr>
    </w:div>
    <w:div w:id="1609893537">
      <w:bodyDiv w:val="1"/>
      <w:marLeft w:val="0"/>
      <w:marRight w:val="0"/>
      <w:marTop w:val="0"/>
      <w:marBottom w:val="0"/>
      <w:divBdr>
        <w:top w:val="none" w:sz="0" w:space="0" w:color="auto"/>
        <w:left w:val="none" w:sz="0" w:space="0" w:color="auto"/>
        <w:bottom w:val="none" w:sz="0" w:space="0" w:color="auto"/>
        <w:right w:val="none" w:sz="0" w:space="0" w:color="auto"/>
      </w:divBdr>
    </w:div>
    <w:div w:id="1610039396">
      <w:bodyDiv w:val="1"/>
      <w:marLeft w:val="0"/>
      <w:marRight w:val="0"/>
      <w:marTop w:val="0"/>
      <w:marBottom w:val="0"/>
      <w:divBdr>
        <w:top w:val="none" w:sz="0" w:space="0" w:color="auto"/>
        <w:left w:val="none" w:sz="0" w:space="0" w:color="auto"/>
        <w:bottom w:val="none" w:sz="0" w:space="0" w:color="auto"/>
        <w:right w:val="none" w:sz="0" w:space="0" w:color="auto"/>
      </w:divBdr>
    </w:div>
    <w:div w:id="1611011735">
      <w:bodyDiv w:val="1"/>
      <w:marLeft w:val="0"/>
      <w:marRight w:val="0"/>
      <w:marTop w:val="0"/>
      <w:marBottom w:val="0"/>
      <w:divBdr>
        <w:top w:val="none" w:sz="0" w:space="0" w:color="auto"/>
        <w:left w:val="none" w:sz="0" w:space="0" w:color="auto"/>
        <w:bottom w:val="none" w:sz="0" w:space="0" w:color="auto"/>
        <w:right w:val="none" w:sz="0" w:space="0" w:color="auto"/>
      </w:divBdr>
    </w:div>
    <w:div w:id="1611858067">
      <w:bodyDiv w:val="1"/>
      <w:marLeft w:val="0"/>
      <w:marRight w:val="0"/>
      <w:marTop w:val="0"/>
      <w:marBottom w:val="0"/>
      <w:divBdr>
        <w:top w:val="none" w:sz="0" w:space="0" w:color="auto"/>
        <w:left w:val="none" w:sz="0" w:space="0" w:color="auto"/>
        <w:bottom w:val="none" w:sz="0" w:space="0" w:color="auto"/>
        <w:right w:val="none" w:sz="0" w:space="0" w:color="auto"/>
      </w:divBdr>
    </w:div>
    <w:div w:id="1612978531">
      <w:bodyDiv w:val="1"/>
      <w:marLeft w:val="0"/>
      <w:marRight w:val="0"/>
      <w:marTop w:val="0"/>
      <w:marBottom w:val="0"/>
      <w:divBdr>
        <w:top w:val="none" w:sz="0" w:space="0" w:color="auto"/>
        <w:left w:val="none" w:sz="0" w:space="0" w:color="auto"/>
        <w:bottom w:val="none" w:sz="0" w:space="0" w:color="auto"/>
        <w:right w:val="none" w:sz="0" w:space="0" w:color="auto"/>
      </w:divBdr>
    </w:div>
    <w:div w:id="1613433528">
      <w:bodyDiv w:val="1"/>
      <w:marLeft w:val="0"/>
      <w:marRight w:val="0"/>
      <w:marTop w:val="0"/>
      <w:marBottom w:val="0"/>
      <w:divBdr>
        <w:top w:val="none" w:sz="0" w:space="0" w:color="auto"/>
        <w:left w:val="none" w:sz="0" w:space="0" w:color="auto"/>
        <w:bottom w:val="none" w:sz="0" w:space="0" w:color="auto"/>
        <w:right w:val="none" w:sz="0" w:space="0" w:color="auto"/>
      </w:divBdr>
    </w:div>
    <w:div w:id="1614046330">
      <w:bodyDiv w:val="1"/>
      <w:marLeft w:val="0"/>
      <w:marRight w:val="0"/>
      <w:marTop w:val="0"/>
      <w:marBottom w:val="0"/>
      <w:divBdr>
        <w:top w:val="none" w:sz="0" w:space="0" w:color="auto"/>
        <w:left w:val="none" w:sz="0" w:space="0" w:color="auto"/>
        <w:bottom w:val="none" w:sz="0" w:space="0" w:color="auto"/>
        <w:right w:val="none" w:sz="0" w:space="0" w:color="auto"/>
      </w:divBdr>
    </w:div>
    <w:div w:id="1614361511">
      <w:bodyDiv w:val="1"/>
      <w:marLeft w:val="0"/>
      <w:marRight w:val="0"/>
      <w:marTop w:val="0"/>
      <w:marBottom w:val="0"/>
      <w:divBdr>
        <w:top w:val="none" w:sz="0" w:space="0" w:color="auto"/>
        <w:left w:val="none" w:sz="0" w:space="0" w:color="auto"/>
        <w:bottom w:val="none" w:sz="0" w:space="0" w:color="auto"/>
        <w:right w:val="none" w:sz="0" w:space="0" w:color="auto"/>
      </w:divBdr>
    </w:div>
    <w:div w:id="1614897606">
      <w:bodyDiv w:val="1"/>
      <w:marLeft w:val="0"/>
      <w:marRight w:val="0"/>
      <w:marTop w:val="0"/>
      <w:marBottom w:val="0"/>
      <w:divBdr>
        <w:top w:val="none" w:sz="0" w:space="0" w:color="auto"/>
        <w:left w:val="none" w:sz="0" w:space="0" w:color="auto"/>
        <w:bottom w:val="none" w:sz="0" w:space="0" w:color="auto"/>
        <w:right w:val="none" w:sz="0" w:space="0" w:color="auto"/>
      </w:divBdr>
    </w:div>
    <w:div w:id="1615093208">
      <w:bodyDiv w:val="1"/>
      <w:marLeft w:val="0"/>
      <w:marRight w:val="0"/>
      <w:marTop w:val="0"/>
      <w:marBottom w:val="0"/>
      <w:divBdr>
        <w:top w:val="none" w:sz="0" w:space="0" w:color="auto"/>
        <w:left w:val="none" w:sz="0" w:space="0" w:color="auto"/>
        <w:bottom w:val="none" w:sz="0" w:space="0" w:color="auto"/>
        <w:right w:val="none" w:sz="0" w:space="0" w:color="auto"/>
      </w:divBdr>
    </w:div>
    <w:div w:id="1616716719">
      <w:bodyDiv w:val="1"/>
      <w:marLeft w:val="0"/>
      <w:marRight w:val="0"/>
      <w:marTop w:val="0"/>
      <w:marBottom w:val="0"/>
      <w:divBdr>
        <w:top w:val="none" w:sz="0" w:space="0" w:color="auto"/>
        <w:left w:val="none" w:sz="0" w:space="0" w:color="auto"/>
        <w:bottom w:val="none" w:sz="0" w:space="0" w:color="auto"/>
        <w:right w:val="none" w:sz="0" w:space="0" w:color="auto"/>
      </w:divBdr>
    </w:div>
    <w:div w:id="1616868771">
      <w:bodyDiv w:val="1"/>
      <w:marLeft w:val="0"/>
      <w:marRight w:val="0"/>
      <w:marTop w:val="0"/>
      <w:marBottom w:val="0"/>
      <w:divBdr>
        <w:top w:val="none" w:sz="0" w:space="0" w:color="auto"/>
        <w:left w:val="none" w:sz="0" w:space="0" w:color="auto"/>
        <w:bottom w:val="none" w:sz="0" w:space="0" w:color="auto"/>
        <w:right w:val="none" w:sz="0" w:space="0" w:color="auto"/>
      </w:divBdr>
    </w:div>
    <w:div w:id="1617327386">
      <w:bodyDiv w:val="1"/>
      <w:marLeft w:val="0"/>
      <w:marRight w:val="0"/>
      <w:marTop w:val="0"/>
      <w:marBottom w:val="0"/>
      <w:divBdr>
        <w:top w:val="none" w:sz="0" w:space="0" w:color="auto"/>
        <w:left w:val="none" w:sz="0" w:space="0" w:color="auto"/>
        <w:bottom w:val="none" w:sz="0" w:space="0" w:color="auto"/>
        <w:right w:val="none" w:sz="0" w:space="0" w:color="auto"/>
      </w:divBdr>
    </w:div>
    <w:div w:id="1617515916">
      <w:bodyDiv w:val="1"/>
      <w:marLeft w:val="0"/>
      <w:marRight w:val="0"/>
      <w:marTop w:val="0"/>
      <w:marBottom w:val="0"/>
      <w:divBdr>
        <w:top w:val="none" w:sz="0" w:space="0" w:color="auto"/>
        <w:left w:val="none" w:sz="0" w:space="0" w:color="auto"/>
        <w:bottom w:val="none" w:sz="0" w:space="0" w:color="auto"/>
        <w:right w:val="none" w:sz="0" w:space="0" w:color="auto"/>
      </w:divBdr>
    </w:div>
    <w:div w:id="1617717095">
      <w:bodyDiv w:val="1"/>
      <w:marLeft w:val="0"/>
      <w:marRight w:val="0"/>
      <w:marTop w:val="0"/>
      <w:marBottom w:val="0"/>
      <w:divBdr>
        <w:top w:val="none" w:sz="0" w:space="0" w:color="auto"/>
        <w:left w:val="none" w:sz="0" w:space="0" w:color="auto"/>
        <w:bottom w:val="none" w:sz="0" w:space="0" w:color="auto"/>
        <w:right w:val="none" w:sz="0" w:space="0" w:color="auto"/>
      </w:divBdr>
    </w:div>
    <w:div w:id="1618828710">
      <w:bodyDiv w:val="1"/>
      <w:marLeft w:val="0"/>
      <w:marRight w:val="0"/>
      <w:marTop w:val="0"/>
      <w:marBottom w:val="0"/>
      <w:divBdr>
        <w:top w:val="none" w:sz="0" w:space="0" w:color="auto"/>
        <w:left w:val="none" w:sz="0" w:space="0" w:color="auto"/>
        <w:bottom w:val="none" w:sz="0" w:space="0" w:color="auto"/>
        <w:right w:val="none" w:sz="0" w:space="0" w:color="auto"/>
      </w:divBdr>
    </w:div>
    <w:div w:id="1620146324">
      <w:bodyDiv w:val="1"/>
      <w:marLeft w:val="0"/>
      <w:marRight w:val="0"/>
      <w:marTop w:val="0"/>
      <w:marBottom w:val="0"/>
      <w:divBdr>
        <w:top w:val="none" w:sz="0" w:space="0" w:color="auto"/>
        <w:left w:val="none" w:sz="0" w:space="0" w:color="auto"/>
        <w:bottom w:val="none" w:sz="0" w:space="0" w:color="auto"/>
        <w:right w:val="none" w:sz="0" w:space="0" w:color="auto"/>
      </w:divBdr>
    </w:div>
    <w:div w:id="1620381102">
      <w:bodyDiv w:val="1"/>
      <w:marLeft w:val="0"/>
      <w:marRight w:val="0"/>
      <w:marTop w:val="0"/>
      <w:marBottom w:val="0"/>
      <w:divBdr>
        <w:top w:val="none" w:sz="0" w:space="0" w:color="auto"/>
        <w:left w:val="none" w:sz="0" w:space="0" w:color="auto"/>
        <w:bottom w:val="none" w:sz="0" w:space="0" w:color="auto"/>
        <w:right w:val="none" w:sz="0" w:space="0" w:color="auto"/>
      </w:divBdr>
    </w:div>
    <w:div w:id="1620448702">
      <w:bodyDiv w:val="1"/>
      <w:marLeft w:val="0"/>
      <w:marRight w:val="0"/>
      <w:marTop w:val="0"/>
      <w:marBottom w:val="0"/>
      <w:divBdr>
        <w:top w:val="none" w:sz="0" w:space="0" w:color="auto"/>
        <w:left w:val="none" w:sz="0" w:space="0" w:color="auto"/>
        <w:bottom w:val="none" w:sz="0" w:space="0" w:color="auto"/>
        <w:right w:val="none" w:sz="0" w:space="0" w:color="auto"/>
      </w:divBdr>
    </w:div>
    <w:div w:id="1621257681">
      <w:bodyDiv w:val="1"/>
      <w:marLeft w:val="0"/>
      <w:marRight w:val="0"/>
      <w:marTop w:val="0"/>
      <w:marBottom w:val="0"/>
      <w:divBdr>
        <w:top w:val="none" w:sz="0" w:space="0" w:color="auto"/>
        <w:left w:val="none" w:sz="0" w:space="0" w:color="auto"/>
        <w:bottom w:val="none" w:sz="0" w:space="0" w:color="auto"/>
        <w:right w:val="none" w:sz="0" w:space="0" w:color="auto"/>
      </w:divBdr>
    </w:div>
    <w:div w:id="1621456051">
      <w:bodyDiv w:val="1"/>
      <w:marLeft w:val="0"/>
      <w:marRight w:val="0"/>
      <w:marTop w:val="0"/>
      <w:marBottom w:val="0"/>
      <w:divBdr>
        <w:top w:val="none" w:sz="0" w:space="0" w:color="auto"/>
        <w:left w:val="none" w:sz="0" w:space="0" w:color="auto"/>
        <w:bottom w:val="none" w:sz="0" w:space="0" w:color="auto"/>
        <w:right w:val="none" w:sz="0" w:space="0" w:color="auto"/>
      </w:divBdr>
    </w:div>
    <w:div w:id="1621764809">
      <w:bodyDiv w:val="1"/>
      <w:marLeft w:val="0"/>
      <w:marRight w:val="0"/>
      <w:marTop w:val="0"/>
      <w:marBottom w:val="0"/>
      <w:divBdr>
        <w:top w:val="none" w:sz="0" w:space="0" w:color="auto"/>
        <w:left w:val="none" w:sz="0" w:space="0" w:color="auto"/>
        <w:bottom w:val="none" w:sz="0" w:space="0" w:color="auto"/>
        <w:right w:val="none" w:sz="0" w:space="0" w:color="auto"/>
      </w:divBdr>
    </w:div>
    <w:div w:id="1621842332">
      <w:bodyDiv w:val="1"/>
      <w:marLeft w:val="0"/>
      <w:marRight w:val="0"/>
      <w:marTop w:val="0"/>
      <w:marBottom w:val="0"/>
      <w:divBdr>
        <w:top w:val="none" w:sz="0" w:space="0" w:color="auto"/>
        <w:left w:val="none" w:sz="0" w:space="0" w:color="auto"/>
        <w:bottom w:val="none" w:sz="0" w:space="0" w:color="auto"/>
        <w:right w:val="none" w:sz="0" w:space="0" w:color="auto"/>
      </w:divBdr>
    </w:div>
    <w:div w:id="1623001162">
      <w:bodyDiv w:val="1"/>
      <w:marLeft w:val="0"/>
      <w:marRight w:val="0"/>
      <w:marTop w:val="0"/>
      <w:marBottom w:val="0"/>
      <w:divBdr>
        <w:top w:val="none" w:sz="0" w:space="0" w:color="auto"/>
        <w:left w:val="none" w:sz="0" w:space="0" w:color="auto"/>
        <w:bottom w:val="none" w:sz="0" w:space="0" w:color="auto"/>
        <w:right w:val="none" w:sz="0" w:space="0" w:color="auto"/>
      </w:divBdr>
    </w:div>
    <w:div w:id="1623073294">
      <w:bodyDiv w:val="1"/>
      <w:marLeft w:val="0"/>
      <w:marRight w:val="0"/>
      <w:marTop w:val="0"/>
      <w:marBottom w:val="0"/>
      <w:divBdr>
        <w:top w:val="none" w:sz="0" w:space="0" w:color="auto"/>
        <w:left w:val="none" w:sz="0" w:space="0" w:color="auto"/>
        <w:bottom w:val="none" w:sz="0" w:space="0" w:color="auto"/>
        <w:right w:val="none" w:sz="0" w:space="0" w:color="auto"/>
      </w:divBdr>
    </w:div>
    <w:div w:id="1623416342">
      <w:bodyDiv w:val="1"/>
      <w:marLeft w:val="0"/>
      <w:marRight w:val="0"/>
      <w:marTop w:val="0"/>
      <w:marBottom w:val="0"/>
      <w:divBdr>
        <w:top w:val="none" w:sz="0" w:space="0" w:color="auto"/>
        <w:left w:val="none" w:sz="0" w:space="0" w:color="auto"/>
        <w:bottom w:val="none" w:sz="0" w:space="0" w:color="auto"/>
        <w:right w:val="none" w:sz="0" w:space="0" w:color="auto"/>
      </w:divBdr>
    </w:div>
    <w:div w:id="1623612524">
      <w:bodyDiv w:val="1"/>
      <w:marLeft w:val="0"/>
      <w:marRight w:val="0"/>
      <w:marTop w:val="0"/>
      <w:marBottom w:val="0"/>
      <w:divBdr>
        <w:top w:val="none" w:sz="0" w:space="0" w:color="auto"/>
        <w:left w:val="none" w:sz="0" w:space="0" w:color="auto"/>
        <w:bottom w:val="none" w:sz="0" w:space="0" w:color="auto"/>
        <w:right w:val="none" w:sz="0" w:space="0" w:color="auto"/>
      </w:divBdr>
    </w:div>
    <w:div w:id="1623805873">
      <w:bodyDiv w:val="1"/>
      <w:marLeft w:val="0"/>
      <w:marRight w:val="0"/>
      <w:marTop w:val="0"/>
      <w:marBottom w:val="0"/>
      <w:divBdr>
        <w:top w:val="none" w:sz="0" w:space="0" w:color="auto"/>
        <w:left w:val="none" w:sz="0" w:space="0" w:color="auto"/>
        <w:bottom w:val="none" w:sz="0" w:space="0" w:color="auto"/>
        <w:right w:val="none" w:sz="0" w:space="0" w:color="auto"/>
      </w:divBdr>
    </w:div>
    <w:div w:id="1624069380">
      <w:bodyDiv w:val="1"/>
      <w:marLeft w:val="0"/>
      <w:marRight w:val="0"/>
      <w:marTop w:val="0"/>
      <w:marBottom w:val="0"/>
      <w:divBdr>
        <w:top w:val="none" w:sz="0" w:space="0" w:color="auto"/>
        <w:left w:val="none" w:sz="0" w:space="0" w:color="auto"/>
        <w:bottom w:val="none" w:sz="0" w:space="0" w:color="auto"/>
        <w:right w:val="none" w:sz="0" w:space="0" w:color="auto"/>
      </w:divBdr>
    </w:div>
    <w:div w:id="1624846350">
      <w:bodyDiv w:val="1"/>
      <w:marLeft w:val="0"/>
      <w:marRight w:val="0"/>
      <w:marTop w:val="0"/>
      <w:marBottom w:val="0"/>
      <w:divBdr>
        <w:top w:val="none" w:sz="0" w:space="0" w:color="auto"/>
        <w:left w:val="none" w:sz="0" w:space="0" w:color="auto"/>
        <w:bottom w:val="none" w:sz="0" w:space="0" w:color="auto"/>
        <w:right w:val="none" w:sz="0" w:space="0" w:color="auto"/>
      </w:divBdr>
    </w:div>
    <w:div w:id="1624918548">
      <w:bodyDiv w:val="1"/>
      <w:marLeft w:val="0"/>
      <w:marRight w:val="0"/>
      <w:marTop w:val="0"/>
      <w:marBottom w:val="0"/>
      <w:divBdr>
        <w:top w:val="none" w:sz="0" w:space="0" w:color="auto"/>
        <w:left w:val="none" w:sz="0" w:space="0" w:color="auto"/>
        <w:bottom w:val="none" w:sz="0" w:space="0" w:color="auto"/>
        <w:right w:val="none" w:sz="0" w:space="0" w:color="auto"/>
      </w:divBdr>
    </w:div>
    <w:div w:id="1625311982">
      <w:bodyDiv w:val="1"/>
      <w:marLeft w:val="0"/>
      <w:marRight w:val="0"/>
      <w:marTop w:val="0"/>
      <w:marBottom w:val="0"/>
      <w:divBdr>
        <w:top w:val="none" w:sz="0" w:space="0" w:color="auto"/>
        <w:left w:val="none" w:sz="0" w:space="0" w:color="auto"/>
        <w:bottom w:val="none" w:sz="0" w:space="0" w:color="auto"/>
        <w:right w:val="none" w:sz="0" w:space="0" w:color="auto"/>
      </w:divBdr>
    </w:div>
    <w:div w:id="1625500353">
      <w:bodyDiv w:val="1"/>
      <w:marLeft w:val="0"/>
      <w:marRight w:val="0"/>
      <w:marTop w:val="0"/>
      <w:marBottom w:val="0"/>
      <w:divBdr>
        <w:top w:val="none" w:sz="0" w:space="0" w:color="auto"/>
        <w:left w:val="none" w:sz="0" w:space="0" w:color="auto"/>
        <w:bottom w:val="none" w:sz="0" w:space="0" w:color="auto"/>
        <w:right w:val="none" w:sz="0" w:space="0" w:color="auto"/>
      </w:divBdr>
    </w:div>
    <w:div w:id="1627077307">
      <w:bodyDiv w:val="1"/>
      <w:marLeft w:val="0"/>
      <w:marRight w:val="0"/>
      <w:marTop w:val="0"/>
      <w:marBottom w:val="0"/>
      <w:divBdr>
        <w:top w:val="none" w:sz="0" w:space="0" w:color="auto"/>
        <w:left w:val="none" w:sz="0" w:space="0" w:color="auto"/>
        <w:bottom w:val="none" w:sz="0" w:space="0" w:color="auto"/>
        <w:right w:val="none" w:sz="0" w:space="0" w:color="auto"/>
      </w:divBdr>
    </w:div>
    <w:div w:id="1627392221">
      <w:bodyDiv w:val="1"/>
      <w:marLeft w:val="0"/>
      <w:marRight w:val="0"/>
      <w:marTop w:val="0"/>
      <w:marBottom w:val="0"/>
      <w:divBdr>
        <w:top w:val="none" w:sz="0" w:space="0" w:color="auto"/>
        <w:left w:val="none" w:sz="0" w:space="0" w:color="auto"/>
        <w:bottom w:val="none" w:sz="0" w:space="0" w:color="auto"/>
        <w:right w:val="none" w:sz="0" w:space="0" w:color="auto"/>
      </w:divBdr>
    </w:div>
    <w:div w:id="1628201332">
      <w:bodyDiv w:val="1"/>
      <w:marLeft w:val="0"/>
      <w:marRight w:val="0"/>
      <w:marTop w:val="0"/>
      <w:marBottom w:val="0"/>
      <w:divBdr>
        <w:top w:val="none" w:sz="0" w:space="0" w:color="auto"/>
        <w:left w:val="none" w:sz="0" w:space="0" w:color="auto"/>
        <w:bottom w:val="none" w:sz="0" w:space="0" w:color="auto"/>
        <w:right w:val="none" w:sz="0" w:space="0" w:color="auto"/>
      </w:divBdr>
    </w:div>
    <w:div w:id="1628731587">
      <w:bodyDiv w:val="1"/>
      <w:marLeft w:val="0"/>
      <w:marRight w:val="0"/>
      <w:marTop w:val="0"/>
      <w:marBottom w:val="0"/>
      <w:divBdr>
        <w:top w:val="none" w:sz="0" w:space="0" w:color="auto"/>
        <w:left w:val="none" w:sz="0" w:space="0" w:color="auto"/>
        <w:bottom w:val="none" w:sz="0" w:space="0" w:color="auto"/>
        <w:right w:val="none" w:sz="0" w:space="0" w:color="auto"/>
      </w:divBdr>
    </w:div>
    <w:div w:id="1629166778">
      <w:bodyDiv w:val="1"/>
      <w:marLeft w:val="0"/>
      <w:marRight w:val="0"/>
      <w:marTop w:val="0"/>
      <w:marBottom w:val="0"/>
      <w:divBdr>
        <w:top w:val="none" w:sz="0" w:space="0" w:color="auto"/>
        <w:left w:val="none" w:sz="0" w:space="0" w:color="auto"/>
        <w:bottom w:val="none" w:sz="0" w:space="0" w:color="auto"/>
        <w:right w:val="none" w:sz="0" w:space="0" w:color="auto"/>
      </w:divBdr>
    </w:div>
    <w:div w:id="1629625818">
      <w:bodyDiv w:val="1"/>
      <w:marLeft w:val="0"/>
      <w:marRight w:val="0"/>
      <w:marTop w:val="0"/>
      <w:marBottom w:val="0"/>
      <w:divBdr>
        <w:top w:val="none" w:sz="0" w:space="0" w:color="auto"/>
        <w:left w:val="none" w:sz="0" w:space="0" w:color="auto"/>
        <w:bottom w:val="none" w:sz="0" w:space="0" w:color="auto"/>
        <w:right w:val="none" w:sz="0" w:space="0" w:color="auto"/>
      </w:divBdr>
    </w:div>
    <w:div w:id="1630554608">
      <w:bodyDiv w:val="1"/>
      <w:marLeft w:val="0"/>
      <w:marRight w:val="0"/>
      <w:marTop w:val="0"/>
      <w:marBottom w:val="0"/>
      <w:divBdr>
        <w:top w:val="none" w:sz="0" w:space="0" w:color="auto"/>
        <w:left w:val="none" w:sz="0" w:space="0" w:color="auto"/>
        <w:bottom w:val="none" w:sz="0" w:space="0" w:color="auto"/>
        <w:right w:val="none" w:sz="0" w:space="0" w:color="auto"/>
      </w:divBdr>
    </w:div>
    <w:div w:id="1630822946">
      <w:bodyDiv w:val="1"/>
      <w:marLeft w:val="0"/>
      <w:marRight w:val="0"/>
      <w:marTop w:val="0"/>
      <w:marBottom w:val="0"/>
      <w:divBdr>
        <w:top w:val="none" w:sz="0" w:space="0" w:color="auto"/>
        <w:left w:val="none" w:sz="0" w:space="0" w:color="auto"/>
        <w:bottom w:val="none" w:sz="0" w:space="0" w:color="auto"/>
        <w:right w:val="none" w:sz="0" w:space="0" w:color="auto"/>
      </w:divBdr>
    </w:div>
    <w:div w:id="1631011179">
      <w:bodyDiv w:val="1"/>
      <w:marLeft w:val="0"/>
      <w:marRight w:val="0"/>
      <w:marTop w:val="0"/>
      <w:marBottom w:val="0"/>
      <w:divBdr>
        <w:top w:val="none" w:sz="0" w:space="0" w:color="auto"/>
        <w:left w:val="none" w:sz="0" w:space="0" w:color="auto"/>
        <w:bottom w:val="none" w:sz="0" w:space="0" w:color="auto"/>
        <w:right w:val="none" w:sz="0" w:space="0" w:color="auto"/>
      </w:divBdr>
    </w:div>
    <w:div w:id="1631394849">
      <w:bodyDiv w:val="1"/>
      <w:marLeft w:val="0"/>
      <w:marRight w:val="0"/>
      <w:marTop w:val="0"/>
      <w:marBottom w:val="0"/>
      <w:divBdr>
        <w:top w:val="none" w:sz="0" w:space="0" w:color="auto"/>
        <w:left w:val="none" w:sz="0" w:space="0" w:color="auto"/>
        <w:bottom w:val="none" w:sz="0" w:space="0" w:color="auto"/>
        <w:right w:val="none" w:sz="0" w:space="0" w:color="auto"/>
      </w:divBdr>
    </w:div>
    <w:div w:id="1632318921">
      <w:bodyDiv w:val="1"/>
      <w:marLeft w:val="0"/>
      <w:marRight w:val="0"/>
      <w:marTop w:val="0"/>
      <w:marBottom w:val="0"/>
      <w:divBdr>
        <w:top w:val="none" w:sz="0" w:space="0" w:color="auto"/>
        <w:left w:val="none" w:sz="0" w:space="0" w:color="auto"/>
        <w:bottom w:val="none" w:sz="0" w:space="0" w:color="auto"/>
        <w:right w:val="none" w:sz="0" w:space="0" w:color="auto"/>
      </w:divBdr>
    </w:div>
    <w:div w:id="1633360551">
      <w:bodyDiv w:val="1"/>
      <w:marLeft w:val="0"/>
      <w:marRight w:val="0"/>
      <w:marTop w:val="0"/>
      <w:marBottom w:val="0"/>
      <w:divBdr>
        <w:top w:val="none" w:sz="0" w:space="0" w:color="auto"/>
        <w:left w:val="none" w:sz="0" w:space="0" w:color="auto"/>
        <w:bottom w:val="none" w:sz="0" w:space="0" w:color="auto"/>
        <w:right w:val="none" w:sz="0" w:space="0" w:color="auto"/>
      </w:divBdr>
    </w:div>
    <w:div w:id="1634796729">
      <w:bodyDiv w:val="1"/>
      <w:marLeft w:val="0"/>
      <w:marRight w:val="0"/>
      <w:marTop w:val="0"/>
      <w:marBottom w:val="0"/>
      <w:divBdr>
        <w:top w:val="none" w:sz="0" w:space="0" w:color="auto"/>
        <w:left w:val="none" w:sz="0" w:space="0" w:color="auto"/>
        <w:bottom w:val="none" w:sz="0" w:space="0" w:color="auto"/>
        <w:right w:val="none" w:sz="0" w:space="0" w:color="auto"/>
      </w:divBdr>
    </w:div>
    <w:div w:id="1634821310">
      <w:bodyDiv w:val="1"/>
      <w:marLeft w:val="0"/>
      <w:marRight w:val="0"/>
      <w:marTop w:val="0"/>
      <w:marBottom w:val="0"/>
      <w:divBdr>
        <w:top w:val="none" w:sz="0" w:space="0" w:color="auto"/>
        <w:left w:val="none" w:sz="0" w:space="0" w:color="auto"/>
        <w:bottom w:val="none" w:sz="0" w:space="0" w:color="auto"/>
        <w:right w:val="none" w:sz="0" w:space="0" w:color="auto"/>
      </w:divBdr>
    </w:div>
    <w:div w:id="1635528114">
      <w:bodyDiv w:val="1"/>
      <w:marLeft w:val="0"/>
      <w:marRight w:val="0"/>
      <w:marTop w:val="0"/>
      <w:marBottom w:val="0"/>
      <w:divBdr>
        <w:top w:val="none" w:sz="0" w:space="0" w:color="auto"/>
        <w:left w:val="none" w:sz="0" w:space="0" w:color="auto"/>
        <w:bottom w:val="none" w:sz="0" w:space="0" w:color="auto"/>
        <w:right w:val="none" w:sz="0" w:space="0" w:color="auto"/>
      </w:divBdr>
    </w:div>
    <w:div w:id="1635864613">
      <w:bodyDiv w:val="1"/>
      <w:marLeft w:val="0"/>
      <w:marRight w:val="0"/>
      <w:marTop w:val="0"/>
      <w:marBottom w:val="0"/>
      <w:divBdr>
        <w:top w:val="none" w:sz="0" w:space="0" w:color="auto"/>
        <w:left w:val="none" w:sz="0" w:space="0" w:color="auto"/>
        <w:bottom w:val="none" w:sz="0" w:space="0" w:color="auto"/>
        <w:right w:val="none" w:sz="0" w:space="0" w:color="auto"/>
      </w:divBdr>
    </w:div>
    <w:div w:id="1636179945">
      <w:bodyDiv w:val="1"/>
      <w:marLeft w:val="0"/>
      <w:marRight w:val="0"/>
      <w:marTop w:val="0"/>
      <w:marBottom w:val="0"/>
      <w:divBdr>
        <w:top w:val="none" w:sz="0" w:space="0" w:color="auto"/>
        <w:left w:val="none" w:sz="0" w:space="0" w:color="auto"/>
        <w:bottom w:val="none" w:sz="0" w:space="0" w:color="auto"/>
        <w:right w:val="none" w:sz="0" w:space="0" w:color="auto"/>
      </w:divBdr>
    </w:div>
    <w:div w:id="1636258844">
      <w:bodyDiv w:val="1"/>
      <w:marLeft w:val="0"/>
      <w:marRight w:val="0"/>
      <w:marTop w:val="0"/>
      <w:marBottom w:val="0"/>
      <w:divBdr>
        <w:top w:val="none" w:sz="0" w:space="0" w:color="auto"/>
        <w:left w:val="none" w:sz="0" w:space="0" w:color="auto"/>
        <w:bottom w:val="none" w:sz="0" w:space="0" w:color="auto"/>
        <w:right w:val="none" w:sz="0" w:space="0" w:color="auto"/>
      </w:divBdr>
    </w:div>
    <w:div w:id="1638879619">
      <w:bodyDiv w:val="1"/>
      <w:marLeft w:val="0"/>
      <w:marRight w:val="0"/>
      <w:marTop w:val="0"/>
      <w:marBottom w:val="0"/>
      <w:divBdr>
        <w:top w:val="none" w:sz="0" w:space="0" w:color="auto"/>
        <w:left w:val="none" w:sz="0" w:space="0" w:color="auto"/>
        <w:bottom w:val="none" w:sz="0" w:space="0" w:color="auto"/>
        <w:right w:val="none" w:sz="0" w:space="0" w:color="auto"/>
      </w:divBdr>
    </w:div>
    <w:div w:id="1639141192">
      <w:bodyDiv w:val="1"/>
      <w:marLeft w:val="0"/>
      <w:marRight w:val="0"/>
      <w:marTop w:val="0"/>
      <w:marBottom w:val="0"/>
      <w:divBdr>
        <w:top w:val="none" w:sz="0" w:space="0" w:color="auto"/>
        <w:left w:val="none" w:sz="0" w:space="0" w:color="auto"/>
        <w:bottom w:val="none" w:sz="0" w:space="0" w:color="auto"/>
        <w:right w:val="none" w:sz="0" w:space="0" w:color="auto"/>
      </w:divBdr>
    </w:div>
    <w:div w:id="1639190117">
      <w:bodyDiv w:val="1"/>
      <w:marLeft w:val="0"/>
      <w:marRight w:val="0"/>
      <w:marTop w:val="0"/>
      <w:marBottom w:val="0"/>
      <w:divBdr>
        <w:top w:val="none" w:sz="0" w:space="0" w:color="auto"/>
        <w:left w:val="none" w:sz="0" w:space="0" w:color="auto"/>
        <w:bottom w:val="none" w:sz="0" w:space="0" w:color="auto"/>
        <w:right w:val="none" w:sz="0" w:space="0" w:color="auto"/>
      </w:divBdr>
    </w:div>
    <w:div w:id="1639727812">
      <w:bodyDiv w:val="1"/>
      <w:marLeft w:val="0"/>
      <w:marRight w:val="0"/>
      <w:marTop w:val="0"/>
      <w:marBottom w:val="0"/>
      <w:divBdr>
        <w:top w:val="none" w:sz="0" w:space="0" w:color="auto"/>
        <w:left w:val="none" w:sz="0" w:space="0" w:color="auto"/>
        <w:bottom w:val="none" w:sz="0" w:space="0" w:color="auto"/>
        <w:right w:val="none" w:sz="0" w:space="0" w:color="auto"/>
      </w:divBdr>
    </w:div>
    <w:div w:id="1640108417">
      <w:bodyDiv w:val="1"/>
      <w:marLeft w:val="0"/>
      <w:marRight w:val="0"/>
      <w:marTop w:val="0"/>
      <w:marBottom w:val="0"/>
      <w:divBdr>
        <w:top w:val="none" w:sz="0" w:space="0" w:color="auto"/>
        <w:left w:val="none" w:sz="0" w:space="0" w:color="auto"/>
        <w:bottom w:val="none" w:sz="0" w:space="0" w:color="auto"/>
        <w:right w:val="none" w:sz="0" w:space="0" w:color="auto"/>
      </w:divBdr>
    </w:div>
    <w:div w:id="1640500439">
      <w:bodyDiv w:val="1"/>
      <w:marLeft w:val="0"/>
      <w:marRight w:val="0"/>
      <w:marTop w:val="0"/>
      <w:marBottom w:val="0"/>
      <w:divBdr>
        <w:top w:val="none" w:sz="0" w:space="0" w:color="auto"/>
        <w:left w:val="none" w:sz="0" w:space="0" w:color="auto"/>
        <w:bottom w:val="none" w:sz="0" w:space="0" w:color="auto"/>
        <w:right w:val="none" w:sz="0" w:space="0" w:color="auto"/>
      </w:divBdr>
    </w:div>
    <w:div w:id="1640528631">
      <w:bodyDiv w:val="1"/>
      <w:marLeft w:val="0"/>
      <w:marRight w:val="0"/>
      <w:marTop w:val="0"/>
      <w:marBottom w:val="0"/>
      <w:divBdr>
        <w:top w:val="none" w:sz="0" w:space="0" w:color="auto"/>
        <w:left w:val="none" w:sz="0" w:space="0" w:color="auto"/>
        <w:bottom w:val="none" w:sz="0" w:space="0" w:color="auto"/>
        <w:right w:val="none" w:sz="0" w:space="0" w:color="auto"/>
      </w:divBdr>
    </w:div>
    <w:div w:id="1640839275">
      <w:bodyDiv w:val="1"/>
      <w:marLeft w:val="0"/>
      <w:marRight w:val="0"/>
      <w:marTop w:val="0"/>
      <w:marBottom w:val="0"/>
      <w:divBdr>
        <w:top w:val="none" w:sz="0" w:space="0" w:color="auto"/>
        <w:left w:val="none" w:sz="0" w:space="0" w:color="auto"/>
        <w:bottom w:val="none" w:sz="0" w:space="0" w:color="auto"/>
        <w:right w:val="none" w:sz="0" w:space="0" w:color="auto"/>
      </w:divBdr>
    </w:div>
    <w:div w:id="1641417550">
      <w:bodyDiv w:val="1"/>
      <w:marLeft w:val="0"/>
      <w:marRight w:val="0"/>
      <w:marTop w:val="0"/>
      <w:marBottom w:val="0"/>
      <w:divBdr>
        <w:top w:val="none" w:sz="0" w:space="0" w:color="auto"/>
        <w:left w:val="none" w:sz="0" w:space="0" w:color="auto"/>
        <w:bottom w:val="none" w:sz="0" w:space="0" w:color="auto"/>
        <w:right w:val="none" w:sz="0" w:space="0" w:color="auto"/>
      </w:divBdr>
    </w:div>
    <w:div w:id="1641499139">
      <w:bodyDiv w:val="1"/>
      <w:marLeft w:val="0"/>
      <w:marRight w:val="0"/>
      <w:marTop w:val="0"/>
      <w:marBottom w:val="0"/>
      <w:divBdr>
        <w:top w:val="none" w:sz="0" w:space="0" w:color="auto"/>
        <w:left w:val="none" w:sz="0" w:space="0" w:color="auto"/>
        <w:bottom w:val="none" w:sz="0" w:space="0" w:color="auto"/>
        <w:right w:val="none" w:sz="0" w:space="0" w:color="auto"/>
      </w:divBdr>
    </w:div>
    <w:div w:id="1641575249">
      <w:bodyDiv w:val="1"/>
      <w:marLeft w:val="0"/>
      <w:marRight w:val="0"/>
      <w:marTop w:val="0"/>
      <w:marBottom w:val="0"/>
      <w:divBdr>
        <w:top w:val="none" w:sz="0" w:space="0" w:color="auto"/>
        <w:left w:val="none" w:sz="0" w:space="0" w:color="auto"/>
        <w:bottom w:val="none" w:sz="0" w:space="0" w:color="auto"/>
        <w:right w:val="none" w:sz="0" w:space="0" w:color="auto"/>
      </w:divBdr>
    </w:div>
    <w:div w:id="1642226871">
      <w:bodyDiv w:val="1"/>
      <w:marLeft w:val="0"/>
      <w:marRight w:val="0"/>
      <w:marTop w:val="0"/>
      <w:marBottom w:val="0"/>
      <w:divBdr>
        <w:top w:val="none" w:sz="0" w:space="0" w:color="auto"/>
        <w:left w:val="none" w:sz="0" w:space="0" w:color="auto"/>
        <w:bottom w:val="none" w:sz="0" w:space="0" w:color="auto"/>
        <w:right w:val="none" w:sz="0" w:space="0" w:color="auto"/>
      </w:divBdr>
    </w:div>
    <w:div w:id="1642541795">
      <w:bodyDiv w:val="1"/>
      <w:marLeft w:val="0"/>
      <w:marRight w:val="0"/>
      <w:marTop w:val="0"/>
      <w:marBottom w:val="0"/>
      <w:divBdr>
        <w:top w:val="none" w:sz="0" w:space="0" w:color="auto"/>
        <w:left w:val="none" w:sz="0" w:space="0" w:color="auto"/>
        <w:bottom w:val="none" w:sz="0" w:space="0" w:color="auto"/>
        <w:right w:val="none" w:sz="0" w:space="0" w:color="auto"/>
      </w:divBdr>
    </w:div>
    <w:div w:id="1642732512">
      <w:bodyDiv w:val="1"/>
      <w:marLeft w:val="0"/>
      <w:marRight w:val="0"/>
      <w:marTop w:val="0"/>
      <w:marBottom w:val="0"/>
      <w:divBdr>
        <w:top w:val="none" w:sz="0" w:space="0" w:color="auto"/>
        <w:left w:val="none" w:sz="0" w:space="0" w:color="auto"/>
        <w:bottom w:val="none" w:sz="0" w:space="0" w:color="auto"/>
        <w:right w:val="none" w:sz="0" w:space="0" w:color="auto"/>
      </w:divBdr>
    </w:div>
    <w:div w:id="1643851074">
      <w:bodyDiv w:val="1"/>
      <w:marLeft w:val="0"/>
      <w:marRight w:val="0"/>
      <w:marTop w:val="0"/>
      <w:marBottom w:val="0"/>
      <w:divBdr>
        <w:top w:val="none" w:sz="0" w:space="0" w:color="auto"/>
        <w:left w:val="none" w:sz="0" w:space="0" w:color="auto"/>
        <w:bottom w:val="none" w:sz="0" w:space="0" w:color="auto"/>
        <w:right w:val="none" w:sz="0" w:space="0" w:color="auto"/>
      </w:divBdr>
    </w:div>
    <w:div w:id="1643996249">
      <w:bodyDiv w:val="1"/>
      <w:marLeft w:val="0"/>
      <w:marRight w:val="0"/>
      <w:marTop w:val="0"/>
      <w:marBottom w:val="0"/>
      <w:divBdr>
        <w:top w:val="none" w:sz="0" w:space="0" w:color="auto"/>
        <w:left w:val="none" w:sz="0" w:space="0" w:color="auto"/>
        <w:bottom w:val="none" w:sz="0" w:space="0" w:color="auto"/>
        <w:right w:val="none" w:sz="0" w:space="0" w:color="auto"/>
      </w:divBdr>
    </w:div>
    <w:div w:id="1644387441">
      <w:bodyDiv w:val="1"/>
      <w:marLeft w:val="0"/>
      <w:marRight w:val="0"/>
      <w:marTop w:val="0"/>
      <w:marBottom w:val="0"/>
      <w:divBdr>
        <w:top w:val="none" w:sz="0" w:space="0" w:color="auto"/>
        <w:left w:val="none" w:sz="0" w:space="0" w:color="auto"/>
        <w:bottom w:val="none" w:sz="0" w:space="0" w:color="auto"/>
        <w:right w:val="none" w:sz="0" w:space="0" w:color="auto"/>
      </w:divBdr>
    </w:div>
    <w:div w:id="1644851823">
      <w:bodyDiv w:val="1"/>
      <w:marLeft w:val="0"/>
      <w:marRight w:val="0"/>
      <w:marTop w:val="0"/>
      <w:marBottom w:val="0"/>
      <w:divBdr>
        <w:top w:val="none" w:sz="0" w:space="0" w:color="auto"/>
        <w:left w:val="none" w:sz="0" w:space="0" w:color="auto"/>
        <w:bottom w:val="none" w:sz="0" w:space="0" w:color="auto"/>
        <w:right w:val="none" w:sz="0" w:space="0" w:color="auto"/>
      </w:divBdr>
    </w:div>
    <w:div w:id="1645506816">
      <w:bodyDiv w:val="1"/>
      <w:marLeft w:val="0"/>
      <w:marRight w:val="0"/>
      <w:marTop w:val="0"/>
      <w:marBottom w:val="0"/>
      <w:divBdr>
        <w:top w:val="none" w:sz="0" w:space="0" w:color="auto"/>
        <w:left w:val="none" w:sz="0" w:space="0" w:color="auto"/>
        <w:bottom w:val="none" w:sz="0" w:space="0" w:color="auto"/>
        <w:right w:val="none" w:sz="0" w:space="0" w:color="auto"/>
      </w:divBdr>
    </w:div>
    <w:div w:id="1646734988">
      <w:bodyDiv w:val="1"/>
      <w:marLeft w:val="0"/>
      <w:marRight w:val="0"/>
      <w:marTop w:val="0"/>
      <w:marBottom w:val="0"/>
      <w:divBdr>
        <w:top w:val="none" w:sz="0" w:space="0" w:color="auto"/>
        <w:left w:val="none" w:sz="0" w:space="0" w:color="auto"/>
        <w:bottom w:val="none" w:sz="0" w:space="0" w:color="auto"/>
        <w:right w:val="none" w:sz="0" w:space="0" w:color="auto"/>
      </w:divBdr>
    </w:div>
    <w:div w:id="1646927610">
      <w:bodyDiv w:val="1"/>
      <w:marLeft w:val="0"/>
      <w:marRight w:val="0"/>
      <w:marTop w:val="0"/>
      <w:marBottom w:val="0"/>
      <w:divBdr>
        <w:top w:val="none" w:sz="0" w:space="0" w:color="auto"/>
        <w:left w:val="none" w:sz="0" w:space="0" w:color="auto"/>
        <w:bottom w:val="none" w:sz="0" w:space="0" w:color="auto"/>
        <w:right w:val="none" w:sz="0" w:space="0" w:color="auto"/>
      </w:divBdr>
    </w:div>
    <w:div w:id="1647659047">
      <w:bodyDiv w:val="1"/>
      <w:marLeft w:val="0"/>
      <w:marRight w:val="0"/>
      <w:marTop w:val="0"/>
      <w:marBottom w:val="0"/>
      <w:divBdr>
        <w:top w:val="none" w:sz="0" w:space="0" w:color="auto"/>
        <w:left w:val="none" w:sz="0" w:space="0" w:color="auto"/>
        <w:bottom w:val="none" w:sz="0" w:space="0" w:color="auto"/>
        <w:right w:val="none" w:sz="0" w:space="0" w:color="auto"/>
      </w:divBdr>
    </w:div>
    <w:div w:id="1647854691">
      <w:bodyDiv w:val="1"/>
      <w:marLeft w:val="0"/>
      <w:marRight w:val="0"/>
      <w:marTop w:val="0"/>
      <w:marBottom w:val="0"/>
      <w:divBdr>
        <w:top w:val="none" w:sz="0" w:space="0" w:color="auto"/>
        <w:left w:val="none" w:sz="0" w:space="0" w:color="auto"/>
        <w:bottom w:val="none" w:sz="0" w:space="0" w:color="auto"/>
        <w:right w:val="none" w:sz="0" w:space="0" w:color="auto"/>
      </w:divBdr>
    </w:div>
    <w:div w:id="1648242843">
      <w:bodyDiv w:val="1"/>
      <w:marLeft w:val="0"/>
      <w:marRight w:val="0"/>
      <w:marTop w:val="0"/>
      <w:marBottom w:val="0"/>
      <w:divBdr>
        <w:top w:val="none" w:sz="0" w:space="0" w:color="auto"/>
        <w:left w:val="none" w:sz="0" w:space="0" w:color="auto"/>
        <w:bottom w:val="none" w:sz="0" w:space="0" w:color="auto"/>
        <w:right w:val="none" w:sz="0" w:space="0" w:color="auto"/>
      </w:divBdr>
    </w:div>
    <w:div w:id="1649090200">
      <w:bodyDiv w:val="1"/>
      <w:marLeft w:val="0"/>
      <w:marRight w:val="0"/>
      <w:marTop w:val="0"/>
      <w:marBottom w:val="0"/>
      <w:divBdr>
        <w:top w:val="none" w:sz="0" w:space="0" w:color="auto"/>
        <w:left w:val="none" w:sz="0" w:space="0" w:color="auto"/>
        <w:bottom w:val="none" w:sz="0" w:space="0" w:color="auto"/>
        <w:right w:val="none" w:sz="0" w:space="0" w:color="auto"/>
      </w:divBdr>
    </w:div>
    <w:div w:id="1649091918">
      <w:bodyDiv w:val="1"/>
      <w:marLeft w:val="0"/>
      <w:marRight w:val="0"/>
      <w:marTop w:val="0"/>
      <w:marBottom w:val="0"/>
      <w:divBdr>
        <w:top w:val="none" w:sz="0" w:space="0" w:color="auto"/>
        <w:left w:val="none" w:sz="0" w:space="0" w:color="auto"/>
        <w:bottom w:val="none" w:sz="0" w:space="0" w:color="auto"/>
        <w:right w:val="none" w:sz="0" w:space="0" w:color="auto"/>
      </w:divBdr>
    </w:div>
    <w:div w:id="1650163319">
      <w:bodyDiv w:val="1"/>
      <w:marLeft w:val="0"/>
      <w:marRight w:val="0"/>
      <w:marTop w:val="0"/>
      <w:marBottom w:val="0"/>
      <w:divBdr>
        <w:top w:val="none" w:sz="0" w:space="0" w:color="auto"/>
        <w:left w:val="none" w:sz="0" w:space="0" w:color="auto"/>
        <w:bottom w:val="none" w:sz="0" w:space="0" w:color="auto"/>
        <w:right w:val="none" w:sz="0" w:space="0" w:color="auto"/>
      </w:divBdr>
    </w:div>
    <w:div w:id="1650597861">
      <w:bodyDiv w:val="1"/>
      <w:marLeft w:val="0"/>
      <w:marRight w:val="0"/>
      <w:marTop w:val="0"/>
      <w:marBottom w:val="0"/>
      <w:divBdr>
        <w:top w:val="none" w:sz="0" w:space="0" w:color="auto"/>
        <w:left w:val="none" w:sz="0" w:space="0" w:color="auto"/>
        <w:bottom w:val="none" w:sz="0" w:space="0" w:color="auto"/>
        <w:right w:val="none" w:sz="0" w:space="0" w:color="auto"/>
      </w:divBdr>
    </w:div>
    <w:div w:id="1651015505">
      <w:bodyDiv w:val="1"/>
      <w:marLeft w:val="0"/>
      <w:marRight w:val="0"/>
      <w:marTop w:val="0"/>
      <w:marBottom w:val="0"/>
      <w:divBdr>
        <w:top w:val="none" w:sz="0" w:space="0" w:color="auto"/>
        <w:left w:val="none" w:sz="0" w:space="0" w:color="auto"/>
        <w:bottom w:val="none" w:sz="0" w:space="0" w:color="auto"/>
        <w:right w:val="none" w:sz="0" w:space="0" w:color="auto"/>
      </w:divBdr>
    </w:div>
    <w:div w:id="1652055748">
      <w:bodyDiv w:val="1"/>
      <w:marLeft w:val="0"/>
      <w:marRight w:val="0"/>
      <w:marTop w:val="0"/>
      <w:marBottom w:val="0"/>
      <w:divBdr>
        <w:top w:val="none" w:sz="0" w:space="0" w:color="auto"/>
        <w:left w:val="none" w:sz="0" w:space="0" w:color="auto"/>
        <w:bottom w:val="none" w:sz="0" w:space="0" w:color="auto"/>
        <w:right w:val="none" w:sz="0" w:space="0" w:color="auto"/>
      </w:divBdr>
    </w:div>
    <w:div w:id="1652782709">
      <w:bodyDiv w:val="1"/>
      <w:marLeft w:val="0"/>
      <w:marRight w:val="0"/>
      <w:marTop w:val="0"/>
      <w:marBottom w:val="0"/>
      <w:divBdr>
        <w:top w:val="none" w:sz="0" w:space="0" w:color="auto"/>
        <w:left w:val="none" w:sz="0" w:space="0" w:color="auto"/>
        <w:bottom w:val="none" w:sz="0" w:space="0" w:color="auto"/>
        <w:right w:val="none" w:sz="0" w:space="0" w:color="auto"/>
      </w:divBdr>
    </w:div>
    <w:div w:id="1653289374">
      <w:bodyDiv w:val="1"/>
      <w:marLeft w:val="0"/>
      <w:marRight w:val="0"/>
      <w:marTop w:val="0"/>
      <w:marBottom w:val="0"/>
      <w:divBdr>
        <w:top w:val="none" w:sz="0" w:space="0" w:color="auto"/>
        <w:left w:val="none" w:sz="0" w:space="0" w:color="auto"/>
        <w:bottom w:val="none" w:sz="0" w:space="0" w:color="auto"/>
        <w:right w:val="none" w:sz="0" w:space="0" w:color="auto"/>
      </w:divBdr>
    </w:div>
    <w:div w:id="1654527656">
      <w:bodyDiv w:val="1"/>
      <w:marLeft w:val="0"/>
      <w:marRight w:val="0"/>
      <w:marTop w:val="0"/>
      <w:marBottom w:val="0"/>
      <w:divBdr>
        <w:top w:val="none" w:sz="0" w:space="0" w:color="auto"/>
        <w:left w:val="none" w:sz="0" w:space="0" w:color="auto"/>
        <w:bottom w:val="none" w:sz="0" w:space="0" w:color="auto"/>
        <w:right w:val="none" w:sz="0" w:space="0" w:color="auto"/>
      </w:divBdr>
    </w:div>
    <w:div w:id="1654749833">
      <w:bodyDiv w:val="1"/>
      <w:marLeft w:val="0"/>
      <w:marRight w:val="0"/>
      <w:marTop w:val="0"/>
      <w:marBottom w:val="0"/>
      <w:divBdr>
        <w:top w:val="none" w:sz="0" w:space="0" w:color="auto"/>
        <w:left w:val="none" w:sz="0" w:space="0" w:color="auto"/>
        <w:bottom w:val="none" w:sz="0" w:space="0" w:color="auto"/>
        <w:right w:val="none" w:sz="0" w:space="0" w:color="auto"/>
      </w:divBdr>
    </w:div>
    <w:div w:id="1654945316">
      <w:bodyDiv w:val="1"/>
      <w:marLeft w:val="0"/>
      <w:marRight w:val="0"/>
      <w:marTop w:val="0"/>
      <w:marBottom w:val="0"/>
      <w:divBdr>
        <w:top w:val="none" w:sz="0" w:space="0" w:color="auto"/>
        <w:left w:val="none" w:sz="0" w:space="0" w:color="auto"/>
        <w:bottom w:val="none" w:sz="0" w:space="0" w:color="auto"/>
        <w:right w:val="none" w:sz="0" w:space="0" w:color="auto"/>
      </w:divBdr>
    </w:div>
    <w:div w:id="1655258299">
      <w:bodyDiv w:val="1"/>
      <w:marLeft w:val="0"/>
      <w:marRight w:val="0"/>
      <w:marTop w:val="0"/>
      <w:marBottom w:val="0"/>
      <w:divBdr>
        <w:top w:val="none" w:sz="0" w:space="0" w:color="auto"/>
        <w:left w:val="none" w:sz="0" w:space="0" w:color="auto"/>
        <w:bottom w:val="none" w:sz="0" w:space="0" w:color="auto"/>
        <w:right w:val="none" w:sz="0" w:space="0" w:color="auto"/>
      </w:divBdr>
    </w:div>
    <w:div w:id="1656758280">
      <w:bodyDiv w:val="1"/>
      <w:marLeft w:val="0"/>
      <w:marRight w:val="0"/>
      <w:marTop w:val="0"/>
      <w:marBottom w:val="0"/>
      <w:divBdr>
        <w:top w:val="none" w:sz="0" w:space="0" w:color="auto"/>
        <w:left w:val="none" w:sz="0" w:space="0" w:color="auto"/>
        <w:bottom w:val="none" w:sz="0" w:space="0" w:color="auto"/>
        <w:right w:val="none" w:sz="0" w:space="0" w:color="auto"/>
      </w:divBdr>
    </w:div>
    <w:div w:id="1656908324">
      <w:bodyDiv w:val="1"/>
      <w:marLeft w:val="0"/>
      <w:marRight w:val="0"/>
      <w:marTop w:val="0"/>
      <w:marBottom w:val="0"/>
      <w:divBdr>
        <w:top w:val="none" w:sz="0" w:space="0" w:color="auto"/>
        <w:left w:val="none" w:sz="0" w:space="0" w:color="auto"/>
        <w:bottom w:val="none" w:sz="0" w:space="0" w:color="auto"/>
        <w:right w:val="none" w:sz="0" w:space="0" w:color="auto"/>
      </w:divBdr>
    </w:div>
    <w:div w:id="1657536630">
      <w:bodyDiv w:val="1"/>
      <w:marLeft w:val="0"/>
      <w:marRight w:val="0"/>
      <w:marTop w:val="0"/>
      <w:marBottom w:val="0"/>
      <w:divBdr>
        <w:top w:val="none" w:sz="0" w:space="0" w:color="auto"/>
        <w:left w:val="none" w:sz="0" w:space="0" w:color="auto"/>
        <w:bottom w:val="none" w:sz="0" w:space="0" w:color="auto"/>
        <w:right w:val="none" w:sz="0" w:space="0" w:color="auto"/>
      </w:divBdr>
    </w:div>
    <w:div w:id="1658922831">
      <w:bodyDiv w:val="1"/>
      <w:marLeft w:val="0"/>
      <w:marRight w:val="0"/>
      <w:marTop w:val="0"/>
      <w:marBottom w:val="0"/>
      <w:divBdr>
        <w:top w:val="none" w:sz="0" w:space="0" w:color="auto"/>
        <w:left w:val="none" w:sz="0" w:space="0" w:color="auto"/>
        <w:bottom w:val="none" w:sz="0" w:space="0" w:color="auto"/>
        <w:right w:val="none" w:sz="0" w:space="0" w:color="auto"/>
      </w:divBdr>
    </w:div>
    <w:div w:id="1660033230">
      <w:bodyDiv w:val="1"/>
      <w:marLeft w:val="0"/>
      <w:marRight w:val="0"/>
      <w:marTop w:val="0"/>
      <w:marBottom w:val="0"/>
      <w:divBdr>
        <w:top w:val="none" w:sz="0" w:space="0" w:color="auto"/>
        <w:left w:val="none" w:sz="0" w:space="0" w:color="auto"/>
        <w:bottom w:val="none" w:sz="0" w:space="0" w:color="auto"/>
        <w:right w:val="none" w:sz="0" w:space="0" w:color="auto"/>
      </w:divBdr>
    </w:div>
    <w:div w:id="1660037813">
      <w:bodyDiv w:val="1"/>
      <w:marLeft w:val="0"/>
      <w:marRight w:val="0"/>
      <w:marTop w:val="0"/>
      <w:marBottom w:val="0"/>
      <w:divBdr>
        <w:top w:val="none" w:sz="0" w:space="0" w:color="auto"/>
        <w:left w:val="none" w:sz="0" w:space="0" w:color="auto"/>
        <w:bottom w:val="none" w:sz="0" w:space="0" w:color="auto"/>
        <w:right w:val="none" w:sz="0" w:space="0" w:color="auto"/>
      </w:divBdr>
    </w:div>
    <w:div w:id="1660572598">
      <w:bodyDiv w:val="1"/>
      <w:marLeft w:val="0"/>
      <w:marRight w:val="0"/>
      <w:marTop w:val="0"/>
      <w:marBottom w:val="0"/>
      <w:divBdr>
        <w:top w:val="none" w:sz="0" w:space="0" w:color="auto"/>
        <w:left w:val="none" w:sz="0" w:space="0" w:color="auto"/>
        <w:bottom w:val="none" w:sz="0" w:space="0" w:color="auto"/>
        <w:right w:val="none" w:sz="0" w:space="0" w:color="auto"/>
      </w:divBdr>
    </w:div>
    <w:div w:id="1661154286">
      <w:bodyDiv w:val="1"/>
      <w:marLeft w:val="0"/>
      <w:marRight w:val="0"/>
      <w:marTop w:val="0"/>
      <w:marBottom w:val="0"/>
      <w:divBdr>
        <w:top w:val="none" w:sz="0" w:space="0" w:color="auto"/>
        <w:left w:val="none" w:sz="0" w:space="0" w:color="auto"/>
        <w:bottom w:val="none" w:sz="0" w:space="0" w:color="auto"/>
        <w:right w:val="none" w:sz="0" w:space="0" w:color="auto"/>
      </w:divBdr>
    </w:div>
    <w:div w:id="1662271316">
      <w:bodyDiv w:val="1"/>
      <w:marLeft w:val="0"/>
      <w:marRight w:val="0"/>
      <w:marTop w:val="0"/>
      <w:marBottom w:val="0"/>
      <w:divBdr>
        <w:top w:val="none" w:sz="0" w:space="0" w:color="auto"/>
        <w:left w:val="none" w:sz="0" w:space="0" w:color="auto"/>
        <w:bottom w:val="none" w:sz="0" w:space="0" w:color="auto"/>
        <w:right w:val="none" w:sz="0" w:space="0" w:color="auto"/>
      </w:divBdr>
    </w:div>
    <w:div w:id="1662998201">
      <w:bodyDiv w:val="1"/>
      <w:marLeft w:val="0"/>
      <w:marRight w:val="0"/>
      <w:marTop w:val="0"/>
      <w:marBottom w:val="0"/>
      <w:divBdr>
        <w:top w:val="none" w:sz="0" w:space="0" w:color="auto"/>
        <w:left w:val="none" w:sz="0" w:space="0" w:color="auto"/>
        <w:bottom w:val="none" w:sz="0" w:space="0" w:color="auto"/>
        <w:right w:val="none" w:sz="0" w:space="0" w:color="auto"/>
      </w:divBdr>
    </w:div>
    <w:div w:id="1664235491">
      <w:bodyDiv w:val="1"/>
      <w:marLeft w:val="0"/>
      <w:marRight w:val="0"/>
      <w:marTop w:val="0"/>
      <w:marBottom w:val="0"/>
      <w:divBdr>
        <w:top w:val="none" w:sz="0" w:space="0" w:color="auto"/>
        <w:left w:val="none" w:sz="0" w:space="0" w:color="auto"/>
        <w:bottom w:val="none" w:sz="0" w:space="0" w:color="auto"/>
        <w:right w:val="none" w:sz="0" w:space="0" w:color="auto"/>
      </w:divBdr>
    </w:div>
    <w:div w:id="1664553907">
      <w:bodyDiv w:val="1"/>
      <w:marLeft w:val="0"/>
      <w:marRight w:val="0"/>
      <w:marTop w:val="0"/>
      <w:marBottom w:val="0"/>
      <w:divBdr>
        <w:top w:val="none" w:sz="0" w:space="0" w:color="auto"/>
        <w:left w:val="none" w:sz="0" w:space="0" w:color="auto"/>
        <w:bottom w:val="none" w:sz="0" w:space="0" w:color="auto"/>
        <w:right w:val="none" w:sz="0" w:space="0" w:color="auto"/>
      </w:divBdr>
    </w:div>
    <w:div w:id="1665014427">
      <w:bodyDiv w:val="1"/>
      <w:marLeft w:val="0"/>
      <w:marRight w:val="0"/>
      <w:marTop w:val="0"/>
      <w:marBottom w:val="0"/>
      <w:divBdr>
        <w:top w:val="none" w:sz="0" w:space="0" w:color="auto"/>
        <w:left w:val="none" w:sz="0" w:space="0" w:color="auto"/>
        <w:bottom w:val="none" w:sz="0" w:space="0" w:color="auto"/>
        <w:right w:val="none" w:sz="0" w:space="0" w:color="auto"/>
      </w:divBdr>
    </w:div>
    <w:div w:id="1665671053">
      <w:bodyDiv w:val="1"/>
      <w:marLeft w:val="0"/>
      <w:marRight w:val="0"/>
      <w:marTop w:val="0"/>
      <w:marBottom w:val="0"/>
      <w:divBdr>
        <w:top w:val="none" w:sz="0" w:space="0" w:color="auto"/>
        <w:left w:val="none" w:sz="0" w:space="0" w:color="auto"/>
        <w:bottom w:val="none" w:sz="0" w:space="0" w:color="auto"/>
        <w:right w:val="none" w:sz="0" w:space="0" w:color="auto"/>
      </w:divBdr>
    </w:div>
    <w:div w:id="1665741719">
      <w:bodyDiv w:val="1"/>
      <w:marLeft w:val="0"/>
      <w:marRight w:val="0"/>
      <w:marTop w:val="0"/>
      <w:marBottom w:val="0"/>
      <w:divBdr>
        <w:top w:val="none" w:sz="0" w:space="0" w:color="auto"/>
        <w:left w:val="none" w:sz="0" w:space="0" w:color="auto"/>
        <w:bottom w:val="none" w:sz="0" w:space="0" w:color="auto"/>
        <w:right w:val="none" w:sz="0" w:space="0" w:color="auto"/>
      </w:divBdr>
    </w:div>
    <w:div w:id="1665933559">
      <w:bodyDiv w:val="1"/>
      <w:marLeft w:val="0"/>
      <w:marRight w:val="0"/>
      <w:marTop w:val="0"/>
      <w:marBottom w:val="0"/>
      <w:divBdr>
        <w:top w:val="none" w:sz="0" w:space="0" w:color="auto"/>
        <w:left w:val="none" w:sz="0" w:space="0" w:color="auto"/>
        <w:bottom w:val="none" w:sz="0" w:space="0" w:color="auto"/>
        <w:right w:val="none" w:sz="0" w:space="0" w:color="auto"/>
      </w:divBdr>
    </w:div>
    <w:div w:id="1666543836">
      <w:bodyDiv w:val="1"/>
      <w:marLeft w:val="0"/>
      <w:marRight w:val="0"/>
      <w:marTop w:val="0"/>
      <w:marBottom w:val="0"/>
      <w:divBdr>
        <w:top w:val="none" w:sz="0" w:space="0" w:color="auto"/>
        <w:left w:val="none" w:sz="0" w:space="0" w:color="auto"/>
        <w:bottom w:val="none" w:sz="0" w:space="0" w:color="auto"/>
        <w:right w:val="none" w:sz="0" w:space="0" w:color="auto"/>
      </w:divBdr>
    </w:div>
    <w:div w:id="1666737936">
      <w:bodyDiv w:val="1"/>
      <w:marLeft w:val="0"/>
      <w:marRight w:val="0"/>
      <w:marTop w:val="0"/>
      <w:marBottom w:val="0"/>
      <w:divBdr>
        <w:top w:val="none" w:sz="0" w:space="0" w:color="auto"/>
        <w:left w:val="none" w:sz="0" w:space="0" w:color="auto"/>
        <w:bottom w:val="none" w:sz="0" w:space="0" w:color="auto"/>
        <w:right w:val="none" w:sz="0" w:space="0" w:color="auto"/>
      </w:divBdr>
    </w:div>
    <w:div w:id="1666981179">
      <w:bodyDiv w:val="1"/>
      <w:marLeft w:val="0"/>
      <w:marRight w:val="0"/>
      <w:marTop w:val="0"/>
      <w:marBottom w:val="0"/>
      <w:divBdr>
        <w:top w:val="none" w:sz="0" w:space="0" w:color="auto"/>
        <w:left w:val="none" w:sz="0" w:space="0" w:color="auto"/>
        <w:bottom w:val="none" w:sz="0" w:space="0" w:color="auto"/>
        <w:right w:val="none" w:sz="0" w:space="0" w:color="auto"/>
      </w:divBdr>
    </w:div>
    <w:div w:id="1667320764">
      <w:bodyDiv w:val="1"/>
      <w:marLeft w:val="0"/>
      <w:marRight w:val="0"/>
      <w:marTop w:val="0"/>
      <w:marBottom w:val="0"/>
      <w:divBdr>
        <w:top w:val="none" w:sz="0" w:space="0" w:color="auto"/>
        <w:left w:val="none" w:sz="0" w:space="0" w:color="auto"/>
        <w:bottom w:val="none" w:sz="0" w:space="0" w:color="auto"/>
        <w:right w:val="none" w:sz="0" w:space="0" w:color="auto"/>
      </w:divBdr>
    </w:div>
    <w:div w:id="1667972233">
      <w:bodyDiv w:val="1"/>
      <w:marLeft w:val="0"/>
      <w:marRight w:val="0"/>
      <w:marTop w:val="0"/>
      <w:marBottom w:val="0"/>
      <w:divBdr>
        <w:top w:val="none" w:sz="0" w:space="0" w:color="auto"/>
        <w:left w:val="none" w:sz="0" w:space="0" w:color="auto"/>
        <w:bottom w:val="none" w:sz="0" w:space="0" w:color="auto"/>
        <w:right w:val="none" w:sz="0" w:space="0" w:color="auto"/>
      </w:divBdr>
    </w:div>
    <w:div w:id="1668559604">
      <w:bodyDiv w:val="1"/>
      <w:marLeft w:val="0"/>
      <w:marRight w:val="0"/>
      <w:marTop w:val="0"/>
      <w:marBottom w:val="0"/>
      <w:divBdr>
        <w:top w:val="none" w:sz="0" w:space="0" w:color="auto"/>
        <w:left w:val="none" w:sz="0" w:space="0" w:color="auto"/>
        <w:bottom w:val="none" w:sz="0" w:space="0" w:color="auto"/>
        <w:right w:val="none" w:sz="0" w:space="0" w:color="auto"/>
      </w:divBdr>
    </w:div>
    <w:div w:id="1669139889">
      <w:bodyDiv w:val="1"/>
      <w:marLeft w:val="0"/>
      <w:marRight w:val="0"/>
      <w:marTop w:val="0"/>
      <w:marBottom w:val="0"/>
      <w:divBdr>
        <w:top w:val="none" w:sz="0" w:space="0" w:color="auto"/>
        <w:left w:val="none" w:sz="0" w:space="0" w:color="auto"/>
        <w:bottom w:val="none" w:sz="0" w:space="0" w:color="auto"/>
        <w:right w:val="none" w:sz="0" w:space="0" w:color="auto"/>
      </w:divBdr>
    </w:div>
    <w:div w:id="1670207627">
      <w:bodyDiv w:val="1"/>
      <w:marLeft w:val="0"/>
      <w:marRight w:val="0"/>
      <w:marTop w:val="0"/>
      <w:marBottom w:val="0"/>
      <w:divBdr>
        <w:top w:val="none" w:sz="0" w:space="0" w:color="auto"/>
        <w:left w:val="none" w:sz="0" w:space="0" w:color="auto"/>
        <w:bottom w:val="none" w:sz="0" w:space="0" w:color="auto"/>
        <w:right w:val="none" w:sz="0" w:space="0" w:color="auto"/>
      </w:divBdr>
    </w:div>
    <w:div w:id="1670214694">
      <w:bodyDiv w:val="1"/>
      <w:marLeft w:val="0"/>
      <w:marRight w:val="0"/>
      <w:marTop w:val="0"/>
      <w:marBottom w:val="0"/>
      <w:divBdr>
        <w:top w:val="none" w:sz="0" w:space="0" w:color="auto"/>
        <w:left w:val="none" w:sz="0" w:space="0" w:color="auto"/>
        <w:bottom w:val="none" w:sz="0" w:space="0" w:color="auto"/>
        <w:right w:val="none" w:sz="0" w:space="0" w:color="auto"/>
      </w:divBdr>
    </w:div>
    <w:div w:id="1670400673">
      <w:bodyDiv w:val="1"/>
      <w:marLeft w:val="0"/>
      <w:marRight w:val="0"/>
      <w:marTop w:val="0"/>
      <w:marBottom w:val="0"/>
      <w:divBdr>
        <w:top w:val="none" w:sz="0" w:space="0" w:color="auto"/>
        <w:left w:val="none" w:sz="0" w:space="0" w:color="auto"/>
        <w:bottom w:val="none" w:sz="0" w:space="0" w:color="auto"/>
        <w:right w:val="none" w:sz="0" w:space="0" w:color="auto"/>
      </w:divBdr>
    </w:div>
    <w:div w:id="1670907413">
      <w:bodyDiv w:val="1"/>
      <w:marLeft w:val="0"/>
      <w:marRight w:val="0"/>
      <w:marTop w:val="0"/>
      <w:marBottom w:val="0"/>
      <w:divBdr>
        <w:top w:val="none" w:sz="0" w:space="0" w:color="auto"/>
        <w:left w:val="none" w:sz="0" w:space="0" w:color="auto"/>
        <w:bottom w:val="none" w:sz="0" w:space="0" w:color="auto"/>
        <w:right w:val="none" w:sz="0" w:space="0" w:color="auto"/>
      </w:divBdr>
    </w:div>
    <w:div w:id="1671055882">
      <w:bodyDiv w:val="1"/>
      <w:marLeft w:val="0"/>
      <w:marRight w:val="0"/>
      <w:marTop w:val="0"/>
      <w:marBottom w:val="0"/>
      <w:divBdr>
        <w:top w:val="none" w:sz="0" w:space="0" w:color="auto"/>
        <w:left w:val="none" w:sz="0" w:space="0" w:color="auto"/>
        <w:bottom w:val="none" w:sz="0" w:space="0" w:color="auto"/>
        <w:right w:val="none" w:sz="0" w:space="0" w:color="auto"/>
      </w:divBdr>
    </w:div>
    <w:div w:id="1672222602">
      <w:bodyDiv w:val="1"/>
      <w:marLeft w:val="0"/>
      <w:marRight w:val="0"/>
      <w:marTop w:val="0"/>
      <w:marBottom w:val="0"/>
      <w:divBdr>
        <w:top w:val="none" w:sz="0" w:space="0" w:color="auto"/>
        <w:left w:val="none" w:sz="0" w:space="0" w:color="auto"/>
        <w:bottom w:val="none" w:sz="0" w:space="0" w:color="auto"/>
        <w:right w:val="none" w:sz="0" w:space="0" w:color="auto"/>
      </w:divBdr>
    </w:div>
    <w:div w:id="1673528487">
      <w:bodyDiv w:val="1"/>
      <w:marLeft w:val="0"/>
      <w:marRight w:val="0"/>
      <w:marTop w:val="0"/>
      <w:marBottom w:val="0"/>
      <w:divBdr>
        <w:top w:val="none" w:sz="0" w:space="0" w:color="auto"/>
        <w:left w:val="none" w:sz="0" w:space="0" w:color="auto"/>
        <w:bottom w:val="none" w:sz="0" w:space="0" w:color="auto"/>
        <w:right w:val="none" w:sz="0" w:space="0" w:color="auto"/>
      </w:divBdr>
    </w:div>
    <w:div w:id="1674258007">
      <w:bodyDiv w:val="1"/>
      <w:marLeft w:val="0"/>
      <w:marRight w:val="0"/>
      <w:marTop w:val="0"/>
      <w:marBottom w:val="0"/>
      <w:divBdr>
        <w:top w:val="none" w:sz="0" w:space="0" w:color="auto"/>
        <w:left w:val="none" w:sz="0" w:space="0" w:color="auto"/>
        <w:bottom w:val="none" w:sz="0" w:space="0" w:color="auto"/>
        <w:right w:val="none" w:sz="0" w:space="0" w:color="auto"/>
      </w:divBdr>
    </w:div>
    <w:div w:id="1674409804">
      <w:bodyDiv w:val="1"/>
      <w:marLeft w:val="0"/>
      <w:marRight w:val="0"/>
      <w:marTop w:val="0"/>
      <w:marBottom w:val="0"/>
      <w:divBdr>
        <w:top w:val="none" w:sz="0" w:space="0" w:color="auto"/>
        <w:left w:val="none" w:sz="0" w:space="0" w:color="auto"/>
        <w:bottom w:val="none" w:sz="0" w:space="0" w:color="auto"/>
        <w:right w:val="none" w:sz="0" w:space="0" w:color="auto"/>
      </w:divBdr>
    </w:div>
    <w:div w:id="1675110259">
      <w:bodyDiv w:val="1"/>
      <w:marLeft w:val="0"/>
      <w:marRight w:val="0"/>
      <w:marTop w:val="0"/>
      <w:marBottom w:val="0"/>
      <w:divBdr>
        <w:top w:val="none" w:sz="0" w:space="0" w:color="auto"/>
        <w:left w:val="none" w:sz="0" w:space="0" w:color="auto"/>
        <w:bottom w:val="none" w:sz="0" w:space="0" w:color="auto"/>
        <w:right w:val="none" w:sz="0" w:space="0" w:color="auto"/>
      </w:divBdr>
    </w:div>
    <w:div w:id="1675571783">
      <w:bodyDiv w:val="1"/>
      <w:marLeft w:val="0"/>
      <w:marRight w:val="0"/>
      <w:marTop w:val="0"/>
      <w:marBottom w:val="0"/>
      <w:divBdr>
        <w:top w:val="none" w:sz="0" w:space="0" w:color="auto"/>
        <w:left w:val="none" w:sz="0" w:space="0" w:color="auto"/>
        <w:bottom w:val="none" w:sz="0" w:space="0" w:color="auto"/>
        <w:right w:val="none" w:sz="0" w:space="0" w:color="auto"/>
      </w:divBdr>
    </w:div>
    <w:div w:id="1675915353">
      <w:bodyDiv w:val="1"/>
      <w:marLeft w:val="0"/>
      <w:marRight w:val="0"/>
      <w:marTop w:val="0"/>
      <w:marBottom w:val="0"/>
      <w:divBdr>
        <w:top w:val="none" w:sz="0" w:space="0" w:color="auto"/>
        <w:left w:val="none" w:sz="0" w:space="0" w:color="auto"/>
        <w:bottom w:val="none" w:sz="0" w:space="0" w:color="auto"/>
        <w:right w:val="none" w:sz="0" w:space="0" w:color="auto"/>
      </w:divBdr>
    </w:div>
    <w:div w:id="1675957759">
      <w:bodyDiv w:val="1"/>
      <w:marLeft w:val="0"/>
      <w:marRight w:val="0"/>
      <w:marTop w:val="0"/>
      <w:marBottom w:val="0"/>
      <w:divBdr>
        <w:top w:val="none" w:sz="0" w:space="0" w:color="auto"/>
        <w:left w:val="none" w:sz="0" w:space="0" w:color="auto"/>
        <w:bottom w:val="none" w:sz="0" w:space="0" w:color="auto"/>
        <w:right w:val="none" w:sz="0" w:space="0" w:color="auto"/>
      </w:divBdr>
    </w:div>
    <w:div w:id="1676761809">
      <w:bodyDiv w:val="1"/>
      <w:marLeft w:val="0"/>
      <w:marRight w:val="0"/>
      <w:marTop w:val="0"/>
      <w:marBottom w:val="0"/>
      <w:divBdr>
        <w:top w:val="none" w:sz="0" w:space="0" w:color="auto"/>
        <w:left w:val="none" w:sz="0" w:space="0" w:color="auto"/>
        <w:bottom w:val="none" w:sz="0" w:space="0" w:color="auto"/>
        <w:right w:val="none" w:sz="0" w:space="0" w:color="auto"/>
      </w:divBdr>
    </w:div>
    <w:div w:id="1677031245">
      <w:bodyDiv w:val="1"/>
      <w:marLeft w:val="0"/>
      <w:marRight w:val="0"/>
      <w:marTop w:val="0"/>
      <w:marBottom w:val="0"/>
      <w:divBdr>
        <w:top w:val="none" w:sz="0" w:space="0" w:color="auto"/>
        <w:left w:val="none" w:sz="0" w:space="0" w:color="auto"/>
        <w:bottom w:val="none" w:sz="0" w:space="0" w:color="auto"/>
        <w:right w:val="none" w:sz="0" w:space="0" w:color="auto"/>
      </w:divBdr>
    </w:div>
    <w:div w:id="1677346273">
      <w:bodyDiv w:val="1"/>
      <w:marLeft w:val="0"/>
      <w:marRight w:val="0"/>
      <w:marTop w:val="0"/>
      <w:marBottom w:val="0"/>
      <w:divBdr>
        <w:top w:val="none" w:sz="0" w:space="0" w:color="auto"/>
        <w:left w:val="none" w:sz="0" w:space="0" w:color="auto"/>
        <w:bottom w:val="none" w:sz="0" w:space="0" w:color="auto"/>
        <w:right w:val="none" w:sz="0" w:space="0" w:color="auto"/>
      </w:divBdr>
    </w:div>
    <w:div w:id="1677422437">
      <w:bodyDiv w:val="1"/>
      <w:marLeft w:val="0"/>
      <w:marRight w:val="0"/>
      <w:marTop w:val="0"/>
      <w:marBottom w:val="0"/>
      <w:divBdr>
        <w:top w:val="none" w:sz="0" w:space="0" w:color="auto"/>
        <w:left w:val="none" w:sz="0" w:space="0" w:color="auto"/>
        <w:bottom w:val="none" w:sz="0" w:space="0" w:color="auto"/>
        <w:right w:val="none" w:sz="0" w:space="0" w:color="auto"/>
      </w:divBdr>
    </w:div>
    <w:div w:id="1678070293">
      <w:bodyDiv w:val="1"/>
      <w:marLeft w:val="0"/>
      <w:marRight w:val="0"/>
      <w:marTop w:val="0"/>
      <w:marBottom w:val="0"/>
      <w:divBdr>
        <w:top w:val="none" w:sz="0" w:space="0" w:color="auto"/>
        <w:left w:val="none" w:sz="0" w:space="0" w:color="auto"/>
        <w:bottom w:val="none" w:sz="0" w:space="0" w:color="auto"/>
        <w:right w:val="none" w:sz="0" w:space="0" w:color="auto"/>
      </w:divBdr>
    </w:div>
    <w:div w:id="1678462934">
      <w:bodyDiv w:val="1"/>
      <w:marLeft w:val="0"/>
      <w:marRight w:val="0"/>
      <w:marTop w:val="0"/>
      <w:marBottom w:val="0"/>
      <w:divBdr>
        <w:top w:val="none" w:sz="0" w:space="0" w:color="auto"/>
        <w:left w:val="none" w:sz="0" w:space="0" w:color="auto"/>
        <w:bottom w:val="none" w:sz="0" w:space="0" w:color="auto"/>
        <w:right w:val="none" w:sz="0" w:space="0" w:color="auto"/>
      </w:divBdr>
    </w:div>
    <w:div w:id="1678920753">
      <w:bodyDiv w:val="1"/>
      <w:marLeft w:val="0"/>
      <w:marRight w:val="0"/>
      <w:marTop w:val="0"/>
      <w:marBottom w:val="0"/>
      <w:divBdr>
        <w:top w:val="none" w:sz="0" w:space="0" w:color="auto"/>
        <w:left w:val="none" w:sz="0" w:space="0" w:color="auto"/>
        <w:bottom w:val="none" w:sz="0" w:space="0" w:color="auto"/>
        <w:right w:val="none" w:sz="0" w:space="0" w:color="auto"/>
      </w:divBdr>
    </w:div>
    <w:div w:id="1678924733">
      <w:bodyDiv w:val="1"/>
      <w:marLeft w:val="0"/>
      <w:marRight w:val="0"/>
      <w:marTop w:val="0"/>
      <w:marBottom w:val="0"/>
      <w:divBdr>
        <w:top w:val="none" w:sz="0" w:space="0" w:color="auto"/>
        <w:left w:val="none" w:sz="0" w:space="0" w:color="auto"/>
        <w:bottom w:val="none" w:sz="0" w:space="0" w:color="auto"/>
        <w:right w:val="none" w:sz="0" w:space="0" w:color="auto"/>
      </w:divBdr>
    </w:div>
    <w:div w:id="1680042669">
      <w:bodyDiv w:val="1"/>
      <w:marLeft w:val="0"/>
      <w:marRight w:val="0"/>
      <w:marTop w:val="0"/>
      <w:marBottom w:val="0"/>
      <w:divBdr>
        <w:top w:val="none" w:sz="0" w:space="0" w:color="auto"/>
        <w:left w:val="none" w:sz="0" w:space="0" w:color="auto"/>
        <w:bottom w:val="none" w:sz="0" w:space="0" w:color="auto"/>
        <w:right w:val="none" w:sz="0" w:space="0" w:color="auto"/>
      </w:divBdr>
    </w:div>
    <w:div w:id="1680159062">
      <w:bodyDiv w:val="1"/>
      <w:marLeft w:val="0"/>
      <w:marRight w:val="0"/>
      <w:marTop w:val="0"/>
      <w:marBottom w:val="0"/>
      <w:divBdr>
        <w:top w:val="none" w:sz="0" w:space="0" w:color="auto"/>
        <w:left w:val="none" w:sz="0" w:space="0" w:color="auto"/>
        <w:bottom w:val="none" w:sz="0" w:space="0" w:color="auto"/>
        <w:right w:val="none" w:sz="0" w:space="0" w:color="auto"/>
      </w:divBdr>
    </w:div>
    <w:div w:id="1680815107">
      <w:bodyDiv w:val="1"/>
      <w:marLeft w:val="0"/>
      <w:marRight w:val="0"/>
      <w:marTop w:val="0"/>
      <w:marBottom w:val="0"/>
      <w:divBdr>
        <w:top w:val="none" w:sz="0" w:space="0" w:color="auto"/>
        <w:left w:val="none" w:sz="0" w:space="0" w:color="auto"/>
        <w:bottom w:val="none" w:sz="0" w:space="0" w:color="auto"/>
        <w:right w:val="none" w:sz="0" w:space="0" w:color="auto"/>
      </w:divBdr>
    </w:div>
    <w:div w:id="1681270386">
      <w:bodyDiv w:val="1"/>
      <w:marLeft w:val="0"/>
      <w:marRight w:val="0"/>
      <w:marTop w:val="0"/>
      <w:marBottom w:val="0"/>
      <w:divBdr>
        <w:top w:val="none" w:sz="0" w:space="0" w:color="auto"/>
        <w:left w:val="none" w:sz="0" w:space="0" w:color="auto"/>
        <w:bottom w:val="none" w:sz="0" w:space="0" w:color="auto"/>
        <w:right w:val="none" w:sz="0" w:space="0" w:color="auto"/>
      </w:divBdr>
    </w:div>
    <w:div w:id="1681466620">
      <w:bodyDiv w:val="1"/>
      <w:marLeft w:val="0"/>
      <w:marRight w:val="0"/>
      <w:marTop w:val="0"/>
      <w:marBottom w:val="0"/>
      <w:divBdr>
        <w:top w:val="none" w:sz="0" w:space="0" w:color="auto"/>
        <w:left w:val="none" w:sz="0" w:space="0" w:color="auto"/>
        <w:bottom w:val="none" w:sz="0" w:space="0" w:color="auto"/>
        <w:right w:val="none" w:sz="0" w:space="0" w:color="auto"/>
      </w:divBdr>
    </w:div>
    <w:div w:id="1681540469">
      <w:bodyDiv w:val="1"/>
      <w:marLeft w:val="0"/>
      <w:marRight w:val="0"/>
      <w:marTop w:val="0"/>
      <w:marBottom w:val="0"/>
      <w:divBdr>
        <w:top w:val="none" w:sz="0" w:space="0" w:color="auto"/>
        <w:left w:val="none" w:sz="0" w:space="0" w:color="auto"/>
        <w:bottom w:val="none" w:sz="0" w:space="0" w:color="auto"/>
        <w:right w:val="none" w:sz="0" w:space="0" w:color="auto"/>
      </w:divBdr>
    </w:div>
    <w:div w:id="1682658742">
      <w:bodyDiv w:val="1"/>
      <w:marLeft w:val="0"/>
      <w:marRight w:val="0"/>
      <w:marTop w:val="0"/>
      <w:marBottom w:val="0"/>
      <w:divBdr>
        <w:top w:val="none" w:sz="0" w:space="0" w:color="auto"/>
        <w:left w:val="none" w:sz="0" w:space="0" w:color="auto"/>
        <w:bottom w:val="none" w:sz="0" w:space="0" w:color="auto"/>
        <w:right w:val="none" w:sz="0" w:space="0" w:color="auto"/>
      </w:divBdr>
    </w:div>
    <w:div w:id="1683167633">
      <w:bodyDiv w:val="1"/>
      <w:marLeft w:val="0"/>
      <w:marRight w:val="0"/>
      <w:marTop w:val="0"/>
      <w:marBottom w:val="0"/>
      <w:divBdr>
        <w:top w:val="none" w:sz="0" w:space="0" w:color="auto"/>
        <w:left w:val="none" w:sz="0" w:space="0" w:color="auto"/>
        <w:bottom w:val="none" w:sz="0" w:space="0" w:color="auto"/>
        <w:right w:val="none" w:sz="0" w:space="0" w:color="auto"/>
      </w:divBdr>
    </w:div>
    <w:div w:id="1683821259">
      <w:bodyDiv w:val="1"/>
      <w:marLeft w:val="0"/>
      <w:marRight w:val="0"/>
      <w:marTop w:val="0"/>
      <w:marBottom w:val="0"/>
      <w:divBdr>
        <w:top w:val="none" w:sz="0" w:space="0" w:color="auto"/>
        <w:left w:val="none" w:sz="0" w:space="0" w:color="auto"/>
        <w:bottom w:val="none" w:sz="0" w:space="0" w:color="auto"/>
        <w:right w:val="none" w:sz="0" w:space="0" w:color="auto"/>
      </w:divBdr>
    </w:div>
    <w:div w:id="1683973558">
      <w:bodyDiv w:val="1"/>
      <w:marLeft w:val="0"/>
      <w:marRight w:val="0"/>
      <w:marTop w:val="0"/>
      <w:marBottom w:val="0"/>
      <w:divBdr>
        <w:top w:val="none" w:sz="0" w:space="0" w:color="auto"/>
        <w:left w:val="none" w:sz="0" w:space="0" w:color="auto"/>
        <w:bottom w:val="none" w:sz="0" w:space="0" w:color="auto"/>
        <w:right w:val="none" w:sz="0" w:space="0" w:color="auto"/>
      </w:divBdr>
    </w:div>
    <w:div w:id="1684474606">
      <w:bodyDiv w:val="1"/>
      <w:marLeft w:val="0"/>
      <w:marRight w:val="0"/>
      <w:marTop w:val="0"/>
      <w:marBottom w:val="0"/>
      <w:divBdr>
        <w:top w:val="none" w:sz="0" w:space="0" w:color="auto"/>
        <w:left w:val="none" w:sz="0" w:space="0" w:color="auto"/>
        <w:bottom w:val="none" w:sz="0" w:space="0" w:color="auto"/>
        <w:right w:val="none" w:sz="0" w:space="0" w:color="auto"/>
      </w:divBdr>
    </w:div>
    <w:div w:id="1685671914">
      <w:bodyDiv w:val="1"/>
      <w:marLeft w:val="0"/>
      <w:marRight w:val="0"/>
      <w:marTop w:val="0"/>
      <w:marBottom w:val="0"/>
      <w:divBdr>
        <w:top w:val="none" w:sz="0" w:space="0" w:color="auto"/>
        <w:left w:val="none" w:sz="0" w:space="0" w:color="auto"/>
        <w:bottom w:val="none" w:sz="0" w:space="0" w:color="auto"/>
        <w:right w:val="none" w:sz="0" w:space="0" w:color="auto"/>
      </w:divBdr>
    </w:div>
    <w:div w:id="1686515116">
      <w:bodyDiv w:val="1"/>
      <w:marLeft w:val="0"/>
      <w:marRight w:val="0"/>
      <w:marTop w:val="0"/>
      <w:marBottom w:val="0"/>
      <w:divBdr>
        <w:top w:val="none" w:sz="0" w:space="0" w:color="auto"/>
        <w:left w:val="none" w:sz="0" w:space="0" w:color="auto"/>
        <w:bottom w:val="none" w:sz="0" w:space="0" w:color="auto"/>
        <w:right w:val="none" w:sz="0" w:space="0" w:color="auto"/>
      </w:divBdr>
    </w:div>
    <w:div w:id="1687445315">
      <w:bodyDiv w:val="1"/>
      <w:marLeft w:val="0"/>
      <w:marRight w:val="0"/>
      <w:marTop w:val="0"/>
      <w:marBottom w:val="0"/>
      <w:divBdr>
        <w:top w:val="none" w:sz="0" w:space="0" w:color="auto"/>
        <w:left w:val="none" w:sz="0" w:space="0" w:color="auto"/>
        <w:bottom w:val="none" w:sz="0" w:space="0" w:color="auto"/>
        <w:right w:val="none" w:sz="0" w:space="0" w:color="auto"/>
      </w:divBdr>
    </w:div>
    <w:div w:id="1688100485">
      <w:bodyDiv w:val="1"/>
      <w:marLeft w:val="0"/>
      <w:marRight w:val="0"/>
      <w:marTop w:val="0"/>
      <w:marBottom w:val="0"/>
      <w:divBdr>
        <w:top w:val="none" w:sz="0" w:space="0" w:color="auto"/>
        <w:left w:val="none" w:sz="0" w:space="0" w:color="auto"/>
        <w:bottom w:val="none" w:sz="0" w:space="0" w:color="auto"/>
        <w:right w:val="none" w:sz="0" w:space="0" w:color="auto"/>
      </w:divBdr>
    </w:div>
    <w:div w:id="1688798287">
      <w:bodyDiv w:val="1"/>
      <w:marLeft w:val="0"/>
      <w:marRight w:val="0"/>
      <w:marTop w:val="0"/>
      <w:marBottom w:val="0"/>
      <w:divBdr>
        <w:top w:val="none" w:sz="0" w:space="0" w:color="auto"/>
        <w:left w:val="none" w:sz="0" w:space="0" w:color="auto"/>
        <w:bottom w:val="none" w:sz="0" w:space="0" w:color="auto"/>
        <w:right w:val="none" w:sz="0" w:space="0" w:color="auto"/>
      </w:divBdr>
    </w:div>
    <w:div w:id="1688942204">
      <w:bodyDiv w:val="1"/>
      <w:marLeft w:val="0"/>
      <w:marRight w:val="0"/>
      <w:marTop w:val="0"/>
      <w:marBottom w:val="0"/>
      <w:divBdr>
        <w:top w:val="none" w:sz="0" w:space="0" w:color="auto"/>
        <w:left w:val="none" w:sz="0" w:space="0" w:color="auto"/>
        <w:bottom w:val="none" w:sz="0" w:space="0" w:color="auto"/>
        <w:right w:val="none" w:sz="0" w:space="0" w:color="auto"/>
      </w:divBdr>
    </w:div>
    <w:div w:id="1688946059">
      <w:bodyDiv w:val="1"/>
      <w:marLeft w:val="0"/>
      <w:marRight w:val="0"/>
      <w:marTop w:val="0"/>
      <w:marBottom w:val="0"/>
      <w:divBdr>
        <w:top w:val="none" w:sz="0" w:space="0" w:color="auto"/>
        <w:left w:val="none" w:sz="0" w:space="0" w:color="auto"/>
        <w:bottom w:val="none" w:sz="0" w:space="0" w:color="auto"/>
        <w:right w:val="none" w:sz="0" w:space="0" w:color="auto"/>
      </w:divBdr>
    </w:div>
    <w:div w:id="1689016234">
      <w:bodyDiv w:val="1"/>
      <w:marLeft w:val="0"/>
      <w:marRight w:val="0"/>
      <w:marTop w:val="0"/>
      <w:marBottom w:val="0"/>
      <w:divBdr>
        <w:top w:val="none" w:sz="0" w:space="0" w:color="auto"/>
        <w:left w:val="none" w:sz="0" w:space="0" w:color="auto"/>
        <w:bottom w:val="none" w:sz="0" w:space="0" w:color="auto"/>
        <w:right w:val="none" w:sz="0" w:space="0" w:color="auto"/>
      </w:divBdr>
    </w:div>
    <w:div w:id="1689326563">
      <w:bodyDiv w:val="1"/>
      <w:marLeft w:val="0"/>
      <w:marRight w:val="0"/>
      <w:marTop w:val="0"/>
      <w:marBottom w:val="0"/>
      <w:divBdr>
        <w:top w:val="none" w:sz="0" w:space="0" w:color="auto"/>
        <w:left w:val="none" w:sz="0" w:space="0" w:color="auto"/>
        <w:bottom w:val="none" w:sz="0" w:space="0" w:color="auto"/>
        <w:right w:val="none" w:sz="0" w:space="0" w:color="auto"/>
      </w:divBdr>
    </w:div>
    <w:div w:id="1689333925">
      <w:bodyDiv w:val="1"/>
      <w:marLeft w:val="0"/>
      <w:marRight w:val="0"/>
      <w:marTop w:val="0"/>
      <w:marBottom w:val="0"/>
      <w:divBdr>
        <w:top w:val="none" w:sz="0" w:space="0" w:color="auto"/>
        <w:left w:val="none" w:sz="0" w:space="0" w:color="auto"/>
        <w:bottom w:val="none" w:sz="0" w:space="0" w:color="auto"/>
        <w:right w:val="none" w:sz="0" w:space="0" w:color="auto"/>
      </w:divBdr>
    </w:div>
    <w:div w:id="1689520556">
      <w:bodyDiv w:val="1"/>
      <w:marLeft w:val="0"/>
      <w:marRight w:val="0"/>
      <w:marTop w:val="0"/>
      <w:marBottom w:val="0"/>
      <w:divBdr>
        <w:top w:val="none" w:sz="0" w:space="0" w:color="auto"/>
        <w:left w:val="none" w:sz="0" w:space="0" w:color="auto"/>
        <w:bottom w:val="none" w:sz="0" w:space="0" w:color="auto"/>
        <w:right w:val="none" w:sz="0" w:space="0" w:color="auto"/>
      </w:divBdr>
    </w:div>
    <w:div w:id="1690913866">
      <w:bodyDiv w:val="1"/>
      <w:marLeft w:val="0"/>
      <w:marRight w:val="0"/>
      <w:marTop w:val="0"/>
      <w:marBottom w:val="0"/>
      <w:divBdr>
        <w:top w:val="none" w:sz="0" w:space="0" w:color="auto"/>
        <w:left w:val="none" w:sz="0" w:space="0" w:color="auto"/>
        <w:bottom w:val="none" w:sz="0" w:space="0" w:color="auto"/>
        <w:right w:val="none" w:sz="0" w:space="0" w:color="auto"/>
      </w:divBdr>
    </w:div>
    <w:div w:id="1692100646">
      <w:bodyDiv w:val="1"/>
      <w:marLeft w:val="0"/>
      <w:marRight w:val="0"/>
      <w:marTop w:val="0"/>
      <w:marBottom w:val="0"/>
      <w:divBdr>
        <w:top w:val="none" w:sz="0" w:space="0" w:color="auto"/>
        <w:left w:val="none" w:sz="0" w:space="0" w:color="auto"/>
        <w:bottom w:val="none" w:sz="0" w:space="0" w:color="auto"/>
        <w:right w:val="none" w:sz="0" w:space="0" w:color="auto"/>
      </w:divBdr>
    </w:div>
    <w:div w:id="1692142960">
      <w:bodyDiv w:val="1"/>
      <w:marLeft w:val="0"/>
      <w:marRight w:val="0"/>
      <w:marTop w:val="0"/>
      <w:marBottom w:val="0"/>
      <w:divBdr>
        <w:top w:val="none" w:sz="0" w:space="0" w:color="auto"/>
        <w:left w:val="none" w:sz="0" w:space="0" w:color="auto"/>
        <w:bottom w:val="none" w:sz="0" w:space="0" w:color="auto"/>
        <w:right w:val="none" w:sz="0" w:space="0" w:color="auto"/>
      </w:divBdr>
    </w:div>
    <w:div w:id="1693218320">
      <w:bodyDiv w:val="1"/>
      <w:marLeft w:val="0"/>
      <w:marRight w:val="0"/>
      <w:marTop w:val="0"/>
      <w:marBottom w:val="0"/>
      <w:divBdr>
        <w:top w:val="none" w:sz="0" w:space="0" w:color="auto"/>
        <w:left w:val="none" w:sz="0" w:space="0" w:color="auto"/>
        <w:bottom w:val="none" w:sz="0" w:space="0" w:color="auto"/>
        <w:right w:val="none" w:sz="0" w:space="0" w:color="auto"/>
      </w:divBdr>
    </w:div>
    <w:div w:id="1693609908">
      <w:bodyDiv w:val="1"/>
      <w:marLeft w:val="0"/>
      <w:marRight w:val="0"/>
      <w:marTop w:val="0"/>
      <w:marBottom w:val="0"/>
      <w:divBdr>
        <w:top w:val="none" w:sz="0" w:space="0" w:color="auto"/>
        <w:left w:val="none" w:sz="0" w:space="0" w:color="auto"/>
        <w:bottom w:val="none" w:sz="0" w:space="0" w:color="auto"/>
        <w:right w:val="none" w:sz="0" w:space="0" w:color="auto"/>
      </w:divBdr>
    </w:div>
    <w:div w:id="1693648632">
      <w:bodyDiv w:val="1"/>
      <w:marLeft w:val="0"/>
      <w:marRight w:val="0"/>
      <w:marTop w:val="0"/>
      <w:marBottom w:val="0"/>
      <w:divBdr>
        <w:top w:val="none" w:sz="0" w:space="0" w:color="auto"/>
        <w:left w:val="none" w:sz="0" w:space="0" w:color="auto"/>
        <w:bottom w:val="none" w:sz="0" w:space="0" w:color="auto"/>
        <w:right w:val="none" w:sz="0" w:space="0" w:color="auto"/>
      </w:divBdr>
    </w:div>
    <w:div w:id="1693847785">
      <w:bodyDiv w:val="1"/>
      <w:marLeft w:val="0"/>
      <w:marRight w:val="0"/>
      <w:marTop w:val="0"/>
      <w:marBottom w:val="0"/>
      <w:divBdr>
        <w:top w:val="none" w:sz="0" w:space="0" w:color="auto"/>
        <w:left w:val="none" w:sz="0" w:space="0" w:color="auto"/>
        <w:bottom w:val="none" w:sz="0" w:space="0" w:color="auto"/>
        <w:right w:val="none" w:sz="0" w:space="0" w:color="auto"/>
      </w:divBdr>
    </w:div>
    <w:div w:id="1693990869">
      <w:bodyDiv w:val="1"/>
      <w:marLeft w:val="0"/>
      <w:marRight w:val="0"/>
      <w:marTop w:val="0"/>
      <w:marBottom w:val="0"/>
      <w:divBdr>
        <w:top w:val="none" w:sz="0" w:space="0" w:color="auto"/>
        <w:left w:val="none" w:sz="0" w:space="0" w:color="auto"/>
        <w:bottom w:val="none" w:sz="0" w:space="0" w:color="auto"/>
        <w:right w:val="none" w:sz="0" w:space="0" w:color="auto"/>
      </w:divBdr>
    </w:div>
    <w:div w:id="1694838065">
      <w:bodyDiv w:val="1"/>
      <w:marLeft w:val="0"/>
      <w:marRight w:val="0"/>
      <w:marTop w:val="0"/>
      <w:marBottom w:val="0"/>
      <w:divBdr>
        <w:top w:val="none" w:sz="0" w:space="0" w:color="auto"/>
        <w:left w:val="none" w:sz="0" w:space="0" w:color="auto"/>
        <w:bottom w:val="none" w:sz="0" w:space="0" w:color="auto"/>
        <w:right w:val="none" w:sz="0" w:space="0" w:color="auto"/>
      </w:divBdr>
    </w:div>
    <w:div w:id="1695613260">
      <w:bodyDiv w:val="1"/>
      <w:marLeft w:val="0"/>
      <w:marRight w:val="0"/>
      <w:marTop w:val="0"/>
      <w:marBottom w:val="0"/>
      <w:divBdr>
        <w:top w:val="none" w:sz="0" w:space="0" w:color="auto"/>
        <w:left w:val="none" w:sz="0" w:space="0" w:color="auto"/>
        <w:bottom w:val="none" w:sz="0" w:space="0" w:color="auto"/>
        <w:right w:val="none" w:sz="0" w:space="0" w:color="auto"/>
      </w:divBdr>
    </w:div>
    <w:div w:id="1696496073">
      <w:bodyDiv w:val="1"/>
      <w:marLeft w:val="0"/>
      <w:marRight w:val="0"/>
      <w:marTop w:val="0"/>
      <w:marBottom w:val="0"/>
      <w:divBdr>
        <w:top w:val="none" w:sz="0" w:space="0" w:color="auto"/>
        <w:left w:val="none" w:sz="0" w:space="0" w:color="auto"/>
        <w:bottom w:val="none" w:sz="0" w:space="0" w:color="auto"/>
        <w:right w:val="none" w:sz="0" w:space="0" w:color="auto"/>
      </w:divBdr>
    </w:div>
    <w:div w:id="1697005823">
      <w:bodyDiv w:val="1"/>
      <w:marLeft w:val="0"/>
      <w:marRight w:val="0"/>
      <w:marTop w:val="0"/>
      <w:marBottom w:val="0"/>
      <w:divBdr>
        <w:top w:val="none" w:sz="0" w:space="0" w:color="auto"/>
        <w:left w:val="none" w:sz="0" w:space="0" w:color="auto"/>
        <w:bottom w:val="none" w:sz="0" w:space="0" w:color="auto"/>
        <w:right w:val="none" w:sz="0" w:space="0" w:color="auto"/>
      </w:divBdr>
    </w:div>
    <w:div w:id="1698192288">
      <w:bodyDiv w:val="1"/>
      <w:marLeft w:val="0"/>
      <w:marRight w:val="0"/>
      <w:marTop w:val="0"/>
      <w:marBottom w:val="0"/>
      <w:divBdr>
        <w:top w:val="none" w:sz="0" w:space="0" w:color="auto"/>
        <w:left w:val="none" w:sz="0" w:space="0" w:color="auto"/>
        <w:bottom w:val="none" w:sz="0" w:space="0" w:color="auto"/>
        <w:right w:val="none" w:sz="0" w:space="0" w:color="auto"/>
      </w:divBdr>
    </w:div>
    <w:div w:id="1698197159">
      <w:bodyDiv w:val="1"/>
      <w:marLeft w:val="0"/>
      <w:marRight w:val="0"/>
      <w:marTop w:val="0"/>
      <w:marBottom w:val="0"/>
      <w:divBdr>
        <w:top w:val="none" w:sz="0" w:space="0" w:color="auto"/>
        <w:left w:val="none" w:sz="0" w:space="0" w:color="auto"/>
        <w:bottom w:val="none" w:sz="0" w:space="0" w:color="auto"/>
        <w:right w:val="none" w:sz="0" w:space="0" w:color="auto"/>
      </w:divBdr>
    </w:div>
    <w:div w:id="1698657650">
      <w:bodyDiv w:val="1"/>
      <w:marLeft w:val="0"/>
      <w:marRight w:val="0"/>
      <w:marTop w:val="0"/>
      <w:marBottom w:val="0"/>
      <w:divBdr>
        <w:top w:val="none" w:sz="0" w:space="0" w:color="auto"/>
        <w:left w:val="none" w:sz="0" w:space="0" w:color="auto"/>
        <w:bottom w:val="none" w:sz="0" w:space="0" w:color="auto"/>
        <w:right w:val="none" w:sz="0" w:space="0" w:color="auto"/>
      </w:divBdr>
    </w:div>
    <w:div w:id="1698965232">
      <w:bodyDiv w:val="1"/>
      <w:marLeft w:val="0"/>
      <w:marRight w:val="0"/>
      <w:marTop w:val="0"/>
      <w:marBottom w:val="0"/>
      <w:divBdr>
        <w:top w:val="none" w:sz="0" w:space="0" w:color="auto"/>
        <w:left w:val="none" w:sz="0" w:space="0" w:color="auto"/>
        <w:bottom w:val="none" w:sz="0" w:space="0" w:color="auto"/>
        <w:right w:val="none" w:sz="0" w:space="0" w:color="auto"/>
      </w:divBdr>
    </w:div>
    <w:div w:id="1699430524">
      <w:bodyDiv w:val="1"/>
      <w:marLeft w:val="0"/>
      <w:marRight w:val="0"/>
      <w:marTop w:val="0"/>
      <w:marBottom w:val="0"/>
      <w:divBdr>
        <w:top w:val="none" w:sz="0" w:space="0" w:color="auto"/>
        <w:left w:val="none" w:sz="0" w:space="0" w:color="auto"/>
        <w:bottom w:val="none" w:sz="0" w:space="0" w:color="auto"/>
        <w:right w:val="none" w:sz="0" w:space="0" w:color="auto"/>
      </w:divBdr>
    </w:div>
    <w:div w:id="1699549448">
      <w:bodyDiv w:val="1"/>
      <w:marLeft w:val="0"/>
      <w:marRight w:val="0"/>
      <w:marTop w:val="0"/>
      <w:marBottom w:val="0"/>
      <w:divBdr>
        <w:top w:val="none" w:sz="0" w:space="0" w:color="auto"/>
        <w:left w:val="none" w:sz="0" w:space="0" w:color="auto"/>
        <w:bottom w:val="none" w:sz="0" w:space="0" w:color="auto"/>
        <w:right w:val="none" w:sz="0" w:space="0" w:color="auto"/>
      </w:divBdr>
    </w:div>
    <w:div w:id="1700400199">
      <w:bodyDiv w:val="1"/>
      <w:marLeft w:val="0"/>
      <w:marRight w:val="0"/>
      <w:marTop w:val="0"/>
      <w:marBottom w:val="0"/>
      <w:divBdr>
        <w:top w:val="none" w:sz="0" w:space="0" w:color="auto"/>
        <w:left w:val="none" w:sz="0" w:space="0" w:color="auto"/>
        <w:bottom w:val="none" w:sz="0" w:space="0" w:color="auto"/>
        <w:right w:val="none" w:sz="0" w:space="0" w:color="auto"/>
      </w:divBdr>
    </w:div>
    <w:div w:id="1701084195">
      <w:bodyDiv w:val="1"/>
      <w:marLeft w:val="0"/>
      <w:marRight w:val="0"/>
      <w:marTop w:val="0"/>
      <w:marBottom w:val="0"/>
      <w:divBdr>
        <w:top w:val="none" w:sz="0" w:space="0" w:color="auto"/>
        <w:left w:val="none" w:sz="0" w:space="0" w:color="auto"/>
        <w:bottom w:val="none" w:sz="0" w:space="0" w:color="auto"/>
        <w:right w:val="none" w:sz="0" w:space="0" w:color="auto"/>
      </w:divBdr>
    </w:div>
    <w:div w:id="1702508742">
      <w:bodyDiv w:val="1"/>
      <w:marLeft w:val="0"/>
      <w:marRight w:val="0"/>
      <w:marTop w:val="0"/>
      <w:marBottom w:val="0"/>
      <w:divBdr>
        <w:top w:val="none" w:sz="0" w:space="0" w:color="auto"/>
        <w:left w:val="none" w:sz="0" w:space="0" w:color="auto"/>
        <w:bottom w:val="none" w:sz="0" w:space="0" w:color="auto"/>
        <w:right w:val="none" w:sz="0" w:space="0" w:color="auto"/>
      </w:divBdr>
    </w:div>
    <w:div w:id="1703237998">
      <w:bodyDiv w:val="1"/>
      <w:marLeft w:val="0"/>
      <w:marRight w:val="0"/>
      <w:marTop w:val="0"/>
      <w:marBottom w:val="0"/>
      <w:divBdr>
        <w:top w:val="none" w:sz="0" w:space="0" w:color="auto"/>
        <w:left w:val="none" w:sz="0" w:space="0" w:color="auto"/>
        <w:bottom w:val="none" w:sz="0" w:space="0" w:color="auto"/>
        <w:right w:val="none" w:sz="0" w:space="0" w:color="auto"/>
      </w:divBdr>
    </w:div>
    <w:div w:id="1703438790">
      <w:bodyDiv w:val="1"/>
      <w:marLeft w:val="0"/>
      <w:marRight w:val="0"/>
      <w:marTop w:val="0"/>
      <w:marBottom w:val="0"/>
      <w:divBdr>
        <w:top w:val="none" w:sz="0" w:space="0" w:color="auto"/>
        <w:left w:val="none" w:sz="0" w:space="0" w:color="auto"/>
        <w:bottom w:val="none" w:sz="0" w:space="0" w:color="auto"/>
        <w:right w:val="none" w:sz="0" w:space="0" w:color="auto"/>
      </w:divBdr>
    </w:div>
    <w:div w:id="1703479762">
      <w:bodyDiv w:val="1"/>
      <w:marLeft w:val="0"/>
      <w:marRight w:val="0"/>
      <w:marTop w:val="0"/>
      <w:marBottom w:val="0"/>
      <w:divBdr>
        <w:top w:val="none" w:sz="0" w:space="0" w:color="auto"/>
        <w:left w:val="none" w:sz="0" w:space="0" w:color="auto"/>
        <w:bottom w:val="none" w:sz="0" w:space="0" w:color="auto"/>
        <w:right w:val="none" w:sz="0" w:space="0" w:color="auto"/>
      </w:divBdr>
    </w:div>
    <w:div w:id="1703902193">
      <w:bodyDiv w:val="1"/>
      <w:marLeft w:val="0"/>
      <w:marRight w:val="0"/>
      <w:marTop w:val="0"/>
      <w:marBottom w:val="0"/>
      <w:divBdr>
        <w:top w:val="none" w:sz="0" w:space="0" w:color="auto"/>
        <w:left w:val="none" w:sz="0" w:space="0" w:color="auto"/>
        <w:bottom w:val="none" w:sz="0" w:space="0" w:color="auto"/>
        <w:right w:val="none" w:sz="0" w:space="0" w:color="auto"/>
      </w:divBdr>
    </w:div>
    <w:div w:id="1706522481">
      <w:bodyDiv w:val="1"/>
      <w:marLeft w:val="0"/>
      <w:marRight w:val="0"/>
      <w:marTop w:val="0"/>
      <w:marBottom w:val="0"/>
      <w:divBdr>
        <w:top w:val="none" w:sz="0" w:space="0" w:color="auto"/>
        <w:left w:val="none" w:sz="0" w:space="0" w:color="auto"/>
        <w:bottom w:val="none" w:sz="0" w:space="0" w:color="auto"/>
        <w:right w:val="none" w:sz="0" w:space="0" w:color="auto"/>
      </w:divBdr>
    </w:div>
    <w:div w:id="1706833235">
      <w:bodyDiv w:val="1"/>
      <w:marLeft w:val="0"/>
      <w:marRight w:val="0"/>
      <w:marTop w:val="0"/>
      <w:marBottom w:val="0"/>
      <w:divBdr>
        <w:top w:val="none" w:sz="0" w:space="0" w:color="auto"/>
        <w:left w:val="none" w:sz="0" w:space="0" w:color="auto"/>
        <w:bottom w:val="none" w:sz="0" w:space="0" w:color="auto"/>
        <w:right w:val="none" w:sz="0" w:space="0" w:color="auto"/>
      </w:divBdr>
    </w:div>
    <w:div w:id="1707020520">
      <w:bodyDiv w:val="1"/>
      <w:marLeft w:val="0"/>
      <w:marRight w:val="0"/>
      <w:marTop w:val="0"/>
      <w:marBottom w:val="0"/>
      <w:divBdr>
        <w:top w:val="none" w:sz="0" w:space="0" w:color="auto"/>
        <w:left w:val="none" w:sz="0" w:space="0" w:color="auto"/>
        <w:bottom w:val="none" w:sz="0" w:space="0" w:color="auto"/>
        <w:right w:val="none" w:sz="0" w:space="0" w:color="auto"/>
      </w:divBdr>
    </w:div>
    <w:div w:id="1707409739">
      <w:bodyDiv w:val="1"/>
      <w:marLeft w:val="0"/>
      <w:marRight w:val="0"/>
      <w:marTop w:val="0"/>
      <w:marBottom w:val="0"/>
      <w:divBdr>
        <w:top w:val="none" w:sz="0" w:space="0" w:color="auto"/>
        <w:left w:val="none" w:sz="0" w:space="0" w:color="auto"/>
        <w:bottom w:val="none" w:sz="0" w:space="0" w:color="auto"/>
        <w:right w:val="none" w:sz="0" w:space="0" w:color="auto"/>
      </w:divBdr>
    </w:div>
    <w:div w:id="1707439175">
      <w:bodyDiv w:val="1"/>
      <w:marLeft w:val="0"/>
      <w:marRight w:val="0"/>
      <w:marTop w:val="0"/>
      <w:marBottom w:val="0"/>
      <w:divBdr>
        <w:top w:val="none" w:sz="0" w:space="0" w:color="auto"/>
        <w:left w:val="none" w:sz="0" w:space="0" w:color="auto"/>
        <w:bottom w:val="none" w:sz="0" w:space="0" w:color="auto"/>
        <w:right w:val="none" w:sz="0" w:space="0" w:color="auto"/>
      </w:divBdr>
    </w:div>
    <w:div w:id="1707868820">
      <w:bodyDiv w:val="1"/>
      <w:marLeft w:val="0"/>
      <w:marRight w:val="0"/>
      <w:marTop w:val="0"/>
      <w:marBottom w:val="0"/>
      <w:divBdr>
        <w:top w:val="none" w:sz="0" w:space="0" w:color="auto"/>
        <w:left w:val="none" w:sz="0" w:space="0" w:color="auto"/>
        <w:bottom w:val="none" w:sz="0" w:space="0" w:color="auto"/>
        <w:right w:val="none" w:sz="0" w:space="0" w:color="auto"/>
      </w:divBdr>
    </w:div>
    <w:div w:id="1708025620">
      <w:bodyDiv w:val="1"/>
      <w:marLeft w:val="0"/>
      <w:marRight w:val="0"/>
      <w:marTop w:val="0"/>
      <w:marBottom w:val="0"/>
      <w:divBdr>
        <w:top w:val="none" w:sz="0" w:space="0" w:color="auto"/>
        <w:left w:val="none" w:sz="0" w:space="0" w:color="auto"/>
        <w:bottom w:val="none" w:sz="0" w:space="0" w:color="auto"/>
        <w:right w:val="none" w:sz="0" w:space="0" w:color="auto"/>
      </w:divBdr>
    </w:div>
    <w:div w:id="1709338106">
      <w:bodyDiv w:val="1"/>
      <w:marLeft w:val="0"/>
      <w:marRight w:val="0"/>
      <w:marTop w:val="0"/>
      <w:marBottom w:val="0"/>
      <w:divBdr>
        <w:top w:val="none" w:sz="0" w:space="0" w:color="auto"/>
        <w:left w:val="none" w:sz="0" w:space="0" w:color="auto"/>
        <w:bottom w:val="none" w:sz="0" w:space="0" w:color="auto"/>
        <w:right w:val="none" w:sz="0" w:space="0" w:color="auto"/>
      </w:divBdr>
    </w:div>
    <w:div w:id="1709644216">
      <w:bodyDiv w:val="1"/>
      <w:marLeft w:val="0"/>
      <w:marRight w:val="0"/>
      <w:marTop w:val="0"/>
      <w:marBottom w:val="0"/>
      <w:divBdr>
        <w:top w:val="none" w:sz="0" w:space="0" w:color="auto"/>
        <w:left w:val="none" w:sz="0" w:space="0" w:color="auto"/>
        <w:bottom w:val="none" w:sz="0" w:space="0" w:color="auto"/>
        <w:right w:val="none" w:sz="0" w:space="0" w:color="auto"/>
      </w:divBdr>
    </w:div>
    <w:div w:id="1709790624">
      <w:bodyDiv w:val="1"/>
      <w:marLeft w:val="0"/>
      <w:marRight w:val="0"/>
      <w:marTop w:val="0"/>
      <w:marBottom w:val="0"/>
      <w:divBdr>
        <w:top w:val="none" w:sz="0" w:space="0" w:color="auto"/>
        <w:left w:val="none" w:sz="0" w:space="0" w:color="auto"/>
        <w:bottom w:val="none" w:sz="0" w:space="0" w:color="auto"/>
        <w:right w:val="none" w:sz="0" w:space="0" w:color="auto"/>
      </w:divBdr>
    </w:div>
    <w:div w:id="1710229199">
      <w:bodyDiv w:val="1"/>
      <w:marLeft w:val="0"/>
      <w:marRight w:val="0"/>
      <w:marTop w:val="0"/>
      <w:marBottom w:val="0"/>
      <w:divBdr>
        <w:top w:val="none" w:sz="0" w:space="0" w:color="auto"/>
        <w:left w:val="none" w:sz="0" w:space="0" w:color="auto"/>
        <w:bottom w:val="none" w:sz="0" w:space="0" w:color="auto"/>
        <w:right w:val="none" w:sz="0" w:space="0" w:color="auto"/>
      </w:divBdr>
    </w:div>
    <w:div w:id="1710564550">
      <w:bodyDiv w:val="1"/>
      <w:marLeft w:val="0"/>
      <w:marRight w:val="0"/>
      <w:marTop w:val="0"/>
      <w:marBottom w:val="0"/>
      <w:divBdr>
        <w:top w:val="none" w:sz="0" w:space="0" w:color="auto"/>
        <w:left w:val="none" w:sz="0" w:space="0" w:color="auto"/>
        <w:bottom w:val="none" w:sz="0" w:space="0" w:color="auto"/>
        <w:right w:val="none" w:sz="0" w:space="0" w:color="auto"/>
      </w:divBdr>
    </w:div>
    <w:div w:id="1711372699">
      <w:bodyDiv w:val="1"/>
      <w:marLeft w:val="0"/>
      <w:marRight w:val="0"/>
      <w:marTop w:val="0"/>
      <w:marBottom w:val="0"/>
      <w:divBdr>
        <w:top w:val="none" w:sz="0" w:space="0" w:color="auto"/>
        <w:left w:val="none" w:sz="0" w:space="0" w:color="auto"/>
        <w:bottom w:val="none" w:sz="0" w:space="0" w:color="auto"/>
        <w:right w:val="none" w:sz="0" w:space="0" w:color="auto"/>
      </w:divBdr>
    </w:div>
    <w:div w:id="1711612363">
      <w:bodyDiv w:val="1"/>
      <w:marLeft w:val="0"/>
      <w:marRight w:val="0"/>
      <w:marTop w:val="0"/>
      <w:marBottom w:val="0"/>
      <w:divBdr>
        <w:top w:val="none" w:sz="0" w:space="0" w:color="auto"/>
        <w:left w:val="none" w:sz="0" w:space="0" w:color="auto"/>
        <w:bottom w:val="none" w:sz="0" w:space="0" w:color="auto"/>
        <w:right w:val="none" w:sz="0" w:space="0" w:color="auto"/>
      </w:divBdr>
    </w:div>
    <w:div w:id="1711832540">
      <w:bodyDiv w:val="1"/>
      <w:marLeft w:val="0"/>
      <w:marRight w:val="0"/>
      <w:marTop w:val="0"/>
      <w:marBottom w:val="0"/>
      <w:divBdr>
        <w:top w:val="none" w:sz="0" w:space="0" w:color="auto"/>
        <w:left w:val="none" w:sz="0" w:space="0" w:color="auto"/>
        <w:bottom w:val="none" w:sz="0" w:space="0" w:color="auto"/>
        <w:right w:val="none" w:sz="0" w:space="0" w:color="auto"/>
      </w:divBdr>
    </w:div>
    <w:div w:id="1712336722">
      <w:bodyDiv w:val="1"/>
      <w:marLeft w:val="0"/>
      <w:marRight w:val="0"/>
      <w:marTop w:val="0"/>
      <w:marBottom w:val="0"/>
      <w:divBdr>
        <w:top w:val="none" w:sz="0" w:space="0" w:color="auto"/>
        <w:left w:val="none" w:sz="0" w:space="0" w:color="auto"/>
        <w:bottom w:val="none" w:sz="0" w:space="0" w:color="auto"/>
        <w:right w:val="none" w:sz="0" w:space="0" w:color="auto"/>
      </w:divBdr>
    </w:div>
    <w:div w:id="1712724197">
      <w:bodyDiv w:val="1"/>
      <w:marLeft w:val="0"/>
      <w:marRight w:val="0"/>
      <w:marTop w:val="0"/>
      <w:marBottom w:val="0"/>
      <w:divBdr>
        <w:top w:val="none" w:sz="0" w:space="0" w:color="auto"/>
        <w:left w:val="none" w:sz="0" w:space="0" w:color="auto"/>
        <w:bottom w:val="none" w:sz="0" w:space="0" w:color="auto"/>
        <w:right w:val="none" w:sz="0" w:space="0" w:color="auto"/>
      </w:divBdr>
    </w:div>
    <w:div w:id="1713113165">
      <w:bodyDiv w:val="1"/>
      <w:marLeft w:val="0"/>
      <w:marRight w:val="0"/>
      <w:marTop w:val="0"/>
      <w:marBottom w:val="0"/>
      <w:divBdr>
        <w:top w:val="none" w:sz="0" w:space="0" w:color="auto"/>
        <w:left w:val="none" w:sz="0" w:space="0" w:color="auto"/>
        <w:bottom w:val="none" w:sz="0" w:space="0" w:color="auto"/>
        <w:right w:val="none" w:sz="0" w:space="0" w:color="auto"/>
      </w:divBdr>
    </w:div>
    <w:div w:id="1713648714">
      <w:bodyDiv w:val="1"/>
      <w:marLeft w:val="0"/>
      <w:marRight w:val="0"/>
      <w:marTop w:val="0"/>
      <w:marBottom w:val="0"/>
      <w:divBdr>
        <w:top w:val="none" w:sz="0" w:space="0" w:color="auto"/>
        <w:left w:val="none" w:sz="0" w:space="0" w:color="auto"/>
        <w:bottom w:val="none" w:sz="0" w:space="0" w:color="auto"/>
        <w:right w:val="none" w:sz="0" w:space="0" w:color="auto"/>
      </w:divBdr>
    </w:div>
    <w:div w:id="1714500119">
      <w:bodyDiv w:val="1"/>
      <w:marLeft w:val="0"/>
      <w:marRight w:val="0"/>
      <w:marTop w:val="0"/>
      <w:marBottom w:val="0"/>
      <w:divBdr>
        <w:top w:val="none" w:sz="0" w:space="0" w:color="auto"/>
        <w:left w:val="none" w:sz="0" w:space="0" w:color="auto"/>
        <w:bottom w:val="none" w:sz="0" w:space="0" w:color="auto"/>
        <w:right w:val="none" w:sz="0" w:space="0" w:color="auto"/>
      </w:divBdr>
    </w:div>
    <w:div w:id="1714885810">
      <w:bodyDiv w:val="1"/>
      <w:marLeft w:val="0"/>
      <w:marRight w:val="0"/>
      <w:marTop w:val="0"/>
      <w:marBottom w:val="0"/>
      <w:divBdr>
        <w:top w:val="none" w:sz="0" w:space="0" w:color="auto"/>
        <w:left w:val="none" w:sz="0" w:space="0" w:color="auto"/>
        <w:bottom w:val="none" w:sz="0" w:space="0" w:color="auto"/>
        <w:right w:val="none" w:sz="0" w:space="0" w:color="auto"/>
      </w:divBdr>
    </w:div>
    <w:div w:id="1715885784">
      <w:bodyDiv w:val="1"/>
      <w:marLeft w:val="0"/>
      <w:marRight w:val="0"/>
      <w:marTop w:val="0"/>
      <w:marBottom w:val="0"/>
      <w:divBdr>
        <w:top w:val="none" w:sz="0" w:space="0" w:color="auto"/>
        <w:left w:val="none" w:sz="0" w:space="0" w:color="auto"/>
        <w:bottom w:val="none" w:sz="0" w:space="0" w:color="auto"/>
        <w:right w:val="none" w:sz="0" w:space="0" w:color="auto"/>
      </w:divBdr>
    </w:div>
    <w:div w:id="1716194021">
      <w:bodyDiv w:val="1"/>
      <w:marLeft w:val="0"/>
      <w:marRight w:val="0"/>
      <w:marTop w:val="0"/>
      <w:marBottom w:val="0"/>
      <w:divBdr>
        <w:top w:val="none" w:sz="0" w:space="0" w:color="auto"/>
        <w:left w:val="none" w:sz="0" w:space="0" w:color="auto"/>
        <w:bottom w:val="none" w:sz="0" w:space="0" w:color="auto"/>
        <w:right w:val="none" w:sz="0" w:space="0" w:color="auto"/>
      </w:divBdr>
    </w:div>
    <w:div w:id="1716655727">
      <w:bodyDiv w:val="1"/>
      <w:marLeft w:val="0"/>
      <w:marRight w:val="0"/>
      <w:marTop w:val="0"/>
      <w:marBottom w:val="0"/>
      <w:divBdr>
        <w:top w:val="none" w:sz="0" w:space="0" w:color="auto"/>
        <w:left w:val="none" w:sz="0" w:space="0" w:color="auto"/>
        <w:bottom w:val="none" w:sz="0" w:space="0" w:color="auto"/>
        <w:right w:val="none" w:sz="0" w:space="0" w:color="auto"/>
      </w:divBdr>
    </w:div>
    <w:div w:id="1716659877">
      <w:bodyDiv w:val="1"/>
      <w:marLeft w:val="0"/>
      <w:marRight w:val="0"/>
      <w:marTop w:val="0"/>
      <w:marBottom w:val="0"/>
      <w:divBdr>
        <w:top w:val="none" w:sz="0" w:space="0" w:color="auto"/>
        <w:left w:val="none" w:sz="0" w:space="0" w:color="auto"/>
        <w:bottom w:val="none" w:sz="0" w:space="0" w:color="auto"/>
        <w:right w:val="none" w:sz="0" w:space="0" w:color="auto"/>
      </w:divBdr>
    </w:div>
    <w:div w:id="1717660664">
      <w:bodyDiv w:val="1"/>
      <w:marLeft w:val="0"/>
      <w:marRight w:val="0"/>
      <w:marTop w:val="0"/>
      <w:marBottom w:val="0"/>
      <w:divBdr>
        <w:top w:val="none" w:sz="0" w:space="0" w:color="auto"/>
        <w:left w:val="none" w:sz="0" w:space="0" w:color="auto"/>
        <w:bottom w:val="none" w:sz="0" w:space="0" w:color="auto"/>
        <w:right w:val="none" w:sz="0" w:space="0" w:color="auto"/>
      </w:divBdr>
    </w:div>
    <w:div w:id="1718317815">
      <w:bodyDiv w:val="1"/>
      <w:marLeft w:val="0"/>
      <w:marRight w:val="0"/>
      <w:marTop w:val="0"/>
      <w:marBottom w:val="0"/>
      <w:divBdr>
        <w:top w:val="none" w:sz="0" w:space="0" w:color="auto"/>
        <w:left w:val="none" w:sz="0" w:space="0" w:color="auto"/>
        <w:bottom w:val="none" w:sz="0" w:space="0" w:color="auto"/>
        <w:right w:val="none" w:sz="0" w:space="0" w:color="auto"/>
      </w:divBdr>
    </w:div>
    <w:div w:id="1718436656">
      <w:bodyDiv w:val="1"/>
      <w:marLeft w:val="0"/>
      <w:marRight w:val="0"/>
      <w:marTop w:val="0"/>
      <w:marBottom w:val="0"/>
      <w:divBdr>
        <w:top w:val="none" w:sz="0" w:space="0" w:color="auto"/>
        <w:left w:val="none" w:sz="0" w:space="0" w:color="auto"/>
        <w:bottom w:val="none" w:sz="0" w:space="0" w:color="auto"/>
        <w:right w:val="none" w:sz="0" w:space="0" w:color="auto"/>
      </w:divBdr>
    </w:div>
    <w:div w:id="1719010397">
      <w:bodyDiv w:val="1"/>
      <w:marLeft w:val="0"/>
      <w:marRight w:val="0"/>
      <w:marTop w:val="0"/>
      <w:marBottom w:val="0"/>
      <w:divBdr>
        <w:top w:val="none" w:sz="0" w:space="0" w:color="auto"/>
        <w:left w:val="none" w:sz="0" w:space="0" w:color="auto"/>
        <w:bottom w:val="none" w:sz="0" w:space="0" w:color="auto"/>
        <w:right w:val="none" w:sz="0" w:space="0" w:color="auto"/>
      </w:divBdr>
    </w:div>
    <w:div w:id="1719012653">
      <w:bodyDiv w:val="1"/>
      <w:marLeft w:val="0"/>
      <w:marRight w:val="0"/>
      <w:marTop w:val="0"/>
      <w:marBottom w:val="0"/>
      <w:divBdr>
        <w:top w:val="none" w:sz="0" w:space="0" w:color="auto"/>
        <w:left w:val="none" w:sz="0" w:space="0" w:color="auto"/>
        <w:bottom w:val="none" w:sz="0" w:space="0" w:color="auto"/>
        <w:right w:val="none" w:sz="0" w:space="0" w:color="auto"/>
      </w:divBdr>
    </w:div>
    <w:div w:id="1719358136">
      <w:bodyDiv w:val="1"/>
      <w:marLeft w:val="0"/>
      <w:marRight w:val="0"/>
      <w:marTop w:val="0"/>
      <w:marBottom w:val="0"/>
      <w:divBdr>
        <w:top w:val="none" w:sz="0" w:space="0" w:color="auto"/>
        <w:left w:val="none" w:sz="0" w:space="0" w:color="auto"/>
        <w:bottom w:val="none" w:sz="0" w:space="0" w:color="auto"/>
        <w:right w:val="none" w:sz="0" w:space="0" w:color="auto"/>
      </w:divBdr>
    </w:div>
    <w:div w:id="1720548159">
      <w:bodyDiv w:val="1"/>
      <w:marLeft w:val="0"/>
      <w:marRight w:val="0"/>
      <w:marTop w:val="0"/>
      <w:marBottom w:val="0"/>
      <w:divBdr>
        <w:top w:val="none" w:sz="0" w:space="0" w:color="auto"/>
        <w:left w:val="none" w:sz="0" w:space="0" w:color="auto"/>
        <w:bottom w:val="none" w:sz="0" w:space="0" w:color="auto"/>
        <w:right w:val="none" w:sz="0" w:space="0" w:color="auto"/>
      </w:divBdr>
    </w:div>
    <w:div w:id="1721246291">
      <w:bodyDiv w:val="1"/>
      <w:marLeft w:val="0"/>
      <w:marRight w:val="0"/>
      <w:marTop w:val="0"/>
      <w:marBottom w:val="0"/>
      <w:divBdr>
        <w:top w:val="none" w:sz="0" w:space="0" w:color="auto"/>
        <w:left w:val="none" w:sz="0" w:space="0" w:color="auto"/>
        <w:bottom w:val="none" w:sz="0" w:space="0" w:color="auto"/>
        <w:right w:val="none" w:sz="0" w:space="0" w:color="auto"/>
      </w:divBdr>
    </w:div>
    <w:div w:id="1721518544">
      <w:bodyDiv w:val="1"/>
      <w:marLeft w:val="0"/>
      <w:marRight w:val="0"/>
      <w:marTop w:val="0"/>
      <w:marBottom w:val="0"/>
      <w:divBdr>
        <w:top w:val="none" w:sz="0" w:space="0" w:color="auto"/>
        <w:left w:val="none" w:sz="0" w:space="0" w:color="auto"/>
        <w:bottom w:val="none" w:sz="0" w:space="0" w:color="auto"/>
        <w:right w:val="none" w:sz="0" w:space="0" w:color="auto"/>
      </w:divBdr>
    </w:div>
    <w:div w:id="1721981740">
      <w:bodyDiv w:val="1"/>
      <w:marLeft w:val="0"/>
      <w:marRight w:val="0"/>
      <w:marTop w:val="0"/>
      <w:marBottom w:val="0"/>
      <w:divBdr>
        <w:top w:val="none" w:sz="0" w:space="0" w:color="auto"/>
        <w:left w:val="none" w:sz="0" w:space="0" w:color="auto"/>
        <w:bottom w:val="none" w:sz="0" w:space="0" w:color="auto"/>
        <w:right w:val="none" w:sz="0" w:space="0" w:color="auto"/>
      </w:divBdr>
    </w:div>
    <w:div w:id="1722090378">
      <w:bodyDiv w:val="1"/>
      <w:marLeft w:val="0"/>
      <w:marRight w:val="0"/>
      <w:marTop w:val="0"/>
      <w:marBottom w:val="0"/>
      <w:divBdr>
        <w:top w:val="none" w:sz="0" w:space="0" w:color="auto"/>
        <w:left w:val="none" w:sz="0" w:space="0" w:color="auto"/>
        <w:bottom w:val="none" w:sz="0" w:space="0" w:color="auto"/>
        <w:right w:val="none" w:sz="0" w:space="0" w:color="auto"/>
      </w:divBdr>
    </w:div>
    <w:div w:id="1722636215">
      <w:bodyDiv w:val="1"/>
      <w:marLeft w:val="0"/>
      <w:marRight w:val="0"/>
      <w:marTop w:val="0"/>
      <w:marBottom w:val="0"/>
      <w:divBdr>
        <w:top w:val="none" w:sz="0" w:space="0" w:color="auto"/>
        <w:left w:val="none" w:sz="0" w:space="0" w:color="auto"/>
        <w:bottom w:val="none" w:sz="0" w:space="0" w:color="auto"/>
        <w:right w:val="none" w:sz="0" w:space="0" w:color="auto"/>
      </w:divBdr>
    </w:div>
    <w:div w:id="1722828340">
      <w:bodyDiv w:val="1"/>
      <w:marLeft w:val="0"/>
      <w:marRight w:val="0"/>
      <w:marTop w:val="0"/>
      <w:marBottom w:val="0"/>
      <w:divBdr>
        <w:top w:val="none" w:sz="0" w:space="0" w:color="auto"/>
        <w:left w:val="none" w:sz="0" w:space="0" w:color="auto"/>
        <w:bottom w:val="none" w:sz="0" w:space="0" w:color="auto"/>
        <w:right w:val="none" w:sz="0" w:space="0" w:color="auto"/>
      </w:divBdr>
    </w:div>
    <w:div w:id="1723023306">
      <w:bodyDiv w:val="1"/>
      <w:marLeft w:val="0"/>
      <w:marRight w:val="0"/>
      <w:marTop w:val="0"/>
      <w:marBottom w:val="0"/>
      <w:divBdr>
        <w:top w:val="none" w:sz="0" w:space="0" w:color="auto"/>
        <w:left w:val="none" w:sz="0" w:space="0" w:color="auto"/>
        <w:bottom w:val="none" w:sz="0" w:space="0" w:color="auto"/>
        <w:right w:val="none" w:sz="0" w:space="0" w:color="auto"/>
      </w:divBdr>
    </w:div>
    <w:div w:id="1723098816">
      <w:bodyDiv w:val="1"/>
      <w:marLeft w:val="0"/>
      <w:marRight w:val="0"/>
      <w:marTop w:val="0"/>
      <w:marBottom w:val="0"/>
      <w:divBdr>
        <w:top w:val="none" w:sz="0" w:space="0" w:color="auto"/>
        <w:left w:val="none" w:sz="0" w:space="0" w:color="auto"/>
        <w:bottom w:val="none" w:sz="0" w:space="0" w:color="auto"/>
        <w:right w:val="none" w:sz="0" w:space="0" w:color="auto"/>
      </w:divBdr>
    </w:div>
    <w:div w:id="1723361564">
      <w:bodyDiv w:val="1"/>
      <w:marLeft w:val="0"/>
      <w:marRight w:val="0"/>
      <w:marTop w:val="0"/>
      <w:marBottom w:val="0"/>
      <w:divBdr>
        <w:top w:val="none" w:sz="0" w:space="0" w:color="auto"/>
        <w:left w:val="none" w:sz="0" w:space="0" w:color="auto"/>
        <w:bottom w:val="none" w:sz="0" w:space="0" w:color="auto"/>
        <w:right w:val="none" w:sz="0" w:space="0" w:color="auto"/>
      </w:divBdr>
    </w:div>
    <w:div w:id="1724333364">
      <w:bodyDiv w:val="1"/>
      <w:marLeft w:val="0"/>
      <w:marRight w:val="0"/>
      <w:marTop w:val="0"/>
      <w:marBottom w:val="0"/>
      <w:divBdr>
        <w:top w:val="none" w:sz="0" w:space="0" w:color="auto"/>
        <w:left w:val="none" w:sz="0" w:space="0" w:color="auto"/>
        <w:bottom w:val="none" w:sz="0" w:space="0" w:color="auto"/>
        <w:right w:val="none" w:sz="0" w:space="0" w:color="auto"/>
      </w:divBdr>
    </w:div>
    <w:div w:id="1724518275">
      <w:bodyDiv w:val="1"/>
      <w:marLeft w:val="0"/>
      <w:marRight w:val="0"/>
      <w:marTop w:val="0"/>
      <w:marBottom w:val="0"/>
      <w:divBdr>
        <w:top w:val="none" w:sz="0" w:space="0" w:color="auto"/>
        <w:left w:val="none" w:sz="0" w:space="0" w:color="auto"/>
        <w:bottom w:val="none" w:sz="0" w:space="0" w:color="auto"/>
        <w:right w:val="none" w:sz="0" w:space="0" w:color="auto"/>
      </w:divBdr>
    </w:div>
    <w:div w:id="1724981128">
      <w:bodyDiv w:val="1"/>
      <w:marLeft w:val="0"/>
      <w:marRight w:val="0"/>
      <w:marTop w:val="0"/>
      <w:marBottom w:val="0"/>
      <w:divBdr>
        <w:top w:val="none" w:sz="0" w:space="0" w:color="auto"/>
        <w:left w:val="none" w:sz="0" w:space="0" w:color="auto"/>
        <w:bottom w:val="none" w:sz="0" w:space="0" w:color="auto"/>
        <w:right w:val="none" w:sz="0" w:space="0" w:color="auto"/>
      </w:divBdr>
    </w:div>
    <w:div w:id="1726099089">
      <w:bodyDiv w:val="1"/>
      <w:marLeft w:val="0"/>
      <w:marRight w:val="0"/>
      <w:marTop w:val="0"/>
      <w:marBottom w:val="0"/>
      <w:divBdr>
        <w:top w:val="none" w:sz="0" w:space="0" w:color="auto"/>
        <w:left w:val="none" w:sz="0" w:space="0" w:color="auto"/>
        <w:bottom w:val="none" w:sz="0" w:space="0" w:color="auto"/>
        <w:right w:val="none" w:sz="0" w:space="0" w:color="auto"/>
      </w:divBdr>
    </w:div>
    <w:div w:id="1726446015">
      <w:bodyDiv w:val="1"/>
      <w:marLeft w:val="0"/>
      <w:marRight w:val="0"/>
      <w:marTop w:val="0"/>
      <w:marBottom w:val="0"/>
      <w:divBdr>
        <w:top w:val="none" w:sz="0" w:space="0" w:color="auto"/>
        <w:left w:val="none" w:sz="0" w:space="0" w:color="auto"/>
        <w:bottom w:val="none" w:sz="0" w:space="0" w:color="auto"/>
        <w:right w:val="none" w:sz="0" w:space="0" w:color="auto"/>
      </w:divBdr>
    </w:div>
    <w:div w:id="1726563434">
      <w:bodyDiv w:val="1"/>
      <w:marLeft w:val="0"/>
      <w:marRight w:val="0"/>
      <w:marTop w:val="0"/>
      <w:marBottom w:val="0"/>
      <w:divBdr>
        <w:top w:val="none" w:sz="0" w:space="0" w:color="auto"/>
        <w:left w:val="none" w:sz="0" w:space="0" w:color="auto"/>
        <w:bottom w:val="none" w:sz="0" w:space="0" w:color="auto"/>
        <w:right w:val="none" w:sz="0" w:space="0" w:color="auto"/>
      </w:divBdr>
    </w:div>
    <w:div w:id="1727290602">
      <w:bodyDiv w:val="1"/>
      <w:marLeft w:val="0"/>
      <w:marRight w:val="0"/>
      <w:marTop w:val="0"/>
      <w:marBottom w:val="0"/>
      <w:divBdr>
        <w:top w:val="none" w:sz="0" w:space="0" w:color="auto"/>
        <w:left w:val="none" w:sz="0" w:space="0" w:color="auto"/>
        <w:bottom w:val="none" w:sz="0" w:space="0" w:color="auto"/>
        <w:right w:val="none" w:sz="0" w:space="0" w:color="auto"/>
      </w:divBdr>
    </w:div>
    <w:div w:id="1727602742">
      <w:bodyDiv w:val="1"/>
      <w:marLeft w:val="0"/>
      <w:marRight w:val="0"/>
      <w:marTop w:val="0"/>
      <w:marBottom w:val="0"/>
      <w:divBdr>
        <w:top w:val="none" w:sz="0" w:space="0" w:color="auto"/>
        <w:left w:val="none" w:sz="0" w:space="0" w:color="auto"/>
        <w:bottom w:val="none" w:sz="0" w:space="0" w:color="auto"/>
        <w:right w:val="none" w:sz="0" w:space="0" w:color="auto"/>
      </w:divBdr>
    </w:div>
    <w:div w:id="1728452469">
      <w:bodyDiv w:val="1"/>
      <w:marLeft w:val="0"/>
      <w:marRight w:val="0"/>
      <w:marTop w:val="0"/>
      <w:marBottom w:val="0"/>
      <w:divBdr>
        <w:top w:val="none" w:sz="0" w:space="0" w:color="auto"/>
        <w:left w:val="none" w:sz="0" w:space="0" w:color="auto"/>
        <w:bottom w:val="none" w:sz="0" w:space="0" w:color="auto"/>
        <w:right w:val="none" w:sz="0" w:space="0" w:color="auto"/>
      </w:divBdr>
    </w:div>
    <w:div w:id="1728727264">
      <w:bodyDiv w:val="1"/>
      <w:marLeft w:val="0"/>
      <w:marRight w:val="0"/>
      <w:marTop w:val="0"/>
      <w:marBottom w:val="0"/>
      <w:divBdr>
        <w:top w:val="none" w:sz="0" w:space="0" w:color="auto"/>
        <w:left w:val="none" w:sz="0" w:space="0" w:color="auto"/>
        <w:bottom w:val="none" w:sz="0" w:space="0" w:color="auto"/>
        <w:right w:val="none" w:sz="0" w:space="0" w:color="auto"/>
      </w:divBdr>
    </w:div>
    <w:div w:id="1728991440">
      <w:bodyDiv w:val="1"/>
      <w:marLeft w:val="0"/>
      <w:marRight w:val="0"/>
      <w:marTop w:val="0"/>
      <w:marBottom w:val="0"/>
      <w:divBdr>
        <w:top w:val="none" w:sz="0" w:space="0" w:color="auto"/>
        <w:left w:val="none" w:sz="0" w:space="0" w:color="auto"/>
        <w:bottom w:val="none" w:sz="0" w:space="0" w:color="auto"/>
        <w:right w:val="none" w:sz="0" w:space="0" w:color="auto"/>
      </w:divBdr>
    </w:div>
    <w:div w:id="1729646248">
      <w:bodyDiv w:val="1"/>
      <w:marLeft w:val="0"/>
      <w:marRight w:val="0"/>
      <w:marTop w:val="0"/>
      <w:marBottom w:val="0"/>
      <w:divBdr>
        <w:top w:val="none" w:sz="0" w:space="0" w:color="auto"/>
        <w:left w:val="none" w:sz="0" w:space="0" w:color="auto"/>
        <w:bottom w:val="none" w:sz="0" w:space="0" w:color="auto"/>
        <w:right w:val="none" w:sz="0" w:space="0" w:color="auto"/>
      </w:divBdr>
    </w:div>
    <w:div w:id="1730105038">
      <w:bodyDiv w:val="1"/>
      <w:marLeft w:val="0"/>
      <w:marRight w:val="0"/>
      <w:marTop w:val="0"/>
      <w:marBottom w:val="0"/>
      <w:divBdr>
        <w:top w:val="none" w:sz="0" w:space="0" w:color="auto"/>
        <w:left w:val="none" w:sz="0" w:space="0" w:color="auto"/>
        <w:bottom w:val="none" w:sz="0" w:space="0" w:color="auto"/>
        <w:right w:val="none" w:sz="0" w:space="0" w:color="auto"/>
      </w:divBdr>
    </w:div>
    <w:div w:id="1730613920">
      <w:bodyDiv w:val="1"/>
      <w:marLeft w:val="0"/>
      <w:marRight w:val="0"/>
      <w:marTop w:val="0"/>
      <w:marBottom w:val="0"/>
      <w:divBdr>
        <w:top w:val="none" w:sz="0" w:space="0" w:color="auto"/>
        <w:left w:val="none" w:sz="0" w:space="0" w:color="auto"/>
        <w:bottom w:val="none" w:sz="0" w:space="0" w:color="auto"/>
        <w:right w:val="none" w:sz="0" w:space="0" w:color="auto"/>
      </w:divBdr>
    </w:div>
    <w:div w:id="1730958294">
      <w:bodyDiv w:val="1"/>
      <w:marLeft w:val="0"/>
      <w:marRight w:val="0"/>
      <w:marTop w:val="0"/>
      <w:marBottom w:val="0"/>
      <w:divBdr>
        <w:top w:val="none" w:sz="0" w:space="0" w:color="auto"/>
        <w:left w:val="none" w:sz="0" w:space="0" w:color="auto"/>
        <w:bottom w:val="none" w:sz="0" w:space="0" w:color="auto"/>
        <w:right w:val="none" w:sz="0" w:space="0" w:color="auto"/>
      </w:divBdr>
    </w:div>
    <w:div w:id="1731688203">
      <w:bodyDiv w:val="1"/>
      <w:marLeft w:val="0"/>
      <w:marRight w:val="0"/>
      <w:marTop w:val="0"/>
      <w:marBottom w:val="0"/>
      <w:divBdr>
        <w:top w:val="none" w:sz="0" w:space="0" w:color="auto"/>
        <w:left w:val="none" w:sz="0" w:space="0" w:color="auto"/>
        <w:bottom w:val="none" w:sz="0" w:space="0" w:color="auto"/>
        <w:right w:val="none" w:sz="0" w:space="0" w:color="auto"/>
      </w:divBdr>
    </w:div>
    <w:div w:id="1733574403">
      <w:bodyDiv w:val="1"/>
      <w:marLeft w:val="0"/>
      <w:marRight w:val="0"/>
      <w:marTop w:val="0"/>
      <w:marBottom w:val="0"/>
      <w:divBdr>
        <w:top w:val="none" w:sz="0" w:space="0" w:color="auto"/>
        <w:left w:val="none" w:sz="0" w:space="0" w:color="auto"/>
        <w:bottom w:val="none" w:sz="0" w:space="0" w:color="auto"/>
        <w:right w:val="none" w:sz="0" w:space="0" w:color="auto"/>
      </w:divBdr>
    </w:div>
    <w:div w:id="1734111706">
      <w:bodyDiv w:val="1"/>
      <w:marLeft w:val="0"/>
      <w:marRight w:val="0"/>
      <w:marTop w:val="0"/>
      <w:marBottom w:val="0"/>
      <w:divBdr>
        <w:top w:val="none" w:sz="0" w:space="0" w:color="auto"/>
        <w:left w:val="none" w:sz="0" w:space="0" w:color="auto"/>
        <w:bottom w:val="none" w:sz="0" w:space="0" w:color="auto"/>
        <w:right w:val="none" w:sz="0" w:space="0" w:color="auto"/>
      </w:divBdr>
    </w:div>
    <w:div w:id="1734156054">
      <w:bodyDiv w:val="1"/>
      <w:marLeft w:val="0"/>
      <w:marRight w:val="0"/>
      <w:marTop w:val="0"/>
      <w:marBottom w:val="0"/>
      <w:divBdr>
        <w:top w:val="none" w:sz="0" w:space="0" w:color="auto"/>
        <w:left w:val="none" w:sz="0" w:space="0" w:color="auto"/>
        <w:bottom w:val="none" w:sz="0" w:space="0" w:color="auto"/>
        <w:right w:val="none" w:sz="0" w:space="0" w:color="auto"/>
      </w:divBdr>
    </w:div>
    <w:div w:id="1734234886">
      <w:bodyDiv w:val="1"/>
      <w:marLeft w:val="0"/>
      <w:marRight w:val="0"/>
      <w:marTop w:val="0"/>
      <w:marBottom w:val="0"/>
      <w:divBdr>
        <w:top w:val="none" w:sz="0" w:space="0" w:color="auto"/>
        <w:left w:val="none" w:sz="0" w:space="0" w:color="auto"/>
        <w:bottom w:val="none" w:sz="0" w:space="0" w:color="auto"/>
        <w:right w:val="none" w:sz="0" w:space="0" w:color="auto"/>
      </w:divBdr>
    </w:div>
    <w:div w:id="1735004727">
      <w:bodyDiv w:val="1"/>
      <w:marLeft w:val="0"/>
      <w:marRight w:val="0"/>
      <w:marTop w:val="0"/>
      <w:marBottom w:val="0"/>
      <w:divBdr>
        <w:top w:val="none" w:sz="0" w:space="0" w:color="auto"/>
        <w:left w:val="none" w:sz="0" w:space="0" w:color="auto"/>
        <w:bottom w:val="none" w:sz="0" w:space="0" w:color="auto"/>
        <w:right w:val="none" w:sz="0" w:space="0" w:color="auto"/>
      </w:divBdr>
    </w:div>
    <w:div w:id="1735808002">
      <w:bodyDiv w:val="1"/>
      <w:marLeft w:val="0"/>
      <w:marRight w:val="0"/>
      <w:marTop w:val="0"/>
      <w:marBottom w:val="0"/>
      <w:divBdr>
        <w:top w:val="none" w:sz="0" w:space="0" w:color="auto"/>
        <w:left w:val="none" w:sz="0" w:space="0" w:color="auto"/>
        <w:bottom w:val="none" w:sz="0" w:space="0" w:color="auto"/>
        <w:right w:val="none" w:sz="0" w:space="0" w:color="auto"/>
      </w:divBdr>
    </w:div>
    <w:div w:id="1737389507">
      <w:bodyDiv w:val="1"/>
      <w:marLeft w:val="0"/>
      <w:marRight w:val="0"/>
      <w:marTop w:val="0"/>
      <w:marBottom w:val="0"/>
      <w:divBdr>
        <w:top w:val="none" w:sz="0" w:space="0" w:color="auto"/>
        <w:left w:val="none" w:sz="0" w:space="0" w:color="auto"/>
        <w:bottom w:val="none" w:sz="0" w:space="0" w:color="auto"/>
        <w:right w:val="none" w:sz="0" w:space="0" w:color="auto"/>
      </w:divBdr>
    </w:div>
    <w:div w:id="1738236174">
      <w:bodyDiv w:val="1"/>
      <w:marLeft w:val="0"/>
      <w:marRight w:val="0"/>
      <w:marTop w:val="0"/>
      <w:marBottom w:val="0"/>
      <w:divBdr>
        <w:top w:val="none" w:sz="0" w:space="0" w:color="auto"/>
        <w:left w:val="none" w:sz="0" w:space="0" w:color="auto"/>
        <w:bottom w:val="none" w:sz="0" w:space="0" w:color="auto"/>
        <w:right w:val="none" w:sz="0" w:space="0" w:color="auto"/>
      </w:divBdr>
    </w:div>
    <w:div w:id="1738934517">
      <w:bodyDiv w:val="1"/>
      <w:marLeft w:val="0"/>
      <w:marRight w:val="0"/>
      <w:marTop w:val="0"/>
      <w:marBottom w:val="0"/>
      <w:divBdr>
        <w:top w:val="none" w:sz="0" w:space="0" w:color="auto"/>
        <w:left w:val="none" w:sz="0" w:space="0" w:color="auto"/>
        <w:bottom w:val="none" w:sz="0" w:space="0" w:color="auto"/>
        <w:right w:val="none" w:sz="0" w:space="0" w:color="auto"/>
      </w:divBdr>
    </w:div>
    <w:div w:id="1739202560">
      <w:bodyDiv w:val="1"/>
      <w:marLeft w:val="0"/>
      <w:marRight w:val="0"/>
      <w:marTop w:val="0"/>
      <w:marBottom w:val="0"/>
      <w:divBdr>
        <w:top w:val="none" w:sz="0" w:space="0" w:color="auto"/>
        <w:left w:val="none" w:sz="0" w:space="0" w:color="auto"/>
        <w:bottom w:val="none" w:sz="0" w:space="0" w:color="auto"/>
        <w:right w:val="none" w:sz="0" w:space="0" w:color="auto"/>
      </w:divBdr>
    </w:div>
    <w:div w:id="1739327053">
      <w:bodyDiv w:val="1"/>
      <w:marLeft w:val="0"/>
      <w:marRight w:val="0"/>
      <w:marTop w:val="0"/>
      <w:marBottom w:val="0"/>
      <w:divBdr>
        <w:top w:val="none" w:sz="0" w:space="0" w:color="auto"/>
        <w:left w:val="none" w:sz="0" w:space="0" w:color="auto"/>
        <w:bottom w:val="none" w:sz="0" w:space="0" w:color="auto"/>
        <w:right w:val="none" w:sz="0" w:space="0" w:color="auto"/>
      </w:divBdr>
    </w:div>
    <w:div w:id="1739402728">
      <w:bodyDiv w:val="1"/>
      <w:marLeft w:val="0"/>
      <w:marRight w:val="0"/>
      <w:marTop w:val="0"/>
      <w:marBottom w:val="0"/>
      <w:divBdr>
        <w:top w:val="none" w:sz="0" w:space="0" w:color="auto"/>
        <w:left w:val="none" w:sz="0" w:space="0" w:color="auto"/>
        <w:bottom w:val="none" w:sz="0" w:space="0" w:color="auto"/>
        <w:right w:val="none" w:sz="0" w:space="0" w:color="auto"/>
      </w:divBdr>
    </w:div>
    <w:div w:id="1739935201">
      <w:bodyDiv w:val="1"/>
      <w:marLeft w:val="0"/>
      <w:marRight w:val="0"/>
      <w:marTop w:val="0"/>
      <w:marBottom w:val="0"/>
      <w:divBdr>
        <w:top w:val="none" w:sz="0" w:space="0" w:color="auto"/>
        <w:left w:val="none" w:sz="0" w:space="0" w:color="auto"/>
        <w:bottom w:val="none" w:sz="0" w:space="0" w:color="auto"/>
        <w:right w:val="none" w:sz="0" w:space="0" w:color="auto"/>
      </w:divBdr>
    </w:div>
    <w:div w:id="1740324467">
      <w:bodyDiv w:val="1"/>
      <w:marLeft w:val="0"/>
      <w:marRight w:val="0"/>
      <w:marTop w:val="0"/>
      <w:marBottom w:val="0"/>
      <w:divBdr>
        <w:top w:val="none" w:sz="0" w:space="0" w:color="auto"/>
        <w:left w:val="none" w:sz="0" w:space="0" w:color="auto"/>
        <w:bottom w:val="none" w:sz="0" w:space="0" w:color="auto"/>
        <w:right w:val="none" w:sz="0" w:space="0" w:color="auto"/>
      </w:divBdr>
    </w:div>
    <w:div w:id="1740520417">
      <w:bodyDiv w:val="1"/>
      <w:marLeft w:val="0"/>
      <w:marRight w:val="0"/>
      <w:marTop w:val="0"/>
      <w:marBottom w:val="0"/>
      <w:divBdr>
        <w:top w:val="none" w:sz="0" w:space="0" w:color="auto"/>
        <w:left w:val="none" w:sz="0" w:space="0" w:color="auto"/>
        <w:bottom w:val="none" w:sz="0" w:space="0" w:color="auto"/>
        <w:right w:val="none" w:sz="0" w:space="0" w:color="auto"/>
      </w:divBdr>
    </w:div>
    <w:div w:id="1740636699">
      <w:bodyDiv w:val="1"/>
      <w:marLeft w:val="0"/>
      <w:marRight w:val="0"/>
      <w:marTop w:val="0"/>
      <w:marBottom w:val="0"/>
      <w:divBdr>
        <w:top w:val="none" w:sz="0" w:space="0" w:color="auto"/>
        <w:left w:val="none" w:sz="0" w:space="0" w:color="auto"/>
        <w:bottom w:val="none" w:sz="0" w:space="0" w:color="auto"/>
        <w:right w:val="none" w:sz="0" w:space="0" w:color="auto"/>
      </w:divBdr>
    </w:div>
    <w:div w:id="1740858220">
      <w:bodyDiv w:val="1"/>
      <w:marLeft w:val="0"/>
      <w:marRight w:val="0"/>
      <w:marTop w:val="0"/>
      <w:marBottom w:val="0"/>
      <w:divBdr>
        <w:top w:val="none" w:sz="0" w:space="0" w:color="auto"/>
        <w:left w:val="none" w:sz="0" w:space="0" w:color="auto"/>
        <w:bottom w:val="none" w:sz="0" w:space="0" w:color="auto"/>
        <w:right w:val="none" w:sz="0" w:space="0" w:color="auto"/>
      </w:divBdr>
    </w:div>
    <w:div w:id="1741516013">
      <w:bodyDiv w:val="1"/>
      <w:marLeft w:val="0"/>
      <w:marRight w:val="0"/>
      <w:marTop w:val="0"/>
      <w:marBottom w:val="0"/>
      <w:divBdr>
        <w:top w:val="none" w:sz="0" w:space="0" w:color="auto"/>
        <w:left w:val="none" w:sz="0" w:space="0" w:color="auto"/>
        <w:bottom w:val="none" w:sz="0" w:space="0" w:color="auto"/>
        <w:right w:val="none" w:sz="0" w:space="0" w:color="auto"/>
      </w:divBdr>
    </w:div>
    <w:div w:id="1741706120">
      <w:bodyDiv w:val="1"/>
      <w:marLeft w:val="0"/>
      <w:marRight w:val="0"/>
      <w:marTop w:val="0"/>
      <w:marBottom w:val="0"/>
      <w:divBdr>
        <w:top w:val="none" w:sz="0" w:space="0" w:color="auto"/>
        <w:left w:val="none" w:sz="0" w:space="0" w:color="auto"/>
        <w:bottom w:val="none" w:sz="0" w:space="0" w:color="auto"/>
        <w:right w:val="none" w:sz="0" w:space="0" w:color="auto"/>
      </w:divBdr>
    </w:div>
    <w:div w:id="1741752056">
      <w:bodyDiv w:val="1"/>
      <w:marLeft w:val="0"/>
      <w:marRight w:val="0"/>
      <w:marTop w:val="0"/>
      <w:marBottom w:val="0"/>
      <w:divBdr>
        <w:top w:val="none" w:sz="0" w:space="0" w:color="auto"/>
        <w:left w:val="none" w:sz="0" w:space="0" w:color="auto"/>
        <w:bottom w:val="none" w:sz="0" w:space="0" w:color="auto"/>
        <w:right w:val="none" w:sz="0" w:space="0" w:color="auto"/>
      </w:divBdr>
    </w:div>
    <w:div w:id="1742755851">
      <w:bodyDiv w:val="1"/>
      <w:marLeft w:val="0"/>
      <w:marRight w:val="0"/>
      <w:marTop w:val="0"/>
      <w:marBottom w:val="0"/>
      <w:divBdr>
        <w:top w:val="none" w:sz="0" w:space="0" w:color="auto"/>
        <w:left w:val="none" w:sz="0" w:space="0" w:color="auto"/>
        <w:bottom w:val="none" w:sz="0" w:space="0" w:color="auto"/>
        <w:right w:val="none" w:sz="0" w:space="0" w:color="auto"/>
      </w:divBdr>
    </w:div>
    <w:div w:id="1742828683">
      <w:bodyDiv w:val="1"/>
      <w:marLeft w:val="0"/>
      <w:marRight w:val="0"/>
      <w:marTop w:val="0"/>
      <w:marBottom w:val="0"/>
      <w:divBdr>
        <w:top w:val="none" w:sz="0" w:space="0" w:color="auto"/>
        <w:left w:val="none" w:sz="0" w:space="0" w:color="auto"/>
        <w:bottom w:val="none" w:sz="0" w:space="0" w:color="auto"/>
        <w:right w:val="none" w:sz="0" w:space="0" w:color="auto"/>
      </w:divBdr>
    </w:div>
    <w:div w:id="1743260558">
      <w:bodyDiv w:val="1"/>
      <w:marLeft w:val="0"/>
      <w:marRight w:val="0"/>
      <w:marTop w:val="0"/>
      <w:marBottom w:val="0"/>
      <w:divBdr>
        <w:top w:val="none" w:sz="0" w:space="0" w:color="auto"/>
        <w:left w:val="none" w:sz="0" w:space="0" w:color="auto"/>
        <w:bottom w:val="none" w:sz="0" w:space="0" w:color="auto"/>
        <w:right w:val="none" w:sz="0" w:space="0" w:color="auto"/>
      </w:divBdr>
    </w:div>
    <w:div w:id="1744139428">
      <w:bodyDiv w:val="1"/>
      <w:marLeft w:val="0"/>
      <w:marRight w:val="0"/>
      <w:marTop w:val="0"/>
      <w:marBottom w:val="0"/>
      <w:divBdr>
        <w:top w:val="none" w:sz="0" w:space="0" w:color="auto"/>
        <w:left w:val="none" w:sz="0" w:space="0" w:color="auto"/>
        <w:bottom w:val="none" w:sz="0" w:space="0" w:color="auto"/>
        <w:right w:val="none" w:sz="0" w:space="0" w:color="auto"/>
      </w:divBdr>
    </w:div>
    <w:div w:id="1744184244">
      <w:bodyDiv w:val="1"/>
      <w:marLeft w:val="0"/>
      <w:marRight w:val="0"/>
      <w:marTop w:val="0"/>
      <w:marBottom w:val="0"/>
      <w:divBdr>
        <w:top w:val="none" w:sz="0" w:space="0" w:color="auto"/>
        <w:left w:val="none" w:sz="0" w:space="0" w:color="auto"/>
        <w:bottom w:val="none" w:sz="0" w:space="0" w:color="auto"/>
        <w:right w:val="none" w:sz="0" w:space="0" w:color="auto"/>
      </w:divBdr>
    </w:div>
    <w:div w:id="1744334674">
      <w:bodyDiv w:val="1"/>
      <w:marLeft w:val="0"/>
      <w:marRight w:val="0"/>
      <w:marTop w:val="0"/>
      <w:marBottom w:val="0"/>
      <w:divBdr>
        <w:top w:val="none" w:sz="0" w:space="0" w:color="auto"/>
        <w:left w:val="none" w:sz="0" w:space="0" w:color="auto"/>
        <w:bottom w:val="none" w:sz="0" w:space="0" w:color="auto"/>
        <w:right w:val="none" w:sz="0" w:space="0" w:color="auto"/>
      </w:divBdr>
    </w:div>
    <w:div w:id="1745451649">
      <w:bodyDiv w:val="1"/>
      <w:marLeft w:val="0"/>
      <w:marRight w:val="0"/>
      <w:marTop w:val="0"/>
      <w:marBottom w:val="0"/>
      <w:divBdr>
        <w:top w:val="none" w:sz="0" w:space="0" w:color="auto"/>
        <w:left w:val="none" w:sz="0" w:space="0" w:color="auto"/>
        <w:bottom w:val="none" w:sz="0" w:space="0" w:color="auto"/>
        <w:right w:val="none" w:sz="0" w:space="0" w:color="auto"/>
      </w:divBdr>
    </w:div>
    <w:div w:id="1746493374">
      <w:bodyDiv w:val="1"/>
      <w:marLeft w:val="0"/>
      <w:marRight w:val="0"/>
      <w:marTop w:val="0"/>
      <w:marBottom w:val="0"/>
      <w:divBdr>
        <w:top w:val="none" w:sz="0" w:space="0" w:color="auto"/>
        <w:left w:val="none" w:sz="0" w:space="0" w:color="auto"/>
        <w:bottom w:val="none" w:sz="0" w:space="0" w:color="auto"/>
        <w:right w:val="none" w:sz="0" w:space="0" w:color="auto"/>
      </w:divBdr>
    </w:div>
    <w:div w:id="1746536607">
      <w:bodyDiv w:val="1"/>
      <w:marLeft w:val="0"/>
      <w:marRight w:val="0"/>
      <w:marTop w:val="0"/>
      <w:marBottom w:val="0"/>
      <w:divBdr>
        <w:top w:val="none" w:sz="0" w:space="0" w:color="auto"/>
        <w:left w:val="none" w:sz="0" w:space="0" w:color="auto"/>
        <w:bottom w:val="none" w:sz="0" w:space="0" w:color="auto"/>
        <w:right w:val="none" w:sz="0" w:space="0" w:color="auto"/>
      </w:divBdr>
    </w:div>
    <w:div w:id="1746952258">
      <w:bodyDiv w:val="1"/>
      <w:marLeft w:val="0"/>
      <w:marRight w:val="0"/>
      <w:marTop w:val="0"/>
      <w:marBottom w:val="0"/>
      <w:divBdr>
        <w:top w:val="none" w:sz="0" w:space="0" w:color="auto"/>
        <w:left w:val="none" w:sz="0" w:space="0" w:color="auto"/>
        <w:bottom w:val="none" w:sz="0" w:space="0" w:color="auto"/>
        <w:right w:val="none" w:sz="0" w:space="0" w:color="auto"/>
      </w:divBdr>
    </w:div>
    <w:div w:id="1748531349">
      <w:bodyDiv w:val="1"/>
      <w:marLeft w:val="0"/>
      <w:marRight w:val="0"/>
      <w:marTop w:val="0"/>
      <w:marBottom w:val="0"/>
      <w:divBdr>
        <w:top w:val="none" w:sz="0" w:space="0" w:color="auto"/>
        <w:left w:val="none" w:sz="0" w:space="0" w:color="auto"/>
        <w:bottom w:val="none" w:sz="0" w:space="0" w:color="auto"/>
        <w:right w:val="none" w:sz="0" w:space="0" w:color="auto"/>
      </w:divBdr>
    </w:div>
    <w:div w:id="1749765259">
      <w:bodyDiv w:val="1"/>
      <w:marLeft w:val="0"/>
      <w:marRight w:val="0"/>
      <w:marTop w:val="0"/>
      <w:marBottom w:val="0"/>
      <w:divBdr>
        <w:top w:val="none" w:sz="0" w:space="0" w:color="auto"/>
        <w:left w:val="none" w:sz="0" w:space="0" w:color="auto"/>
        <w:bottom w:val="none" w:sz="0" w:space="0" w:color="auto"/>
        <w:right w:val="none" w:sz="0" w:space="0" w:color="auto"/>
      </w:divBdr>
    </w:div>
    <w:div w:id="1750692331">
      <w:bodyDiv w:val="1"/>
      <w:marLeft w:val="0"/>
      <w:marRight w:val="0"/>
      <w:marTop w:val="0"/>
      <w:marBottom w:val="0"/>
      <w:divBdr>
        <w:top w:val="none" w:sz="0" w:space="0" w:color="auto"/>
        <w:left w:val="none" w:sz="0" w:space="0" w:color="auto"/>
        <w:bottom w:val="none" w:sz="0" w:space="0" w:color="auto"/>
        <w:right w:val="none" w:sz="0" w:space="0" w:color="auto"/>
      </w:divBdr>
    </w:div>
    <w:div w:id="1750882817">
      <w:bodyDiv w:val="1"/>
      <w:marLeft w:val="0"/>
      <w:marRight w:val="0"/>
      <w:marTop w:val="0"/>
      <w:marBottom w:val="0"/>
      <w:divBdr>
        <w:top w:val="none" w:sz="0" w:space="0" w:color="auto"/>
        <w:left w:val="none" w:sz="0" w:space="0" w:color="auto"/>
        <w:bottom w:val="none" w:sz="0" w:space="0" w:color="auto"/>
        <w:right w:val="none" w:sz="0" w:space="0" w:color="auto"/>
      </w:divBdr>
    </w:div>
    <w:div w:id="1751004894">
      <w:bodyDiv w:val="1"/>
      <w:marLeft w:val="0"/>
      <w:marRight w:val="0"/>
      <w:marTop w:val="0"/>
      <w:marBottom w:val="0"/>
      <w:divBdr>
        <w:top w:val="none" w:sz="0" w:space="0" w:color="auto"/>
        <w:left w:val="none" w:sz="0" w:space="0" w:color="auto"/>
        <w:bottom w:val="none" w:sz="0" w:space="0" w:color="auto"/>
        <w:right w:val="none" w:sz="0" w:space="0" w:color="auto"/>
      </w:divBdr>
    </w:div>
    <w:div w:id="1751465217">
      <w:bodyDiv w:val="1"/>
      <w:marLeft w:val="0"/>
      <w:marRight w:val="0"/>
      <w:marTop w:val="0"/>
      <w:marBottom w:val="0"/>
      <w:divBdr>
        <w:top w:val="none" w:sz="0" w:space="0" w:color="auto"/>
        <w:left w:val="none" w:sz="0" w:space="0" w:color="auto"/>
        <w:bottom w:val="none" w:sz="0" w:space="0" w:color="auto"/>
        <w:right w:val="none" w:sz="0" w:space="0" w:color="auto"/>
      </w:divBdr>
    </w:div>
    <w:div w:id="1751655671">
      <w:bodyDiv w:val="1"/>
      <w:marLeft w:val="0"/>
      <w:marRight w:val="0"/>
      <w:marTop w:val="0"/>
      <w:marBottom w:val="0"/>
      <w:divBdr>
        <w:top w:val="none" w:sz="0" w:space="0" w:color="auto"/>
        <w:left w:val="none" w:sz="0" w:space="0" w:color="auto"/>
        <w:bottom w:val="none" w:sz="0" w:space="0" w:color="auto"/>
        <w:right w:val="none" w:sz="0" w:space="0" w:color="auto"/>
      </w:divBdr>
    </w:div>
    <w:div w:id="1752848947">
      <w:bodyDiv w:val="1"/>
      <w:marLeft w:val="0"/>
      <w:marRight w:val="0"/>
      <w:marTop w:val="0"/>
      <w:marBottom w:val="0"/>
      <w:divBdr>
        <w:top w:val="none" w:sz="0" w:space="0" w:color="auto"/>
        <w:left w:val="none" w:sz="0" w:space="0" w:color="auto"/>
        <w:bottom w:val="none" w:sz="0" w:space="0" w:color="auto"/>
        <w:right w:val="none" w:sz="0" w:space="0" w:color="auto"/>
      </w:divBdr>
    </w:div>
    <w:div w:id="1753552567">
      <w:bodyDiv w:val="1"/>
      <w:marLeft w:val="0"/>
      <w:marRight w:val="0"/>
      <w:marTop w:val="0"/>
      <w:marBottom w:val="0"/>
      <w:divBdr>
        <w:top w:val="none" w:sz="0" w:space="0" w:color="auto"/>
        <w:left w:val="none" w:sz="0" w:space="0" w:color="auto"/>
        <w:bottom w:val="none" w:sz="0" w:space="0" w:color="auto"/>
        <w:right w:val="none" w:sz="0" w:space="0" w:color="auto"/>
      </w:divBdr>
    </w:div>
    <w:div w:id="1753775286">
      <w:bodyDiv w:val="1"/>
      <w:marLeft w:val="0"/>
      <w:marRight w:val="0"/>
      <w:marTop w:val="0"/>
      <w:marBottom w:val="0"/>
      <w:divBdr>
        <w:top w:val="none" w:sz="0" w:space="0" w:color="auto"/>
        <w:left w:val="none" w:sz="0" w:space="0" w:color="auto"/>
        <w:bottom w:val="none" w:sz="0" w:space="0" w:color="auto"/>
        <w:right w:val="none" w:sz="0" w:space="0" w:color="auto"/>
      </w:divBdr>
    </w:div>
    <w:div w:id="1754082082">
      <w:bodyDiv w:val="1"/>
      <w:marLeft w:val="0"/>
      <w:marRight w:val="0"/>
      <w:marTop w:val="0"/>
      <w:marBottom w:val="0"/>
      <w:divBdr>
        <w:top w:val="none" w:sz="0" w:space="0" w:color="auto"/>
        <w:left w:val="none" w:sz="0" w:space="0" w:color="auto"/>
        <w:bottom w:val="none" w:sz="0" w:space="0" w:color="auto"/>
        <w:right w:val="none" w:sz="0" w:space="0" w:color="auto"/>
      </w:divBdr>
    </w:div>
    <w:div w:id="1754427185">
      <w:bodyDiv w:val="1"/>
      <w:marLeft w:val="0"/>
      <w:marRight w:val="0"/>
      <w:marTop w:val="0"/>
      <w:marBottom w:val="0"/>
      <w:divBdr>
        <w:top w:val="none" w:sz="0" w:space="0" w:color="auto"/>
        <w:left w:val="none" w:sz="0" w:space="0" w:color="auto"/>
        <w:bottom w:val="none" w:sz="0" w:space="0" w:color="auto"/>
        <w:right w:val="none" w:sz="0" w:space="0" w:color="auto"/>
      </w:divBdr>
    </w:div>
    <w:div w:id="1754470840">
      <w:bodyDiv w:val="1"/>
      <w:marLeft w:val="0"/>
      <w:marRight w:val="0"/>
      <w:marTop w:val="0"/>
      <w:marBottom w:val="0"/>
      <w:divBdr>
        <w:top w:val="none" w:sz="0" w:space="0" w:color="auto"/>
        <w:left w:val="none" w:sz="0" w:space="0" w:color="auto"/>
        <w:bottom w:val="none" w:sz="0" w:space="0" w:color="auto"/>
        <w:right w:val="none" w:sz="0" w:space="0" w:color="auto"/>
      </w:divBdr>
    </w:div>
    <w:div w:id="1754546021">
      <w:bodyDiv w:val="1"/>
      <w:marLeft w:val="0"/>
      <w:marRight w:val="0"/>
      <w:marTop w:val="0"/>
      <w:marBottom w:val="0"/>
      <w:divBdr>
        <w:top w:val="none" w:sz="0" w:space="0" w:color="auto"/>
        <w:left w:val="none" w:sz="0" w:space="0" w:color="auto"/>
        <w:bottom w:val="none" w:sz="0" w:space="0" w:color="auto"/>
        <w:right w:val="none" w:sz="0" w:space="0" w:color="auto"/>
      </w:divBdr>
    </w:div>
    <w:div w:id="1754820215">
      <w:bodyDiv w:val="1"/>
      <w:marLeft w:val="0"/>
      <w:marRight w:val="0"/>
      <w:marTop w:val="0"/>
      <w:marBottom w:val="0"/>
      <w:divBdr>
        <w:top w:val="none" w:sz="0" w:space="0" w:color="auto"/>
        <w:left w:val="none" w:sz="0" w:space="0" w:color="auto"/>
        <w:bottom w:val="none" w:sz="0" w:space="0" w:color="auto"/>
        <w:right w:val="none" w:sz="0" w:space="0" w:color="auto"/>
      </w:divBdr>
    </w:div>
    <w:div w:id="1755013301">
      <w:bodyDiv w:val="1"/>
      <w:marLeft w:val="0"/>
      <w:marRight w:val="0"/>
      <w:marTop w:val="0"/>
      <w:marBottom w:val="0"/>
      <w:divBdr>
        <w:top w:val="none" w:sz="0" w:space="0" w:color="auto"/>
        <w:left w:val="none" w:sz="0" w:space="0" w:color="auto"/>
        <w:bottom w:val="none" w:sz="0" w:space="0" w:color="auto"/>
        <w:right w:val="none" w:sz="0" w:space="0" w:color="auto"/>
      </w:divBdr>
    </w:div>
    <w:div w:id="1755474098">
      <w:bodyDiv w:val="1"/>
      <w:marLeft w:val="0"/>
      <w:marRight w:val="0"/>
      <w:marTop w:val="0"/>
      <w:marBottom w:val="0"/>
      <w:divBdr>
        <w:top w:val="none" w:sz="0" w:space="0" w:color="auto"/>
        <w:left w:val="none" w:sz="0" w:space="0" w:color="auto"/>
        <w:bottom w:val="none" w:sz="0" w:space="0" w:color="auto"/>
        <w:right w:val="none" w:sz="0" w:space="0" w:color="auto"/>
      </w:divBdr>
    </w:div>
    <w:div w:id="1755474276">
      <w:bodyDiv w:val="1"/>
      <w:marLeft w:val="0"/>
      <w:marRight w:val="0"/>
      <w:marTop w:val="0"/>
      <w:marBottom w:val="0"/>
      <w:divBdr>
        <w:top w:val="none" w:sz="0" w:space="0" w:color="auto"/>
        <w:left w:val="none" w:sz="0" w:space="0" w:color="auto"/>
        <w:bottom w:val="none" w:sz="0" w:space="0" w:color="auto"/>
        <w:right w:val="none" w:sz="0" w:space="0" w:color="auto"/>
      </w:divBdr>
    </w:div>
    <w:div w:id="1755932190">
      <w:bodyDiv w:val="1"/>
      <w:marLeft w:val="0"/>
      <w:marRight w:val="0"/>
      <w:marTop w:val="0"/>
      <w:marBottom w:val="0"/>
      <w:divBdr>
        <w:top w:val="none" w:sz="0" w:space="0" w:color="auto"/>
        <w:left w:val="none" w:sz="0" w:space="0" w:color="auto"/>
        <w:bottom w:val="none" w:sz="0" w:space="0" w:color="auto"/>
        <w:right w:val="none" w:sz="0" w:space="0" w:color="auto"/>
      </w:divBdr>
    </w:div>
    <w:div w:id="1756826545">
      <w:bodyDiv w:val="1"/>
      <w:marLeft w:val="0"/>
      <w:marRight w:val="0"/>
      <w:marTop w:val="0"/>
      <w:marBottom w:val="0"/>
      <w:divBdr>
        <w:top w:val="none" w:sz="0" w:space="0" w:color="auto"/>
        <w:left w:val="none" w:sz="0" w:space="0" w:color="auto"/>
        <w:bottom w:val="none" w:sz="0" w:space="0" w:color="auto"/>
        <w:right w:val="none" w:sz="0" w:space="0" w:color="auto"/>
      </w:divBdr>
    </w:div>
    <w:div w:id="1756972081">
      <w:bodyDiv w:val="1"/>
      <w:marLeft w:val="0"/>
      <w:marRight w:val="0"/>
      <w:marTop w:val="0"/>
      <w:marBottom w:val="0"/>
      <w:divBdr>
        <w:top w:val="none" w:sz="0" w:space="0" w:color="auto"/>
        <w:left w:val="none" w:sz="0" w:space="0" w:color="auto"/>
        <w:bottom w:val="none" w:sz="0" w:space="0" w:color="auto"/>
        <w:right w:val="none" w:sz="0" w:space="0" w:color="auto"/>
      </w:divBdr>
    </w:div>
    <w:div w:id="1757092697">
      <w:bodyDiv w:val="1"/>
      <w:marLeft w:val="0"/>
      <w:marRight w:val="0"/>
      <w:marTop w:val="0"/>
      <w:marBottom w:val="0"/>
      <w:divBdr>
        <w:top w:val="none" w:sz="0" w:space="0" w:color="auto"/>
        <w:left w:val="none" w:sz="0" w:space="0" w:color="auto"/>
        <w:bottom w:val="none" w:sz="0" w:space="0" w:color="auto"/>
        <w:right w:val="none" w:sz="0" w:space="0" w:color="auto"/>
      </w:divBdr>
    </w:div>
    <w:div w:id="1757364407">
      <w:bodyDiv w:val="1"/>
      <w:marLeft w:val="0"/>
      <w:marRight w:val="0"/>
      <w:marTop w:val="0"/>
      <w:marBottom w:val="0"/>
      <w:divBdr>
        <w:top w:val="none" w:sz="0" w:space="0" w:color="auto"/>
        <w:left w:val="none" w:sz="0" w:space="0" w:color="auto"/>
        <w:bottom w:val="none" w:sz="0" w:space="0" w:color="auto"/>
        <w:right w:val="none" w:sz="0" w:space="0" w:color="auto"/>
      </w:divBdr>
    </w:div>
    <w:div w:id="1757627260">
      <w:bodyDiv w:val="1"/>
      <w:marLeft w:val="0"/>
      <w:marRight w:val="0"/>
      <w:marTop w:val="0"/>
      <w:marBottom w:val="0"/>
      <w:divBdr>
        <w:top w:val="none" w:sz="0" w:space="0" w:color="auto"/>
        <w:left w:val="none" w:sz="0" w:space="0" w:color="auto"/>
        <w:bottom w:val="none" w:sz="0" w:space="0" w:color="auto"/>
        <w:right w:val="none" w:sz="0" w:space="0" w:color="auto"/>
      </w:divBdr>
    </w:div>
    <w:div w:id="1758137972">
      <w:bodyDiv w:val="1"/>
      <w:marLeft w:val="0"/>
      <w:marRight w:val="0"/>
      <w:marTop w:val="0"/>
      <w:marBottom w:val="0"/>
      <w:divBdr>
        <w:top w:val="none" w:sz="0" w:space="0" w:color="auto"/>
        <w:left w:val="none" w:sz="0" w:space="0" w:color="auto"/>
        <w:bottom w:val="none" w:sz="0" w:space="0" w:color="auto"/>
        <w:right w:val="none" w:sz="0" w:space="0" w:color="auto"/>
      </w:divBdr>
    </w:div>
    <w:div w:id="1758164234">
      <w:bodyDiv w:val="1"/>
      <w:marLeft w:val="0"/>
      <w:marRight w:val="0"/>
      <w:marTop w:val="0"/>
      <w:marBottom w:val="0"/>
      <w:divBdr>
        <w:top w:val="none" w:sz="0" w:space="0" w:color="auto"/>
        <w:left w:val="none" w:sz="0" w:space="0" w:color="auto"/>
        <w:bottom w:val="none" w:sz="0" w:space="0" w:color="auto"/>
        <w:right w:val="none" w:sz="0" w:space="0" w:color="auto"/>
      </w:divBdr>
    </w:div>
    <w:div w:id="1758205318">
      <w:bodyDiv w:val="1"/>
      <w:marLeft w:val="0"/>
      <w:marRight w:val="0"/>
      <w:marTop w:val="0"/>
      <w:marBottom w:val="0"/>
      <w:divBdr>
        <w:top w:val="none" w:sz="0" w:space="0" w:color="auto"/>
        <w:left w:val="none" w:sz="0" w:space="0" w:color="auto"/>
        <w:bottom w:val="none" w:sz="0" w:space="0" w:color="auto"/>
        <w:right w:val="none" w:sz="0" w:space="0" w:color="auto"/>
      </w:divBdr>
    </w:div>
    <w:div w:id="1758672332">
      <w:bodyDiv w:val="1"/>
      <w:marLeft w:val="0"/>
      <w:marRight w:val="0"/>
      <w:marTop w:val="0"/>
      <w:marBottom w:val="0"/>
      <w:divBdr>
        <w:top w:val="none" w:sz="0" w:space="0" w:color="auto"/>
        <w:left w:val="none" w:sz="0" w:space="0" w:color="auto"/>
        <w:bottom w:val="none" w:sz="0" w:space="0" w:color="auto"/>
        <w:right w:val="none" w:sz="0" w:space="0" w:color="auto"/>
      </w:divBdr>
    </w:div>
    <w:div w:id="1760439843">
      <w:bodyDiv w:val="1"/>
      <w:marLeft w:val="0"/>
      <w:marRight w:val="0"/>
      <w:marTop w:val="0"/>
      <w:marBottom w:val="0"/>
      <w:divBdr>
        <w:top w:val="none" w:sz="0" w:space="0" w:color="auto"/>
        <w:left w:val="none" w:sz="0" w:space="0" w:color="auto"/>
        <w:bottom w:val="none" w:sz="0" w:space="0" w:color="auto"/>
        <w:right w:val="none" w:sz="0" w:space="0" w:color="auto"/>
      </w:divBdr>
    </w:div>
    <w:div w:id="1761370646">
      <w:bodyDiv w:val="1"/>
      <w:marLeft w:val="0"/>
      <w:marRight w:val="0"/>
      <w:marTop w:val="0"/>
      <w:marBottom w:val="0"/>
      <w:divBdr>
        <w:top w:val="none" w:sz="0" w:space="0" w:color="auto"/>
        <w:left w:val="none" w:sz="0" w:space="0" w:color="auto"/>
        <w:bottom w:val="none" w:sz="0" w:space="0" w:color="auto"/>
        <w:right w:val="none" w:sz="0" w:space="0" w:color="auto"/>
      </w:divBdr>
    </w:div>
    <w:div w:id="1762606948">
      <w:bodyDiv w:val="1"/>
      <w:marLeft w:val="0"/>
      <w:marRight w:val="0"/>
      <w:marTop w:val="0"/>
      <w:marBottom w:val="0"/>
      <w:divBdr>
        <w:top w:val="none" w:sz="0" w:space="0" w:color="auto"/>
        <w:left w:val="none" w:sz="0" w:space="0" w:color="auto"/>
        <w:bottom w:val="none" w:sz="0" w:space="0" w:color="auto"/>
        <w:right w:val="none" w:sz="0" w:space="0" w:color="auto"/>
      </w:divBdr>
    </w:div>
    <w:div w:id="1762793746">
      <w:bodyDiv w:val="1"/>
      <w:marLeft w:val="0"/>
      <w:marRight w:val="0"/>
      <w:marTop w:val="0"/>
      <w:marBottom w:val="0"/>
      <w:divBdr>
        <w:top w:val="none" w:sz="0" w:space="0" w:color="auto"/>
        <w:left w:val="none" w:sz="0" w:space="0" w:color="auto"/>
        <w:bottom w:val="none" w:sz="0" w:space="0" w:color="auto"/>
        <w:right w:val="none" w:sz="0" w:space="0" w:color="auto"/>
      </w:divBdr>
    </w:div>
    <w:div w:id="1762874452">
      <w:bodyDiv w:val="1"/>
      <w:marLeft w:val="0"/>
      <w:marRight w:val="0"/>
      <w:marTop w:val="0"/>
      <w:marBottom w:val="0"/>
      <w:divBdr>
        <w:top w:val="none" w:sz="0" w:space="0" w:color="auto"/>
        <w:left w:val="none" w:sz="0" w:space="0" w:color="auto"/>
        <w:bottom w:val="none" w:sz="0" w:space="0" w:color="auto"/>
        <w:right w:val="none" w:sz="0" w:space="0" w:color="auto"/>
      </w:divBdr>
    </w:div>
    <w:div w:id="1763329403">
      <w:bodyDiv w:val="1"/>
      <w:marLeft w:val="0"/>
      <w:marRight w:val="0"/>
      <w:marTop w:val="0"/>
      <w:marBottom w:val="0"/>
      <w:divBdr>
        <w:top w:val="none" w:sz="0" w:space="0" w:color="auto"/>
        <w:left w:val="none" w:sz="0" w:space="0" w:color="auto"/>
        <w:bottom w:val="none" w:sz="0" w:space="0" w:color="auto"/>
        <w:right w:val="none" w:sz="0" w:space="0" w:color="auto"/>
      </w:divBdr>
    </w:div>
    <w:div w:id="1763721326">
      <w:bodyDiv w:val="1"/>
      <w:marLeft w:val="0"/>
      <w:marRight w:val="0"/>
      <w:marTop w:val="0"/>
      <w:marBottom w:val="0"/>
      <w:divBdr>
        <w:top w:val="none" w:sz="0" w:space="0" w:color="auto"/>
        <w:left w:val="none" w:sz="0" w:space="0" w:color="auto"/>
        <w:bottom w:val="none" w:sz="0" w:space="0" w:color="auto"/>
        <w:right w:val="none" w:sz="0" w:space="0" w:color="auto"/>
      </w:divBdr>
    </w:div>
    <w:div w:id="1763797149">
      <w:bodyDiv w:val="1"/>
      <w:marLeft w:val="0"/>
      <w:marRight w:val="0"/>
      <w:marTop w:val="0"/>
      <w:marBottom w:val="0"/>
      <w:divBdr>
        <w:top w:val="none" w:sz="0" w:space="0" w:color="auto"/>
        <w:left w:val="none" w:sz="0" w:space="0" w:color="auto"/>
        <w:bottom w:val="none" w:sz="0" w:space="0" w:color="auto"/>
        <w:right w:val="none" w:sz="0" w:space="0" w:color="auto"/>
      </w:divBdr>
    </w:div>
    <w:div w:id="1765225946">
      <w:bodyDiv w:val="1"/>
      <w:marLeft w:val="0"/>
      <w:marRight w:val="0"/>
      <w:marTop w:val="0"/>
      <w:marBottom w:val="0"/>
      <w:divBdr>
        <w:top w:val="none" w:sz="0" w:space="0" w:color="auto"/>
        <w:left w:val="none" w:sz="0" w:space="0" w:color="auto"/>
        <w:bottom w:val="none" w:sz="0" w:space="0" w:color="auto"/>
        <w:right w:val="none" w:sz="0" w:space="0" w:color="auto"/>
      </w:divBdr>
    </w:div>
    <w:div w:id="1765345696">
      <w:bodyDiv w:val="1"/>
      <w:marLeft w:val="0"/>
      <w:marRight w:val="0"/>
      <w:marTop w:val="0"/>
      <w:marBottom w:val="0"/>
      <w:divBdr>
        <w:top w:val="none" w:sz="0" w:space="0" w:color="auto"/>
        <w:left w:val="none" w:sz="0" w:space="0" w:color="auto"/>
        <w:bottom w:val="none" w:sz="0" w:space="0" w:color="auto"/>
        <w:right w:val="none" w:sz="0" w:space="0" w:color="auto"/>
      </w:divBdr>
    </w:div>
    <w:div w:id="1765417092">
      <w:bodyDiv w:val="1"/>
      <w:marLeft w:val="0"/>
      <w:marRight w:val="0"/>
      <w:marTop w:val="0"/>
      <w:marBottom w:val="0"/>
      <w:divBdr>
        <w:top w:val="none" w:sz="0" w:space="0" w:color="auto"/>
        <w:left w:val="none" w:sz="0" w:space="0" w:color="auto"/>
        <w:bottom w:val="none" w:sz="0" w:space="0" w:color="auto"/>
        <w:right w:val="none" w:sz="0" w:space="0" w:color="auto"/>
      </w:divBdr>
    </w:div>
    <w:div w:id="1765488721">
      <w:bodyDiv w:val="1"/>
      <w:marLeft w:val="0"/>
      <w:marRight w:val="0"/>
      <w:marTop w:val="0"/>
      <w:marBottom w:val="0"/>
      <w:divBdr>
        <w:top w:val="none" w:sz="0" w:space="0" w:color="auto"/>
        <w:left w:val="none" w:sz="0" w:space="0" w:color="auto"/>
        <w:bottom w:val="none" w:sz="0" w:space="0" w:color="auto"/>
        <w:right w:val="none" w:sz="0" w:space="0" w:color="auto"/>
      </w:divBdr>
    </w:div>
    <w:div w:id="1766030390">
      <w:bodyDiv w:val="1"/>
      <w:marLeft w:val="0"/>
      <w:marRight w:val="0"/>
      <w:marTop w:val="0"/>
      <w:marBottom w:val="0"/>
      <w:divBdr>
        <w:top w:val="none" w:sz="0" w:space="0" w:color="auto"/>
        <w:left w:val="none" w:sz="0" w:space="0" w:color="auto"/>
        <w:bottom w:val="none" w:sz="0" w:space="0" w:color="auto"/>
        <w:right w:val="none" w:sz="0" w:space="0" w:color="auto"/>
      </w:divBdr>
    </w:div>
    <w:div w:id="1766221063">
      <w:bodyDiv w:val="1"/>
      <w:marLeft w:val="0"/>
      <w:marRight w:val="0"/>
      <w:marTop w:val="0"/>
      <w:marBottom w:val="0"/>
      <w:divBdr>
        <w:top w:val="none" w:sz="0" w:space="0" w:color="auto"/>
        <w:left w:val="none" w:sz="0" w:space="0" w:color="auto"/>
        <w:bottom w:val="none" w:sz="0" w:space="0" w:color="auto"/>
        <w:right w:val="none" w:sz="0" w:space="0" w:color="auto"/>
      </w:divBdr>
    </w:div>
    <w:div w:id="1767118342">
      <w:bodyDiv w:val="1"/>
      <w:marLeft w:val="0"/>
      <w:marRight w:val="0"/>
      <w:marTop w:val="0"/>
      <w:marBottom w:val="0"/>
      <w:divBdr>
        <w:top w:val="none" w:sz="0" w:space="0" w:color="auto"/>
        <w:left w:val="none" w:sz="0" w:space="0" w:color="auto"/>
        <w:bottom w:val="none" w:sz="0" w:space="0" w:color="auto"/>
        <w:right w:val="none" w:sz="0" w:space="0" w:color="auto"/>
      </w:divBdr>
    </w:div>
    <w:div w:id="1768383667">
      <w:bodyDiv w:val="1"/>
      <w:marLeft w:val="0"/>
      <w:marRight w:val="0"/>
      <w:marTop w:val="0"/>
      <w:marBottom w:val="0"/>
      <w:divBdr>
        <w:top w:val="none" w:sz="0" w:space="0" w:color="auto"/>
        <w:left w:val="none" w:sz="0" w:space="0" w:color="auto"/>
        <w:bottom w:val="none" w:sz="0" w:space="0" w:color="auto"/>
        <w:right w:val="none" w:sz="0" w:space="0" w:color="auto"/>
      </w:divBdr>
    </w:div>
    <w:div w:id="1768767818">
      <w:bodyDiv w:val="1"/>
      <w:marLeft w:val="0"/>
      <w:marRight w:val="0"/>
      <w:marTop w:val="0"/>
      <w:marBottom w:val="0"/>
      <w:divBdr>
        <w:top w:val="none" w:sz="0" w:space="0" w:color="auto"/>
        <w:left w:val="none" w:sz="0" w:space="0" w:color="auto"/>
        <w:bottom w:val="none" w:sz="0" w:space="0" w:color="auto"/>
        <w:right w:val="none" w:sz="0" w:space="0" w:color="auto"/>
      </w:divBdr>
    </w:div>
    <w:div w:id="1769350043">
      <w:bodyDiv w:val="1"/>
      <w:marLeft w:val="0"/>
      <w:marRight w:val="0"/>
      <w:marTop w:val="0"/>
      <w:marBottom w:val="0"/>
      <w:divBdr>
        <w:top w:val="none" w:sz="0" w:space="0" w:color="auto"/>
        <w:left w:val="none" w:sz="0" w:space="0" w:color="auto"/>
        <w:bottom w:val="none" w:sz="0" w:space="0" w:color="auto"/>
        <w:right w:val="none" w:sz="0" w:space="0" w:color="auto"/>
      </w:divBdr>
    </w:div>
    <w:div w:id="1769738932">
      <w:bodyDiv w:val="1"/>
      <w:marLeft w:val="0"/>
      <w:marRight w:val="0"/>
      <w:marTop w:val="0"/>
      <w:marBottom w:val="0"/>
      <w:divBdr>
        <w:top w:val="none" w:sz="0" w:space="0" w:color="auto"/>
        <w:left w:val="none" w:sz="0" w:space="0" w:color="auto"/>
        <w:bottom w:val="none" w:sz="0" w:space="0" w:color="auto"/>
        <w:right w:val="none" w:sz="0" w:space="0" w:color="auto"/>
      </w:divBdr>
    </w:div>
    <w:div w:id="1771392702">
      <w:bodyDiv w:val="1"/>
      <w:marLeft w:val="0"/>
      <w:marRight w:val="0"/>
      <w:marTop w:val="0"/>
      <w:marBottom w:val="0"/>
      <w:divBdr>
        <w:top w:val="none" w:sz="0" w:space="0" w:color="auto"/>
        <w:left w:val="none" w:sz="0" w:space="0" w:color="auto"/>
        <w:bottom w:val="none" w:sz="0" w:space="0" w:color="auto"/>
        <w:right w:val="none" w:sz="0" w:space="0" w:color="auto"/>
      </w:divBdr>
    </w:div>
    <w:div w:id="1771661296">
      <w:bodyDiv w:val="1"/>
      <w:marLeft w:val="0"/>
      <w:marRight w:val="0"/>
      <w:marTop w:val="0"/>
      <w:marBottom w:val="0"/>
      <w:divBdr>
        <w:top w:val="none" w:sz="0" w:space="0" w:color="auto"/>
        <w:left w:val="none" w:sz="0" w:space="0" w:color="auto"/>
        <w:bottom w:val="none" w:sz="0" w:space="0" w:color="auto"/>
        <w:right w:val="none" w:sz="0" w:space="0" w:color="auto"/>
      </w:divBdr>
    </w:div>
    <w:div w:id="1771971342">
      <w:bodyDiv w:val="1"/>
      <w:marLeft w:val="0"/>
      <w:marRight w:val="0"/>
      <w:marTop w:val="0"/>
      <w:marBottom w:val="0"/>
      <w:divBdr>
        <w:top w:val="none" w:sz="0" w:space="0" w:color="auto"/>
        <w:left w:val="none" w:sz="0" w:space="0" w:color="auto"/>
        <w:bottom w:val="none" w:sz="0" w:space="0" w:color="auto"/>
        <w:right w:val="none" w:sz="0" w:space="0" w:color="auto"/>
      </w:divBdr>
    </w:div>
    <w:div w:id="1772125474">
      <w:bodyDiv w:val="1"/>
      <w:marLeft w:val="0"/>
      <w:marRight w:val="0"/>
      <w:marTop w:val="0"/>
      <w:marBottom w:val="0"/>
      <w:divBdr>
        <w:top w:val="none" w:sz="0" w:space="0" w:color="auto"/>
        <w:left w:val="none" w:sz="0" w:space="0" w:color="auto"/>
        <w:bottom w:val="none" w:sz="0" w:space="0" w:color="auto"/>
        <w:right w:val="none" w:sz="0" w:space="0" w:color="auto"/>
      </w:divBdr>
    </w:div>
    <w:div w:id="1773436622">
      <w:bodyDiv w:val="1"/>
      <w:marLeft w:val="0"/>
      <w:marRight w:val="0"/>
      <w:marTop w:val="0"/>
      <w:marBottom w:val="0"/>
      <w:divBdr>
        <w:top w:val="none" w:sz="0" w:space="0" w:color="auto"/>
        <w:left w:val="none" w:sz="0" w:space="0" w:color="auto"/>
        <w:bottom w:val="none" w:sz="0" w:space="0" w:color="auto"/>
        <w:right w:val="none" w:sz="0" w:space="0" w:color="auto"/>
      </w:divBdr>
    </w:div>
    <w:div w:id="1775400809">
      <w:bodyDiv w:val="1"/>
      <w:marLeft w:val="0"/>
      <w:marRight w:val="0"/>
      <w:marTop w:val="0"/>
      <w:marBottom w:val="0"/>
      <w:divBdr>
        <w:top w:val="none" w:sz="0" w:space="0" w:color="auto"/>
        <w:left w:val="none" w:sz="0" w:space="0" w:color="auto"/>
        <w:bottom w:val="none" w:sz="0" w:space="0" w:color="auto"/>
        <w:right w:val="none" w:sz="0" w:space="0" w:color="auto"/>
      </w:divBdr>
    </w:div>
    <w:div w:id="1775515979">
      <w:bodyDiv w:val="1"/>
      <w:marLeft w:val="0"/>
      <w:marRight w:val="0"/>
      <w:marTop w:val="0"/>
      <w:marBottom w:val="0"/>
      <w:divBdr>
        <w:top w:val="none" w:sz="0" w:space="0" w:color="auto"/>
        <w:left w:val="none" w:sz="0" w:space="0" w:color="auto"/>
        <w:bottom w:val="none" w:sz="0" w:space="0" w:color="auto"/>
        <w:right w:val="none" w:sz="0" w:space="0" w:color="auto"/>
      </w:divBdr>
    </w:div>
    <w:div w:id="1775590181">
      <w:bodyDiv w:val="1"/>
      <w:marLeft w:val="0"/>
      <w:marRight w:val="0"/>
      <w:marTop w:val="0"/>
      <w:marBottom w:val="0"/>
      <w:divBdr>
        <w:top w:val="none" w:sz="0" w:space="0" w:color="auto"/>
        <w:left w:val="none" w:sz="0" w:space="0" w:color="auto"/>
        <w:bottom w:val="none" w:sz="0" w:space="0" w:color="auto"/>
        <w:right w:val="none" w:sz="0" w:space="0" w:color="auto"/>
      </w:divBdr>
    </w:div>
    <w:div w:id="1775664093">
      <w:bodyDiv w:val="1"/>
      <w:marLeft w:val="0"/>
      <w:marRight w:val="0"/>
      <w:marTop w:val="0"/>
      <w:marBottom w:val="0"/>
      <w:divBdr>
        <w:top w:val="none" w:sz="0" w:space="0" w:color="auto"/>
        <w:left w:val="none" w:sz="0" w:space="0" w:color="auto"/>
        <w:bottom w:val="none" w:sz="0" w:space="0" w:color="auto"/>
        <w:right w:val="none" w:sz="0" w:space="0" w:color="auto"/>
      </w:divBdr>
    </w:div>
    <w:div w:id="1775710314">
      <w:bodyDiv w:val="1"/>
      <w:marLeft w:val="0"/>
      <w:marRight w:val="0"/>
      <w:marTop w:val="0"/>
      <w:marBottom w:val="0"/>
      <w:divBdr>
        <w:top w:val="none" w:sz="0" w:space="0" w:color="auto"/>
        <w:left w:val="none" w:sz="0" w:space="0" w:color="auto"/>
        <w:bottom w:val="none" w:sz="0" w:space="0" w:color="auto"/>
        <w:right w:val="none" w:sz="0" w:space="0" w:color="auto"/>
      </w:divBdr>
    </w:div>
    <w:div w:id="1775975905">
      <w:bodyDiv w:val="1"/>
      <w:marLeft w:val="0"/>
      <w:marRight w:val="0"/>
      <w:marTop w:val="0"/>
      <w:marBottom w:val="0"/>
      <w:divBdr>
        <w:top w:val="none" w:sz="0" w:space="0" w:color="auto"/>
        <w:left w:val="none" w:sz="0" w:space="0" w:color="auto"/>
        <w:bottom w:val="none" w:sz="0" w:space="0" w:color="auto"/>
        <w:right w:val="none" w:sz="0" w:space="0" w:color="auto"/>
      </w:divBdr>
    </w:div>
    <w:div w:id="1776049417">
      <w:bodyDiv w:val="1"/>
      <w:marLeft w:val="0"/>
      <w:marRight w:val="0"/>
      <w:marTop w:val="0"/>
      <w:marBottom w:val="0"/>
      <w:divBdr>
        <w:top w:val="none" w:sz="0" w:space="0" w:color="auto"/>
        <w:left w:val="none" w:sz="0" w:space="0" w:color="auto"/>
        <w:bottom w:val="none" w:sz="0" w:space="0" w:color="auto"/>
        <w:right w:val="none" w:sz="0" w:space="0" w:color="auto"/>
      </w:divBdr>
    </w:div>
    <w:div w:id="1776973203">
      <w:bodyDiv w:val="1"/>
      <w:marLeft w:val="0"/>
      <w:marRight w:val="0"/>
      <w:marTop w:val="0"/>
      <w:marBottom w:val="0"/>
      <w:divBdr>
        <w:top w:val="none" w:sz="0" w:space="0" w:color="auto"/>
        <w:left w:val="none" w:sz="0" w:space="0" w:color="auto"/>
        <w:bottom w:val="none" w:sz="0" w:space="0" w:color="auto"/>
        <w:right w:val="none" w:sz="0" w:space="0" w:color="auto"/>
      </w:divBdr>
    </w:div>
    <w:div w:id="1777210205">
      <w:bodyDiv w:val="1"/>
      <w:marLeft w:val="0"/>
      <w:marRight w:val="0"/>
      <w:marTop w:val="0"/>
      <w:marBottom w:val="0"/>
      <w:divBdr>
        <w:top w:val="none" w:sz="0" w:space="0" w:color="auto"/>
        <w:left w:val="none" w:sz="0" w:space="0" w:color="auto"/>
        <w:bottom w:val="none" w:sz="0" w:space="0" w:color="auto"/>
        <w:right w:val="none" w:sz="0" w:space="0" w:color="auto"/>
      </w:divBdr>
    </w:div>
    <w:div w:id="1777407466">
      <w:bodyDiv w:val="1"/>
      <w:marLeft w:val="0"/>
      <w:marRight w:val="0"/>
      <w:marTop w:val="0"/>
      <w:marBottom w:val="0"/>
      <w:divBdr>
        <w:top w:val="none" w:sz="0" w:space="0" w:color="auto"/>
        <w:left w:val="none" w:sz="0" w:space="0" w:color="auto"/>
        <w:bottom w:val="none" w:sz="0" w:space="0" w:color="auto"/>
        <w:right w:val="none" w:sz="0" w:space="0" w:color="auto"/>
      </w:divBdr>
    </w:div>
    <w:div w:id="1777409037">
      <w:bodyDiv w:val="1"/>
      <w:marLeft w:val="0"/>
      <w:marRight w:val="0"/>
      <w:marTop w:val="0"/>
      <w:marBottom w:val="0"/>
      <w:divBdr>
        <w:top w:val="none" w:sz="0" w:space="0" w:color="auto"/>
        <w:left w:val="none" w:sz="0" w:space="0" w:color="auto"/>
        <w:bottom w:val="none" w:sz="0" w:space="0" w:color="auto"/>
        <w:right w:val="none" w:sz="0" w:space="0" w:color="auto"/>
      </w:divBdr>
    </w:div>
    <w:div w:id="1777821814">
      <w:bodyDiv w:val="1"/>
      <w:marLeft w:val="0"/>
      <w:marRight w:val="0"/>
      <w:marTop w:val="0"/>
      <w:marBottom w:val="0"/>
      <w:divBdr>
        <w:top w:val="none" w:sz="0" w:space="0" w:color="auto"/>
        <w:left w:val="none" w:sz="0" w:space="0" w:color="auto"/>
        <w:bottom w:val="none" w:sz="0" w:space="0" w:color="auto"/>
        <w:right w:val="none" w:sz="0" w:space="0" w:color="auto"/>
      </w:divBdr>
    </w:div>
    <w:div w:id="1778259032">
      <w:bodyDiv w:val="1"/>
      <w:marLeft w:val="0"/>
      <w:marRight w:val="0"/>
      <w:marTop w:val="0"/>
      <w:marBottom w:val="0"/>
      <w:divBdr>
        <w:top w:val="none" w:sz="0" w:space="0" w:color="auto"/>
        <w:left w:val="none" w:sz="0" w:space="0" w:color="auto"/>
        <w:bottom w:val="none" w:sz="0" w:space="0" w:color="auto"/>
        <w:right w:val="none" w:sz="0" w:space="0" w:color="auto"/>
      </w:divBdr>
    </w:div>
    <w:div w:id="1778402506">
      <w:bodyDiv w:val="1"/>
      <w:marLeft w:val="0"/>
      <w:marRight w:val="0"/>
      <w:marTop w:val="0"/>
      <w:marBottom w:val="0"/>
      <w:divBdr>
        <w:top w:val="none" w:sz="0" w:space="0" w:color="auto"/>
        <w:left w:val="none" w:sz="0" w:space="0" w:color="auto"/>
        <w:bottom w:val="none" w:sz="0" w:space="0" w:color="auto"/>
        <w:right w:val="none" w:sz="0" w:space="0" w:color="auto"/>
      </w:divBdr>
    </w:div>
    <w:div w:id="1779175337">
      <w:bodyDiv w:val="1"/>
      <w:marLeft w:val="0"/>
      <w:marRight w:val="0"/>
      <w:marTop w:val="0"/>
      <w:marBottom w:val="0"/>
      <w:divBdr>
        <w:top w:val="none" w:sz="0" w:space="0" w:color="auto"/>
        <w:left w:val="none" w:sz="0" w:space="0" w:color="auto"/>
        <w:bottom w:val="none" w:sz="0" w:space="0" w:color="auto"/>
        <w:right w:val="none" w:sz="0" w:space="0" w:color="auto"/>
      </w:divBdr>
    </w:div>
    <w:div w:id="1779639367">
      <w:bodyDiv w:val="1"/>
      <w:marLeft w:val="0"/>
      <w:marRight w:val="0"/>
      <w:marTop w:val="0"/>
      <w:marBottom w:val="0"/>
      <w:divBdr>
        <w:top w:val="none" w:sz="0" w:space="0" w:color="auto"/>
        <w:left w:val="none" w:sz="0" w:space="0" w:color="auto"/>
        <w:bottom w:val="none" w:sz="0" w:space="0" w:color="auto"/>
        <w:right w:val="none" w:sz="0" w:space="0" w:color="auto"/>
      </w:divBdr>
    </w:div>
    <w:div w:id="1780564624">
      <w:bodyDiv w:val="1"/>
      <w:marLeft w:val="0"/>
      <w:marRight w:val="0"/>
      <w:marTop w:val="0"/>
      <w:marBottom w:val="0"/>
      <w:divBdr>
        <w:top w:val="none" w:sz="0" w:space="0" w:color="auto"/>
        <w:left w:val="none" w:sz="0" w:space="0" w:color="auto"/>
        <w:bottom w:val="none" w:sz="0" w:space="0" w:color="auto"/>
        <w:right w:val="none" w:sz="0" w:space="0" w:color="auto"/>
      </w:divBdr>
    </w:div>
    <w:div w:id="1780904553">
      <w:bodyDiv w:val="1"/>
      <w:marLeft w:val="0"/>
      <w:marRight w:val="0"/>
      <w:marTop w:val="0"/>
      <w:marBottom w:val="0"/>
      <w:divBdr>
        <w:top w:val="none" w:sz="0" w:space="0" w:color="auto"/>
        <w:left w:val="none" w:sz="0" w:space="0" w:color="auto"/>
        <w:bottom w:val="none" w:sz="0" w:space="0" w:color="auto"/>
        <w:right w:val="none" w:sz="0" w:space="0" w:color="auto"/>
      </w:divBdr>
    </w:div>
    <w:div w:id="1780950931">
      <w:bodyDiv w:val="1"/>
      <w:marLeft w:val="0"/>
      <w:marRight w:val="0"/>
      <w:marTop w:val="0"/>
      <w:marBottom w:val="0"/>
      <w:divBdr>
        <w:top w:val="none" w:sz="0" w:space="0" w:color="auto"/>
        <w:left w:val="none" w:sz="0" w:space="0" w:color="auto"/>
        <w:bottom w:val="none" w:sz="0" w:space="0" w:color="auto"/>
        <w:right w:val="none" w:sz="0" w:space="0" w:color="auto"/>
      </w:divBdr>
    </w:div>
    <w:div w:id="1783649674">
      <w:bodyDiv w:val="1"/>
      <w:marLeft w:val="0"/>
      <w:marRight w:val="0"/>
      <w:marTop w:val="0"/>
      <w:marBottom w:val="0"/>
      <w:divBdr>
        <w:top w:val="none" w:sz="0" w:space="0" w:color="auto"/>
        <w:left w:val="none" w:sz="0" w:space="0" w:color="auto"/>
        <w:bottom w:val="none" w:sz="0" w:space="0" w:color="auto"/>
        <w:right w:val="none" w:sz="0" w:space="0" w:color="auto"/>
      </w:divBdr>
    </w:div>
    <w:div w:id="1783720214">
      <w:bodyDiv w:val="1"/>
      <w:marLeft w:val="0"/>
      <w:marRight w:val="0"/>
      <w:marTop w:val="0"/>
      <w:marBottom w:val="0"/>
      <w:divBdr>
        <w:top w:val="none" w:sz="0" w:space="0" w:color="auto"/>
        <w:left w:val="none" w:sz="0" w:space="0" w:color="auto"/>
        <w:bottom w:val="none" w:sz="0" w:space="0" w:color="auto"/>
        <w:right w:val="none" w:sz="0" w:space="0" w:color="auto"/>
      </w:divBdr>
    </w:div>
    <w:div w:id="1784222531">
      <w:bodyDiv w:val="1"/>
      <w:marLeft w:val="0"/>
      <w:marRight w:val="0"/>
      <w:marTop w:val="0"/>
      <w:marBottom w:val="0"/>
      <w:divBdr>
        <w:top w:val="none" w:sz="0" w:space="0" w:color="auto"/>
        <w:left w:val="none" w:sz="0" w:space="0" w:color="auto"/>
        <w:bottom w:val="none" w:sz="0" w:space="0" w:color="auto"/>
        <w:right w:val="none" w:sz="0" w:space="0" w:color="auto"/>
      </w:divBdr>
    </w:div>
    <w:div w:id="1784884259">
      <w:bodyDiv w:val="1"/>
      <w:marLeft w:val="0"/>
      <w:marRight w:val="0"/>
      <w:marTop w:val="0"/>
      <w:marBottom w:val="0"/>
      <w:divBdr>
        <w:top w:val="none" w:sz="0" w:space="0" w:color="auto"/>
        <w:left w:val="none" w:sz="0" w:space="0" w:color="auto"/>
        <w:bottom w:val="none" w:sz="0" w:space="0" w:color="auto"/>
        <w:right w:val="none" w:sz="0" w:space="0" w:color="auto"/>
      </w:divBdr>
    </w:div>
    <w:div w:id="1785424712">
      <w:bodyDiv w:val="1"/>
      <w:marLeft w:val="0"/>
      <w:marRight w:val="0"/>
      <w:marTop w:val="0"/>
      <w:marBottom w:val="0"/>
      <w:divBdr>
        <w:top w:val="none" w:sz="0" w:space="0" w:color="auto"/>
        <w:left w:val="none" w:sz="0" w:space="0" w:color="auto"/>
        <w:bottom w:val="none" w:sz="0" w:space="0" w:color="auto"/>
        <w:right w:val="none" w:sz="0" w:space="0" w:color="auto"/>
      </w:divBdr>
    </w:div>
    <w:div w:id="1785883091">
      <w:bodyDiv w:val="1"/>
      <w:marLeft w:val="0"/>
      <w:marRight w:val="0"/>
      <w:marTop w:val="0"/>
      <w:marBottom w:val="0"/>
      <w:divBdr>
        <w:top w:val="none" w:sz="0" w:space="0" w:color="auto"/>
        <w:left w:val="none" w:sz="0" w:space="0" w:color="auto"/>
        <w:bottom w:val="none" w:sz="0" w:space="0" w:color="auto"/>
        <w:right w:val="none" w:sz="0" w:space="0" w:color="auto"/>
      </w:divBdr>
    </w:div>
    <w:div w:id="1786343372">
      <w:bodyDiv w:val="1"/>
      <w:marLeft w:val="0"/>
      <w:marRight w:val="0"/>
      <w:marTop w:val="0"/>
      <w:marBottom w:val="0"/>
      <w:divBdr>
        <w:top w:val="none" w:sz="0" w:space="0" w:color="auto"/>
        <w:left w:val="none" w:sz="0" w:space="0" w:color="auto"/>
        <w:bottom w:val="none" w:sz="0" w:space="0" w:color="auto"/>
        <w:right w:val="none" w:sz="0" w:space="0" w:color="auto"/>
      </w:divBdr>
    </w:div>
    <w:div w:id="1787430884">
      <w:bodyDiv w:val="1"/>
      <w:marLeft w:val="0"/>
      <w:marRight w:val="0"/>
      <w:marTop w:val="0"/>
      <w:marBottom w:val="0"/>
      <w:divBdr>
        <w:top w:val="none" w:sz="0" w:space="0" w:color="auto"/>
        <w:left w:val="none" w:sz="0" w:space="0" w:color="auto"/>
        <w:bottom w:val="none" w:sz="0" w:space="0" w:color="auto"/>
        <w:right w:val="none" w:sz="0" w:space="0" w:color="auto"/>
      </w:divBdr>
    </w:div>
    <w:div w:id="1787502062">
      <w:bodyDiv w:val="1"/>
      <w:marLeft w:val="0"/>
      <w:marRight w:val="0"/>
      <w:marTop w:val="0"/>
      <w:marBottom w:val="0"/>
      <w:divBdr>
        <w:top w:val="none" w:sz="0" w:space="0" w:color="auto"/>
        <w:left w:val="none" w:sz="0" w:space="0" w:color="auto"/>
        <w:bottom w:val="none" w:sz="0" w:space="0" w:color="auto"/>
        <w:right w:val="none" w:sz="0" w:space="0" w:color="auto"/>
      </w:divBdr>
    </w:div>
    <w:div w:id="1787776935">
      <w:bodyDiv w:val="1"/>
      <w:marLeft w:val="0"/>
      <w:marRight w:val="0"/>
      <w:marTop w:val="0"/>
      <w:marBottom w:val="0"/>
      <w:divBdr>
        <w:top w:val="none" w:sz="0" w:space="0" w:color="auto"/>
        <w:left w:val="none" w:sz="0" w:space="0" w:color="auto"/>
        <w:bottom w:val="none" w:sz="0" w:space="0" w:color="auto"/>
        <w:right w:val="none" w:sz="0" w:space="0" w:color="auto"/>
      </w:divBdr>
    </w:div>
    <w:div w:id="1788038863">
      <w:bodyDiv w:val="1"/>
      <w:marLeft w:val="0"/>
      <w:marRight w:val="0"/>
      <w:marTop w:val="0"/>
      <w:marBottom w:val="0"/>
      <w:divBdr>
        <w:top w:val="none" w:sz="0" w:space="0" w:color="auto"/>
        <w:left w:val="none" w:sz="0" w:space="0" w:color="auto"/>
        <w:bottom w:val="none" w:sz="0" w:space="0" w:color="auto"/>
        <w:right w:val="none" w:sz="0" w:space="0" w:color="auto"/>
      </w:divBdr>
    </w:div>
    <w:div w:id="1788311102">
      <w:bodyDiv w:val="1"/>
      <w:marLeft w:val="0"/>
      <w:marRight w:val="0"/>
      <w:marTop w:val="0"/>
      <w:marBottom w:val="0"/>
      <w:divBdr>
        <w:top w:val="none" w:sz="0" w:space="0" w:color="auto"/>
        <w:left w:val="none" w:sz="0" w:space="0" w:color="auto"/>
        <w:bottom w:val="none" w:sz="0" w:space="0" w:color="auto"/>
        <w:right w:val="none" w:sz="0" w:space="0" w:color="auto"/>
      </w:divBdr>
    </w:div>
    <w:div w:id="1788618563">
      <w:bodyDiv w:val="1"/>
      <w:marLeft w:val="0"/>
      <w:marRight w:val="0"/>
      <w:marTop w:val="0"/>
      <w:marBottom w:val="0"/>
      <w:divBdr>
        <w:top w:val="none" w:sz="0" w:space="0" w:color="auto"/>
        <w:left w:val="none" w:sz="0" w:space="0" w:color="auto"/>
        <w:bottom w:val="none" w:sz="0" w:space="0" w:color="auto"/>
        <w:right w:val="none" w:sz="0" w:space="0" w:color="auto"/>
      </w:divBdr>
    </w:div>
    <w:div w:id="1788695167">
      <w:bodyDiv w:val="1"/>
      <w:marLeft w:val="0"/>
      <w:marRight w:val="0"/>
      <w:marTop w:val="0"/>
      <w:marBottom w:val="0"/>
      <w:divBdr>
        <w:top w:val="none" w:sz="0" w:space="0" w:color="auto"/>
        <w:left w:val="none" w:sz="0" w:space="0" w:color="auto"/>
        <w:bottom w:val="none" w:sz="0" w:space="0" w:color="auto"/>
        <w:right w:val="none" w:sz="0" w:space="0" w:color="auto"/>
      </w:divBdr>
    </w:div>
    <w:div w:id="1788964708">
      <w:bodyDiv w:val="1"/>
      <w:marLeft w:val="0"/>
      <w:marRight w:val="0"/>
      <w:marTop w:val="0"/>
      <w:marBottom w:val="0"/>
      <w:divBdr>
        <w:top w:val="none" w:sz="0" w:space="0" w:color="auto"/>
        <w:left w:val="none" w:sz="0" w:space="0" w:color="auto"/>
        <w:bottom w:val="none" w:sz="0" w:space="0" w:color="auto"/>
        <w:right w:val="none" w:sz="0" w:space="0" w:color="auto"/>
      </w:divBdr>
    </w:div>
    <w:div w:id="1789424747">
      <w:bodyDiv w:val="1"/>
      <w:marLeft w:val="0"/>
      <w:marRight w:val="0"/>
      <w:marTop w:val="0"/>
      <w:marBottom w:val="0"/>
      <w:divBdr>
        <w:top w:val="none" w:sz="0" w:space="0" w:color="auto"/>
        <w:left w:val="none" w:sz="0" w:space="0" w:color="auto"/>
        <w:bottom w:val="none" w:sz="0" w:space="0" w:color="auto"/>
        <w:right w:val="none" w:sz="0" w:space="0" w:color="auto"/>
      </w:divBdr>
    </w:div>
    <w:div w:id="1792553055">
      <w:bodyDiv w:val="1"/>
      <w:marLeft w:val="0"/>
      <w:marRight w:val="0"/>
      <w:marTop w:val="0"/>
      <w:marBottom w:val="0"/>
      <w:divBdr>
        <w:top w:val="none" w:sz="0" w:space="0" w:color="auto"/>
        <w:left w:val="none" w:sz="0" w:space="0" w:color="auto"/>
        <w:bottom w:val="none" w:sz="0" w:space="0" w:color="auto"/>
        <w:right w:val="none" w:sz="0" w:space="0" w:color="auto"/>
      </w:divBdr>
    </w:div>
    <w:div w:id="1793014580">
      <w:bodyDiv w:val="1"/>
      <w:marLeft w:val="0"/>
      <w:marRight w:val="0"/>
      <w:marTop w:val="0"/>
      <w:marBottom w:val="0"/>
      <w:divBdr>
        <w:top w:val="none" w:sz="0" w:space="0" w:color="auto"/>
        <w:left w:val="none" w:sz="0" w:space="0" w:color="auto"/>
        <w:bottom w:val="none" w:sz="0" w:space="0" w:color="auto"/>
        <w:right w:val="none" w:sz="0" w:space="0" w:color="auto"/>
      </w:divBdr>
    </w:div>
    <w:div w:id="1793210845">
      <w:bodyDiv w:val="1"/>
      <w:marLeft w:val="0"/>
      <w:marRight w:val="0"/>
      <w:marTop w:val="0"/>
      <w:marBottom w:val="0"/>
      <w:divBdr>
        <w:top w:val="none" w:sz="0" w:space="0" w:color="auto"/>
        <w:left w:val="none" w:sz="0" w:space="0" w:color="auto"/>
        <w:bottom w:val="none" w:sz="0" w:space="0" w:color="auto"/>
        <w:right w:val="none" w:sz="0" w:space="0" w:color="auto"/>
      </w:divBdr>
    </w:div>
    <w:div w:id="1793480267">
      <w:bodyDiv w:val="1"/>
      <w:marLeft w:val="0"/>
      <w:marRight w:val="0"/>
      <w:marTop w:val="0"/>
      <w:marBottom w:val="0"/>
      <w:divBdr>
        <w:top w:val="none" w:sz="0" w:space="0" w:color="auto"/>
        <w:left w:val="none" w:sz="0" w:space="0" w:color="auto"/>
        <w:bottom w:val="none" w:sz="0" w:space="0" w:color="auto"/>
        <w:right w:val="none" w:sz="0" w:space="0" w:color="auto"/>
      </w:divBdr>
    </w:div>
    <w:div w:id="1794247749">
      <w:bodyDiv w:val="1"/>
      <w:marLeft w:val="0"/>
      <w:marRight w:val="0"/>
      <w:marTop w:val="0"/>
      <w:marBottom w:val="0"/>
      <w:divBdr>
        <w:top w:val="none" w:sz="0" w:space="0" w:color="auto"/>
        <w:left w:val="none" w:sz="0" w:space="0" w:color="auto"/>
        <w:bottom w:val="none" w:sz="0" w:space="0" w:color="auto"/>
        <w:right w:val="none" w:sz="0" w:space="0" w:color="auto"/>
      </w:divBdr>
    </w:div>
    <w:div w:id="1794519141">
      <w:bodyDiv w:val="1"/>
      <w:marLeft w:val="0"/>
      <w:marRight w:val="0"/>
      <w:marTop w:val="0"/>
      <w:marBottom w:val="0"/>
      <w:divBdr>
        <w:top w:val="none" w:sz="0" w:space="0" w:color="auto"/>
        <w:left w:val="none" w:sz="0" w:space="0" w:color="auto"/>
        <w:bottom w:val="none" w:sz="0" w:space="0" w:color="auto"/>
        <w:right w:val="none" w:sz="0" w:space="0" w:color="auto"/>
      </w:divBdr>
    </w:div>
    <w:div w:id="1794593203">
      <w:bodyDiv w:val="1"/>
      <w:marLeft w:val="0"/>
      <w:marRight w:val="0"/>
      <w:marTop w:val="0"/>
      <w:marBottom w:val="0"/>
      <w:divBdr>
        <w:top w:val="none" w:sz="0" w:space="0" w:color="auto"/>
        <w:left w:val="none" w:sz="0" w:space="0" w:color="auto"/>
        <w:bottom w:val="none" w:sz="0" w:space="0" w:color="auto"/>
        <w:right w:val="none" w:sz="0" w:space="0" w:color="auto"/>
      </w:divBdr>
    </w:div>
    <w:div w:id="1795634481">
      <w:bodyDiv w:val="1"/>
      <w:marLeft w:val="0"/>
      <w:marRight w:val="0"/>
      <w:marTop w:val="0"/>
      <w:marBottom w:val="0"/>
      <w:divBdr>
        <w:top w:val="none" w:sz="0" w:space="0" w:color="auto"/>
        <w:left w:val="none" w:sz="0" w:space="0" w:color="auto"/>
        <w:bottom w:val="none" w:sz="0" w:space="0" w:color="auto"/>
        <w:right w:val="none" w:sz="0" w:space="0" w:color="auto"/>
      </w:divBdr>
    </w:div>
    <w:div w:id="1796176526">
      <w:bodyDiv w:val="1"/>
      <w:marLeft w:val="0"/>
      <w:marRight w:val="0"/>
      <w:marTop w:val="0"/>
      <w:marBottom w:val="0"/>
      <w:divBdr>
        <w:top w:val="none" w:sz="0" w:space="0" w:color="auto"/>
        <w:left w:val="none" w:sz="0" w:space="0" w:color="auto"/>
        <w:bottom w:val="none" w:sz="0" w:space="0" w:color="auto"/>
        <w:right w:val="none" w:sz="0" w:space="0" w:color="auto"/>
      </w:divBdr>
    </w:div>
    <w:div w:id="1797141753">
      <w:bodyDiv w:val="1"/>
      <w:marLeft w:val="0"/>
      <w:marRight w:val="0"/>
      <w:marTop w:val="0"/>
      <w:marBottom w:val="0"/>
      <w:divBdr>
        <w:top w:val="none" w:sz="0" w:space="0" w:color="auto"/>
        <w:left w:val="none" w:sz="0" w:space="0" w:color="auto"/>
        <w:bottom w:val="none" w:sz="0" w:space="0" w:color="auto"/>
        <w:right w:val="none" w:sz="0" w:space="0" w:color="auto"/>
      </w:divBdr>
    </w:div>
    <w:div w:id="1797484984">
      <w:bodyDiv w:val="1"/>
      <w:marLeft w:val="0"/>
      <w:marRight w:val="0"/>
      <w:marTop w:val="0"/>
      <w:marBottom w:val="0"/>
      <w:divBdr>
        <w:top w:val="none" w:sz="0" w:space="0" w:color="auto"/>
        <w:left w:val="none" w:sz="0" w:space="0" w:color="auto"/>
        <w:bottom w:val="none" w:sz="0" w:space="0" w:color="auto"/>
        <w:right w:val="none" w:sz="0" w:space="0" w:color="auto"/>
      </w:divBdr>
    </w:div>
    <w:div w:id="1797917421">
      <w:bodyDiv w:val="1"/>
      <w:marLeft w:val="0"/>
      <w:marRight w:val="0"/>
      <w:marTop w:val="0"/>
      <w:marBottom w:val="0"/>
      <w:divBdr>
        <w:top w:val="none" w:sz="0" w:space="0" w:color="auto"/>
        <w:left w:val="none" w:sz="0" w:space="0" w:color="auto"/>
        <w:bottom w:val="none" w:sz="0" w:space="0" w:color="auto"/>
        <w:right w:val="none" w:sz="0" w:space="0" w:color="auto"/>
      </w:divBdr>
    </w:div>
    <w:div w:id="1798329877">
      <w:bodyDiv w:val="1"/>
      <w:marLeft w:val="0"/>
      <w:marRight w:val="0"/>
      <w:marTop w:val="0"/>
      <w:marBottom w:val="0"/>
      <w:divBdr>
        <w:top w:val="none" w:sz="0" w:space="0" w:color="auto"/>
        <w:left w:val="none" w:sz="0" w:space="0" w:color="auto"/>
        <w:bottom w:val="none" w:sz="0" w:space="0" w:color="auto"/>
        <w:right w:val="none" w:sz="0" w:space="0" w:color="auto"/>
      </w:divBdr>
    </w:div>
    <w:div w:id="1798333301">
      <w:bodyDiv w:val="1"/>
      <w:marLeft w:val="0"/>
      <w:marRight w:val="0"/>
      <w:marTop w:val="0"/>
      <w:marBottom w:val="0"/>
      <w:divBdr>
        <w:top w:val="none" w:sz="0" w:space="0" w:color="auto"/>
        <w:left w:val="none" w:sz="0" w:space="0" w:color="auto"/>
        <w:bottom w:val="none" w:sz="0" w:space="0" w:color="auto"/>
        <w:right w:val="none" w:sz="0" w:space="0" w:color="auto"/>
      </w:divBdr>
    </w:div>
    <w:div w:id="1799688837">
      <w:bodyDiv w:val="1"/>
      <w:marLeft w:val="0"/>
      <w:marRight w:val="0"/>
      <w:marTop w:val="0"/>
      <w:marBottom w:val="0"/>
      <w:divBdr>
        <w:top w:val="none" w:sz="0" w:space="0" w:color="auto"/>
        <w:left w:val="none" w:sz="0" w:space="0" w:color="auto"/>
        <w:bottom w:val="none" w:sz="0" w:space="0" w:color="auto"/>
        <w:right w:val="none" w:sz="0" w:space="0" w:color="auto"/>
      </w:divBdr>
    </w:div>
    <w:div w:id="1803842360">
      <w:bodyDiv w:val="1"/>
      <w:marLeft w:val="0"/>
      <w:marRight w:val="0"/>
      <w:marTop w:val="0"/>
      <w:marBottom w:val="0"/>
      <w:divBdr>
        <w:top w:val="none" w:sz="0" w:space="0" w:color="auto"/>
        <w:left w:val="none" w:sz="0" w:space="0" w:color="auto"/>
        <w:bottom w:val="none" w:sz="0" w:space="0" w:color="auto"/>
        <w:right w:val="none" w:sz="0" w:space="0" w:color="auto"/>
      </w:divBdr>
    </w:div>
    <w:div w:id="1804689818">
      <w:bodyDiv w:val="1"/>
      <w:marLeft w:val="0"/>
      <w:marRight w:val="0"/>
      <w:marTop w:val="0"/>
      <w:marBottom w:val="0"/>
      <w:divBdr>
        <w:top w:val="none" w:sz="0" w:space="0" w:color="auto"/>
        <w:left w:val="none" w:sz="0" w:space="0" w:color="auto"/>
        <w:bottom w:val="none" w:sz="0" w:space="0" w:color="auto"/>
        <w:right w:val="none" w:sz="0" w:space="0" w:color="auto"/>
      </w:divBdr>
    </w:div>
    <w:div w:id="1805267577">
      <w:bodyDiv w:val="1"/>
      <w:marLeft w:val="0"/>
      <w:marRight w:val="0"/>
      <w:marTop w:val="0"/>
      <w:marBottom w:val="0"/>
      <w:divBdr>
        <w:top w:val="none" w:sz="0" w:space="0" w:color="auto"/>
        <w:left w:val="none" w:sz="0" w:space="0" w:color="auto"/>
        <w:bottom w:val="none" w:sz="0" w:space="0" w:color="auto"/>
        <w:right w:val="none" w:sz="0" w:space="0" w:color="auto"/>
      </w:divBdr>
    </w:div>
    <w:div w:id="1805417389">
      <w:bodyDiv w:val="1"/>
      <w:marLeft w:val="0"/>
      <w:marRight w:val="0"/>
      <w:marTop w:val="0"/>
      <w:marBottom w:val="0"/>
      <w:divBdr>
        <w:top w:val="none" w:sz="0" w:space="0" w:color="auto"/>
        <w:left w:val="none" w:sz="0" w:space="0" w:color="auto"/>
        <w:bottom w:val="none" w:sz="0" w:space="0" w:color="auto"/>
        <w:right w:val="none" w:sz="0" w:space="0" w:color="auto"/>
      </w:divBdr>
    </w:div>
    <w:div w:id="1805611949">
      <w:bodyDiv w:val="1"/>
      <w:marLeft w:val="0"/>
      <w:marRight w:val="0"/>
      <w:marTop w:val="0"/>
      <w:marBottom w:val="0"/>
      <w:divBdr>
        <w:top w:val="none" w:sz="0" w:space="0" w:color="auto"/>
        <w:left w:val="none" w:sz="0" w:space="0" w:color="auto"/>
        <w:bottom w:val="none" w:sz="0" w:space="0" w:color="auto"/>
        <w:right w:val="none" w:sz="0" w:space="0" w:color="auto"/>
      </w:divBdr>
    </w:div>
    <w:div w:id="1805614656">
      <w:bodyDiv w:val="1"/>
      <w:marLeft w:val="0"/>
      <w:marRight w:val="0"/>
      <w:marTop w:val="0"/>
      <w:marBottom w:val="0"/>
      <w:divBdr>
        <w:top w:val="none" w:sz="0" w:space="0" w:color="auto"/>
        <w:left w:val="none" w:sz="0" w:space="0" w:color="auto"/>
        <w:bottom w:val="none" w:sz="0" w:space="0" w:color="auto"/>
        <w:right w:val="none" w:sz="0" w:space="0" w:color="auto"/>
      </w:divBdr>
    </w:div>
    <w:div w:id="1805736093">
      <w:bodyDiv w:val="1"/>
      <w:marLeft w:val="0"/>
      <w:marRight w:val="0"/>
      <w:marTop w:val="0"/>
      <w:marBottom w:val="0"/>
      <w:divBdr>
        <w:top w:val="none" w:sz="0" w:space="0" w:color="auto"/>
        <w:left w:val="none" w:sz="0" w:space="0" w:color="auto"/>
        <w:bottom w:val="none" w:sz="0" w:space="0" w:color="auto"/>
        <w:right w:val="none" w:sz="0" w:space="0" w:color="auto"/>
      </w:divBdr>
    </w:div>
    <w:div w:id="1806042749">
      <w:bodyDiv w:val="1"/>
      <w:marLeft w:val="0"/>
      <w:marRight w:val="0"/>
      <w:marTop w:val="0"/>
      <w:marBottom w:val="0"/>
      <w:divBdr>
        <w:top w:val="none" w:sz="0" w:space="0" w:color="auto"/>
        <w:left w:val="none" w:sz="0" w:space="0" w:color="auto"/>
        <w:bottom w:val="none" w:sz="0" w:space="0" w:color="auto"/>
        <w:right w:val="none" w:sz="0" w:space="0" w:color="auto"/>
      </w:divBdr>
    </w:div>
    <w:div w:id="1807120440">
      <w:bodyDiv w:val="1"/>
      <w:marLeft w:val="0"/>
      <w:marRight w:val="0"/>
      <w:marTop w:val="0"/>
      <w:marBottom w:val="0"/>
      <w:divBdr>
        <w:top w:val="none" w:sz="0" w:space="0" w:color="auto"/>
        <w:left w:val="none" w:sz="0" w:space="0" w:color="auto"/>
        <w:bottom w:val="none" w:sz="0" w:space="0" w:color="auto"/>
        <w:right w:val="none" w:sz="0" w:space="0" w:color="auto"/>
      </w:divBdr>
    </w:div>
    <w:div w:id="1807506668">
      <w:bodyDiv w:val="1"/>
      <w:marLeft w:val="0"/>
      <w:marRight w:val="0"/>
      <w:marTop w:val="0"/>
      <w:marBottom w:val="0"/>
      <w:divBdr>
        <w:top w:val="none" w:sz="0" w:space="0" w:color="auto"/>
        <w:left w:val="none" w:sz="0" w:space="0" w:color="auto"/>
        <w:bottom w:val="none" w:sz="0" w:space="0" w:color="auto"/>
        <w:right w:val="none" w:sz="0" w:space="0" w:color="auto"/>
      </w:divBdr>
    </w:div>
    <w:div w:id="1807812862">
      <w:bodyDiv w:val="1"/>
      <w:marLeft w:val="0"/>
      <w:marRight w:val="0"/>
      <w:marTop w:val="0"/>
      <w:marBottom w:val="0"/>
      <w:divBdr>
        <w:top w:val="none" w:sz="0" w:space="0" w:color="auto"/>
        <w:left w:val="none" w:sz="0" w:space="0" w:color="auto"/>
        <w:bottom w:val="none" w:sz="0" w:space="0" w:color="auto"/>
        <w:right w:val="none" w:sz="0" w:space="0" w:color="auto"/>
      </w:divBdr>
    </w:div>
    <w:div w:id="1807890313">
      <w:bodyDiv w:val="1"/>
      <w:marLeft w:val="0"/>
      <w:marRight w:val="0"/>
      <w:marTop w:val="0"/>
      <w:marBottom w:val="0"/>
      <w:divBdr>
        <w:top w:val="none" w:sz="0" w:space="0" w:color="auto"/>
        <w:left w:val="none" w:sz="0" w:space="0" w:color="auto"/>
        <w:bottom w:val="none" w:sz="0" w:space="0" w:color="auto"/>
        <w:right w:val="none" w:sz="0" w:space="0" w:color="auto"/>
      </w:divBdr>
    </w:div>
    <w:div w:id="1807968004">
      <w:bodyDiv w:val="1"/>
      <w:marLeft w:val="0"/>
      <w:marRight w:val="0"/>
      <w:marTop w:val="0"/>
      <w:marBottom w:val="0"/>
      <w:divBdr>
        <w:top w:val="none" w:sz="0" w:space="0" w:color="auto"/>
        <w:left w:val="none" w:sz="0" w:space="0" w:color="auto"/>
        <w:bottom w:val="none" w:sz="0" w:space="0" w:color="auto"/>
        <w:right w:val="none" w:sz="0" w:space="0" w:color="auto"/>
      </w:divBdr>
    </w:div>
    <w:div w:id="1809013350">
      <w:bodyDiv w:val="1"/>
      <w:marLeft w:val="0"/>
      <w:marRight w:val="0"/>
      <w:marTop w:val="0"/>
      <w:marBottom w:val="0"/>
      <w:divBdr>
        <w:top w:val="none" w:sz="0" w:space="0" w:color="auto"/>
        <w:left w:val="none" w:sz="0" w:space="0" w:color="auto"/>
        <w:bottom w:val="none" w:sz="0" w:space="0" w:color="auto"/>
        <w:right w:val="none" w:sz="0" w:space="0" w:color="auto"/>
      </w:divBdr>
    </w:div>
    <w:div w:id="1810588557">
      <w:bodyDiv w:val="1"/>
      <w:marLeft w:val="0"/>
      <w:marRight w:val="0"/>
      <w:marTop w:val="0"/>
      <w:marBottom w:val="0"/>
      <w:divBdr>
        <w:top w:val="none" w:sz="0" w:space="0" w:color="auto"/>
        <w:left w:val="none" w:sz="0" w:space="0" w:color="auto"/>
        <w:bottom w:val="none" w:sz="0" w:space="0" w:color="auto"/>
        <w:right w:val="none" w:sz="0" w:space="0" w:color="auto"/>
      </w:divBdr>
    </w:div>
    <w:div w:id="1811092414">
      <w:bodyDiv w:val="1"/>
      <w:marLeft w:val="0"/>
      <w:marRight w:val="0"/>
      <w:marTop w:val="0"/>
      <w:marBottom w:val="0"/>
      <w:divBdr>
        <w:top w:val="none" w:sz="0" w:space="0" w:color="auto"/>
        <w:left w:val="none" w:sz="0" w:space="0" w:color="auto"/>
        <w:bottom w:val="none" w:sz="0" w:space="0" w:color="auto"/>
        <w:right w:val="none" w:sz="0" w:space="0" w:color="auto"/>
      </w:divBdr>
    </w:div>
    <w:div w:id="1813018030">
      <w:bodyDiv w:val="1"/>
      <w:marLeft w:val="0"/>
      <w:marRight w:val="0"/>
      <w:marTop w:val="0"/>
      <w:marBottom w:val="0"/>
      <w:divBdr>
        <w:top w:val="none" w:sz="0" w:space="0" w:color="auto"/>
        <w:left w:val="none" w:sz="0" w:space="0" w:color="auto"/>
        <w:bottom w:val="none" w:sz="0" w:space="0" w:color="auto"/>
        <w:right w:val="none" w:sz="0" w:space="0" w:color="auto"/>
      </w:divBdr>
    </w:div>
    <w:div w:id="1814365421">
      <w:bodyDiv w:val="1"/>
      <w:marLeft w:val="0"/>
      <w:marRight w:val="0"/>
      <w:marTop w:val="0"/>
      <w:marBottom w:val="0"/>
      <w:divBdr>
        <w:top w:val="none" w:sz="0" w:space="0" w:color="auto"/>
        <w:left w:val="none" w:sz="0" w:space="0" w:color="auto"/>
        <w:bottom w:val="none" w:sz="0" w:space="0" w:color="auto"/>
        <w:right w:val="none" w:sz="0" w:space="0" w:color="auto"/>
      </w:divBdr>
    </w:div>
    <w:div w:id="1815563239">
      <w:bodyDiv w:val="1"/>
      <w:marLeft w:val="0"/>
      <w:marRight w:val="0"/>
      <w:marTop w:val="0"/>
      <w:marBottom w:val="0"/>
      <w:divBdr>
        <w:top w:val="none" w:sz="0" w:space="0" w:color="auto"/>
        <w:left w:val="none" w:sz="0" w:space="0" w:color="auto"/>
        <w:bottom w:val="none" w:sz="0" w:space="0" w:color="auto"/>
        <w:right w:val="none" w:sz="0" w:space="0" w:color="auto"/>
      </w:divBdr>
    </w:div>
    <w:div w:id="1816069761">
      <w:bodyDiv w:val="1"/>
      <w:marLeft w:val="0"/>
      <w:marRight w:val="0"/>
      <w:marTop w:val="0"/>
      <w:marBottom w:val="0"/>
      <w:divBdr>
        <w:top w:val="none" w:sz="0" w:space="0" w:color="auto"/>
        <w:left w:val="none" w:sz="0" w:space="0" w:color="auto"/>
        <w:bottom w:val="none" w:sz="0" w:space="0" w:color="auto"/>
        <w:right w:val="none" w:sz="0" w:space="0" w:color="auto"/>
      </w:divBdr>
    </w:div>
    <w:div w:id="1819490976">
      <w:bodyDiv w:val="1"/>
      <w:marLeft w:val="0"/>
      <w:marRight w:val="0"/>
      <w:marTop w:val="0"/>
      <w:marBottom w:val="0"/>
      <w:divBdr>
        <w:top w:val="none" w:sz="0" w:space="0" w:color="auto"/>
        <w:left w:val="none" w:sz="0" w:space="0" w:color="auto"/>
        <w:bottom w:val="none" w:sz="0" w:space="0" w:color="auto"/>
        <w:right w:val="none" w:sz="0" w:space="0" w:color="auto"/>
      </w:divBdr>
    </w:div>
    <w:div w:id="1820152783">
      <w:bodyDiv w:val="1"/>
      <w:marLeft w:val="0"/>
      <w:marRight w:val="0"/>
      <w:marTop w:val="0"/>
      <w:marBottom w:val="0"/>
      <w:divBdr>
        <w:top w:val="none" w:sz="0" w:space="0" w:color="auto"/>
        <w:left w:val="none" w:sz="0" w:space="0" w:color="auto"/>
        <w:bottom w:val="none" w:sz="0" w:space="0" w:color="auto"/>
        <w:right w:val="none" w:sz="0" w:space="0" w:color="auto"/>
      </w:divBdr>
    </w:div>
    <w:div w:id="1820422114">
      <w:bodyDiv w:val="1"/>
      <w:marLeft w:val="0"/>
      <w:marRight w:val="0"/>
      <w:marTop w:val="0"/>
      <w:marBottom w:val="0"/>
      <w:divBdr>
        <w:top w:val="none" w:sz="0" w:space="0" w:color="auto"/>
        <w:left w:val="none" w:sz="0" w:space="0" w:color="auto"/>
        <w:bottom w:val="none" w:sz="0" w:space="0" w:color="auto"/>
        <w:right w:val="none" w:sz="0" w:space="0" w:color="auto"/>
      </w:divBdr>
    </w:div>
    <w:div w:id="1821189548">
      <w:bodyDiv w:val="1"/>
      <w:marLeft w:val="0"/>
      <w:marRight w:val="0"/>
      <w:marTop w:val="0"/>
      <w:marBottom w:val="0"/>
      <w:divBdr>
        <w:top w:val="none" w:sz="0" w:space="0" w:color="auto"/>
        <w:left w:val="none" w:sz="0" w:space="0" w:color="auto"/>
        <w:bottom w:val="none" w:sz="0" w:space="0" w:color="auto"/>
        <w:right w:val="none" w:sz="0" w:space="0" w:color="auto"/>
      </w:divBdr>
    </w:div>
    <w:div w:id="1821531581">
      <w:bodyDiv w:val="1"/>
      <w:marLeft w:val="0"/>
      <w:marRight w:val="0"/>
      <w:marTop w:val="0"/>
      <w:marBottom w:val="0"/>
      <w:divBdr>
        <w:top w:val="none" w:sz="0" w:space="0" w:color="auto"/>
        <w:left w:val="none" w:sz="0" w:space="0" w:color="auto"/>
        <w:bottom w:val="none" w:sz="0" w:space="0" w:color="auto"/>
        <w:right w:val="none" w:sz="0" w:space="0" w:color="auto"/>
      </w:divBdr>
    </w:div>
    <w:div w:id="1821573157">
      <w:bodyDiv w:val="1"/>
      <w:marLeft w:val="0"/>
      <w:marRight w:val="0"/>
      <w:marTop w:val="0"/>
      <w:marBottom w:val="0"/>
      <w:divBdr>
        <w:top w:val="none" w:sz="0" w:space="0" w:color="auto"/>
        <w:left w:val="none" w:sz="0" w:space="0" w:color="auto"/>
        <w:bottom w:val="none" w:sz="0" w:space="0" w:color="auto"/>
        <w:right w:val="none" w:sz="0" w:space="0" w:color="auto"/>
      </w:divBdr>
    </w:div>
    <w:div w:id="1822622014">
      <w:bodyDiv w:val="1"/>
      <w:marLeft w:val="0"/>
      <w:marRight w:val="0"/>
      <w:marTop w:val="0"/>
      <w:marBottom w:val="0"/>
      <w:divBdr>
        <w:top w:val="none" w:sz="0" w:space="0" w:color="auto"/>
        <w:left w:val="none" w:sz="0" w:space="0" w:color="auto"/>
        <w:bottom w:val="none" w:sz="0" w:space="0" w:color="auto"/>
        <w:right w:val="none" w:sz="0" w:space="0" w:color="auto"/>
      </w:divBdr>
    </w:div>
    <w:div w:id="1823227483">
      <w:bodyDiv w:val="1"/>
      <w:marLeft w:val="0"/>
      <w:marRight w:val="0"/>
      <w:marTop w:val="0"/>
      <w:marBottom w:val="0"/>
      <w:divBdr>
        <w:top w:val="none" w:sz="0" w:space="0" w:color="auto"/>
        <w:left w:val="none" w:sz="0" w:space="0" w:color="auto"/>
        <w:bottom w:val="none" w:sz="0" w:space="0" w:color="auto"/>
        <w:right w:val="none" w:sz="0" w:space="0" w:color="auto"/>
      </w:divBdr>
    </w:div>
    <w:div w:id="1823500059">
      <w:bodyDiv w:val="1"/>
      <w:marLeft w:val="0"/>
      <w:marRight w:val="0"/>
      <w:marTop w:val="0"/>
      <w:marBottom w:val="0"/>
      <w:divBdr>
        <w:top w:val="none" w:sz="0" w:space="0" w:color="auto"/>
        <w:left w:val="none" w:sz="0" w:space="0" w:color="auto"/>
        <w:bottom w:val="none" w:sz="0" w:space="0" w:color="auto"/>
        <w:right w:val="none" w:sz="0" w:space="0" w:color="auto"/>
      </w:divBdr>
    </w:div>
    <w:div w:id="1824353728">
      <w:bodyDiv w:val="1"/>
      <w:marLeft w:val="0"/>
      <w:marRight w:val="0"/>
      <w:marTop w:val="0"/>
      <w:marBottom w:val="0"/>
      <w:divBdr>
        <w:top w:val="none" w:sz="0" w:space="0" w:color="auto"/>
        <w:left w:val="none" w:sz="0" w:space="0" w:color="auto"/>
        <w:bottom w:val="none" w:sz="0" w:space="0" w:color="auto"/>
        <w:right w:val="none" w:sz="0" w:space="0" w:color="auto"/>
      </w:divBdr>
    </w:div>
    <w:div w:id="1824543296">
      <w:bodyDiv w:val="1"/>
      <w:marLeft w:val="0"/>
      <w:marRight w:val="0"/>
      <w:marTop w:val="0"/>
      <w:marBottom w:val="0"/>
      <w:divBdr>
        <w:top w:val="none" w:sz="0" w:space="0" w:color="auto"/>
        <w:left w:val="none" w:sz="0" w:space="0" w:color="auto"/>
        <w:bottom w:val="none" w:sz="0" w:space="0" w:color="auto"/>
        <w:right w:val="none" w:sz="0" w:space="0" w:color="auto"/>
      </w:divBdr>
    </w:div>
    <w:div w:id="1826120576">
      <w:bodyDiv w:val="1"/>
      <w:marLeft w:val="0"/>
      <w:marRight w:val="0"/>
      <w:marTop w:val="0"/>
      <w:marBottom w:val="0"/>
      <w:divBdr>
        <w:top w:val="none" w:sz="0" w:space="0" w:color="auto"/>
        <w:left w:val="none" w:sz="0" w:space="0" w:color="auto"/>
        <w:bottom w:val="none" w:sz="0" w:space="0" w:color="auto"/>
        <w:right w:val="none" w:sz="0" w:space="0" w:color="auto"/>
      </w:divBdr>
    </w:div>
    <w:div w:id="1826314769">
      <w:bodyDiv w:val="1"/>
      <w:marLeft w:val="0"/>
      <w:marRight w:val="0"/>
      <w:marTop w:val="0"/>
      <w:marBottom w:val="0"/>
      <w:divBdr>
        <w:top w:val="none" w:sz="0" w:space="0" w:color="auto"/>
        <w:left w:val="none" w:sz="0" w:space="0" w:color="auto"/>
        <w:bottom w:val="none" w:sz="0" w:space="0" w:color="auto"/>
        <w:right w:val="none" w:sz="0" w:space="0" w:color="auto"/>
      </w:divBdr>
    </w:div>
    <w:div w:id="1827166349">
      <w:bodyDiv w:val="1"/>
      <w:marLeft w:val="0"/>
      <w:marRight w:val="0"/>
      <w:marTop w:val="0"/>
      <w:marBottom w:val="0"/>
      <w:divBdr>
        <w:top w:val="none" w:sz="0" w:space="0" w:color="auto"/>
        <w:left w:val="none" w:sz="0" w:space="0" w:color="auto"/>
        <w:bottom w:val="none" w:sz="0" w:space="0" w:color="auto"/>
        <w:right w:val="none" w:sz="0" w:space="0" w:color="auto"/>
      </w:divBdr>
    </w:div>
    <w:div w:id="1827814544">
      <w:bodyDiv w:val="1"/>
      <w:marLeft w:val="0"/>
      <w:marRight w:val="0"/>
      <w:marTop w:val="0"/>
      <w:marBottom w:val="0"/>
      <w:divBdr>
        <w:top w:val="none" w:sz="0" w:space="0" w:color="auto"/>
        <w:left w:val="none" w:sz="0" w:space="0" w:color="auto"/>
        <w:bottom w:val="none" w:sz="0" w:space="0" w:color="auto"/>
        <w:right w:val="none" w:sz="0" w:space="0" w:color="auto"/>
      </w:divBdr>
    </w:div>
    <w:div w:id="1827866202">
      <w:bodyDiv w:val="1"/>
      <w:marLeft w:val="0"/>
      <w:marRight w:val="0"/>
      <w:marTop w:val="0"/>
      <w:marBottom w:val="0"/>
      <w:divBdr>
        <w:top w:val="none" w:sz="0" w:space="0" w:color="auto"/>
        <w:left w:val="none" w:sz="0" w:space="0" w:color="auto"/>
        <w:bottom w:val="none" w:sz="0" w:space="0" w:color="auto"/>
        <w:right w:val="none" w:sz="0" w:space="0" w:color="auto"/>
      </w:divBdr>
    </w:div>
    <w:div w:id="1828135332">
      <w:bodyDiv w:val="1"/>
      <w:marLeft w:val="0"/>
      <w:marRight w:val="0"/>
      <w:marTop w:val="0"/>
      <w:marBottom w:val="0"/>
      <w:divBdr>
        <w:top w:val="none" w:sz="0" w:space="0" w:color="auto"/>
        <w:left w:val="none" w:sz="0" w:space="0" w:color="auto"/>
        <w:bottom w:val="none" w:sz="0" w:space="0" w:color="auto"/>
        <w:right w:val="none" w:sz="0" w:space="0" w:color="auto"/>
      </w:divBdr>
    </w:div>
    <w:div w:id="1828158965">
      <w:bodyDiv w:val="1"/>
      <w:marLeft w:val="0"/>
      <w:marRight w:val="0"/>
      <w:marTop w:val="0"/>
      <w:marBottom w:val="0"/>
      <w:divBdr>
        <w:top w:val="none" w:sz="0" w:space="0" w:color="auto"/>
        <w:left w:val="none" w:sz="0" w:space="0" w:color="auto"/>
        <w:bottom w:val="none" w:sz="0" w:space="0" w:color="auto"/>
        <w:right w:val="none" w:sz="0" w:space="0" w:color="auto"/>
      </w:divBdr>
    </w:div>
    <w:div w:id="1828277533">
      <w:bodyDiv w:val="1"/>
      <w:marLeft w:val="0"/>
      <w:marRight w:val="0"/>
      <w:marTop w:val="0"/>
      <w:marBottom w:val="0"/>
      <w:divBdr>
        <w:top w:val="none" w:sz="0" w:space="0" w:color="auto"/>
        <w:left w:val="none" w:sz="0" w:space="0" w:color="auto"/>
        <w:bottom w:val="none" w:sz="0" w:space="0" w:color="auto"/>
        <w:right w:val="none" w:sz="0" w:space="0" w:color="auto"/>
      </w:divBdr>
    </w:div>
    <w:div w:id="1828283101">
      <w:bodyDiv w:val="1"/>
      <w:marLeft w:val="0"/>
      <w:marRight w:val="0"/>
      <w:marTop w:val="0"/>
      <w:marBottom w:val="0"/>
      <w:divBdr>
        <w:top w:val="none" w:sz="0" w:space="0" w:color="auto"/>
        <w:left w:val="none" w:sz="0" w:space="0" w:color="auto"/>
        <w:bottom w:val="none" w:sz="0" w:space="0" w:color="auto"/>
        <w:right w:val="none" w:sz="0" w:space="0" w:color="auto"/>
      </w:divBdr>
    </w:div>
    <w:div w:id="1832135871">
      <w:bodyDiv w:val="1"/>
      <w:marLeft w:val="0"/>
      <w:marRight w:val="0"/>
      <w:marTop w:val="0"/>
      <w:marBottom w:val="0"/>
      <w:divBdr>
        <w:top w:val="none" w:sz="0" w:space="0" w:color="auto"/>
        <w:left w:val="none" w:sz="0" w:space="0" w:color="auto"/>
        <w:bottom w:val="none" w:sz="0" w:space="0" w:color="auto"/>
        <w:right w:val="none" w:sz="0" w:space="0" w:color="auto"/>
      </w:divBdr>
    </w:div>
    <w:div w:id="1832138383">
      <w:bodyDiv w:val="1"/>
      <w:marLeft w:val="0"/>
      <w:marRight w:val="0"/>
      <w:marTop w:val="0"/>
      <w:marBottom w:val="0"/>
      <w:divBdr>
        <w:top w:val="none" w:sz="0" w:space="0" w:color="auto"/>
        <w:left w:val="none" w:sz="0" w:space="0" w:color="auto"/>
        <w:bottom w:val="none" w:sz="0" w:space="0" w:color="auto"/>
        <w:right w:val="none" w:sz="0" w:space="0" w:color="auto"/>
      </w:divBdr>
    </w:div>
    <w:div w:id="1832673496">
      <w:bodyDiv w:val="1"/>
      <w:marLeft w:val="0"/>
      <w:marRight w:val="0"/>
      <w:marTop w:val="0"/>
      <w:marBottom w:val="0"/>
      <w:divBdr>
        <w:top w:val="none" w:sz="0" w:space="0" w:color="auto"/>
        <w:left w:val="none" w:sz="0" w:space="0" w:color="auto"/>
        <w:bottom w:val="none" w:sz="0" w:space="0" w:color="auto"/>
        <w:right w:val="none" w:sz="0" w:space="0" w:color="auto"/>
      </w:divBdr>
    </w:div>
    <w:div w:id="1835224675">
      <w:bodyDiv w:val="1"/>
      <w:marLeft w:val="0"/>
      <w:marRight w:val="0"/>
      <w:marTop w:val="0"/>
      <w:marBottom w:val="0"/>
      <w:divBdr>
        <w:top w:val="none" w:sz="0" w:space="0" w:color="auto"/>
        <w:left w:val="none" w:sz="0" w:space="0" w:color="auto"/>
        <w:bottom w:val="none" w:sz="0" w:space="0" w:color="auto"/>
        <w:right w:val="none" w:sz="0" w:space="0" w:color="auto"/>
      </w:divBdr>
    </w:div>
    <w:div w:id="1835342816">
      <w:bodyDiv w:val="1"/>
      <w:marLeft w:val="0"/>
      <w:marRight w:val="0"/>
      <w:marTop w:val="0"/>
      <w:marBottom w:val="0"/>
      <w:divBdr>
        <w:top w:val="none" w:sz="0" w:space="0" w:color="auto"/>
        <w:left w:val="none" w:sz="0" w:space="0" w:color="auto"/>
        <w:bottom w:val="none" w:sz="0" w:space="0" w:color="auto"/>
        <w:right w:val="none" w:sz="0" w:space="0" w:color="auto"/>
      </w:divBdr>
    </w:div>
    <w:div w:id="1835603182">
      <w:bodyDiv w:val="1"/>
      <w:marLeft w:val="0"/>
      <w:marRight w:val="0"/>
      <w:marTop w:val="0"/>
      <w:marBottom w:val="0"/>
      <w:divBdr>
        <w:top w:val="none" w:sz="0" w:space="0" w:color="auto"/>
        <w:left w:val="none" w:sz="0" w:space="0" w:color="auto"/>
        <w:bottom w:val="none" w:sz="0" w:space="0" w:color="auto"/>
        <w:right w:val="none" w:sz="0" w:space="0" w:color="auto"/>
      </w:divBdr>
    </w:div>
    <w:div w:id="1836191221">
      <w:bodyDiv w:val="1"/>
      <w:marLeft w:val="0"/>
      <w:marRight w:val="0"/>
      <w:marTop w:val="0"/>
      <w:marBottom w:val="0"/>
      <w:divBdr>
        <w:top w:val="none" w:sz="0" w:space="0" w:color="auto"/>
        <w:left w:val="none" w:sz="0" w:space="0" w:color="auto"/>
        <w:bottom w:val="none" w:sz="0" w:space="0" w:color="auto"/>
        <w:right w:val="none" w:sz="0" w:space="0" w:color="auto"/>
      </w:divBdr>
    </w:div>
    <w:div w:id="1837259775">
      <w:bodyDiv w:val="1"/>
      <w:marLeft w:val="0"/>
      <w:marRight w:val="0"/>
      <w:marTop w:val="0"/>
      <w:marBottom w:val="0"/>
      <w:divBdr>
        <w:top w:val="none" w:sz="0" w:space="0" w:color="auto"/>
        <w:left w:val="none" w:sz="0" w:space="0" w:color="auto"/>
        <w:bottom w:val="none" w:sz="0" w:space="0" w:color="auto"/>
        <w:right w:val="none" w:sz="0" w:space="0" w:color="auto"/>
      </w:divBdr>
    </w:div>
    <w:div w:id="1837309068">
      <w:bodyDiv w:val="1"/>
      <w:marLeft w:val="0"/>
      <w:marRight w:val="0"/>
      <w:marTop w:val="0"/>
      <w:marBottom w:val="0"/>
      <w:divBdr>
        <w:top w:val="none" w:sz="0" w:space="0" w:color="auto"/>
        <w:left w:val="none" w:sz="0" w:space="0" w:color="auto"/>
        <w:bottom w:val="none" w:sz="0" w:space="0" w:color="auto"/>
        <w:right w:val="none" w:sz="0" w:space="0" w:color="auto"/>
      </w:divBdr>
    </w:div>
    <w:div w:id="1838185281">
      <w:bodyDiv w:val="1"/>
      <w:marLeft w:val="0"/>
      <w:marRight w:val="0"/>
      <w:marTop w:val="0"/>
      <w:marBottom w:val="0"/>
      <w:divBdr>
        <w:top w:val="none" w:sz="0" w:space="0" w:color="auto"/>
        <w:left w:val="none" w:sz="0" w:space="0" w:color="auto"/>
        <w:bottom w:val="none" w:sz="0" w:space="0" w:color="auto"/>
        <w:right w:val="none" w:sz="0" w:space="0" w:color="auto"/>
      </w:divBdr>
    </w:div>
    <w:div w:id="1838225272">
      <w:bodyDiv w:val="1"/>
      <w:marLeft w:val="0"/>
      <w:marRight w:val="0"/>
      <w:marTop w:val="0"/>
      <w:marBottom w:val="0"/>
      <w:divBdr>
        <w:top w:val="none" w:sz="0" w:space="0" w:color="auto"/>
        <w:left w:val="none" w:sz="0" w:space="0" w:color="auto"/>
        <w:bottom w:val="none" w:sz="0" w:space="0" w:color="auto"/>
        <w:right w:val="none" w:sz="0" w:space="0" w:color="auto"/>
      </w:divBdr>
    </w:div>
    <w:div w:id="1838379716">
      <w:bodyDiv w:val="1"/>
      <w:marLeft w:val="0"/>
      <w:marRight w:val="0"/>
      <w:marTop w:val="0"/>
      <w:marBottom w:val="0"/>
      <w:divBdr>
        <w:top w:val="none" w:sz="0" w:space="0" w:color="auto"/>
        <w:left w:val="none" w:sz="0" w:space="0" w:color="auto"/>
        <w:bottom w:val="none" w:sz="0" w:space="0" w:color="auto"/>
        <w:right w:val="none" w:sz="0" w:space="0" w:color="auto"/>
      </w:divBdr>
    </w:div>
    <w:div w:id="1838417484">
      <w:bodyDiv w:val="1"/>
      <w:marLeft w:val="0"/>
      <w:marRight w:val="0"/>
      <w:marTop w:val="0"/>
      <w:marBottom w:val="0"/>
      <w:divBdr>
        <w:top w:val="none" w:sz="0" w:space="0" w:color="auto"/>
        <w:left w:val="none" w:sz="0" w:space="0" w:color="auto"/>
        <w:bottom w:val="none" w:sz="0" w:space="0" w:color="auto"/>
        <w:right w:val="none" w:sz="0" w:space="0" w:color="auto"/>
      </w:divBdr>
    </w:div>
    <w:div w:id="1838685784">
      <w:bodyDiv w:val="1"/>
      <w:marLeft w:val="0"/>
      <w:marRight w:val="0"/>
      <w:marTop w:val="0"/>
      <w:marBottom w:val="0"/>
      <w:divBdr>
        <w:top w:val="none" w:sz="0" w:space="0" w:color="auto"/>
        <w:left w:val="none" w:sz="0" w:space="0" w:color="auto"/>
        <w:bottom w:val="none" w:sz="0" w:space="0" w:color="auto"/>
        <w:right w:val="none" w:sz="0" w:space="0" w:color="auto"/>
      </w:divBdr>
    </w:div>
    <w:div w:id="1839613389">
      <w:bodyDiv w:val="1"/>
      <w:marLeft w:val="0"/>
      <w:marRight w:val="0"/>
      <w:marTop w:val="0"/>
      <w:marBottom w:val="0"/>
      <w:divBdr>
        <w:top w:val="none" w:sz="0" w:space="0" w:color="auto"/>
        <w:left w:val="none" w:sz="0" w:space="0" w:color="auto"/>
        <w:bottom w:val="none" w:sz="0" w:space="0" w:color="auto"/>
        <w:right w:val="none" w:sz="0" w:space="0" w:color="auto"/>
      </w:divBdr>
    </w:div>
    <w:div w:id="1839929044">
      <w:bodyDiv w:val="1"/>
      <w:marLeft w:val="0"/>
      <w:marRight w:val="0"/>
      <w:marTop w:val="0"/>
      <w:marBottom w:val="0"/>
      <w:divBdr>
        <w:top w:val="none" w:sz="0" w:space="0" w:color="auto"/>
        <w:left w:val="none" w:sz="0" w:space="0" w:color="auto"/>
        <w:bottom w:val="none" w:sz="0" w:space="0" w:color="auto"/>
        <w:right w:val="none" w:sz="0" w:space="0" w:color="auto"/>
      </w:divBdr>
    </w:div>
    <w:div w:id="1839954917">
      <w:bodyDiv w:val="1"/>
      <w:marLeft w:val="0"/>
      <w:marRight w:val="0"/>
      <w:marTop w:val="0"/>
      <w:marBottom w:val="0"/>
      <w:divBdr>
        <w:top w:val="none" w:sz="0" w:space="0" w:color="auto"/>
        <w:left w:val="none" w:sz="0" w:space="0" w:color="auto"/>
        <w:bottom w:val="none" w:sz="0" w:space="0" w:color="auto"/>
        <w:right w:val="none" w:sz="0" w:space="0" w:color="auto"/>
      </w:divBdr>
    </w:div>
    <w:div w:id="1840122060">
      <w:bodyDiv w:val="1"/>
      <w:marLeft w:val="0"/>
      <w:marRight w:val="0"/>
      <w:marTop w:val="0"/>
      <w:marBottom w:val="0"/>
      <w:divBdr>
        <w:top w:val="none" w:sz="0" w:space="0" w:color="auto"/>
        <w:left w:val="none" w:sz="0" w:space="0" w:color="auto"/>
        <w:bottom w:val="none" w:sz="0" w:space="0" w:color="auto"/>
        <w:right w:val="none" w:sz="0" w:space="0" w:color="auto"/>
      </w:divBdr>
    </w:div>
    <w:div w:id="1840579538">
      <w:bodyDiv w:val="1"/>
      <w:marLeft w:val="0"/>
      <w:marRight w:val="0"/>
      <w:marTop w:val="0"/>
      <w:marBottom w:val="0"/>
      <w:divBdr>
        <w:top w:val="none" w:sz="0" w:space="0" w:color="auto"/>
        <w:left w:val="none" w:sz="0" w:space="0" w:color="auto"/>
        <w:bottom w:val="none" w:sz="0" w:space="0" w:color="auto"/>
        <w:right w:val="none" w:sz="0" w:space="0" w:color="auto"/>
      </w:divBdr>
    </w:div>
    <w:div w:id="1840658078">
      <w:bodyDiv w:val="1"/>
      <w:marLeft w:val="0"/>
      <w:marRight w:val="0"/>
      <w:marTop w:val="0"/>
      <w:marBottom w:val="0"/>
      <w:divBdr>
        <w:top w:val="none" w:sz="0" w:space="0" w:color="auto"/>
        <w:left w:val="none" w:sz="0" w:space="0" w:color="auto"/>
        <w:bottom w:val="none" w:sz="0" w:space="0" w:color="auto"/>
        <w:right w:val="none" w:sz="0" w:space="0" w:color="auto"/>
      </w:divBdr>
    </w:div>
    <w:div w:id="1842431293">
      <w:bodyDiv w:val="1"/>
      <w:marLeft w:val="0"/>
      <w:marRight w:val="0"/>
      <w:marTop w:val="0"/>
      <w:marBottom w:val="0"/>
      <w:divBdr>
        <w:top w:val="none" w:sz="0" w:space="0" w:color="auto"/>
        <w:left w:val="none" w:sz="0" w:space="0" w:color="auto"/>
        <w:bottom w:val="none" w:sz="0" w:space="0" w:color="auto"/>
        <w:right w:val="none" w:sz="0" w:space="0" w:color="auto"/>
      </w:divBdr>
    </w:div>
    <w:div w:id="1844271504">
      <w:bodyDiv w:val="1"/>
      <w:marLeft w:val="0"/>
      <w:marRight w:val="0"/>
      <w:marTop w:val="0"/>
      <w:marBottom w:val="0"/>
      <w:divBdr>
        <w:top w:val="none" w:sz="0" w:space="0" w:color="auto"/>
        <w:left w:val="none" w:sz="0" w:space="0" w:color="auto"/>
        <w:bottom w:val="none" w:sz="0" w:space="0" w:color="auto"/>
        <w:right w:val="none" w:sz="0" w:space="0" w:color="auto"/>
      </w:divBdr>
    </w:div>
    <w:div w:id="1844779607">
      <w:bodyDiv w:val="1"/>
      <w:marLeft w:val="0"/>
      <w:marRight w:val="0"/>
      <w:marTop w:val="0"/>
      <w:marBottom w:val="0"/>
      <w:divBdr>
        <w:top w:val="none" w:sz="0" w:space="0" w:color="auto"/>
        <w:left w:val="none" w:sz="0" w:space="0" w:color="auto"/>
        <w:bottom w:val="none" w:sz="0" w:space="0" w:color="auto"/>
        <w:right w:val="none" w:sz="0" w:space="0" w:color="auto"/>
      </w:divBdr>
    </w:div>
    <w:div w:id="1845243020">
      <w:bodyDiv w:val="1"/>
      <w:marLeft w:val="0"/>
      <w:marRight w:val="0"/>
      <w:marTop w:val="0"/>
      <w:marBottom w:val="0"/>
      <w:divBdr>
        <w:top w:val="none" w:sz="0" w:space="0" w:color="auto"/>
        <w:left w:val="none" w:sz="0" w:space="0" w:color="auto"/>
        <w:bottom w:val="none" w:sz="0" w:space="0" w:color="auto"/>
        <w:right w:val="none" w:sz="0" w:space="0" w:color="auto"/>
      </w:divBdr>
    </w:div>
    <w:div w:id="1845510622">
      <w:bodyDiv w:val="1"/>
      <w:marLeft w:val="0"/>
      <w:marRight w:val="0"/>
      <w:marTop w:val="0"/>
      <w:marBottom w:val="0"/>
      <w:divBdr>
        <w:top w:val="none" w:sz="0" w:space="0" w:color="auto"/>
        <w:left w:val="none" w:sz="0" w:space="0" w:color="auto"/>
        <w:bottom w:val="none" w:sz="0" w:space="0" w:color="auto"/>
        <w:right w:val="none" w:sz="0" w:space="0" w:color="auto"/>
      </w:divBdr>
    </w:div>
    <w:div w:id="1846703640">
      <w:bodyDiv w:val="1"/>
      <w:marLeft w:val="0"/>
      <w:marRight w:val="0"/>
      <w:marTop w:val="0"/>
      <w:marBottom w:val="0"/>
      <w:divBdr>
        <w:top w:val="none" w:sz="0" w:space="0" w:color="auto"/>
        <w:left w:val="none" w:sz="0" w:space="0" w:color="auto"/>
        <w:bottom w:val="none" w:sz="0" w:space="0" w:color="auto"/>
        <w:right w:val="none" w:sz="0" w:space="0" w:color="auto"/>
      </w:divBdr>
    </w:div>
    <w:div w:id="1847817473">
      <w:bodyDiv w:val="1"/>
      <w:marLeft w:val="0"/>
      <w:marRight w:val="0"/>
      <w:marTop w:val="0"/>
      <w:marBottom w:val="0"/>
      <w:divBdr>
        <w:top w:val="none" w:sz="0" w:space="0" w:color="auto"/>
        <w:left w:val="none" w:sz="0" w:space="0" w:color="auto"/>
        <w:bottom w:val="none" w:sz="0" w:space="0" w:color="auto"/>
        <w:right w:val="none" w:sz="0" w:space="0" w:color="auto"/>
      </w:divBdr>
    </w:div>
    <w:div w:id="1848061790">
      <w:bodyDiv w:val="1"/>
      <w:marLeft w:val="0"/>
      <w:marRight w:val="0"/>
      <w:marTop w:val="0"/>
      <w:marBottom w:val="0"/>
      <w:divBdr>
        <w:top w:val="none" w:sz="0" w:space="0" w:color="auto"/>
        <w:left w:val="none" w:sz="0" w:space="0" w:color="auto"/>
        <w:bottom w:val="none" w:sz="0" w:space="0" w:color="auto"/>
        <w:right w:val="none" w:sz="0" w:space="0" w:color="auto"/>
      </w:divBdr>
    </w:div>
    <w:div w:id="1848210170">
      <w:bodyDiv w:val="1"/>
      <w:marLeft w:val="0"/>
      <w:marRight w:val="0"/>
      <w:marTop w:val="0"/>
      <w:marBottom w:val="0"/>
      <w:divBdr>
        <w:top w:val="none" w:sz="0" w:space="0" w:color="auto"/>
        <w:left w:val="none" w:sz="0" w:space="0" w:color="auto"/>
        <w:bottom w:val="none" w:sz="0" w:space="0" w:color="auto"/>
        <w:right w:val="none" w:sz="0" w:space="0" w:color="auto"/>
      </w:divBdr>
    </w:div>
    <w:div w:id="1848593739">
      <w:bodyDiv w:val="1"/>
      <w:marLeft w:val="0"/>
      <w:marRight w:val="0"/>
      <w:marTop w:val="0"/>
      <w:marBottom w:val="0"/>
      <w:divBdr>
        <w:top w:val="none" w:sz="0" w:space="0" w:color="auto"/>
        <w:left w:val="none" w:sz="0" w:space="0" w:color="auto"/>
        <w:bottom w:val="none" w:sz="0" w:space="0" w:color="auto"/>
        <w:right w:val="none" w:sz="0" w:space="0" w:color="auto"/>
      </w:divBdr>
    </w:div>
    <w:div w:id="1848933954">
      <w:bodyDiv w:val="1"/>
      <w:marLeft w:val="0"/>
      <w:marRight w:val="0"/>
      <w:marTop w:val="0"/>
      <w:marBottom w:val="0"/>
      <w:divBdr>
        <w:top w:val="none" w:sz="0" w:space="0" w:color="auto"/>
        <w:left w:val="none" w:sz="0" w:space="0" w:color="auto"/>
        <w:bottom w:val="none" w:sz="0" w:space="0" w:color="auto"/>
        <w:right w:val="none" w:sz="0" w:space="0" w:color="auto"/>
      </w:divBdr>
    </w:div>
    <w:div w:id="1850023060">
      <w:bodyDiv w:val="1"/>
      <w:marLeft w:val="0"/>
      <w:marRight w:val="0"/>
      <w:marTop w:val="0"/>
      <w:marBottom w:val="0"/>
      <w:divBdr>
        <w:top w:val="none" w:sz="0" w:space="0" w:color="auto"/>
        <w:left w:val="none" w:sz="0" w:space="0" w:color="auto"/>
        <w:bottom w:val="none" w:sz="0" w:space="0" w:color="auto"/>
        <w:right w:val="none" w:sz="0" w:space="0" w:color="auto"/>
      </w:divBdr>
    </w:div>
    <w:div w:id="1850561352">
      <w:bodyDiv w:val="1"/>
      <w:marLeft w:val="0"/>
      <w:marRight w:val="0"/>
      <w:marTop w:val="0"/>
      <w:marBottom w:val="0"/>
      <w:divBdr>
        <w:top w:val="none" w:sz="0" w:space="0" w:color="auto"/>
        <w:left w:val="none" w:sz="0" w:space="0" w:color="auto"/>
        <w:bottom w:val="none" w:sz="0" w:space="0" w:color="auto"/>
        <w:right w:val="none" w:sz="0" w:space="0" w:color="auto"/>
      </w:divBdr>
    </w:div>
    <w:div w:id="1850632528">
      <w:bodyDiv w:val="1"/>
      <w:marLeft w:val="0"/>
      <w:marRight w:val="0"/>
      <w:marTop w:val="0"/>
      <w:marBottom w:val="0"/>
      <w:divBdr>
        <w:top w:val="none" w:sz="0" w:space="0" w:color="auto"/>
        <w:left w:val="none" w:sz="0" w:space="0" w:color="auto"/>
        <w:bottom w:val="none" w:sz="0" w:space="0" w:color="auto"/>
        <w:right w:val="none" w:sz="0" w:space="0" w:color="auto"/>
      </w:divBdr>
    </w:div>
    <w:div w:id="1850868068">
      <w:bodyDiv w:val="1"/>
      <w:marLeft w:val="0"/>
      <w:marRight w:val="0"/>
      <w:marTop w:val="0"/>
      <w:marBottom w:val="0"/>
      <w:divBdr>
        <w:top w:val="none" w:sz="0" w:space="0" w:color="auto"/>
        <w:left w:val="none" w:sz="0" w:space="0" w:color="auto"/>
        <w:bottom w:val="none" w:sz="0" w:space="0" w:color="auto"/>
        <w:right w:val="none" w:sz="0" w:space="0" w:color="auto"/>
      </w:divBdr>
    </w:div>
    <w:div w:id="1851143950">
      <w:bodyDiv w:val="1"/>
      <w:marLeft w:val="0"/>
      <w:marRight w:val="0"/>
      <w:marTop w:val="0"/>
      <w:marBottom w:val="0"/>
      <w:divBdr>
        <w:top w:val="none" w:sz="0" w:space="0" w:color="auto"/>
        <w:left w:val="none" w:sz="0" w:space="0" w:color="auto"/>
        <w:bottom w:val="none" w:sz="0" w:space="0" w:color="auto"/>
        <w:right w:val="none" w:sz="0" w:space="0" w:color="auto"/>
      </w:divBdr>
    </w:div>
    <w:div w:id="1851213424">
      <w:bodyDiv w:val="1"/>
      <w:marLeft w:val="0"/>
      <w:marRight w:val="0"/>
      <w:marTop w:val="0"/>
      <w:marBottom w:val="0"/>
      <w:divBdr>
        <w:top w:val="none" w:sz="0" w:space="0" w:color="auto"/>
        <w:left w:val="none" w:sz="0" w:space="0" w:color="auto"/>
        <w:bottom w:val="none" w:sz="0" w:space="0" w:color="auto"/>
        <w:right w:val="none" w:sz="0" w:space="0" w:color="auto"/>
      </w:divBdr>
    </w:div>
    <w:div w:id="1851792664">
      <w:bodyDiv w:val="1"/>
      <w:marLeft w:val="0"/>
      <w:marRight w:val="0"/>
      <w:marTop w:val="0"/>
      <w:marBottom w:val="0"/>
      <w:divBdr>
        <w:top w:val="none" w:sz="0" w:space="0" w:color="auto"/>
        <w:left w:val="none" w:sz="0" w:space="0" w:color="auto"/>
        <w:bottom w:val="none" w:sz="0" w:space="0" w:color="auto"/>
        <w:right w:val="none" w:sz="0" w:space="0" w:color="auto"/>
      </w:divBdr>
    </w:div>
    <w:div w:id="1852450989">
      <w:bodyDiv w:val="1"/>
      <w:marLeft w:val="0"/>
      <w:marRight w:val="0"/>
      <w:marTop w:val="0"/>
      <w:marBottom w:val="0"/>
      <w:divBdr>
        <w:top w:val="none" w:sz="0" w:space="0" w:color="auto"/>
        <w:left w:val="none" w:sz="0" w:space="0" w:color="auto"/>
        <w:bottom w:val="none" w:sz="0" w:space="0" w:color="auto"/>
        <w:right w:val="none" w:sz="0" w:space="0" w:color="auto"/>
      </w:divBdr>
    </w:div>
    <w:div w:id="1854761331">
      <w:bodyDiv w:val="1"/>
      <w:marLeft w:val="0"/>
      <w:marRight w:val="0"/>
      <w:marTop w:val="0"/>
      <w:marBottom w:val="0"/>
      <w:divBdr>
        <w:top w:val="none" w:sz="0" w:space="0" w:color="auto"/>
        <w:left w:val="none" w:sz="0" w:space="0" w:color="auto"/>
        <w:bottom w:val="none" w:sz="0" w:space="0" w:color="auto"/>
        <w:right w:val="none" w:sz="0" w:space="0" w:color="auto"/>
      </w:divBdr>
    </w:div>
    <w:div w:id="1854949879">
      <w:bodyDiv w:val="1"/>
      <w:marLeft w:val="0"/>
      <w:marRight w:val="0"/>
      <w:marTop w:val="0"/>
      <w:marBottom w:val="0"/>
      <w:divBdr>
        <w:top w:val="none" w:sz="0" w:space="0" w:color="auto"/>
        <w:left w:val="none" w:sz="0" w:space="0" w:color="auto"/>
        <w:bottom w:val="none" w:sz="0" w:space="0" w:color="auto"/>
        <w:right w:val="none" w:sz="0" w:space="0" w:color="auto"/>
      </w:divBdr>
    </w:div>
    <w:div w:id="1855266043">
      <w:bodyDiv w:val="1"/>
      <w:marLeft w:val="0"/>
      <w:marRight w:val="0"/>
      <w:marTop w:val="0"/>
      <w:marBottom w:val="0"/>
      <w:divBdr>
        <w:top w:val="none" w:sz="0" w:space="0" w:color="auto"/>
        <w:left w:val="none" w:sz="0" w:space="0" w:color="auto"/>
        <w:bottom w:val="none" w:sz="0" w:space="0" w:color="auto"/>
        <w:right w:val="none" w:sz="0" w:space="0" w:color="auto"/>
      </w:divBdr>
    </w:div>
    <w:div w:id="1856534736">
      <w:bodyDiv w:val="1"/>
      <w:marLeft w:val="0"/>
      <w:marRight w:val="0"/>
      <w:marTop w:val="0"/>
      <w:marBottom w:val="0"/>
      <w:divBdr>
        <w:top w:val="none" w:sz="0" w:space="0" w:color="auto"/>
        <w:left w:val="none" w:sz="0" w:space="0" w:color="auto"/>
        <w:bottom w:val="none" w:sz="0" w:space="0" w:color="auto"/>
        <w:right w:val="none" w:sz="0" w:space="0" w:color="auto"/>
      </w:divBdr>
    </w:div>
    <w:div w:id="1856649266">
      <w:bodyDiv w:val="1"/>
      <w:marLeft w:val="0"/>
      <w:marRight w:val="0"/>
      <w:marTop w:val="0"/>
      <w:marBottom w:val="0"/>
      <w:divBdr>
        <w:top w:val="none" w:sz="0" w:space="0" w:color="auto"/>
        <w:left w:val="none" w:sz="0" w:space="0" w:color="auto"/>
        <w:bottom w:val="none" w:sz="0" w:space="0" w:color="auto"/>
        <w:right w:val="none" w:sz="0" w:space="0" w:color="auto"/>
      </w:divBdr>
    </w:div>
    <w:div w:id="1856846839">
      <w:bodyDiv w:val="1"/>
      <w:marLeft w:val="0"/>
      <w:marRight w:val="0"/>
      <w:marTop w:val="0"/>
      <w:marBottom w:val="0"/>
      <w:divBdr>
        <w:top w:val="none" w:sz="0" w:space="0" w:color="auto"/>
        <w:left w:val="none" w:sz="0" w:space="0" w:color="auto"/>
        <w:bottom w:val="none" w:sz="0" w:space="0" w:color="auto"/>
        <w:right w:val="none" w:sz="0" w:space="0" w:color="auto"/>
      </w:divBdr>
    </w:div>
    <w:div w:id="1857302298">
      <w:bodyDiv w:val="1"/>
      <w:marLeft w:val="0"/>
      <w:marRight w:val="0"/>
      <w:marTop w:val="0"/>
      <w:marBottom w:val="0"/>
      <w:divBdr>
        <w:top w:val="none" w:sz="0" w:space="0" w:color="auto"/>
        <w:left w:val="none" w:sz="0" w:space="0" w:color="auto"/>
        <w:bottom w:val="none" w:sz="0" w:space="0" w:color="auto"/>
        <w:right w:val="none" w:sz="0" w:space="0" w:color="auto"/>
      </w:divBdr>
    </w:div>
    <w:div w:id="1857384935">
      <w:bodyDiv w:val="1"/>
      <w:marLeft w:val="0"/>
      <w:marRight w:val="0"/>
      <w:marTop w:val="0"/>
      <w:marBottom w:val="0"/>
      <w:divBdr>
        <w:top w:val="none" w:sz="0" w:space="0" w:color="auto"/>
        <w:left w:val="none" w:sz="0" w:space="0" w:color="auto"/>
        <w:bottom w:val="none" w:sz="0" w:space="0" w:color="auto"/>
        <w:right w:val="none" w:sz="0" w:space="0" w:color="auto"/>
      </w:divBdr>
    </w:div>
    <w:div w:id="1857959961">
      <w:bodyDiv w:val="1"/>
      <w:marLeft w:val="0"/>
      <w:marRight w:val="0"/>
      <w:marTop w:val="0"/>
      <w:marBottom w:val="0"/>
      <w:divBdr>
        <w:top w:val="none" w:sz="0" w:space="0" w:color="auto"/>
        <w:left w:val="none" w:sz="0" w:space="0" w:color="auto"/>
        <w:bottom w:val="none" w:sz="0" w:space="0" w:color="auto"/>
        <w:right w:val="none" w:sz="0" w:space="0" w:color="auto"/>
      </w:divBdr>
    </w:div>
    <w:div w:id="1858273739">
      <w:bodyDiv w:val="1"/>
      <w:marLeft w:val="0"/>
      <w:marRight w:val="0"/>
      <w:marTop w:val="0"/>
      <w:marBottom w:val="0"/>
      <w:divBdr>
        <w:top w:val="none" w:sz="0" w:space="0" w:color="auto"/>
        <w:left w:val="none" w:sz="0" w:space="0" w:color="auto"/>
        <w:bottom w:val="none" w:sz="0" w:space="0" w:color="auto"/>
        <w:right w:val="none" w:sz="0" w:space="0" w:color="auto"/>
      </w:divBdr>
    </w:div>
    <w:div w:id="1859537460">
      <w:bodyDiv w:val="1"/>
      <w:marLeft w:val="0"/>
      <w:marRight w:val="0"/>
      <w:marTop w:val="0"/>
      <w:marBottom w:val="0"/>
      <w:divBdr>
        <w:top w:val="none" w:sz="0" w:space="0" w:color="auto"/>
        <w:left w:val="none" w:sz="0" w:space="0" w:color="auto"/>
        <w:bottom w:val="none" w:sz="0" w:space="0" w:color="auto"/>
        <w:right w:val="none" w:sz="0" w:space="0" w:color="auto"/>
      </w:divBdr>
    </w:div>
    <w:div w:id="1859804734">
      <w:bodyDiv w:val="1"/>
      <w:marLeft w:val="0"/>
      <w:marRight w:val="0"/>
      <w:marTop w:val="0"/>
      <w:marBottom w:val="0"/>
      <w:divBdr>
        <w:top w:val="none" w:sz="0" w:space="0" w:color="auto"/>
        <w:left w:val="none" w:sz="0" w:space="0" w:color="auto"/>
        <w:bottom w:val="none" w:sz="0" w:space="0" w:color="auto"/>
        <w:right w:val="none" w:sz="0" w:space="0" w:color="auto"/>
      </w:divBdr>
    </w:div>
    <w:div w:id="1860048357">
      <w:bodyDiv w:val="1"/>
      <w:marLeft w:val="0"/>
      <w:marRight w:val="0"/>
      <w:marTop w:val="0"/>
      <w:marBottom w:val="0"/>
      <w:divBdr>
        <w:top w:val="none" w:sz="0" w:space="0" w:color="auto"/>
        <w:left w:val="none" w:sz="0" w:space="0" w:color="auto"/>
        <w:bottom w:val="none" w:sz="0" w:space="0" w:color="auto"/>
        <w:right w:val="none" w:sz="0" w:space="0" w:color="auto"/>
      </w:divBdr>
    </w:div>
    <w:div w:id="1860117465">
      <w:bodyDiv w:val="1"/>
      <w:marLeft w:val="0"/>
      <w:marRight w:val="0"/>
      <w:marTop w:val="0"/>
      <w:marBottom w:val="0"/>
      <w:divBdr>
        <w:top w:val="none" w:sz="0" w:space="0" w:color="auto"/>
        <w:left w:val="none" w:sz="0" w:space="0" w:color="auto"/>
        <w:bottom w:val="none" w:sz="0" w:space="0" w:color="auto"/>
        <w:right w:val="none" w:sz="0" w:space="0" w:color="auto"/>
      </w:divBdr>
    </w:div>
    <w:div w:id="1860193532">
      <w:bodyDiv w:val="1"/>
      <w:marLeft w:val="0"/>
      <w:marRight w:val="0"/>
      <w:marTop w:val="0"/>
      <w:marBottom w:val="0"/>
      <w:divBdr>
        <w:top w:val="none" w:sz="0" w:space="0" w:color="auto"/>
        <w:left w:val="none" w:sz="0" w:space="0" w:color="auto"/>
        <w:bottom w:val="none" w:sz="0" w:space="0" w:color="auto"/>
        <w:right w:val="none" w:sz="0" w:space="0" w:color="auto"/>
      </w:divBdr>
    </w:div>
    <w:div w:id="1860461512">
      <w:bodyDiv w:val="1"/>
      <w:marLeft w:val="0"/>
      <w:marRight w:val="0"/>
      <w:marTop w:val="0"/>
      <w:marBottom w:val="0"/>
      <w:divBdr>
        <w:top w:val="none" w:sz="0" w:space="0" w:color="auto"/>
        <w:left w:val="none" w:sz="0" w:space="0" w:color="auto"/>
        <w:bottom w:val="none" w:sz="0" w:space="0" w:color="auto"/>
        <w:right w:val="none" w:sz="0" w:space="0" w:color="auto"/>
      </w:divBdr>
    </w:div>
    <w:div w:id="1861311779">
      <w:bodyDiv w:val="1"/>
      <w:marLeft w:val="0"/>
      <w:marRight w:val="0"/>
      <w:marTop w:val="0"/>
      <w:marBottom w:val="0"/>
      <w:divBdr>
        <w:top w:val="none" w:sz="0" w:space="0" w:color="auto"/>
        <w:left w:val="none" w:sz="0" w:space="0" w:color="auto"/>
        <w:bottom w:val="none" w:sz="0" w:space="0" w:color="auto"/>
        <w:right w:val="none" w:sz="0" w:space="0" w:color="auto"/>
      </w:divBdr>
    </w:div>
    <w:div w:id="1861504132">
      <w:bodyDiv w:val="1"/>
      <w:marLeft w:val="0"/>
      <w:marRight w:val="0"/>
      <w:marTop w:val="0"/>
      <w:marBottom w:val="0"/>
      <w:divBdr>
        <w:top w:val="none" w:sz="0" w:space="0" w:color="auto"/>
        <w:left w:val="none" w:sz="0" w:space="0" w:color="auto"/>
        <w:bottom w:val="none" w:sz="0" w:space="0" w:color="auto"/>
        <w:right w:val="none" w:sz="0" w:space="0" w:color="auto"/>
      </w:divBdr>
    </w:div>
    <w:div w:id="1862627460">
      <w:bodyDiv w:val="1"/>
      <w:marLeft w:val="0"/>
      <w:marRight w:val="0"/>
      <w:marTop w:val="0"/>
      <w:marBottom w:val="0"/>
      <w:divBdr>
        <w:top w:val="none" w:sz="0" w:space="0" w:color="auto"/>
        <w:left w:val="none" w:sz="0" w:space="0" w:color="auto"/>
        <w:bottom w:val="none" w:sz="0" w:space="0" w:color="auto"/>
        <w:right w:val="none" w:sz="0" w:space="0" w:color="auto"/>
      </w:divBdr>
    </w:div>
    <w:div w:id="1862819509">
      <w:bodyDiv w:val="1"/>
      <w:marLeft w:val="0"/>
      <w:marRight w:val="0"/>
      <w:marTop w:val="0"/>
      <w:marBottom w:val="0"/>
      <w:divBdr>
        <w:top w:val="none" w:sz="0" w:space="0" w:color="auto"/>
        <w:left w:val="none" w:sz="0" w:space="0" w:color="auto"/>
        <w:bottom w:val="none" w:sz="0" w:space="0" w:color="auto"/>
        <w:right w:val="none" w:sz="0" w:space="0" w:color="auto"/>
      </w:divBdr>
    </w:div>
    <w:div w:id="1863594838">
      <w:bodyDiv w:val="1"/>
      <w:marLeft w:val="0"/>
      <w:marRight w:val="0"/>
      <w:marTop w:val="0"/>
      <w:marBottom w:val="0"/>
      <w:divBdr>
        <w:top w:val="none" w:sz="0" w:space="0" w:color="auto"/>
        <w:left w:val="none" w:sz="0" w:space="0" w:color="auto"/>
        <w:bottom w:val="none" w:sz="0" w:space="0" w:color="auto"/>
        <w:right w:val="none" w:sz="0" w:space="0" w:color="auto"/>
      </w:divBdr>
    </w:div>
    <w:div w:id="1864631138">
      <w:bodyDiv w:val="1"/>
      <w:marLeft w:val="0"/>
      <w:marRight w:val="0"/>
      <w:marTop w:val="0"/>
      <w:marBottom w:val="0"/>
      <w:divBdr>
        <w:top w:val="none" w:sz="0" w:space="0" w:color="auto"/>
        <w:left w:val="none" w:sz="0" w:space="0" w:color="auto"/>
        <w:bottom w:val="none" w:sz="0" w:space="0" w:color="auto"/>
        <w:right w:val="none" w:sz="0" w:space="0" w:color="auto"/>
      </w:divBdr>
    </w:div>
    <w:div w:id="1866400794">
      <w:bodyDiv w:val="1"/>
      <w:marLeft w:val="0"/>
      <w:marRight w:val="0"/>
      <w:marTop w:val="0"/>
      <w:marBottom w:val="0"/>
      <w:divBdr>
        <w:top w:val="none" w:sz="0" w:space="0" w:color="auto"/>
        <w:left w:val="none" w:sz="0" w:space="0" w:color="auto"/>
        <w:bottom w:val="none" w:sz="0" w:space="0" w:color="auto"/>
        <w:right w:val="none" w:sz="0" w:space="0" w:color="auto"/>
      </w:divBdr>
    </w:div>
    <w:div w:id="1866939100">
      <w:bodyDiv w:val="1"/>
      <w:marLeft w:val="0"/>
      <w:marRight w:val="0"/>
      <w:marTop w:val="0"/>
      <w:marBottom w:val="0"/>
      <w:divBdr>
        <w:top w:val="none" w:sz="0" w:space="0" w:color="auto"/>
        <w:left w:val="none" w:sz="0" w:space="0" w:color="auto"/>
        <w:bottom w:val="none" w:sz="0" w:space="0" w:color="auto"/>
        <w:right w:val="none" w:sz="0" w:space="0" w:color="auto"/>
      </w:divBdr>
    </w:div>
    <w:div w:id="1867401036">
      <w:bodyDiv w:val="1"/>
      <w:marLeft w:val="0"/>
      <w:marRight w:val="0"/>
      <w:marTop w:val="0"/>
      <w:marBottom w:val="0"/>
      <w:divBdr>
        <w:top w:val="none" w:sz="0" w:space="0" w:color="auto"/>
        <w:left w:val="none" w:sz="0" w:space="0" w:color="auto"/>
        <w:bottom w:val="none" w:sz="0" w:space="0" w:color="auto"/>
        <w:right w:val="none" w:sz="0" w:space="0" w:color="auto"/>
      </w:divBdr>
    </w:div>
    <w:div w:id="1867404473">
      <w:bodyDiv w:val="1"/>
      <w:marLeft w:val="0"/>
      <w:marRight w:val="0"/>
      <w:marTop w:val="0"/>
      <w:marBottom w:val="0"/>
      <w:divBdr>
        <w:top w:val="none" w:sz="0" w:space="0" w:color="auto"/>
        <w:left w:val="none" w:sz="0" w:space="0" w:color="auto"/>
        <w:bottom w:val="none" w:sz="0" w:space="0" w:color="auto"/>
        <w:right w:val="none" w:sz="0" w:space="0" w:color="auto"/>
      </w:divBdr>
    </w:div>
    <w:div w:id="1867406691">
      <w:bodyDiv w:val="1"/>
      <w:marLeft w:val="0"/>
      <w:marRight w:val="0"/>
      <w:marTop w:val="0"/>
      <w:marBottom w:val="0"/>
      <w:divBdr>
        <w:top w:val="none" w:sz="0" w:space="0" w:color="auto"/>
        <w:left w:val="none" w:sz="0" w:space="0" w:color="auto"/>
        <w:bottom w:val="none" w:sz="0" w:space="0" w:color="auto"/>
        <w:right w:val="none" w:sz="0" w:space="0" w:color="auto"/>
      </w:divBdr>
    </w:div>
    <w:div w:id="1867522488">
      <w:bodyDiv w:val="1"/>
      <w:marLeft w:val="0"/>
      <w:marRight w:val="0"/>
      <w:marTop w:val="0"/>
      <w:marBottom w:val="0"/>
      <w:divBdr>
        <w:top w:val="none" w:sz="0" w:space="0" w:color="auto"/>
        <w:left w:val="none" w:sz="0" w:space="0" w:color="auto"/>
        <w:bottom w:val="none" w:sz="0" w:space="0" w:color="auto"/>
        <w:right w:val="none" w:sz="0" w:space="0" w:color="auto"/>
      </w:divBdr>
    </w:div>
    <w:div w:id="1867786328">
      <w:bodyDiv w:val="1"/>
      <w:marLeft w:val="0"/>
      <w:marRight w:val="0"/>
      <w:marTop w:val="0"/>
      <w:marBottom w:val="0"/>
      <w:divBdr>
        <w:top w:val="none" w:sz="0" w:space="0" w:color="auto"/>
        <w:left w:val="none" w:sz="0" w:space="0" w:color="auto"/>
        <w:bottom w:val="none" w:sz="0" w:space="0" w:color="auto"/>
        <w:right w:val="none" w:sz="0" w:space="0" w:color="auto"/>
      </w:divBdr>
    </w:div>
    <w:div w:id="1867867167">
      <w:bodyDiv w:val="1"/>
      <w:marLeft w:val="0"/>
      <w:marRight w:val="0"/>
      <w:marTop w:val="0"/>
      <w:marBottom w:val="0"/>
      <w:divBdr>
        <w:top w:val="none" w:sz="0" w:space="0" w:color="auto"/>
        <w:left w:val="none" w:sz="0" w:space="0" w:color="auto"/>
        <w:bottom w:val="none" w:sz="0" w:space="0" w:color="auto"/>
        <w:right w:val="none" w:sz="0" w:space="0" w:color="auto"/>
      </w:divBdr>
    </w:div>
    <w:div w:id="1867980199">
      <w:bodyDiv w:val="1"/>
      <w:marLeft w:val="0"/>
      <w:marRight w:val="0"/>
      <w:marTop w:val="0"/>
      <w:marBottom w:val="0"/>
      <w:divBdr>
        <w:top w:val="none" w:sz="0" w:space="0" w:color="auto"/>
        <w:left w:val="none" w:sz="0" w:space="0" w:color="auto"/>
        <w:bottom w:val="none" w:sz="0" w:space="0" w:color="auto"/>
        <w:right w:val="none" w:sz="0" w:space="0" w:color="auto"/>
      </w:divBdr>
    </w:div>
    <w:div w:id="1868057158">
      <w:bodyDiv w:val="1"/>
      <w:marLeft w:val="0"/>
      <w:marRight w:val="0"/>
      <w:marTop w:val="0"/>
      <w:marBottom w:val="0"/>
      <w:divBdr>
        <w:top w:val="none" w:sz="0" w:space="0" w:color="auto"/>
        <w:left w:val="none" w:sz="0" w:space="0" w:color="auto"/>
        <w:bottom w:val="none" w:sz="0" w:space="0" w:color="auto"/>
        <w:right w:val="none" w:sz="0" w:space="0" w:color="auto"/>
      </w:divBdr>
    </w:div>
    <w:div w:id="1868978594">
      <w:bodyDiv w:val="1"/>
      <w:marLeft w:val="0"/>
      <w:marRight w:val="0"/>
      <w:marTop w:val="0"/>
      <w:marBottom w:val="0"/>
      <w:divBdr>
        <w:top w:val="none" w:sz="0" w:space="0" w:color="auto"/>
        <w:left w:val="none" w:sz="0" w:space="0" w:color="auto"/>
        <w:bottom w:val="none" w:sz="0" w:space="0" w:color="auto"/>
        <w:right w:val="none" w:sz="0" w:space="0" w:color="auto"/>
      </w:divBdr>
    </w:div>
    <w:div w:id="1868978838">
      <w:bodyDiv w:val="1"/>
      <w:marLeft w:val="0"/>
      <w:marRight w:val="0"/>
      <w:marTop w:val="0"/>
      <w:marBottom w:val="0"/>
      <w:divBdr>
        <w:top w:val="none" w:sz="0" w:space="0" w:color="auto"/>
        <w:left w:val="none" w:sz="0" w:space="0" w:color="auto"/>
        <w:bottom w:val="none" w:sz="0" w:space="0" w:color="auto"/>
        <w:right w:val="none" w:sz="0" w:space="0" w:color="auto"/>
      </w:divBdr>
    </w:div>
    <w:div w:id="1869756724">
      <w:bodyDiv w:val="1"/>
      <w:marLeft w:val="0"/>
      <w:marRight w:val="0"/>
      <w:marTop w:val="0"/>
      <w:marBottom w:val="0"/>
      <w:divBdr>
        <w:top w:val="none" w:sz="0" w:space="0" w:color="auto"/>
        <w:left w:val="none" w:sz="0" w:space="0" w:color="auto"/>
        <w:bottom w:val="none" w:sz="0" w:space="0" w:color="auto"/>
        <w:right w:val="none" w:sz="0" w:space="0" w:color="auto"/>
      </w:divBdr>
    </w:div>
    <w:div w:id="1870946149">
      <w:bodyDiv w:val="1"/>
      <w:marLeft w:val="0"/>
      <w:marRight w:val="0"/>
      <w:marTop w:val="0"/>
      <w:marBottom w:val="0"/>
      <w:divBdr>
        <w:top w:val="none" w:sz="0" w:space="0" w:color="auto"/>
        <w:left w:val="none" w:sz="0" w:space="0" w:color="auto"/>
        <w:bottom w:val="none" w:sz="0" w:space="0" w:color="auto"/>
        <w:right w:val="none" w:sz="0" w:space="0" w:color="auto"/>
      </w:divBdr>
    </w:div>
    <w:div w:id="1871062981">
      <w:bodyDiv w:val="1"/>
      <w:marLeft w:val="0"/>
      <w:marRight w:val="0"/>
      <w:marTop w:val="0"/>
      <w:marBottom w:val="0"/>
      <w:divBdr>
        <w:top w:val="none" w:sz="0" w:space="0" w:color="auto"/>
        <w:left w:val="none" w:sz="0" w:space="0" w:color="auto"/>
        <w:bottom w:val="none" w:sz="0" w:space="0" w:color="auto"/>
        <w:right w:val="none" w:sz="0" w:space="0" w:color="auto"/>
      </w:divBdr>
    </w:div>
    <w:div w:id="1871600349">
      <w:bodyDiv w:val="1"/>
      <w:marLeft w:val="0"/>
      <w:marRight w:val="0"/>
      <w:marTop w:val="0"/>
      <w:marBottom w:val="0"/>
      <w:divBdr>
        <w:top w:val="none" w:sz="0" w:space="0" w:color="auto"/>
        <w:left w:val="none" w:sz="0" w:space="0" w:color="auto"/>
        <w:bottom w:val="none" w:sz="0" w:space="0" w:color="auto"/>
        <w:right w:val="none" w:sz="0" w:space="0" w:color="auto"/>
      </w:divBdr>
    </w:div>
    <w:div w:id="1873150233">
      <w:bodyDiv w:val="1"/>
      <w:marLeft w:val="0"/>
      <w:marRight w:val="0"/>
      <w:marTop w:val="0"/>
      <w:marBottom w:val="0"/>
      <w:divBdr>
        <w:top w:val="none" w:sz="0" w:space="0" w:color="auto"/>
        <w:left w:val="none" w:sz="0" w:space="0" w:color="auto"/>
        <w:bottom w:val="none" w:sz="0" w:space="0" w:color="auto"/>
        <w:right w:val="none" w:sz="0" w:space="0" w:color="auto"/>
      </w:divBdr>
    </w:div>
    <w:div w:id="1873304098">
      <w:bodyDiv w:val="1"/>
      <w:marLeft w:val="0"/>
      <w:marRight w:val="0"/>
      <w:marTop w:val="0"/>
      <w:marBottom w:val="0"/>
      <w:divBdr>
        <w:top w:val="none" w:sz="0" w:space="0" w:color="auto"/>
        <w:left w:val="none" w:sz="0" w:space="0" w:color="auto"/>
        <w:bottom w:val="none" w:sz="0" w:space="0" w:color="auto"/>
        <w:right w:val="none" w:sz="0" w:space="0" w:color="auto"/>
      </w:divBdr>
    </w:div>
    <w:div w:id="1873306164">
      <w:bodyDiv w:val="1"/>
      <w:marLeft w:val="0"/>
      <w:marRight w:val="0"/>
      <w:marTop w:val="0"/>
      <w:marBottom w:val="0"/>
      <w:divBdr>
        <w:top w:val="none" w:sz="0" w:space="0" w:color="auto"/>
        <w:left w:val="none" w:sz="0" w:space="0" w:color="auto"/>
        <w:bottom w:val="none" w:sz="0" w:space="0" w:color="auto"/>
        <w:right w:val="none" w:sz="0" w:space="0" w:color="auto"/>
      </w:divBdr>
    </w:div>
    <w:div w:id="1873571408">
      <w:bodyDiv w:val="1"/>
      <w:marLeft w:val="0"/>
      <w:marRight w:val="0"/>
      <w:marTop w:val="0"/>
      <w:marBottom w:val="0"/>
      <w:divBdr>
        <w:top w:val="none" w:sz="0" w:space="0" w:color="auto"/>
        <w:left w:val="none" w:sz="0" w:space="0" w:color="auto"/>
        <w:bottom w:val="none" w:sz="0" w:space="0" w:color="auto"/>
        <w:right w:val="none" w:sz="0" w:space="0" w:color="auto"/>
      </w:divBdr>
    </w:div>
    <w:div w:id="1874489252">
      <w:bodyDiv w:val="1"/>
      <w:marLeft w:val="0"/>
      <w:marRight w:val="0"/>
      <w:marTop w:val="0"/>
      <w:marBottom w:val="0"/>
      <w:divBdr>
        <w:top w:val="none" w:sz="0" w:space="0" w:color="auto"/>
        <w:left w:val="none" w:sz="0" w:space="0" w:color="auto"/>
        <w:bottom w:val="none" w:sz="0" w:space="0" w:color="auto"/>
        <w:right w:val="none" w:sz="0" w:space="0" w:color="auto"/>
      </w:divBdr>
    </w:div>
    <w:div w:id="1874882328">
      <w:bodyDiv w:val="1"/>
      <w:marLeft w:val="0"/>
      <w:marRight w:val="0"/>
      <w:marTop w:val="0"/>
      <w:marBottom w:val="0"/>
      <w:divBdr>
        <w:top w:val="none" w:sz="0" w:space="0" w:color="auto"/>
        <w:left w:val="none" w:sz="0" w:space="0" w:color="auto"/>
        <w:bottom w:val="none" w:sz="0" w:space="0" w:color="auto"/>
        <w:right w:val="none" w:sz="0" w:space="0" w:color="auto"/>
      </w:divBdr>
    </w:div>
    <w:div w:id="1875844338">
      <w:bodyDiv w:val="1"/>
      <w:marLeft w:val="0"/>
      <w:marRight w:val="0"/>
      <w:marTop w:val="0"/>
      <w:marBottom w:val="0"/>
      <w:divBdr>
        <w:top w:val="none" w:sz="0" w:space="0" w:color="auto"/>
        <w:left w:val="none" w:sz="0" w:space="0" w:color="auto"/>
        <w:bottom w:val="none" w:sz="0" w:space="0" w:color="auto"/>
        <w:right w:val="none" w:sz="0" w:space="0" w:color="auto"/>
      </w:divBdr>
    </w:div>
    <w:div w:id="1875926413">
      <w:bodyDiv w:val="1"/>
      <w:marLeft w:val="0"/>
      <w:marRight w:val="0"/>
      <w:marTop w:val="0"/>
      <w:marBottom w:val="0"/>
      <w:divBdr>
        <w:top w:val="none" w:sz="0" w:space="0" w:color="auto"/>
        <w:left w:val="none" w:sz="0" w:space="0" w:color="auto"/>
        <w:bottom w:val="none" w:sz="0" w:space="0" w:color="auto"/>
        <w:right w:val="none" w:sz="0" w:space="0" w:color="auto"/>
      </w:divBdr>
    </w:div>
    <w:div w:id="1876036039">
      <w:bodyDiv w:val="1"/>
      <w:marLeft w:val="0"/>
      <w:marRight w:val="0"/>
      <w:marTop w:val="0"/>
      <w:marBottom w:val="0"/>
      <w:divBdr>
        <w:top w:val="none" w:sz="0" w:space="0" w:color="auto"/>
        <w:left w:val="none" w:sz="0" w:space="0" w:color="auto"/>
        <w:bottom w:val="none" w:sz="0" w:space="0" w:color="auto"/>
        <w:right w:val="none" w:sz="0" w:space="0" w:color="auto"/>
      </w:divBdr>
    </w:div>
    <w:div w:id="1876771513">
      <w:bodyDiv w:val="1"/>
      <w:marLeft w:val="0"/>
      <w:marRight w:val="0"/>
      <w:marTop w:val="0"/>
      <w:marBottom w:val="0"/>
      <w:divBdr>
        <w:top w:val="none" w:sz="0" w:space="0" w:color="auto"/>
        <w:left w:val="none" w:sz="0" w:space="0" w:color="auto"/>
        <w:bottom w:val="none" w:sz="0" w:space="0" w:color="auto"/>
        <w:right w:val="none" w:sz="0" w:space="0" w:color="auto"/>
      </w:divBdr>
    </w:div>
    <w:div w:id="1877811774">
      <w:bodyDiv w:val="1"/>
      <w:marLeft w:val="0"/>
      <w:marRight w:val="0"/>
      <w:marTop w:val="0"/>
      <w:marBottom w:val="0"/>
      <w:divBdr>
        <w:top w:val="none" w:sz="0" w:space="0" w:color="auto"/>
        <w:left w:val="none" w:sz="0" w:space="0" w:color="auto"/>
        <w:bottom w:val="none" w:sz="0" w:space="0" w:color="auto"/>
        <w:right w:val="none" w:sz="0" w:space="0" w:color="auto"/>
      </w:divBdr>
    </w:div>
    <w:div w:id="1877961685">
      <w:bodyDiv w:val="1"/>
      <w:marLeft w:val="0"/>
      <w:marRight w:val="0"/>
      <w:marTop w:val="0"/>
      <w:marBottom w:val="0"/>
      <w:divBdr>
        <w:top w:val="none" w:sz="0" w:space="0" w:color="auto"/>
        <w:left w:val="none" w:sz="0" w:space="0" w:color="auto"/>
        <w:bottom w:val="none" w:sz="0" w:space="0" w:color="auto"/>
        <w:right w:val="none" w:sz="0" w:space="0" w:color="auto"/>
      </w:divBdr>
      <w:divsChild>
        <w:div w:id="1129045">
          <w:marLeft w:val="0"/>
          <w:marRight w:val="0"/>
          <w:marTop w:val="0"/>
          <w:marBottom w:val="0"/>
          <w:divBdr>
            <w:top w:val="none" w:sz="0" w:space="0" w:color="auto"/>
            <w:left w:val="none" w:sz="0" w:space="0" w:color="auto"/>
            <w:bottom w:val="none" w:sz="0" w:space="0" w:color="auto"/>
            <w:right w:val="none" w:sz="0" w:space="0" w:color="auto"/>
          </w:divBdr>
        </w:div>
        <w:div w:id="16153028">
          <w:marLeft w:val="0"/>
          <w:marRight w:val="0"/>
          <w:marTop w:val="0"/>
          <w:marBottom w:val="0"/>
          <w:divBdr>
            <w:top w:val="none" w:sz="0" w:space="0" w:color="auto"/>
            <w:left w:val="none" w:sz="0" w:space="0" w:color="auto"/>
            <w:bottom w:val="none" w:sz="0" w:space="0" w:color="auto"/>
            <w:right w:val="none" w:sz="0" w:space="0" w:color="auto"/>
          </w:divBdr>
        </w:div>
        <w:div w:id="65810451">
          <w:marLeft w:val="0"/>
          <w:marRight w:val="0"/>
          <w:marTop w:val="0"/>
          <w:marBottom w:val="0"/>
          <w:divBdr>
            <w:top w:val="none" w:sz="0" w:space="0" w:color="auto"/>
            <w:left w:val="none" w:sz="0" w:space="0" w:color="auto"/>
            <w:bottom w:val="none" w:sz="0" w:space="0" w:color="auto"/>
            <w:right w:val="none" w:sz="0" w:space="0" w:color="auto"/>
          </w:divBdr>
        </w:div>
        <w:div w:id="167794475">
          <w:marLeft w:val="0"/>
          <w:marRight w:val="0"/>
          <w:marTop w:val="0"/>
          <w:marBottom w:val="0"/>
          <w:divBdr>
            <w:top w:val="none" w:sz="0" w:space="0" w:color="auto"/>
            <w:left w:val="none" w:sz="0" w:space="0" w:color="auto"/>
            <w:bottom w:val="none" w:sz="0" w:space="0" w:color="auto"/>
            <w:right w:val="none" w:sz="0" w:space="0" w:color="auto"/>
          </w:divBdr>
        </w:div>
        <w:div w:id="331489542">
          <w:marLeft w:val="0"/>
          <w:marRight w:val="0"/>
          <w:marTop w:val="0"/>
          <w:marBottom w:val="0"/>
          <w:divBdr>
            <w:top w:val="none" w:sz="0" w:space="0" w:color="auto"/>
            <w:left w:val="none" w:sz="0" w:space="0" w:color="auto"/>
            <w:bottom w:val="none" w:sz="0" w:space="0" w:color="auto"/>
            <w:right w:val="none" w:sz="0" w:space="0" w:color="auto"/>
          </w:divBdr>
        </w:div>
        <w:div w:id="529076221">
          <w:marLeft w:val="0"/>
          <w:marRight w:val="0"/>
          <w:marTop w:val="0"/>
          <w:marBottom w:val="0"/>
          <w:divBdr>
            <w:top w:val="none" w:sz="0" w:space="0" w:color="auto"/>
            <w:left w:val="none" w:sz="0" w:space="0" w:color="auto"/>
            <w:bottom w:val="none" w:sz="0" w:space="0" w:color="auto"/>
            <w:right w:val="none" w:sz="0" w:space="0" w:color="auto"/>
          </w:divBdr>
        </w:div>
        <w:div w:id="538861975">
          <w:marLeft w:val="0"/>
          <w:marRight w:val="0"/>
          <w:marTop w:val="0"/>
          <w:marBottom w:val="0"/>
          <w:divBdr>
            <w:top w:val="none" w:sz="0" w:space="0" w:color="auto"/>
            <w:left w:val="none" w:sz="0" w:space="0" w:color="auto"/>
            <w:bottom w:val="none" w:sz="0" w:space="0" w:color="auto"/>
            <w:right w:val="none" w:sz="0" w:space="0" w:color="auto"/>
          </w:divBdr>
        </w:div>
        <w:div w:id="706220979">
          <w:marLeft w:val="0"/>
          <w:marRight w:val="0"/>
          <w:marTop w:val="0"/>
          <w:marBottom w:val="0"/>
          <w:divBdr>
            <w:top w:val="none" w:sz="0" w:space="0" w:color="auto"/>
            <w:left w:val="none" w:sz="0" w:space="0" w:color="auto"/>
            <w:bottom w:val="none" w:sz="0" w:space="0" w:color="auto"/>
            <w:right w:val="none" w:sz="0" w:space="0" w:color="auto"/>
          </w:divBdr>
        </w:div>
        <w:div w:id="739979871">
          <w:marLeft w:val="0"/>
          <w:marRight w:val="0"/>
          <w:marTop w:val="0"/>
          <w:marBottom w:val="0"/>
          <w:divBdr>
            <w:top w:val="none" w:sz="0" w:space="0" w:color="auto"/>
            <w:left w:val="none" w:sz="0" w:space="0" w:color="auto"/>
            <w:bottom w:val="none" w:sz="0" w:space="0" w:color="auto"/>
            <w:right w:val="none" w:sz="0" w:space="0" w:color="auto"/>
          </w:divBdr>
        </w:div>
        <w:div w:id="1130786772">
          <w:marLeft w:val="0"/>
          <w:marRight w:val="0"/>
          <w:marTop w:val="0"/>
          <w:marBottom w:val="0"/>
          <w:divBdr>
            <w:top w:val="none" w:sz="0" w:space="0" w:color="auto"/>
            <w:left w:val="none" w:sz="0" w:space="0" w:color="auto"/>
            <w:bottom w:val="none" w:sz="0" w:space="0" w:color="auto"/>
            <w:right w:val="none" w:sz="0" w:space="0" w:color="auto"/>
          </w:divBdr>
        </w:div>
        <w:div w:id="1206328350">
          <w:marLeft w:val="0"/>
          <w:marRight w:val="0"/>
          <w:marTop w:val="0"/>
          <w:marBottom w:val="0"/>
          <w:divBdr>
            <w:top w:val="none" w:sz="0" w:space="0" w:color="auto"/>
            <w:left w:val="none" w:sz="0" w:space="0" w:color="auto"/>
            <w:bottom w:val="none" w:sz="0" w:space="0" w:color="auto"/>
            <w:right w:val="none" w:sz="0" w:space="0" w:color="auto"/>
          </w:divBdr>
        </w:div>
        <w:div w:id="1301229204">
          <w:marLeft w:val="0"/>
          <w:marRight w:val="0"/>
          <w:marTop w:val="0"/>
          <w:marBottom w:val="0"/>
          <w:divBdr>
            <w:top w:val="none" w:sz="0" w:space="0" w:color="auto"/>
            <w:left w:val="none" w:sz="0" w:space="0" w:color="auto"/>
            <w:bottom w:val="none" w:sz="0" w:space="0" w:color="auto"/>
            <w:right w:val="none" w:sz="0" w:space="0" w:color="auto"/>
          </w:divBdr>
        </w:div>
        <w:div w:id="1506742544">
          <w:marLeft w:val="0"/>
          <w:marRight w:val="0"/>
          <w:marTop w:val="0"/>
          <w:marBottom w:val="0"/>
          <w:divBdr>
            <w:top w:val="none" w:sz="0" w:space="0" w:color="auto"/>
            <w:left w:val="none" w:sz="0" w:space="0" w:color="auto"/>
            <w:bottom w:val="none" w:sz="0" w:space="0" w:color="auto"/>
            <w:right w:val="none" w:sz="0" w:space="0" w:color="auto"/>
          </w:divBdr>
        </w:div>
        <w:div w:id="1631593178">
          <w:marLeft w:val="0"/>
          <w:marRight w:val="0"/>
          <w:marTop w:val="0"/>
          <w:marBottom w:val="0"/>
          <w:divBdr>
            <w:top w:val="none" w:sz="0" w:space="0" w:color="auto"/>
            <w:left w:val="none" w:sz="0" w:space="0" w:color="auto"/>
            <w:bottom w:val="none" w:sz="0" w:space="0" w:color="auto"/>
            <w:right w:val="none" w:sz="0" w:space="0" w:color="auto"/>
          </w:divBdr>
        </w:div>
        <w:div w:id="1743406676">
          <w:marLeft w:val="0"/>
          <w:marRight w:val="0"/>
          <w:marTop w:val="0"/>
          <w:marBottom w:val="0"/>
          <w:divBdr>
            <w:top w:val="none" w:sz="0" w:space="0" w:color="auto"/>
            <w:left w:val="none" w:sz="0" w:space="0" w:color="auto"/>
            <w:bottom w:val="none" w:sz="0" w:space="0" w:color="auto"/>
            <w:right w:val="none" w:sz="0" w:space="0" w:color="auto"/>
          </w:divBdr>
        </w:div>
        <w:div w:id="1815638461">
          <w:marLeft w:val="0"/>
          <w:marRight w:val="0"/>
          <w:marTop w:val="0"/>
          <w:marBottom w:val="0"/>
          <w:divBdr>
            <w:top w:val="none" w:sz="0" w:space="0" w:color="auto"/>
            <w:left w:val="none" w:sz="0" w:space="0" w:color="auto"/>
            <w:bottom w:val="none" w:sz="0" w:space="0" w:color="auto"/>
            <w:right w:val="none" w:sz="0" w:space="0" w:color="auto"/>
          </w:divBdr>
        </w:div>
        <w:div w:id="2001617193">
          <w:marLeft w:val="0"/>
          <w:marRight w:val="0"/>
          <w:marTop w:val="0"/>
          <w:marBottom w:val="0"/>
          <w:divBdr>
            <w:top w:val="none" w:sz="0" w:space="0" w:color="auto"/>
            <w:left w:val="none" w:sz="0" w:space="0" w:color="auto"/>
            <w:bottom w:val="none" w:sz="0" w:space="0" w:color="auto"/>
            <w:right w:val="none" w:sz="0" w:space="0" w:color="auto"/>
          </w:divBdr>
        </w:div>
        <w:div w:id="2003729444">
          <w:marLeft w:val="0"/>
          <w:marRight w:val="0"/>
          <w:marTop w:val="0"/>
          <w:marBottom w:val="0"/>
          <w:divBdr>
            <w:top w:val="none" w:sz="0" w:space="0" w:color="auto"/>
            <w:left w:val="none" w:sz="0" w:space="0" w:color="auto"/>
            <w:bottom w:val="none" w:sz="0" w:space="0" w:color="auto"/>
            <w:right w:val="none" w:sz="0" w:space="0" w:color="auto"/>
          </w:divBdr>
        </w:div>
      </w:divsChild>
    </w:div>
    <w:div w:id="1878927610">
      <w:bodyDiv w:val="1"/>
      <w:marLeft w:val="0"/>
      <w:marRight w:val="0"/>
      <w:marTop w:val="0"/>
      <w:marBottom w:val="0"/>
      <w:divBdr>
        <w:top w:val="none" w:sz="0" w:space="0" w:color="auto"/>
        <w:left w:val="none" w:sz="0" w:space="0" w:color="auto"/>
        <w:bottom w:val="none" w:sz="0" w:space="0" w:color="auto"/>
        <w:right w:val="none" w:sz="0" w:space="0" w:color="auto"/>
      </w:divBdr>
    </w:div>
    <w:div w:id="1879391863">
      <w:bodyDiv w:val="1"/>
      <w:marLeft w:val="0"/>
      <w:marRight w:val="0"/>
      <w:marTop w:val="0"/>
      <w:marBottom w:val="0"/>
      <w:divBdr>
        <w:top w:val="none" w:sz="0" w:space="0" w:color="auto"/>
        <w:left w:val="none" w:sz="0" w:space="0" w:color="auto"/>
        <w:bottom w:val="none" w:sz="0" w:space="0" w:color="auto"/>
        <w:right w:val="none" w:sz="0" w:space="0" w:color="auto"/>
      </w:divBdr>
    </w:div>
    <w:div w:id="1879665246">
      <w:bodyDiv w:val="1"/>
      <w:marLeft w:val="0"/>
      <w:marRight w:val="0"/>
      <w:marTop w:val="0"/>
      <w:marBottom w:val="0"/>
      <w:divBdr>
        <w:top w:val="none" w:sz="0" w:space="0" w:color="auto"/>
        <w:left w:val="none" w:sz="0" w:space="0" w:color="auto"/>
        <w:bottom w:val="none" w:sz="0" w:space="0" w:color="auto"/>
        <w:right w:val="none" w:sz="0" w:space="0" w:color="auto"/>
      </w:divBdr>
    </w:div>
    <w:div w:id="1880163910">
      <w:bodyDiv w:val="1"/>
      <w:marLeft w:val="0"/>
      <w:marRight w:val="0"/>
      <w:marTop w:val="0"/>
      <w:marBottom w:val="0"/>
      <w:divBdr>
        <w:top w:val="none" w:sz="0" w:space="0" w:color="auto"/>
        <w:left w:val="none" w:sz="0" w:space="0" w:color="auto"/>
        <w:bottom w:val="none" w:sz="0" w:space="0" w:color="auto"/>
        <w:right w:val="none" w:sz="0" w:space="0" w:color="auto"/>
      </w:divBdr>
    </w:div>
    <w:div w:id="1880236871">
      <w:bodyDiv w:val="1"/>
      <w:marLeft w:val="0"/>
      <w:marRight w:val="0"/>
      <w:marTop w:val="0"/>
      <w:marBottom w:val="0"/>
      <w:divBdr>
        <w:top w:val="none" w:sz="0" w:space="0" w:color="auto"/>
        <w:left w:val="none" w:sz="0" w:space="0" w:color="auto"/>
        <w:bottom w:val="none" w:sz="0" w:space="0" w:color="auto"/>
        <w:right w:val="none" w:sz="0" w:space="0" w:color="auto"/>
      </w:divBdr>
    </w:div>
    <w:div w:id="1881745042">
      <w:bodyDiv w:val="1"/>
      <w:marLeft w:val="0"/>
      <w:marRight w:val="0"/>
      <w:marTop w:val="0"/>
      <w:marBottom w:val="0"/>
      <w:divBdr>
        <w:top w:val="none" w:sz="0" w:space="0" w:color="auto"/>
        <w:left w:val="none" w:sz="0" w:space="0" w:color="auto"/>
        <w:bottom w:val="none" w:sz="0" w:space="0" w:color="auto"/>
        <w:right w:val="none" w:sz="0" w:space="0" w:color="auto"/>
      </w:divBdr>
    </w:div>
    <w:div w:id="1882088996">
      <w:bodyDiv w:val="1"/>
      <w:marLeft w:val="0"/>
      <w:marRight w:val="0"/>
      <w:marTop w:val="0"/>
      <w:marBottom w:val="0"/>
      <w:divBdr>
        <w:top w:val="none" w:sz="0" w:space="0" w:color="auto"/>
        <w:left w:val="none" w:sz="0" w:space="0" w:color="auto"/>
        <w:bottom w:val="none" w:sz="0" w:space="0" w:color="auto"/>
        <w:right w:val="none" w:sz="0" w:space="0" w:color="auto"/>
      </w:divBdr>
    </w:div>
    <w:div w:id="1882475006">
      <w:bodyDiv w:val="1"/>
      <w:marLeft w:val="0"/>
      <w:marRight w:val="0"/>
      <w:marTop w:val="0"/>
      <w:marBottom w:val="0"/>
      <w:divBdr>
        <w:top w:val="none" w:sz="0" w:space="0" w:color="auto"/>
        <w:left w:val="none" w:sz="0" w:space="0" w:color="auto"/>
        <w:bottom w:val="none" w:sz="0" w:space="0" w:color="auto"/>
        <w:right w:val="none" w:sz="0" w:space="0" w:color="auto"/>
      </w:divBdr>
    </w:div>
    <w:div w:id="1883394834">
      <w:bodyDiv w:val="1"/>
      <w:marLeft w:val="0"/>
      <w:marRight w:val="0"/>
      <w:marTop w:val="0"/>
      <w:marBottom w:val="0"/>
      <w:divBdr>
        <w:top w:val="none" w:sz="0" w:space="0" w:color="auto"/>
        <w:left w:val="none" w:sz="0" w:space="0" w:color="auto"/>
        <w:bottom w:val="none" w:sz="0" w:space="0" w:color="auto"/>
        <w:right w:val="none" w:sz="0" w:space="0" w:color="auto"/>
      </w:divBdr>
    </w:div>
    <w:div w:id="1884173033">
      <w:bodyDiv w:val="1"/>
      <w:marLeft w:val="0"/>
      <w:marRight w:val="0"/>
      <w:marTop w:val="0"/>
      <w:marBottom w:val="0"/>
      <w:divBdr>
        <w:top w:val="none" w:sz="0" w:space="0" w:color="auto"/>
        <w:left w:val="none" w:sz="0" w:space="0" w:color="auto"/>
        <w:bottom w:val="none" w:sz="0" w:space="0" w:color="auto"/>
        <w:right w:val="none" w:sz="0" w:space="0" w:color="auto"/>
      </w:divBdr>
    </w:div>
    <w:div w:id="1884442328">
      <w:bodyDiv w:val="1"/>
      <w:marLeft w:val="0"/>
      <w:marRight w:val="0"/>
      <w:marTop w:val="0"/>
      <w:marBottom w:val="0"/>
      <w:divBdr>
        <w:top w:val="none" w:sz="0" w:space="0" w:color="auto"/>
        <w:left w:val="none" w:sz="0" w:space="0" w:color="auto"/>
        <w:bottom w:val="none" w:sz="0" w:space="0" w:color="auto"/>
        <w:right w:val="none" w:sz="0" w:space="0" w:color="auto"/>
      </w:divBdr>
    </w:div>
    <w:div w:id="1887139899">
      <w:bodyDiv w:val="1"/>
      <w:marLeft w:val="0"/>
      <w:marRight w:val="0"/>
      <w:marTop w:val="0"/>
      <w:marBottom w:val="0"/>
      <w:divBdr>
        <w:top w:val="none" w:sz="0" w:space="0" w:color="auto"/>
        <w:left w:val="none" w:sz="0" w:space="0" w:color="auto"/>
        <w:bottom w:val="none" w:sz="0" w:space="0" w:color="auto"/>
        <w:right w:val="none" w:sz="0" w:space="0" w:color="auto"/>
      </w:divBdr>
    </w:div>
    <w:div w:id="1889797591">
      <w:bodyDiv w:val="1"/>
      <w:marLeft w:val="0"/>
      <w:marRight w:val="0"/>
      <w:marTop w:val="0"/>
      <w:marBottom w:val="0"/>
      <w:divBdr>
        <w:top w:val="none" w:sz="0" w:space="0" w:color="auto"/>
        <w:left w:val="none" w:sz="0" w:space="0" w:color="auto"/>
        <w:bottom w:val="none" w:sz="0" w:space="0" w:color="auto"/>
        <w:right w:val="none" w:sz="0" w:space="0" w:color="auto"/>
      </w:divBdr>
    </w:div>
    <w:div w:id="1889956188">
      <w:bodyDiv w:val="1"/>
      <w:marLeft w:val="0"/>
      <w:marRight w:val="0"/>
      <w:marTop w:val="0"/>
      <w:marBottom w:val="0"/>
      <w:divBdr>
        <w:top w:val="none" w:sz="0" w:space="0" w:color="auto"/>
        <w:left w:val="none" w:sz="0" w:space="0" w:color="auto"/>
        <w:bottom w:val="none" w:sz="0" w:space="0" w:color="auto"/>
        <w:right w:val="none" w:sz="0" w:space="0" w:color="auto"/>
      </w:divBdr>
    </w:div>
    <w:div w:id="1889998049">
      <w:bodyDiv w:val="1"/>
      <w:marLeft w:val="0"/>
      <w:marRight w:val="0"/>
      <w:marTop w:val="0"/>
      <w:marBottom w:val="0"/>
      <w:divBdr>
        <w:top w:val="none" w:sz="0" w:space="0" w:color="auto"/>
        <w:left w:val="none" w:sz="0" w:space="0" w:color="auto"/>
        <w:bottom w:val="none" w:sz="0" w:space="0" w:color="auto"/>
        <w:right w:val="none" w:sz="0" w:space="0" w:color="auto"/>
      </w:divBdr>
    </w:div>
    <w:div w:id="1890455655">
      <w:bodyDiv w:val="1"/>
      <w:marLeft w:val="0"/>
      <w:marRight w:val="0"/>
      <w:marTop w:val="0"/>
      <w:marBottom w:val="0"/>
      <w:divBdr>
        <w:top w:val="none" w:sz="0" w:space="0" w:color="auto"/>
        <w:left w:val="none" w:sz="0" w:space="0" w:color="auto"/>
        <w:bottom w:val="none" w:sz="0" w:space="0" w:color="auto"/>
        <w:right w:val="none" w:sz="0" w:space="0" w:color="auto"/>
      </w:divBdr>
    </w:div>
    <w:div w:id="1890653030">
      <w:bodyDiv w:val="1"/>
      <w:marLeft w:val="0"/>
      <w:marRight w:val="0"/>
      <w:marTop w:val="0"/>
      <w:marBottom w:val="0"/>
      <w:divBdr>
        <w:top w:val="none" w:sz="0" w:space="0" w:color="auto"/>
        <w:left w:val="none" w:sz="0" w:space="0" w:color="auto"/>
        <w:bottom w:val="none" w:sz="0" w:space="0" w:color="auto"/>
        <w:right w:val="none" w:sz="0" w:space="0" w:color="auto"/>
      </w:divBdr>
    </w:div>
    <w:div w:id="1890797424">
      <w:bodyDiv w:val="1"/>
      <w:marLeft w:val="0"/>
      <w:marRight w:val="0"/>
      <w:marTop w:val="0"/>
      <w:marBottom w:val="0"/>
      <w:divBdr>
        <w:top w:val="none" w:sz="0" w:space="0" w:color="auto"/>
        <w:left w:val="none" w:sz="0" w:space="0" w:color="auto"/>
        <w:bottom w:val="none" w:sz="0" w:space="0" w:color="auto"/>
        <w:right w:val="none" w:sz="0" w:space="0" w:color="auto"/>
      </w:divBdr>
    </w:div>
    <w:div w:id="1890802388">
      <w:bodyDiv w:val="1"/>
      <w:marLeft w:val="0"/>
      <w:marRight w:val="0"/>
      <w:marTop w:val="0"/>
      <w:marBottom w:val="0"/>
      <w:divBdr>
        <w:top w:val="none" w:sz="0" w:space="0" w:color="auto"/>
        <w:left w:val="none" w:sz="0" w:space="0" w:color="auto"/>
        <w:bottom w:val="none" w:sz="0" w:space="0" w:color="auto"/>
        <w:right w:val="none" w:sz="0" w:space="0" w:color="auto"/>
      </w:divBdr>
    </w:div>
    <w:div w:id="1892036941">
      <w:bodyDiv w:val="1"/>
      <w:marLeft w:val="0"/>
      <w:marRight w:val="0"/>
      <w:marTop w:val="0"/>
      <w:marBottom w:val="0"/>
      <w:divBdr>
        <w:top w:val="none" w:sz="0" w:space="0" w:color="auto"/>
        <w:left w:val="none" w:sz="0" w:space="0" w:color="auto"/>
        <w:bottom w:val="none" w:sz="0" w:space="0" w:color="auto"/>
        <w:right w:val="none" w:sz="0" w:space="0" w:color="auto"/>
      </w:divBdr>
    </w:div>
    <w:div w:id="1892183878">
      <w:bodyDiv w:val="1"/>
      <w:marLeft w:val="0"/>
      <w:marRight w:val="0"/>
      <w:marTop w:val="0"/>
      <w:marBottom w:val="0"/>
      <w:divBdr>
        <w:top w:val="none" w:sz="0" w:space="0" w:color="auto"/>
        <w:left w:val="none" w:sz="0" w:space="0" w:color="auto"/>
        <w:bottom w:val="none" w:sz="0" w:space="0" w:color="auto"/>
        <w:right w:val="none" w:sz="0" w:space="0" w:color="auto"/>
      </w:divBdr>
    </w:div>
    <w:div w:id="1892568454">
      <w:bodyDiv w:val="1"/>
      <w:marLeft w:val="0"/>
      <w:marRight w:val="0"/>
      <w:marTop w:val="0"/>
      <w:marBottom w:val="0"/>
      <w:divBdr>
        <w:top w:val="none" w:sz="0" w:space="0" w:color="auto"/>
        <w:left w:val="none" w:sz="0" w:space="0" w:color="auto"/>
        <w:bottom w:val="none" w:sz="0" w:space="0" w:color="auto"/>
        <w:right w:val="none" w:sz="0" w:space="0" w:color="auto"/>
      </w:divBdr>
    </w:div>
    <w:div w:id="1892843252">
      <w:bodyDiv w:val="1"/>
      <w:marLeft w:val="0"/>
      <w:marRight w:val="0"/>
      <w:marTop w:val="0"/>
      <w:marBottom w:val="0"/>
      <w:divBdr>
        <w:top w:val="none" w:sz="0" w:space="0" w:color="auto"/>
        <w:left w:val="none" w:sz="0" w:space="0" w:color="auto"/>
        <w:bottom w:val="none" w:sz="0" w:space="0" w:color="auto"/>
        <w:right w:val="none" w:sz="0" w:space="0" w:color="auto"/>
      </w:divBdr>
    </w:div>
    <w:div w:id="1893689192">
      <w:bodyDiv w:val="1"/>
      <w:marLeft w:val="0"/>
      <w:marRight w:val="0"/>
      <w:marTop w:val="0"/>
      <w:marBottom w:val="0"/>
      <w:divBdr>
        <w:top w:val="none" w:sz="0" w:space="0" w:color="auto"/>
        <w:left w:val="none" w:sz="0" w:space="0" w:color="auto"/>
        <w:bottom w:val="none" w:sz="0" w:space="0" w:color="auto"/>
        <w:right w:val="none" w:sz="0" w:space="0" w:color="auto"/>
      </w:divBdr>
    </w:div>
    <w:div w:id="1894459002">
      <w:bodyDiv w:val="1"/>
      <w:marLeft w:val="0"/>
      <w:marRight w:val="0"/>
      <w:marTop w:val="0"/>
      <w:marBottom w:val="0"/>
      <w:divBdr>
        <w:top w:val="none" w:sz="0" w:space="0" w:color="auto"/>
        <w:left w:val="none" w:sz="0" w:space="0" w:color="auto"/>
        <w:bottom w:val="none" w:sz="0" w:space="0" w:color="auto"/>
        <w:right w:val="none" w:sz="0" w:space="0" w:color="auto"/>
      </w:divBdr>
    </w:div>
    <w:div w:id="1894925650">
      <w:bodyDiv w:val="1"/>
      <w:marLeft w:val="0"/>
      <w:marRight w:val="0"/>
      <w:marTop w:val="0"/>
      <w:marBottom w:val="0"/>
      <w:divBdr>
        <w:top w:val="none" w:sz="0" w:space="0" w:color="auto"/>
        <w:left w:val="none" w:sz="0" w:space="0" w:color="auto"/>
        <w:bottom w:val="none" w:sz="0" w:space="0" w:color="auto"/>
        <w:right w:val="none" w:sz="0" w:space="0" w:color="auto"/>
      </w:divBdr>
    </w:div>
    <w:div w:id="1895312689">
      <w:bodyDiv w:val="1"/>
      <w:marLeft w:val="0"/>
      <w:marRight w:val="0"/>
      <w:marTop w:val="0"/>
      <w:marBottom w:val="0"/>
      <w:divBdr>
        <w:top w:val="none" w:sz="0" w:space="0" w:color="auto"/>
        <w:left w:val="none" w:sz="0" w:space="0" w:color="auto"/>
        <w:bottom w:val="none" w:sz="0" w:space="0" w:color="auto"/>
        <w:right w:val="none" w:sz="0" w:space="0" w:color="auto"/>
      </w:divBdr>
    </w:div>
    <w:div w:id="1895772255">
      <w:bodyDiv w:val="1"/>
      <w:marLeft w:val="0"/>
      <w:marRight w:val="0"/>
      <w:marTop w:val="0"/>
      <w:marBottom w:val="0"/>
      <w:divBdr>
        <w:top w:val="none" w:sz="0" w:space="0" w:color="auto"/>
        <w:left w:val="none" w:sz="0" w:space="0" w:color="auto"/>
        <w:bottom w:val="none" w:sz="0" w:space="0" w:color="auto"/>
        <w:right w:val="none" w:sz="0" w:space="0" w:color="auto"/>
      </w:divBdr>
    </w:div>
    <w:div w:id="1895967572">
      <w:bodyDiv w:val="1"/>
      <w:marLeft w:val="0"/>
      <w:marRight w:val="0"/>
      <w:marTop w:val="0"/>
      <w:marBottom w:val="0"/>
      <w:divBdr>
        <w:top w:val="none" w:sz="0" w:space="0" w:color="auto"/>
        <w:left w:val="none" w:sz="0" w:space="0" w:color="auto"/>
        <w:bottom w:val="none" w:sz="0" w:space="0" w:color="auto"/>
        <w:right w:val="none" w:sz="0" w:space="0" w:color="auto"/>
      </w:divBdr>
    </w:div>
    <w:div w:id="1896551231">
      <w:bodyDiv w:val="1"/>
      <w:marLeft w:val="0"/>
      <w:marRight w:val="0"/>
      <w:marTop w:val="0"/>
      <w:marBottom w:val="0"/>
      <w:divBdr>
        <w:top w:val="none" w:sz="0" w:space="0" w:color="auto"/>
        <w:left w:val="none" w:sz="0" w:space="0" w:color="auto"/>
        <w:bottom w:val="none" w:sz="0" w:space="0" w:color="auto"/>
        <w:right w:val="none" w:sz="0" w:space="0" w:color="auto"/>
      </w:divBdr>
    </w:div>
    <w:div w:id="1897929281">
      <w:bodyDiv w:val="1"/>
      <w:marLeft w:val="0"/>
      <w:marRight w:val="0"/>
      <w:marTop w:val="0"/>
      <w:marBottom w:val="0"/>
      <w:divBdr>
        <w:top w:val="none" w:sz="0" w:space="0" w:color="auto"/>
        <w:left w:val="none" w:sz="0" w:space="0" w:color="auto"/>
        <w:bottom w:val="none" w:sz="0" w:space="0" w:color="auto"/>
        <w:right w:val="none" w:sz="0" w:space="0" w:color="auto"/>
      </w:divBdr>
    </w:div>
    <w:div w:id="1898468694">
      <w:bodyDiv w:val="1"/>
      <w:marLeft w:val="0"/>
      <w:marRight w:val="0"/>
      <w:marTop w:val="0"/>
      <w:marBottom w:val="0"/>
      <w:divBdr>
        <w:top w:val="none" w:sz="0" w:space="0" w:color="auto"/>
        <w:left w:val="none" w:sz="0" w:space="0" w:color="auto"/>
        <w:bottom w:val="none" w:sz="0" w:space="0" w:color="auto"/>
        <w:right w:val="none" w:sz="0" w:space="0" w:color="auto"/>
      </w:divBdr>
    </w:div>
    <w:div w:id="1898587656">
      <w:bodyDiv w:val="1"/>
      <w:marLeft w:val="0"/>
      <w:marRight w:val="0"/>
      <w:marTop w:val="0"/>
      <w:marBottom w:val="0"/>
      <w:divBdr>
        <w:top w:val="none" w:sz="0" w:space="0" w:color="auto"/>
        <w:left w:val="none" w:sz="0" w:space="0" w:color="auto"/>
        <w:bottom w:val="none" w:sz="0" w:space="0" w:color="auto"/>
        <w:right w:val="none" w:sz="0" w:space="0" w:color="auto"/>
      </w:divBdr>
    </w:div>
    <w:div w:id="1898659009">
      <w:bodyDiv w:val="1"/>
      <w:marLeft w:val="0"/>
      <w:marRight w:val="0"/>
      <w:marTop w:val="0"/>
      <w:marBottom w:val="0"/>
      <w:divBdr>
        <w:top w:val="none" w:sz="0" w:space="0" w:color="auto"/>
        <w:left w:val="none" w:sz="0" w:space="0" w:color="auto"/>
        <w:bottom w:val="none" w:sz="0" w:space="0" w:color="auto"/>
        <w:right w:val="none" w:sz="0" w:space="0" w:color="auto"/>
      </w:divBdr>
    </w:div>
    <w:div w:id="1898974691">
      <w:bodyDiv w:val="1"/>
      <w:marLeft w:val="0"/>
      <w:marRight w:val="0"/>
      <w:marTop w:val="0"/>
      <w:marBottom w:val="0"/>
      <w:divBdr>
        <w:top w:val="none" w:sz="0" w:space="0" w:color="auto"/>
        <w:left w:val="none" w:sz="0" w:space="0" w:color="auto"/>
        <w:bottom w:val="none" w:sz="0" w:space="0" w:color="auto"/>
        <w:right w:val="none" w:sz="0" w:space="0" w:color="auto"/>
      </w:divBdr>
    </w:div>
    <w:div w:id="1899198627">
      <w:bodyDiv w:val="1"/>
      <w:marLeft w:val="0"/>
      <w:marRight w:val="0"/>
      <w:marTop w:val="0"/>
      <w:marBottom w:val="0"/>
      <w:divBdr>
        <w:top w:val="none" w:sz="0" w:space="0" w:color="auto"/>
        <w:left w:val="none" w:sz="0" w:space="0" w:color="auto"/>
        <w:bottom w:val="none" w:sz="0" w:space="0" w:color="auto"/>
        <w:right w:val="none" w:sz="0" w:space="0" w:color="auto"/>
      </w:divBdr>
    </w:div>
    <w:div w:id="1903834690">
      <w:bodyDiv w:val="1"/>
      <w:marLeft w:val="0"/>
      <w:marRight w:val="0"/>
      <w:marTop w:val="0"/>
      <w:marBottom w:val="0"/>
      <w:divBdr>
        <w:top w:val="none" w:sz="0" w:space="0" w:color="auto"/>
        <w:left w:val="none" w:sz="0" w:space="0" w:color="auto"/>
        <w:bottom w:val="none" w:sz="0" w:space="0" w:color="auto"/>
        <w:right w:val="none" w:sz="0" w:space="0" w:color="auto"/>
      </w:divBdr>
    </w:div>
    <w:div w:id="1903909616">
      <w:bodyDiv w:val="1"/>
      <w:marLeft w:val="0"/>
      <w:marRight w:val="0"/>
      <w:marTop w:val="0"/>
      <w:marBottom w:val="0"/>
      <w:divBdr>
        <w:top w:val="none" w:sz="0" w:space="0" w:color="auto"/>
        <w:left w:val="none" w:sz="0" w:space="0" w:color="auto"/>
        <w:bottom w:val="none" w:sz="0" w:space="0" w:color="auto"/>
        <w:right w:val="none" w:sz="0" w:space="0" w:color="auto"/>
      </w:divBdr>
    </w:div>
    <w:div w:id="1904370947">
      <w:bodyDiv w:val="1"/>
      <w:marLeft w:val="0"/>
      <w:marRight w:val="0"/>
      <w:marTop w:val="0"/>
      <w:marBottom w:val="0"/>
      <w:divBdr>
        <w:top w:val="none" w:sz="0" w:space="0" w:color="auto"/>
        <w:left w:val="none" w:sz="0" w:space="0" w:color="auto"/>
        <w:bottom w:val="none" w:sz="0" w:space="0" w:color="auto"/>
        <w:right w:val="none" w:sz="0" w:space="0" w:color="auto"/>
      </w:divBdr>
    </w:div>
    <w:div w:id="1904411903">
      <w:bodyDiv w:val="1"/>
      <w:marLeft w:val="0"/>
      <w:marRight w:val="0"/>
      <w:marTop w:val="0"/>
      <w:marBottom w:val="0"/>
      <w:divBdr>
        <w:top w:val="none" w:sz="0" w:space="0" w:color="auto"/>
        <w:left w:val="none" w:sz="0" w:space="0" w:color="auto"/>
        <w:bottom w:val="none" w:sz="0" w:space="0" w:color="auto"/>
        <w:right w:val="none" w:sz="0" w:space="0" w:color="auto"/>
      </w:divBdr>
    </w:div>
    <w:div w:id="1904638534">
      <w:bodyDiv w:val="1"/>
      <w:marLeft w:val="0"/>
      <w:marRight w:val="0"/>
      <w:marTop w:val="0"/>
      <w:marBottom w:val="0"/>
      <w:divBdr>
        <w:top w:val="none" w:sz="0" w:space="0" w:color="auto"/>
        <w:left w:val="none" w:sz="0" w:space="0" w:color="auto"/>
        <w:bottom w:val="none" w:sz="0" w:space="0" w:color="auto"/>
        <w:right w:val="none" w:sz="0" w:space="0" w:color="auto"/>
      </w:divBdr>
    </w:div>
    <w:div w:id="1904873165">
      <w:bodyDiv w:val="1"/>
      <w:marLeft w:val="0"/>
      <w:marRight w:val="0"/>
      <w:marTop w:val="0"/>
      <w:marBottom w:val="0"/>
      <w:divBdr>
        <w:top w:val="none" w:sz="0" w:space="0" w:color="auto"/>
        <w:left w:val="none" w:sz="0" w:space="0" w:color="auto"/>
        <w:bottom w:val="none" w:sz="0" w:space="0" w:color="auto"/>
        <w:right w:val="none" w:sz="0" w:space="0" w:color="auto"/>
      </w:divBdr>
    </w:div>
    <w:div w:id="1906523081">
      <w:bodyDiv w:val="1"/>
      <w:marLeft w:val="0"/>
      <w:marRight w:val="0"/>
      <w:marTop w:val="0"/>
      <w:marBottom w:val="0"/>
      <w:divBdr>
        <w:top w:val="none" w:sz="0" w:space="0" w:color="auto"/>
        <w:left w:val="none" w:sz="0" w:space="0" w:color="auto"/>
        <w:bottom w:val="none" w:sz="0" w:space="0" w:color="auto"/>
        <w:right w:val="none" w:sz="0" w:space="0" w:color="auto"/>
      </w:divBdr>
    </w:div>
    <w:div w:id="1906993579">
      <w:bodyDiv w:val="1"/>
      <w:marLeft w:val="0"/>
      <w:marRight w:val="0"/>
      <w:marTop w:val="0"/>
      <w:marBottom w:val="0"/>
      <w:divBdr>
        <w:top w:val="none" w:sz="0" w:space="0" w:color="auto"/>
        <w:left w:val="none" w:sz="0" w:space="0" w:color="auto"/>
        <w:bottom w:val="none" w:sz="0" w:space="0" w:color="auto"/>
        <w:right w:val="none" w:sz="0" w:space="0" w:color="auto"/>
      </w:divBdr>
    </w:div>
    <w:div w:id="1907914953">
      <w:bodyDiv w:val="1"/>
      <w:marLeft w:val="0"/>
      <w:marRight w:val="0"/>
      <w:marTop w:val="0"/>
      <w:marBottom w:val="0"/>
      <w:divBdr>
        <w:top w:val="none" w:sz="0" w:space="0" w:color="auto"/>
        <w:left w:val="none" w:sz="0" w:space="0" w:color="auto"/>
        <w:bottom w:val="none" w:sz="0" w:space="0" w:color="auto"/>
        <w:right w:val="none" w:sz="0" w:space="0" w:color="auto"/>
      </w:divBdr>
    </w:div>
    <w:div w:id="1908150989">
      <w:bodyDiv w:val="1"/>
      <w:marLeft w:val="0"/>
      <w:marRight w:val="0"/>
      <w:marTop w:val="0"/>
      <w:marBottom w:val="0"/>
      <w:divBdr>
        <w:top w:val="none" w:sz="0" w:space="0" w:color="auto"/>
        <w:left w:val="none" w:sz="0" w:space="0" w:color="auto"/>
        <w:bottom w:val="none" w:sz="0" w:space="0" w:color="auto"/>
        <w:right w:val="none" w:sz="0" w:space="0" w:color="auto"/>
      </w:divBdr>
    </w:div>
    <w:div w:id="1908493994">
      <w:bodyDiv w:val="1"/>
      <w:marLeft w:val="0"/>
      <w:marRight w:val="0"/>
      <w:marTop w:val="0"/>
      <w:marBottom w:val="0"/>
      <w:divBdr>
        <w:top w:val="none" w:sz="0" w:space="0" w:color="auto"/>
        <w:left w:val="none" w:sz="0" w:space="0" w:color="auto"/>
        <w:bottom w:val="none" w:sz="0" w:space="0" w:color="auto"/>
        <w:right w:val="none" w:sz="0" w:space="0" w:color="auto"/>
      </w:divBdr>
    </w:div>
    <w:div w:id="1908954562">
      <w:bodyDiv w:val="1"/>
      <w:marLeft w:val="0"/>
      <w:marRight w:val="0"/>
      <w:marTop w:val="0"/>
      <w:marBottom w:val="0"/>
      <w:divBdr>
        <w:top w:val="none" w:sz="0" w:space="0" w:color="auto"/>
        <w:left w:val="none" w:sz="0" w:space="0" w:color="auto"/>
        <w:bottom w:val="none" w:sz="0" w:space="0" w:color="auto"/>
        <w:right w:val="none" w:sz="0" w:space="0" w:color="auto"/>
      </w:divBdr>
    </w:div>
    <w:div w:id="1909344299">
      <w:bodyDiv w:val="1"/>
      <w:marLeft w:val="0"/>
      <w:marRight w:val="0"/>
      <w:marTop w:val="0"/>
      <w:marBottom w:val="0"/>
      <w:divBdr>
        <w:top w:val="none" w:sz="0" w:space="0" w:color="auto"/>
        <w:left w:val="none" w:sz="0" w:space="0" w:color="auto"/>
        <w:bottom w:val="none" w:sz="0" w:space="0" w:color="auto"/>
        <w:right w:val="none" w:sz="0" w:space="0" w:color="auto"/>
      </w:divBdr>
    </w:div>
    <w:div w:id="1910653021">
      <w:bodyDiv w:val="1"/>
      <w:marLeft w:val="0"/>
      <w:marRight w:val="0"/>
      <w:marTop w:val="0"/>
      <w:marBottom w:val="0"/>
      <w:divBdr>
        <w:top w:val="none" w:sz="0" w:space="0" w:color="auto"/>
        <w:left w:val="none" w:sz="0" w:space="0" w:color="auto"/>
        <w:bottom w:val="none" w:sz="0" w:space="0" w:color="auto"/>
        <w:right w:val="none" w:sz="0" w:space="0" w:color="auto"/>
      </w:divBdr>
    </w:div>
    <w:div w:id="1911503534">
      <w:bodyDiv w:val="1"/>
      <w:marLeft w:val="0"/>
      <w:marRight w:val="0"/>
      <w:marTop w:val="0"/>
      <w:marBottom w:val="0"/>
      <w:divBdr>
        <w:top w:val="none" w:sz="0" w:space="0" w:color="auto"/>
        <w:left w:val="none" w:sz="0" w:space="0" w:color="auto"/>
        <w:bottom w:val="none" w:sz="0" w:space="0" w:color="auto"/>
        <w:right w:val="none" w:sz="0" w:space="0" w:color="auto"/>
      </w:divBdr>
    </w:div>
    <w:div w:id="1912695730">
      <w:bodyDiv w:val="1"/>
      <w:marLeft w:val="0"/>
      <w:marRight w:val="0"/>
      <w:marTop w:val="0"/>
      <w:marBottom w:val="0"/>
      <w:divBdr>
        <w:top w:val="none" w:sz="0" w:space="0" w:color="auto"/>
        <w:left w:val="none" w:sz="0" w:space="0" w:color="auto"/>
        <w:bottom w:val="none" w:sz="0" w:space="0" w:color="auto"/>
        <w:right w:val="none" w:sz="0" w:space="0" w:color="auto"/>
      </w:divBdr>
    </w:div>
    <w:div w:id="1912889176">
      <w:bodyDiv w:val="1"/>
      <w:marLeft w:val="0"/>
      <w:marRight w:val="0"/>
      <w:marTop w:val="0"/>
      <w:marBottom w:val="0"/>
      <w:divBdr>
        <w:top w:val="none" w:sz="0" w:space="0" w:color="auto"/>
        <w:left w:val="none" w:sz="0" w:space="0" w:color="auto"/>
        <w:bottom w:val="none" w:sz="0" w:space="0" w:color="auto"/>
        <w:right w:val="none" w:sz="0" w:space="0" w:color="auto"/>
      </w:divBdr>
    </w:div>
    <w:div w:id="1913006033">
      <w:bodyDiv w:val="1"/>
      <w:marLeft w:val="0"/>
      <w:marRight w:val="0"/>
      <w:marTop w:val="0"/>
      <w:marBottom w:val="0"/>
      <w:divBdr>
        <w:top w:val="none" w:sz="0" w:space="0" w:color="auto"/>
        <w:left w:val="none" w:sz="0" w:space="0" w:color="auto"/>
        <w:bottom w:val="none" w:sz="0" w:space="0" w:color="auto"/>
        <w:right w:val="none" w:sz="0" w:space="0" w:color="auto"/>
      </w:divBdr>
    </w:div>
    <w:div w:id="1913736268">
      <w:bodyDiv w:val="1"/>
      <w:marLeft w:val="0"/>
      <w:marRight w:val="0"/>
      <w:marTop w:val="0"/>
      <w:marBottom w:val="0"/>
      <w:divBdr>
        <w:top w:val="none" w:sz="0" w:space="0" w:color="auto"/>
        <w:left w:val="none" w:sz="0" w:space="0" w:color="auto"/>
        <w:bottom w:val="none" w:sz="0" w:space="0" w:color="auto"/>
        <w:right w:val="none" w:sz="0" w:space="0" w:color="auto"/>
      </w:divBdr>
    </w:div>
    <w:div w:id="1914971962">
      <w:bodyDiv w:val="1"/>
      <w:marLeft w:val="0"/>
      <w:marRight w:val="0"/>
      <w:marTop w:val="0"/>
      <w:marBottom w:val="0"/>
      <w:divBdr>
        <w:top w:val="none" w:sz="0" w:space="0" w:color="auto"/>
        <w:left w:val="none" w:sz="0" w:space="0" w:color="auto"/>
        <w:bottom w:val="none" w:sz="0" w:space="0" w:color="auto"/>
        <w:right w:val="none" w:sz="0" w:space="0" w:color="auto"/>
      </w:divBdr>
    </w:div>
    <w:div w:id="1914973023">
      <w:bodyDiv w:val="1"/>
      <w:marLeft w:val="0"/>
      <w:marRight w:val="0"/>
      <w:marTop w:val="0"/>
      <w:marBottom w:val="0"/>
      <w:divBdr>
        <w:top w:val="none" w:sz="0" w:space="0" w:color="auto"/>
        <w:left w:val="none" w:sz="0" w:space="0" w:color="auto"/>
        <w:bottom w:val="none" w:sz="0" w:space="0" w:color="auto"/>
        <w:right w:val="none" w:sz="0" w:space="0" w:color="auto"/>
      </w:divBdr>
    </w:div>
    <w:div w:id="1918519275">
      <w:bodyDiv w:val="1"/>
      <w:marLeft w:val="0"/>
      <w:marRight w:val="0"/>
      <w:marTop w:val="0"/>
      <w:marBottom w:val="0"/>
      <w:divBdr>
        <w:top w:val="none" w:sz="0" w:space="0" w:color="auto"/>
        <w:left w:val="none" w:sz="0" w:space="0" w:color="auto"/>
        <w:bottom w:val="none" w:sz="0" w:space="0" w:color="auto"/>
        <w:right w:val="none" w:sz="0" w:space="0" w:color="auto"/>
      </w:divBdr>
    </w:div>
    <w:div w:id="1919244434">
      <w:bodyDiv w:val="1"/>
      <w:marLeft w:val="0"/>
      <w:marRight w:val="0"/>
      <w:marTop w:val="0"/>
      <w:marBottom w:val="0"/>
      <w:divBdr>
        <w:top w:val="none" w:sz="0" w:space="0" w:color="auto"/>
        <w:left w:val="none" w:sz="0" w:space="0" w:color="auto"/>
        <w:bottom w:val="none" w:sz="0" w:space="0" w:color="auto"/>
        <w:right w:val="none" w:sz="0" w:space="0" w:color="auto"/>
      </w:divBdr>
    </w:div>
    <w:div w:id="1919361605">
      <w:bodyDiv w:val="1"/>
      <w:marLeft w:val="0"/>
      <w:marRight w:val="0"/>
      <w:marTop w:val="0"/>
      <w:marBottom w:val="0"/>
      <w:divBdr>
        <w:top w:val="none" w:sz="0" w:space="0" w:color="auto"/>
        <w:left w:val="none" w:sz="0" w:space="0" w:color="auto"/>
        <w:bottom w:val="none" w:sz="0" w:space="0" w:color="auto"/>
        <w:right w:val="none" w:sz="0" w:space="0" w:color="auto"/>
      </w:divBdr>
    </w:div>
    <w:div w:id="1919363673">
      <w:bodyDiv w:val="1"/>
      <w:marLeft w:val="0"/>
      <w:marRight w:val="0"/>
      <w:marTop w:val="0"/>
      <w:marBottom w:val="0"/>
      <w:divBdr>
        <w:top w:val="none" w:sz="0" w:space="0" w:color="auto"/>
        <w:left w:val="none" w:sz="0" w:space="0" w:color="auto"/>
        <w:bottom w:val="none" w:sz="0" w:space="0" w:color="auto"/>
        <w:right w:val="none" w:sz="0" w:space="0" w:color="auto"/>
      </w:divBdr>
    </w:div>
    <w:div w:id="1919437618">
      <w:bodyDiv w:val="1"/>
      <w:marLeft w:val="0"/>
      <w:marRight w:val="0"/>
      <w:marTop w:val="0"/>
      <w:marBottom w:val="0"/>
      <w:divBdr>
        <w:top w:val="none" w:sz="0" w:space="0" w:color="auto"/>
        <w:left w:val="none" w:sz="0" w:space="0" w:color="auto"/>
        <w:bottom w:val="none" w:sz="0" w:space="0" w:color="auto"/>
        <w:right w:val="none" w:sz="0" w:space="0" w:color="auto"/>
      </w:divBdr>
    </w:div>
    <w:div w:id="1919514247">
      <w:bodyDiv w:val="1"/>
      <w:marLeft w:val="0"/>
      <w:marRight w:val="0"/>
      <w:marTop w:val="0"/>
      <w:marBottom w:val="0"/>
      <w:divBdr>
        <w:top w:val="none" w:sz="0" w:space="0" w:color="auto"/>
        <w:left w:val="none" w:sz="0" w:space="0" w:color="auto"/>
        <w:bottom w:val="none" w:sz="0" w:space="0" w:color="auto"/>
        <w:right w:val="none" w:sz="0" w:space="0" w:color="auto"/>
      </w:divBdr>
    </w:div>
    <w:div w:id="1920630264">
      <w:bodyDiv w:val="1"/>
      <w:marLeft w:val="0"/>
      <w:marRight w:val="0"/>
      <w:marTop w:val="0"/>
      <w:marBottom w:val="0"/>
      <w:divBdr>
        <w:top w:val="none" w:sz="0" w:space="0" w:color="auto"/>
        <w:left w:val="none" w:sz="0" w:space="0" w:color="auto"/>
        <w:bottom w:val="none" w:sz="0" w:space="0" w:color="auto"/>
        <w:right w:val="none" w:sz="0" w:space="0" w:color="auto"/>
      </w:divBdr>
    </w:div>
    <w:div w:id="1921208604">
      <w:bodyDiv w:val="1"/>
      <w:marLeft w:val="0"/>
      <w:marRight w:val="0"/>
      <w:marTop w:val="0"/>
      <w:marBottom w:val="0"/>
      <w:divBdr>
        <w:top w:val="none" w:sz="0" w:space="0" w:color="auto"/>
        <w:left w:val="none" w:sz="0" w:space="0" w:color="auto"/>
        <w:bottom w:val="none" w:sz="0" w:space="0" w:color="auto"/>
        <w:right w:val="none" w:sz="0" w:space="0" w:color="auto"/>
      </w:divBdr>
    </w:div>
    <w:div w:id="1921283244">
      <w:bodyDiv w:val="1"/>
      <w:marLeft w:val="0"/>
      <w:marRight w:val="0"/>
      <w:marTop w:val="0"/>
      <w:marBottom w:val="0"/>
      <w:divBdr>
        <w:top w:val="none" w:sz="0" w:space="0" w:color="auto"/>
        <w:left w:val="none" w:sz="0" w:space="0" w:color="auto"/>
        <w:bottom w:val="none" w:sz="0" w:space="0" w:color="auto"/>
        <w:right w:val="none" w:sz="0" w:space="0" w:color="auto"/>
      </w:divBdr>
    </w:div>
    <w:div w:id="1922525110">
      <w:bodyDiv w:val="1"/>
      <w:marLeft w:val="0"/>
      <w:marRight w:val="0"/>
      <w:marTop w:val="0"/>
      <w:marBottom w:val="0"/>
      <w:divBdr>
        <w:top w:val="none" w:sz="0" w:space="0" w:color="auto"/>
        <w:left w:val="none" w:sz="0" w:space="0" w:color="auto"/>
        <w:bottom w:val="none" w:sz="0" w:space="0" w:color="auto"/>
        <w:right w:val="none" w:sz="0" w:space="0" w:color="auto"/>
      </w:divBdr>
    </w:div>
    <w:div w:id="1922569118">
      <w:bodyDiv w:val="1"/>
      <w:marLeft w:val="0"/>
      <w:marRight w:val="0"/>
      <w:marTop w:val="0"/>
      <w:marBottom w:val="0"/>
      <w:divBdr>
        <w:top w:val="none" w:sz="0" w:space="0" w:color="auto"/>
        <w:left w:val="none" w:sz="0" w:space="0" w:color="auto"/>
        <w:bottom w:val="none" w:sz="0" w:space="0" w:color="auto"/>
        <w:right w:val="none" w:sz="0" w:space="0" w:color="auto"/>
      </w:divBdr>
    </w:div>
    <w:div w:id="1922789879">
      <w:bodyDiv w:val="1"/>
      <w:marLeft w:val="0"/>
      <w:marRight w:val="0"/>
      <w:marTop w:val="0"/>
      <w:marBottom w:val="0"/>
      <w:divBdr>
        <w:top w:val="none" w:sz="0" w:space="0" w:color="auto"/>
        <w:left w:val="none" w:sz="0" w:space="0" w:color="auto"/>
        <w:bottom w:val="none" w:sz="0" w:space="0" w:color="auto"/>
        <w:right w:val="none" w:sz="0" w:space="0" w:color="auto"/>
      </w:divBdr>
    </w:div>
    <w:div w:id="1923682630">
      <w:bodyDiv w:val="1"/>
      <w:marLeft w:val="0"/>
      <w:marRight w:val="0"/>
      <w:marTop w:val="0"/>
      <w:marBottom w:val="0"/>
      <w:divBdr>
        <w:top w:val="none" w:sz="0" w:space="0" w:color="auto"/>
        <w:left w:val="none" w:sz="0" w:space="0" w:color="auto"/>
        <w:bottom w:val="none" w:sz="0" w:space="0" w:color="auto"/>
        <w:right w:val="none" w:sz="0" w:space="0" w:color="auto"/>
      </w:divBdr>
    </w:div>
    <w:div w:id="1925799093">
      <w:bodyDiv w:val="1"/>
      <w:marLeft w:val="0"/>
      <w:marRight w:val="0"/>
      <w:marTop w:val="0"/>
      <w:marBottom w:val="0"/>
      <w:divBdr>
        <w:top w:val="none" w:sz="0" w:space="0" w:color="auto"/>
        <w:left w:val="none" w:sz="0" w:space="0" w:color="auto"/>
        <w:bottom w:val="none" w:sz="0" w:space="0" w:color="auto"/>
        <w:right w:val="none" w:sz="0" w:space="0" w:color="auto"/>
      </w:divBdr>
    </w:div>
    <w:div w:id="1926069265">
      <w:bodyDiv w:val="1"/>
      <w:marLeft w:val="0"/>
      <w:marRight w:val="0"/>
      <w:marTop w:val="0"/>
      <w:marBottom w:val="0"/>
      <w:divBdr>
        <w:top w:val="none" w:sz="0" w:space="0" w:color="auto"/>
        <w:left w:val="none" w:sz="0" w:space="0" w:color="auto"/>
        <w:bottom w:val="none" w:sz="0" w:space="0" w:color="auto"/>
        <w:right w:val="none" w:sz="0" w:space="0" w:color="auto"/>
      </w:divBdr>
    </w:div>
    <w:div w:id="1926258495">
      <w:bodyDiv w:val="1"/>
      <w:marLeft w:val="0"/>
      <w:marRight w:val="0"/>
      <w:marTop w:val="0"/>
      <w:marBottom w:val="0"/>
      <w:divBdr>
        <w:top w:val="none" w:sz="0" w:space="0" w:color="auto"/>
        <w:left w:val="none" w:sz="0" w:space="0" w:color="auto"/>
        <w:bottom w:val="none" w:sz="0" w:space="0" w:color="auto"/>
        <w:right w:val="none" w:sz="0" w:space="0" w:color="auto"/>
      </w:divBdr>
    </w:div>
    <w:div w:id="1926457705">
      <w:bodyDiv w:val="1"/>
      <w:marLeft w:val="0"/>
      <w:marRight w:val="0"/>
      <w:marTop w:val="0"/>
      <w:marBottom w:val="0"/>
      <w:divBdr>
        <w:top w:val="none" w:sz="0" w:space="0" w:color="auto"/>
        <w:left w:val="none" w:sz="0" w:space="0" w:color="auto"/>
        <w:bottom w:val="none" w:sz="0" w:space="0" w:color="auto"/>
        <w:right w:val="none" w:sz="0" w:space="0" w:color="auto"/>
      </w:divBdr>
    </w:div>
    <w:div w:id="1926723353">
      <w:bodyDiv w:val="1"/>
      <w:marLeft w:val="0"/>
      <w:marRight w:val="0"/>
      <w:marTop w:val="0"/>
      <w:marBottom w:val="0"/>
      <w:divBdr>
        <w:top w:val="none" w:sz="0" w:space="0" w:color="auto"/>
        <w:left w:val="none" w:sz="0" w:space="0" w:color="auto"/>
        <w:bottom w:val="none" w:sz="0" w:space="0" w:color="auto"/>
        <w:right w:val="none" w:sz="0" w:space="0" w:color="auto"/>
      </w:divBdr>
    </w:div>
    <w:div w:id="1926960345">
      <w:bodyDiv w:val="1"/>
      <w:marLeft w:val="0"/>
      <w:marRight w:val="0"/>
      <w:marTop w:val="0"/>
      <w:marBottom w:val="0"/>
      <w:divBdr>
        <w:top w:val="none" w:sz="0" w:space="0" w:color="auto"/>
        <w:left w:val="none" w:sz="0" w:space="0" w:color="auto"/>
        <w:bottom w:val="none" w:sz="0" w:space="0" w:color="auto"/>
        <w:right w:val="none" w:sz="0" w:space="0" w:color="auto"/>
      </w:divBdr>
    </w:div>
    <w:div w:id="1927808995">
      <w:bodyDiv w:val="1"/>
      <w:marLeft w:val="0"/>
      <w:marRight w:val="0"/>
      <w:marTop w:val="0"/>
      <w:marBottom w:val="0"/>
      <w:divBdr>
        <w:top w:val="none" w:sz="0" w:space="0" w:color="auto"/>
        <w:left w:val="none" w:sz="0" w:space="0" w:color="auto"/>
        <w:bottom w:val="none" w:sz="0" w:space="0" w:color="auto"/>
        <w:right w:val="none" w:sz="0" w:space="0" w:color="auto"/>
      </w:divBdr>
    </w:div>
    <w:div w:id="1927885633">
      <w:bodyDiv w:val="1"/>
      <w:marLeft w:val="0"/>
      <w:marRight w:val="0"/>
      <w:marTop w:val="0"/>
      <w:marBottom w:val="0"/>
      <w:divBdr>
        <w:top w:val="none" w:sz="0" w:space="0" w:color="auto"/>
        <w:left w:val="none" w:sz="0" w:space="0" w:color="auto"/>
        <w:bottom w:val="none" w:sz="0" w:space="0" w:color="auto"/>
        <w:right w:val="none" w:sz="0" w:space="0" w:color="auto"/>
      </w:divBdr>
    </w:div>
    <w:div w:id="1928027979">
      <w:bodyDiv w:val="1"/>
      <w:marLeft w:val="0"/>
      <w:marRight w:val="0"/>
      <w:marTop w:val="0"/>
      <w:marBottom w:val="0"/>
      <w:divBdr>
        <w:top w:val="none" w:sz="0" w:space="0" w:color="auto"/>
        <w:left w:val="none" w:sz="0" w:space="0" w:color="auto"/>
        <w:bottom w:val="none" w:sz="0" w:space="0" w:color="auto"/>
        <w:right w:val="none" w:sz="0" w:space="0" w:color="auto"/>
      </w:divBdr>
    </w:div>
    <w:div w:id="1928075144">
      <w:bodyDiv w:val="1"/>
      <w:marLeft w:val="0"/>
      <w:marRight w:val="0"/>
      <w:marTop w:val="0"/>
      <w:marBottom w:val="0"/>
      <w:divBdr>
        <w:top w:val="none" w:sz="0" w:space="0" w:color="auto"/>
        <w:left w:val="none" w:sz="0" w:space="0" w:color="auto"/>
        <w:bottom w:val="none" w:sz="0" w:space="0" w:color="auto"/>
        <w:right w:val="none" w:sz="0" w:space="0" w:color="auto"/>
      </w:divBdr>
    </w:div>
    <w:div w:id="1928272473">
      <w:bodyDiv w:val="1"/>
      <w:marLeft w:val="0"/>
      <w:marRight w:val="0"/>
      <w:marTop w:val="0"/>
      <w:marBottom w:val="0"/>
      <w:divBdr>
        <w:top w:val="none" w:sz="0" w:space="0" w:color="auto"/>
        <w:left w:val="none" w:sz="0" w:space="0" w:color="auto"/>
        <w:bottom w:val="none" w:sz="0" w:space="0" w:color="auto"/>
        <w:right w:val="none" w:sz="0" w:space="0" w:color="auto"/>
      </w:divBdr>
    </w:div>
    <w:div w:id="1928802519">
      <w:bodyDiv w:val="1"/>
      <w:marLeft w:val="0"/>
      <w:marRight w:val="0"/>
      <w:marTop w:val="0"/>
      <w:marBottom w:val="0"/>
      <w:divBdr>
        <w:top w:val="none" w:sz="0" w:space="0" w:color="auto"/>
        <w:left w:val="none" w:sz="0" w:space="0" w:color="auto"/>
        <w:bottom w:val="none" w:sz="0" w:space="0" w:color="auto"/>
        <w:right w:val="none" w:sz="0" w:space="0" w:color="auto"/>
      </w:divBdr>
    </w:div>
    <w:div w:id="1929725189">
      <w:bodyDiv w:val="1"/>
      <w:marLeft w:val="0"/>
      <w:marRight w:val="0"/>
      <w:marTop w:val="0"/>
      <w:marBottom w:val="0"/>
      <w:divBdr>
        <w:top w:val="none" w:sz="0" w:space="0" w:color="auto"/>
        <w:left w:val="none" w:sz="0" w:space="0" w:color="auto"/>
        <w:bottom w:val="none" w:sz="0" w:space="0" w:color="auto"/>
        <w:right w:val="none" w:sz="0" w:space="0" w:color="auto"/>
      </w:divBdr>
    </w:div>
    <w:div w:id="1929734163">
      <w:bodyDiv w:val="1"/>
      <w:marLeft w:val="0"/>
      <w:marRight w:val="0"/>
      <w:marTop w:val="0"/>
      <w:marBottom w:val="0"/>
      <w:divBdr>
        <w:top w:val="none" w:sz="0" w:space="0" w:color="auto"/>
        <w:left w:val="none" w:sz="0" w:space="0" w:color="auto"/>
        <w:bottom w:val="none" w:sz="0" w:space="0" w:color="auto"/>
        <w:right w:val="none" w:sz="0" w:space="0" w:color="auto"/>
      </w:divBdr>
    </w:div>
    <w:div w:id="1929734541">
      <w:bodyDiv w:val="1"/>
      <w:marLeft w:val="0"/>
      <w:marRight w:val="0"/>
      <w:marTop w:val="0"/>
      <w:marBottom w:val="0"/>
      <w:divBdr>
        <w:top w:val="none" w:sz="0" w:space="0" w:color="auto"/>
        <w:left w:val="none" w:sz="0" w:space="0" w:color="auto"/>
        <w:bottom w:val="none" w:sz="0" w:space="0" w:color="auto"/>
        <w:right w:val="none" w:sz="0" w:space="0" w:color="auto"/>
      </w:divBdr>
    </w:div>
    <w:div w:id="1929847604">
      <w:bodyDiv w:val="1"/>
      <w:marLeft w:val="0"/>
      <w:marRight w:val="0"/>
      <w:marTop w:val="0"/>
      <w:marBottom w:val="0"/>
      <w:divBdr>
        <w:top w:val="none" w:sz="0" w:space="0" w:color="auto"/>
        <w:left w:val="none" w:sz="0" w:space="0" w:color="auto"/>
        <w:bottom w:val="none" w:sz="0" w:space="0" w:color="auto"/>
        <w:right w:val="none" w:sz="0" w:space="0" w:color="auto"/>
      </w:divBdr>
    </w:div>
    <w:div w:id="1930117057">
      <w:bodyDiv w:val="1"/>
      <w:marLeft w:val="0"/>
      <w:marRight w:val="0"/>
      <w:marTop w:val="0"/>
      <w:marBottom w:val="0"/>
      <w:divBdr>
        <w:top w:val="none" w:sz="0" w:space="0" w:color="auto"/>
        <w:left w:val="none" w:sz="0" w:space="0" w:color="auto"/>
        <w:bottom w:val="none" w:sz="0" w:space="0" w:color="auto"/>
        <w:right w:val="none" w:sz="0" w:space="0" w:color="auto"/>
      </w:divBdr>
    </w:div>
    <w:div w:id="1930232961">
      <w:bodyDiv w:val="1"/>
      <w:marLeft w:val="0"/>
      <w:marRight w:val="0"/>
      <w:marTop w:val="0"/>
      <w:marBottom w:val="0"/>
      <w:divBdr>
        <w:top w:val="none" w:sz="0" w:space="0" w:color="auto"/>
        <w:left w:val="none" w:sz="0" w:space="0" w:color="auto"/>
        <w:bottom w:val="none" w:sz="0" w:space="0" w:color="auto"/>
        <w:right w:val="none" w:sz="0" w:space="0" w:color="auto"/>
      </w:divBdr>
    </w:div>
    <w:div w:id="1931159471">
      <w:bodyDiv w:val="1"/>
      <w:marLeft w:val="0"/>
      <w:marRight w:val="0"/>
      <w:marTop w:val="0"/>
      <w:marBottom w:val="0"/>
      <w:divBdr>
        <w:top w:val="none" w:sz="0" w:space="0" w:color="auto"/>
        <w:left w:val="none" w:sz="0" w:space="0" w:color="auto"/>
        <w:bottom w:val="none" w:sz="0" w:space="0" w:color="auto"/>
        <w:right w:val="none" w:sz="0" w:space="0" w:color="auto"/>
      </w:divBdr>
    </w:div>
    <w:div w:id="1931620004">
      <w:bodyDiv w:val="1"/>
      <w:marLeft w:val="0"/>
      <w:marRight w:val="0"/>
      <w:marTop w:val="0"/>
      <w:marBottom w:val="0"/>
      <w:divBdr>
        <w:top w:val="none" w:sz="0" w:space="0" w:color="auto"/>
        <w:left w:val="none" w:sz="0" w:space="0" w:color="auto"/>
        <w:bottom w:val="none" w:sz="0" w:space="0" w:color="auto"/>
        <w:right w:val="none" w:sz="0" w:space="0" w:color="auto"/>
      </w:divBdr>
    </w:div>
    <w:div w:id="1931767180">
      <w:bodyDiv w:val="1"/>
      <w:marLeft w:val="0"/>
      <w:marRight w:val="0"/>
      <w:marTop w:val="0"/>
      <w:marBottom w:val="0"/>
      <w:divBdr>
        <w:top w:val="none" w:sz="0" w:space="0" w:color="auto"/>
        <w:left w:val="none" w:sz="0" w:space="0" w:color="auto"/>
        <w:bottom w:val="none" w:sz="0" w:space="0" w:color="auto"/>
        <w:right w:val="none" w:sz="0" w:space="0" w:color="auto"/>
      </w:divBdr>
    </w:div>
    <w:div w:id="1931889489">
      <w:bodyDiv w:val="1"/>
      <w:marLeft w:val="0"/>
      <w:marRight w:val="0"/>
      <w:marTop w:val="0"/>
      <w:marBottom w:val="0"/>
      <w:divBdr>
        <w:top w:val="none" w:sz="0" w:space="0" w:color="auto"/>
        <w:left w:val="none" w:sz="0" w:space="0" w:color="auto"/>
        <w:bottom w:val="none" w:sz="0" w:space="0" w:color="auto"/>
        <w:right w:val="none" w:sz="0" w:space="0" w:color="auto"/>
      </w:divBdr>
    </w:div>
    <w:div w:id="1932203442">
      <w:bodyDiv w:val="1"/>
      <w:marLeft w:val="0"/>
      <w:marRight w:val="0"/>
      <w:marTop w:val="0"/>
      <w:marBottom w:val="0"/>
      <w:divBdr>
        <w:top w:val="none" w:sz="0" w:space="0" w:color="auto"/>
        <w:left w:val="none" w:sz="0" w:space="0" w:color="auto"/>
        <w:bottom w:val="none" w:sz="0" w:space="0" w:color="auto"/>
        <w:right w:val="none" w:sz="0" w:space="0" w:color="auto"/>
      </w:divBdr>
    </w:div>
    <w:div w:id="1932276966">
      <w:bodyDiv w:val="1"/>
      <w:marLeft w:val="0"/>
      <w:marRight w:val="0"/>
      <w:marTop w:val="0"/>
      <w:marBottom w:val="0"/>
      <w:divBdr>
        <w:top w:val="none" w:sz="0" w:space="0" w:color="auto"/>
        <w:left w:val="none" w:sz="0" w:space="0" w:color="auto"/>
        <w:bottom w:val="none" w:sz="0" w:space="0" w:color="auto"/>
        <w:right w:val="none" w:sz="0" w:space="0" w:color="auto"/>
      </w:divBdr>
    </w:div>
    <w:div w:id="1933127335">
      <w:bodyDiv w:val="1"/>
      <w:marLeft w:val="0"/>
      <w:marRight w:val="0"/>
      <w:marTop w:val="0"/>
      <w:marBottom w:val="0"/>
      <w:divBdr>
        <w:top w:val="none" w:sz="0" w:space="0" w:color="auto"/>
        <w:left w:val="none" w:sz="0" w:space="0" w:color="auto"/>
        <w:bottom w:val="none" w:sz="0" w:space="0" w:color="auto"/>
        <w:right w:val="none" w:sz="0" w:space="0" w:color="auto"/>
      </w:divBdr>
    </w:div>
    <w:div w:id="1933396938">
      <w:bodyDiv w:val="1"/>
      <w:marLeft w:val="0"/>
      <w:marRight w:val="0"/>
      <w:marTop w:val="0"/>
      <w:marBottom w:val="0"/>
      <w:divBdr>
        <w:top w:val="none" w:sz="0" w:space="0" w:color="auto"/>
        <w:left w:val="none" w:sz="0" w:space="0" w:color="auto"/>
        <w:bottom w:val="none" w:sz="0" w:space="0" w:color="auto"/>
        <w:right w:val="none" w:sz="0" w:space="0" w:color="auto"/>
      </w:divBdr>
    </w:div>
    <w:div w:id="1935168986">
      <w:bodyDiv w:val="1"/>
      <w:marLeft w:val="0"/>
      <w:marRight w:val="0"/>
      <w:marTop w:val="0"/>
      <w:marBottom w:val="0"/>
      <w:divBdr>
        <w:top w:val="none" w:sz="0" w:space="0" w:color="auto"/>
        <w:left w:val="none" w:sz="0" w:space="0" w:color="auto"/>
        <w:bottom w:val="none" w:sz="0" w:space="0" w:color="auto"/>
        <w:right w:val="none" w:sz="0" w:space="0" w:color="auto"/>
      </w:divBdr>
    </w:div>
    <w:div w:id="1935548056">
      <w:bodyDiv w:val="1"/>
      <w:marLeft w:val="0"/>
      <w:marRight w:val="0"/>
      <w:marTop w:val="0"/>
      <w:marBottom w:val="0"/>
      <w:divBdr>
        <w:top w:val="none" w:sz="0" w:space="0" w:color="auto"/>
        <w:left w:val="none" w:sz="0" w:space="0" w:color="auto"/>
        <w:bottom w:val="none" w:sz="0" w:space="0" w:color="auto"/>
        <w:right w:val="none" w:sz="0" w:space="0" w:color="auto"/>
      </w:divBdr>
    </w:div>
    <w:div w:id="1936474846">
      <w:bodyDiv w:val="1"/>
      <w:marLeft w:val="0"/>
      <w:marRight w:val="0"/>
      <w:marTop w:val="0"/>
      <w:marBottom w:val="0"/>
      <w:divBdr>
        <w:top w:val="none" w:sz="0" w:space="0" w:color="auto"/>
        <w:left w:val="none" w:sz="0" w:space="0" w:color="auto"/>
        <w:bottom w:val="none" w:sz="0" w:space="0" w:color="auto"/>
        <w:right w:val="none" w:sz="0" w:space="0" w:color="auto"/>
      </w:divBdr>
    </w:div>
    <w:div w:id="1936937643">
      <w:bodyDiv w:val="1"/>
      <w:marLeft w:val="0"/>
      <w:marRight w:val="0"/>
      <w:marTop w:val="0"/>
      <w:marBottom w:val="0"/>
      <w:divBdr>
        <w:top w:val="none" w:sz="0" w:space="0" w:color="auto"/>
        <w:left w:val="none" w:sz="0" w:space="0" w:color="auto"/>
        <w:bottom w:val="none" w:sz="0" w:space="0" w:color="auto"/>
        <w:right w:val="none" w:sz="0" w:space="0" w:color="auto"/>
      </w:divBdr>
    </w:div>
    <w:div w:id="1937208981">
      <w:bodyDiv w:val="1"/>
      <w:marLeft w:val="0"/>
      <w:marRight w:val="0"/>
      <w:marTop w:val="0"/>
      <w:marBottom w:val="0"/>
      <w:divBdr>
        <w:top w:val="none" w:sz="0" w:space="0" w:color="auto"/>
        <w:left w:val="none" w:sz="0" w:space="0" w:color="auto"/>
        <w:bottom w:val="none" w:sz="0" w:space="0" w:color="auto"/>
        <w:right w:val="none" w:sz="0" w:space="0" w:color="auto"/>
      </w:divBdr>
    </w:div>
    <w:div w:id="1937903645">
      <w:bodyDiv w:val="1"/>
      <w:marLeft w:val="0"/>
      <w:marRight w:val="0"/>
      <w:marTop w:val="0"/>
      <w:marBottom w:val="0"/>
      <w:divBdr>
        <w:top w:val="none" w:sz="0" w:space="0" w:color="auto"/>
        <w:left w:val="none" w:sz="0" w:space="0" w:color="auto"/>
        <w:bottom w:val="none" w:sz="0" w:space="0" w:color="auto"/>
        <w:right w:val="none" w:sz="0" w:space="0" w:color="auto"/>
      </w:divBdr>
    </w:div>
    <w:div w:id="1938051425">
      <w:bodyDiv w:val="1"/>
      <w:marLeft w:val="0"/>
      <w:marRight w:val="0"/>
      <w:marTop w:val="0"/>
      <w:marBottom w:val="0"/>
      <w:divBdr>
        <w:top w:val="none" w:sz="0" w:space="0" w:color="auto"/>
        <w:left w:val="none" w:sz="0" w:space="0" w:color="auto"/>
        <w:bottom w:val="none" w:sz="0" w:space="0" w:color="auto"/>
        <w:right w:val="none" w:sz="0" w:space="0" w:color="auto"/>
      </w:divBdr>
    </w:div>
    <w:div w:id="1938172719">
      <w:bodyDiv w:val="1"/>
      <w:marLeft w:val="0"/>
      <w:marRight w:val="0"/>
      <w:marTop w:val="0"/>
      <w:marBottom w:val="0"/>
      <w:divBdr>
        <w:top w:val="none" w:sz="0" w:space="0" w:color="auto"/>
        <w:left w:val="none" w:sz="0" w:space="0" w:color="auto"/>
        <w:bottom w:val="none" w:sz="0" w:space="0" w:color="auto"/>
        <w:right w:val="none" w:sz="0" w:space="0" w:color="auto"/>
      </w:divBdr>
    </w:div>
    <w:div w:id="1938518278">
      <w:bodyDiv w:val="1"/>
      <w:marLeft w:val="0"/>
      <w:marRight w:val="0"/>
      <w:marTop w:val="0"/>
      <w:marBottom w:val="0"/>
      <w:divBdr>
        <w:top w:val="none" w:sz="0" w:space="0" w:color="auto"/>
        <w:left w:val="none" w:sz="0" w:space="0" w:color="auto"/>
        <w:bottom w:val="none" w:sz="0" w:space="0" w:color="auto"/>
        <w:right w:val="none" w:sz="0" w:space="0" w:color="auto"/>
      </w:divBdr>
    </w:div>
    <w:div w:id="1938518850">
      <w:bodyDiv w:val="1"/>
      <w:marLeft w:val="0"/>
      <w:marRight w:val="0"/>
      <w:marTop w:val="0"/>
      <w:marBottom w:val="0"/>
      <w:divBdr>
        <w:top w:val="none" w:sz="0" w:space="0" w:color="auto"/>
        <w:left w:val="none" w:sz="0" w:space="0" w:color="auto"/>
        <w:bottom w:val="none" w:sz="0" w:space="0" w:color="auto"/>
        <w:right w:val="none" w:sz="0" w:space="0" w:color="auto"/>
      </w:divBdr>
    </w:div>
    <w:div w:id="1939295097">
      <w:bodyDiv w:val="1"/>
      <w:marLeft w:val="0"/>
      <w:marRight w:val="0"/>
      <w:marTop w:val="0"/>
      <w:marBottom w:val="0"/>
      <w:divBdr>
        <w:top w:val="none" w:sz="0" w:space="0" w:color="auto"/>
        <w:left w:val="none" w:sz="0" w:space="0" w:color="auto"/>
        <w:bottom w:val="none" w:sz="0" w:space="0" w:color="auto"/>
        <w:right w:val="none" w:sz="0" w:space="0" w:color="auto"/>
      </w:divBdr>
    </w:div>
    <w:div w:id="1939871481">
      <w:bodyDiv w:val="1"/>
      <w:marLeft w:val="0"/>
      <w:marRight w:val="0"/>
      <w:marTop w:val="0"/>
      <w:marBottom w:val="0"/>
      <w:divBdr>
        <w:top w:val="none" w:sz="0" w:space="0" w:color="auto"/>
        <w:left w:val="none" w:sz="0" w:space="0" w:color="auto"/>
        <w:bottom w:val="none" w:sz="0" w:space="0" w:color="auto"/>
        <w:right w:val="none" w:sz="0" w:space="0" w:color="auto"/>
      </w:divBdr>
    </w:div>
    <w:div w:id="1939947545">
      <w:bodyDiv w:val="1"/>
      <w:marLeft w:val="0"/>
      <w:marRight w:val="0"/>
      <w:marTop w:val="0"/>
      <w:marBottom w:val="0"/>
      <w:divBdr>
        <w:top w:val="none" w:sz="0" w:space="0" w:color="auto"/>
        <w:left w:val="none" w:sz="0" w:space="0" w:color="auto"/>
        <w:bottom w:val="none" w:sz="0" w:space="0" w:color="auto"/>
        <w:right w:val="none" w:sz="0" w:space="0" w:color="auto"/>
      </w:divBdr>
    </w:div>
    <w:div w:id="1940409202">
      <w:bodyDiv w:val="1"/>
      <w:marLeft w:val="0"/>
      <w:marRight w:val="0"/>
      <w:marTop w:val="0"/>
      <w:marBottom w:val="0"/>
      <w:divBdr>
        <w:top w:val="none" w:sz="0" w:space="0" w:color="auto"/>
        <w:left w:val="none" w:sz="0" w:space="0" w:color="auto"/>
        <w:bottom w:val="none" w:sz="0" w:space="0" w:color="auto"/>
        <w:right w:val="none" w:sz="0" w:space="0" w:color="auto"/>
      </w:divBdr>
    </w:div>
    <w:div w:id="1940749800">
      <w:bodyDiv w:val="1"/>
      <w:marLeft w:val="0"/>
      <w:marRight w:val="0"/>
      <w:marTop w:val="0"/>
      <w:marBottom w:val="0"/>
      <w:divBdr>
        <w:top w:val="none" w:sz="0" w:space="0" w:color="auto"/>
        <w:left w:val="none" w:sz="0" w:space="0" w:color="auto"/>
        <w:bottom w:val="none" w:sz="0" w:space="0" w:color="auto"/>
        <w:right w:val="none" w:sz="0" w:space="0" w:color="auto"/>
      </w:divBdr>
    </w:div>
    <w:div w:id="1941329955">
      <w:bodyDiv w:val="1"/>
      <w:marLeft w:val="0"/>
      <w:marRight w:val="0"/>
      <w:marTop w:val="0"/>
      <w:marBottom w:val="0"/>
      <w:divBdr>
        <w:top w:val="none" w:sz="0" w:space="0" w:color="auto"/>
        <w:left w:val="none" w:sz="0" w:space="0" w:color="auto"/>
        <w:bottom w:val="none" w:sz="0" w:space="0" w:color="auto"/>
        <w:right w:val="none" w:sz="0" w:space="0" w:color="auto"/>
      </w:divBdr>
    </w:div>
    <w:div w:id="1941404142">
      <w:bodyDiv w:val="1"/>
      <w:marLeft w:val="0"/>
      <w:marRight w:val="0"/>
      <w:marTop w:val="0"/>
      <w:marBottom w:val="0"/>
      <w:divBdr>
        <w:top w:val="none" w:sz="0" w:space="0" w:color="auto"/>
        <w:left w:val="none" w:sz="0" w:space="0" w:color="auto"/>
        <w:bottom w:val="none" w:sz="0" w:space="0" w:color="auto"/>
        <w:right w:val="none" w:sz="0" w:space="0" w:color="auto"/>
      </w:divBdr>
    </w:div>
    <w:div w:id="1941445243">
      <w:bodyDiv w:val="1"/>
      <w:marLeft w:val="0"/>
      <w:marRight w:val="0"/>
      <w:marTop w:val="0"/>
      <w:marBottom w:val="0"/>
      <w:divBdr>
        <w:top w:val="none" w:sz="0" w:space="0" w:color="auto"/>
        <w:left w:val="none" w:sz="0" w:space="0" w:color="auto"/>
        <w:bottom w:val="none" w:sz="0" w:space="0" w:color="auto"/>
        <w:right w:val="none" w:sz="0" w:space="0" w:color="auto"/>
      </w:divBdr>
    </w:div>
    <w:div w:id="1942058374">
      <w:bodyDiv w:val="1"/>
      <w:marLeft w:val="0"/>
      <w:marRight w:val="0"/>
      <w:marTop w:val="0"/>
      <w:marBottom w:val="0"/>
      <w:divBdr>
        <w:top w:val="none" w:sz="0" w:space="0" w:color="auto"/>
        <w:left w:val="none" w:sz="0" w:space="0" w:color="auto"/>
        <w:bottom w:val="none" w:sz="0" w:space="0" w:color="auto"/>
        <w:right w:val="none" w:sz="0" w:space="0" w:color="auto"/>
      </w:divBdr>
    </w:div>
    <w:div w:id="1942371680">
      <w:bodyDiv w:val="1"/>
      <w:marLeft w:val="0"/>
      <w:marRight w:val="0"/>
      <w:marTop w:val="0"/>
      <w:marBottom w:val="0"/>
      <w:divBdr>
        <w:top w:val="none" w:sz="0" w:space="0" w:color="auto"/>
        <w:left w:val="none" w:sz="0" w:space="0" w:color="auto"/>
        <w:bottom w:val="none" w:sz="0" w:space="0" w:color="auto"/>
        <w:right w:val="none" w:sz="0" w:space="0" w:color="auto"/>
      </w:divBdr>
    </w:div>
    <w:div w:id="1942450380">
      <w:bodyDiv w:val="1"/>
      <w:marLeft w:val="0"/>
      <w:marRight w:val="0"/>
      <w:marTop w:val="0"/>
      <w:marBottom w:val="0"/>
      <w:divBdr>
        <w:top w:val="none" w:sz="0" w:space="0" w:color="auto"/>
        <w:left w:val="none" w:sz="0" w:space="0" w:color="auto"/>
        <w:bottom w:val="none" w:sz="0" w:space="0" w:color="auto"/>
        <w:right w:val="none" w:sz="0" w:space="0" w:color="auto"/>
      </w:divBdr>
    </w:div>
    <w:div w:id="1942684472">
      <w:bodyDiv w:val="1"/>
      <w:marLeft w:val="0"/>
      <w:marRight w:val="0"/>
      <w:marTop w:val="0"/>
      <w:marBottom w:val="0"/>
      <w:divBdr>
        <w:top w:val="none" w:sz="0" w:space="0" w:color="auto"/>
        <w:left w:val="none" w:sz="0" w:space="0" w:color="auto"/>
        <w:bottom w:val="none" w:sz="0" w:space="0" w:color="auto"/>
        <w:right w:val="none" w:sz="0" w:space="0" w:color="auto"/>
      </w:divBdr>
    </w:div>
    <w:div w:id="1943341344">
      <w:bodyDiv w:val="1"/>
      <w:marLeft w:val="0"/>
      <w:marRight w:val="0"/>
      <w:marTop w:val="0"/>
      <w:marBottom w:val="0"/>
      <w:divBdr>
        <w:top w:val="none" w:sz="0" w:space="0" w:color="auto"/>
        <w:left w:val="none" w:sz="0" w:space="0" w:color="auto"/>
        <w:bottom w:val="none" w:sz="0" w:space="0" w:color="auto"/>
        <w:right w:val="none" w:sz="0" w:space="0" w:color="auto"/>
      </w:divBdr>
    </w:div>
    <w:div w:id="1943688000">
      <w:bodyDiv w:val="1"/>
      <w:marLeft w:val="0"/>
      <w:marRight w:val="0"/>
      <w:marTop w:val="0"/>
      <w:marBottom w:val="0"/>
      <w:divBdr>
        <w:top w:val="none" w:sz="0" w:space="0" w:color="auto"/>
        <w:left w:val="none" w:sz="0" w:space="0" w:color="auto"/>
        <w:bottom w:val="none" w:sz="0" w:space="0" w:color="auto"/>
        <w:right w:val="none" w:sz="0" w:space="0" w:color="auto"/>
      </w:divBdr>
    </w:div>
    <w:div w:id="1944074732">
      <w:bodyDiv w:val="1"/>
      <w:marLeft w:val="0"/>
      <w:marRight w:val="0"/>
      <w:marTop w:val="0"/>
      <w:marBottom w:val="0"/>
      <w:divBdr>
        <w:top w:val="none" w:sz="0" w:space="0" w:color="auto"/>
        <w:left w:val="none" w:sz="0" w:space="0" w:color="auto"/>
        <w:bottom w:val="none" w:sz="0" w:space="0" w:color="auto"/>
        <w:right w:val="none" w:sz="0" w:space="0" w:color="auto"/>
      </w:divBdr>
    </w:div>
    <w:div w:id="1944726016">
      <w:bodyDiv w:val="1"/>
      <w:marLeft w:val="0"/>
      <w:marRight w:val="0"/>
      <w:marTop w:val="0"/>
      <w:marBottom w:val="0"/>
      <w:divBdr>
        <w:top w:val="none" w:sz="0" w:space="0" w:color="auto"/>
        <w:left w:val="none" w:sz="0" w:space="0" w:color="auto"/>
        <w:bottom w:val="none" w:sz="0" w:space="0" w:color="auto"/>
        <w:right w:val="none" w:sz="0" w:space="0" w:color="auto"/>
      </w:divBdr>
    </w:div>
    <w:div w:id="1944797523">
      <w:bodyDiv w:val="1"/>
      <w:marLeft w:val="0"/>
      <w:marRight w:val="0"/>
      <w:marTop w:val="0"/>
      <w:marBottom w:val="0"/>
      <w:divBdr>
        <w:top w:val="none" w:sz="0" w:space="0" w:color="auto"/>
        <w:left w:val="none" w:sz="0" w:space="0" w:color="auto"/>
        <w:bottom w:val="none" w:sz="0" w:space="0" w:color="auto"/>
        <w:right w:val="none" w:sz="0" w:space="0" w:color="auto"/>
      </w:divBdr>
    </w:div>
    <w:div w:id="1944998140">
      <w:bodyDiv w:val="1"/>
      <w:marLeft w:val="0"/>
      <w:marRight w:val="0"/>
      <w:marTop w:val="0"/>
      <w:marBottom w:val="0"/>
      <w:divBdr>
        <w:top w:val="none" w:sz="0" w:space="0" w:color="auto"/>
        <w:left w:val="none" w:sz="0" w:space="0" w:color="auto"/>
        <w:bottom w:val="none" w:sz="0" w:space="0" w:color="auto"/>
        <w:right w:val="none" w:sz="0" w:space="0" w:color="auto"/>
      </w:divBdr>
    </w:div>
    <w:div w:id="1945262060">
      <w:bodyDiv w:val="1"/>
      <w:marLeft w:val="0"/>
      <w:marRight w:val="0"/>
      <w:marTop w:val="0"/>
      <w:marBottom w:val="0"/>
      <w:divBdr>
        <w:top w:val="none" w:sz="0" w:space="0" w:color="auto"/>
        <w:left w:val="none" w:sz="0" w:space="0" w:color="auto"/>
        <w:bottom w:val="none" w:sz="0" w:space="0" w:color="auto"/>
        <w:right w:val="none" w:sz="0" w:space="0" w:color="auto"/>
      </w:divBdr>
    </w:div>
    <w:div w:id="1945335209">
      <w:bodyDiv w:val="1"/>
      <w:marLeft w:val="0"/>
      <w:marRight w:val="0"/>
      <w:marTop w:val="0"/>
      <w:marBottom w:val="0"/>
      <w:divBdr>
        <w:top w:val="none" w:sz="0" w:space="0" w:color="auto"/>
        <w:left w:val="none" w:sz="0" w:space="0" w:color="auto"/>
        <w:bottom w:val="none" w:sz="0" w:space="0" w:color="auto"/>
        <w:right w:val="none" w:sz="0" w:space="0" w:color="auto"/>
      </w:divBdr>
    </w:div>
    <w:div w:id="1945764021">
      <w:bodyDiv w:val="1"/>
      <w:marLeft w:val="0"/>
      <w:marRight w:val="0"/>
      <w:marTop w:val="0"/>
      <w:marBottom w:val="0"/>
      <w:divBdr>
        <w:top w:val="none" w:sz="0" w:space="0" w:color="auto"/>
        <w:left w:val="none" w:sz="0" w:space="0" w:color="auto"/>
        <w:bottom w:val="none" w:sz="0" w:space="0" w:color="auto"/>
        <w:right w:val="none" w:sz="0" w:space="0" w:color="auto"/>
      </w:divBdr>
    </w:div>
    <w:div w:id="1945765228">
      <w:bodyDiv w:val="1"/>
      <w:marLeft w:val="0"/>
      <w:marRight w:val="0"/>
      <w:marTop w:val="0"/>
      <w:marBottom w:val="0"/>
      <w:divBdr>
        <w:top w:val="none" w:sz="0" w:space="0" w:color="auto"/>
        <w:left w:val="none" w:sz="0" w:space="0" w:color="auto"/>
        <w:bottom w:val="none" w:sz="0" w:space="0" w:color="auto"/>
        <w:right w:val="none" w:sz="0" w:space="0" w:color="auto"/>
      </w:divBdr>
    </w:div>
    <w:div w:id="1945771091">
      <w:bodyDiv w:val="1"/>
      <w:marLeft w:val="0"/>
      <w:marRight w:val="0"/>
      <w:marTop w:val="0"/>
      <w:marBottom w:val="0"/>
      <w:divBdr>
        <w:top w:val="none" w:sz="0" w:space="0" w:color="auto"/>
        <w:left w:val="none" w:sz="0" w:space="0" w:color="auto"/>
        <w:bottom w:val="none" w:sz="0" w:space="0" w:color="auto"/>
        <w:right w:val="none" w:sz="0" w:space="0" w:color="auto"/>
      </w:divBdr>
    </w:div>
    <w:div w:id="1945963722">
      <w:bodyDiv w:val="1"/>
      <w:marLeft w:val="0"/>
      <w:marRight w:val="0"/>
      <w:marTop w:val="0"/>
      <w:marBottom w:val="0"/>
      <w:divBdr>
        <w:top w:val="none" w:sz="0" w:space="0" w:color="auto"/>
        <w:left w:val="none" w:sz="0" w:space="0" w:color="auto"/>
        <w:bottom w:val="none" w:sz="0" w:space="0" w:color="auto"/>
        <w:right w:val="none" w:sz="0" w:space="0" w:color="auto"/>
      </w:divBdr>
    </w:div>
    <w:div w:id="1946036842">
      <w:bodyDiv w:val="1"/>
      <w:marLeft w:val="0"/>
      <w:marRight w:val="0"/>
      <w:marTop w:val="0"/>
      <w:marBottom w:val="0"/>
      <w:divBdr>
        <w:top w:val="none" w:sz="0" w:space="0" w:color="auto"/>
        <w:left w:val="none" w:sz="0" w:space="0" w:color="auto"/>
        <w:bottom w:val="none" w:sz="0" w:space="0" w:color="auto"/>
        <w:right w:val="none" w:sz="0" w:space="0" w:color="auto"/>
      </w:divBdr>
    </w:div>
    <w:div w:id="1948808310">
      <w:bodyDiv w:val="1"/>
      <w:marLeft w:val="0"/>
      <w:marRight w:val="0"/>
      <w:marTop w:val="0"/>
      <w:marBottom w:val="0"/>
      <w:divBdr>
        <w:top w:val="none" w:sz="0" w:space="0" w:color="auto"/>
        <w:left w:val="none" w:sz="0" w:space="0" w:color="auto"/>
        <w:bottom w:val="none" w:sz="0" w:space="0" w:color="auto"/>
        <w:right w:val="none" w:sz="0" w:space="0" w:color="auto"/>
      </w:divBdr>
    </w:div>
    <w:div w:id="1949970925">
      <w:bodyDiv w:val="1"/>
      <w:marLeft w:val="0"/>
      <w:marRight w:val="0"/>
      <w:marTop w:val="0"/>
      <w:marBottom w:val="0"/>
      <w:divBdr>
        <w:top w:val="none" w:sz="0" w:space="0" w:color="auto"/>
        <w:left w:val="none" w:sz="0" w:space="0" w:color="auto"/>
        <w:bottom w:val="none" w:sz="0" w:space="0" w:color="auto"/>
        <w:right w:val="none" w:sz="0" w:space="0" w:color="auto"/>
      </w:divBdr>
    </w:div>
    <w:div w:id="1950700908">
      <w:bodyDiv w:val="1"/>
      <w:marLeft w:val="0"/>
      <w:marRight w:val="0"/>
      <w:marTop w:val="0"/>
      <w:marBottom w:val="0"/>
      <w:divBdr>
        <w:top w:val="none" w:sz="0" w:space="0" w:color="auto"/>
        <w:left w:val="none" w:sz="0" w:space="0" w:color="auto"/>
        <w:bottom w:val="none" w:sz="0" w:space="0" w:color="auto"/>
        <w:right w:val="none" w:sz="0" w:space="0" w:color="auto"/>
      </w:divBdr>
    </w:div>
    <w:div w:id="1951089520">
      <w:bodyDiv w:val="1"/>
      <w:marLeft w:val="0"/>
      <w:marRight w:val="0"/>
      <w:marTop w:val="0"/>
      <w:marBottom w:val="0"/>
      <w:divBdr>
        <w:top w:val="none" w:sz="0" w:space="0" w:color="auto"/>
        <w:left w:val="none" w:sz="0" w:space="0" w:color="auto"/>
        <w:bottom w:val="none" w:sz="0" w:space="0" w:color="auto"/>
        <w:right w:val="none" w:sz="0" w:space="0" w:color="auto"/>
      </w:divBdr>
    </w:div>
    <w:div w:id="1951550381">
      <w:bodyDiv w:val="1"/>
      <w:marLeft w:val="0"/>
      <w:marRight w:val="0"/>
      <w:marTop w:val="0"/>
      <w:marBottom w:val="0"/>
      <w:divBdr>
        <w:top w:val="none" w:sz="0" w:space="0" w:color="auto"/>
        <w:left w:val="none" w:sz="0" w:space="0" w:color="auto"/>
        <w:bottom w:val="none" w:sz="0" w:space="0" w:color="auto"/>
        <w:right w:val="none" w:sz="0" w:space="0" w:color="auto"/>
      </w:divBdr>
    </w:div>
    <w:div w:id="1952012000">
      <w:bodyDiv w:val="1"/>
      <w:marLeft w:val="0"/>
      <w:marRight w:val="0"/>
      <w:marTop w:val="0"/>
      <w:marBottom w:val="0"/>
      <w:divBdr>
        <w:top w:val="none" w:sz="0" w:space="0" w:color="auto"/>
        <w:left w:val="none" w:sz="0" w:space="0" w:color="auto"/>
        <w:bottom w:val="none" w:sz="0" w:space="0" w:color="auto"/>
        <w:right w:val="none" w:sz="0" w:space="0" w:color="auto"/>
      </w:divBdr>
    </w:div>
    <w:div w:id="1952736345">
      <w:bodyDiv w:val="1"/>
      <w:marLeft w:val="0"/>
      <w:marRight w:val="0"/>
      <w:marTop w:val="0"/>
      <w:marBottom w:val="0"/>
      <w:divBdr>
        <w:top w:val="none" w:sz="0" w:space="0" w:color="auto"/>
        <w:left w:val="none" w:sz="0" w:space="0" w:color="auto"/>
        <w:bottom w:val="none" w:sz="0" w:space="0" w:color="auto"/>
        <w:right w:val="none" w:sz="0" w:space="0" w:color="auto"/>
      </w:divBdr>
    </w:div>
    <w:div w:id="1952977641">
      <w:bodyDiv w:val="1"/>
      <w:marLeft w:val="0"/>
      <w:marRight w:val="0"/>
      <w:marTop w:val="0"/>
      <w:marBottom w:val="0"/>
      <w:divBdr>
        <w:top w:val="none" w:sz="0" w:space="0" w:color="auto"/>
        <w:left w:val="none" w:sz="0" w:space="0" w:color="auto"/>
        <w:bottom w:val="none" w:sz="0" w:space="0" w:color="auto"/>
        <w:right w:val="none" w:sz="0" w:space="0" w:color="auto"/>
      </w:divBdr>
    </w:div>
    <w:div w:id="1953171827">
      <w:bodyDiv w:val="1"/>
      <w:marLeft w:val="0"/>
      <w:marRight w:val="0"/>
      <w:marTop w:val="0"/>
      <w:marBottom w:val="0"/>
      <w:divBdr>
        <w:top w:val="none" w:sz="0" w:space="0" w:color="auto"/>
        <w:left w:val="none" w:sz="0" w:space="0" w:color="auto"/>
        <w:bottom w:val="none" w:sz="0" w:space="0" w:color="auto"/>
        <w:right w:val="none" w:sz="0" w:space="0" w:color="auto"/>
      </w:divBdr>
    </w:div>
    <w:div w:id="1953320716">
      <w:bodyDiv w:val="1"/>
      <w:marLeft w:val="0"/>
      <w:marRight w:val="0"/>
      <w:marTop w:val="0"/>
      <w:marBottom w:val="0"/>
      <w:divBdr>
        <w:top w:val="none" w:sz="0" w:space="0" w:color="auto"/>
        <w:left w:val="none" w:sz="0" w:space="0" w:color="auto"/>
        <w:bottom w:val="none" w:sz="0" w:space="0" w:color="auto"/>
        <w:right w:val="none" w:sz="0" w:space="0" w:color="auto"/>
      </w:divBdr>
    </w:div>
    <w:div w:id="1953320854">
      <w:bodyDiv w:val="1"/>
      <w:marLeft w:val="0"/>
      <w:marRight w:val="0"/>
      <w:marTop w:val="0"/>
      <w:marBottom w:val="0"/>
      <w:divBdr>
        <w:top w:val="none" w:sz="0" w:space="0" w:color="auto"/>
        <w:left w:val="none" w:sz="0" w:space="0" w:color="auto"/>
        <w:bottom w:val="none" w:sz="0" w:space="0" w:color="auto"/>
        <w:right w:val="none" w:sz="0" w:space="0" w:color="auto"/>
      </w:divBdr>
    </w:div>
    <w:div w:id="1954827619">
      <w:bodyDiv w:val="1"/>
      <w:marLeft w:val="0"/>
      <w:marRight w:val="0"/>
      <w:marTop w:val="0"/>
      <w:marBottom w:val="0"/>
      <w:divBdr>
        <w:top w:val="none" w:sz="0" w:space="0" w:color="auto"/>
        <w:left w:val="none" w:sz="0" w:space="0" w:color="auto"/>
        <w:bottom w:val="none" w:sz="0" w:space="0" w:color="auto"/>
        <w:right w:val="none" w:sz="0" w:space="0" w:color="auto"/>
      </w:divBdr>
    </w:div>
    <w:div w:id="1955138343">
      <w:bodyDiv w:val="1"/>
      <w:marLeft w:val="0"/>
      <w:marRight w:val="0"/>
      <w:marTop w:val="0"/>
      <w:marBottom w:val="0"/>
      <w:divBdr>
        <w:top w:val="none" w:sz="0" w:space="0" w:color="auto"/>
        <w:left w:val="none" w:sz="0" w:space="0" w:color="auto"/>
        <w:bottom w:val="none" w:sz="0" w:space="0" w:color="auto"/>
        <w:right w:val="none" w:sz="0" w:space="0" w:color="auto"/>
      </w:divBdr>
    </w:div>
    <w:div w:id="1956136742">
      <w:bodyDiv w:val="1"/>
      <w:marLeft w:val="0"/>
      <w:marRight w:val="0"/>
      <w:marTop w:val="0"/>
      <w:marBottom w:val="0"/>
      <w:divBdr>
        <w:top w:val="none" w:sz="0" w:space="0" w:color="auto"/>
        <w:left w:val="none" w:sz="0" w:space="0" w:color="auto"/>
        <w:bottom w:val="none" w:sz="0" w:space="0" w:color="auto"/>
        <w:right w:val="none" w:sz="0" w:space="0" w:color="auto"/>
      </w:divBdr>
    </w:div>
    <w:div w:id="1956594466">
      <w:bodyDiv w:val="1"/>
      <w:marLeft w:val="0"/>
      <w:marRight w:val="0"/>
      <w:marTop w:val="0"/>
      <w:marBottom w:val="0"/>
      <w:divBdr>
        <w:top w:val="none" w:sz="0" w:space="0" w:color="auto"/>
        <w:left w:val="none" w:sz="0" w:space="0" w:color="auto"/>
        <w:bottom w:val="none" w:sz="0" w:space="0" w:color="auto"/>
        <w:right w:val="none" w:sz="0" w:space="0" w:color="auto"/>
      </w:divBdr>
    </w:div>
    <w:div w:id="1956867180">
      <w:bodyDiv w:val="1"/>
      <w:marLeft w:val="0"/>
      <w:marRight w:val="0"/>
      <w:marTop w:val="0"/>
      <w:marBottom w:val="0"/>
      <w:divBdr>
        <w:top w:val="none" w:sz="0" w:space="0" w:color="auto"/>
        <w:left w:val="none" w:sz="0" w:space="0" w:color="auto"/>
        <w:bottom w:val="none" w:sz="0" w:space="0" w:color="auto"/>
        <w:right w:val="none" w:sz="0" w:space="0" w:color="auto"/>
      </w:divBdr>
    </w:div>
    <w:div w:id="1956867880">
      <w:bodyDiv w:val="1"/>
      <w:marLeft w:val="0"/>
      <w:marRight w:val="0"/>
      <w:marTop w:val="0"/>
      <w:marBottom w:val="0"/>
      <w:divBdr>
        <w:top w:val="none" w:sz="0" w:space="0" w:color="auto"/>
        <w:left w:val="none" w:sz="0" w:space="0" w:color="auto"/>
        <w:bottom w:val="none" w:sz="0" w:space="0" w:color="auto"/>
        <w:right w:val="none" w:sz="0" w:space="0" w:color="auto"/>
      </w:divBdr>
    </w:div>
    <w:div w:id="1957640153">
      <w:bodyDiv w:val="1"/>
      <w:marLeft w:val="0"/>
      <w:marRight w:val="0"/>
      <w:marTop w:val="0"/>
      <w:marBottom w:val="0"/>
      <w:divBdr>
        <w:top w:val="none" w:sz="0" w:space="0" w:color="auto"/>
        <w:left w:val="none" w:sz="0" w:space="0" w:color="auto"/>
        <w:bottom w:val="none" w:sz="0" w:space="0" w:color="auto"/>
        <w:right w:val="none" w:sz="0" w:space="0" w:color="auto"/>
      </w:divBdr>
    </w:div>
    <w:div w:id="1957787759">
      <w:bodyDiv w:val="1"/>
      <w:marLeft w:val="0"/>
      <w:marRight w:val="0"/>
      <w:marTop w:val="0"/>
      <w:marBottom w:val="0"/>
      <w:divBdr>
        <w:top w:val="none" w:sz="0" w:space="0" w:color="auto"/>
        <w:left w:val="none" w:sz="0" w:space="0" w:color="auto"/>
        <w:bottom w:val="none" w:sz="0" w:space="0" w:color="auto"/>
        <w:right w:val="none" w:sz="0" w:space="0" w:color="auto"/>
      </w:divBdr>
    </w:div>
    <w:div w:id="1958103869">
      <w:bodyDiv w:val="1"/>
      <w:marLeft w:val="0"/>
      <w:marRight w:val="0"/>
      <w:marTop w:val="0"/>
      <w:marBottom w:val="0"/>
      <w:divBdr>
        <w:top w:val="none" w:sz="0" w:space="0" w:color="auto"/>
        <w:left w:val="none" w:sz="0" w:space="0" w:color="auto"/>
        <w:bottom w:val="none" w:sz="0" w:space="0" w:color="auto"/>
        <w:right w:val="none" w:sz="0" w:space="0" w:color="auto"/>
      </w:divBdr>
    </w:div>
    <w:div w:id="1958946754">
      <w:bodyDiv w:val="1"/>
      <w:marLeft w:val="0"/>
      <w:marRight w:val="0"/>
      <w:marTop w:val="0"/>
      <w:marBottom w:val="0"/>
      <w:divBdr>
        <w:top w:val="none" w:sz="0" w:space="0" w:color="auto"/>
        <w:left w:val="none" w:sz="0" w:space="0" w:color="auto"/>
        <w:bottom w:val="none" w:sz="0" w:space="0" w:color="auto"/>
        <w:right w:val="none" w:sz="0" w:space="0" w:color="auto"/>
      </w:divBdr>
    </w:div>
    <w:div w:id="1959022516">
      <w:bodyDiv w:val="1"/>
      <w:marLeft w:val="0"/>
      <w:marRight w:val="0"/>
      <w:marTop w:val="0"/>
      <w:marBottom w:val="0"/>
      <w:divBdr>
        <w:top w:val="none" w:sz="0" w:space="0" w:color="auto"/>
        <w:left w:val="none" w:sz="0" w:space="0" w:color="auto"/>
        <w:bottom w:val="none" w:sz="0" w:space="0" w:color="auto"/>
        <w:right w:val="none" w:sz="0" w:space="0" w:color="auto"/>
      </w:divBdr>
    </w:div>
    <w:div w:id="1959293722">
      <w:bodyDiv w:val="1"/>
      <w:marLeft w:val="0"/>
      <w:marRight w:val="0"/>
      <w:marTop w:val="0"/>
      <w:marBottom w:val="0"/>
      <w:divBdr>
        <w:top w:val="none" w:sz="0" w:space="0" w:color="auto"/>
        <w:left w:val="none" w:sz="0" w:space="0" w:color="auto"/>
        <w:bottom w:val="none" w:sz="0" w:space="0" w:color="auto"/>
        <w:right w:val="none" w:sz="0" w:space="0" w:color="auto"/>
      </w:divBdr>
    </w:div>
    <w:div w:id="1959946023">
      <w:bodyDiv w:val="1"/>
      <w:marLeft w:val="0"/>
      <w:marRight w:val="0"/>
      <w:marTop w:val="0"/>
      <w:marBottom w:val="0"/>
      <w:divBdr>
        <w:top w:val="none" w:sz="0" w:space="0" w:color="auto"/>
        <w:left w:val="none" w:sz="0" w:space="0" w:color="auto"/>
        <w:bottom w:val="none" w:sz="0" w:space="0" w:color="auto"/>
        <w:right w:val="none" w:sz="0" w:space="0" w:color="auto"/>
      </w:divBdr>
    </w:div>
    <w:div w:id="1960211902">
      <w:bodyDiv w:val="1"/>
      <w:marLeft w:val="0"/>
      <w:marRight w:val="0"/>
      <w:marTop w:val="0"/>
      <w:marBottom w:val="0"/>
      <w:divBdr>
        <w:top w:val="none" w:sz="0" w:space="0" w:color="auto"/>
        <w:left w:val="none" w:sz="0" w:space="0" w:color="auto"/>
        <w:bottom w:val="none" w:sz="0" w:space="0" w:color="auto"/>
        <w:right w:val="none" w:sz="0" w:space="0" w:color="auto"/>
      </w:divBdr>
    </w:div>
    <w:div w:id="1960990992">
      <w:bodyDiv w:val="1"/>
      <w:marLeft w:val="0"/>
      <w:marRight w:val="0"/>
      <w:marTop w:val="0"/>
      <w:marBottom w:val="0"/>
      <w:divBdr>
        <w:top w:val="none" w:sz="0" w:space="0" w:color="auto"/>
        <w:left w:val="none" w:sz="0" w:space="0" w:color="auto"/>
        <w:bottom w:val="none" w:sz="0" w:space="0" w:color="auto"/>
        <w:right w:val="none" w:sz="0" w:space="0" w:color="auto"/>
      </w:divBdr>
    </w:div>
    <w:div w:id="1961178562">
      <w:bodyDiv w:val="1"/>
      <w:marLeft w:val="0"/>
      <w:marRight w:val="0"/>
      <w:marTop w:val="0"/>
      <w:marBottom w:val="0"/>
      <w:divBdr>
        <w:top w:val="none" w:sz="0" w:space="0" w:color="auto"/>
        <w:left w:val="none" w:sz="0" w:space="0" w:color="auto"/>
        <w:bottom w:val="none" w:sz="0" w:space="0" w:color="auto"/>
        <w:right w:val="none" w:sz="0" w:space="0" w:color="auto"/>
      </w:divBdr>
    </w:div>
    <w:div w:id="1961451534">
      <w:bodyDiv w:val="1"/>
      <w:marLeft w:val="0"/>
      <w:marRight w:val="0"/>
      <w:marTop w:val="0"/>
      <w:marBottom w:val="0"/>
      <w:divBdr>
        <w:top w:val="none" w:sz="0" w:space="0" w:color="auto"/>
        <w:left w:val="none" w:sz="0" w:space="0" w:color="auto"/>
        <w:bottom w:val="none" w:sz="0" w:space="0" w:color="auto"/>
        <w:right w:val="none" w:sz="0" w:space="0" w:color="auto"/>
      </w:divBdr>
    </w:div>
    <w:div w:id="1961759084">
      <w:bodyDiv w:val="1"/>
      <w:marLeft w:val="0"/>
      <w:marRight w:val="0"/>
      <w:marTop w:val="0"/>
      <w:marBottom w:val="0"/>
      <w:divBdr>
        <w:top w:val="none" w:sz="0" w:space="0" w:color="auto"/>
        <w:left w:val="none" w:sz="0" w:space="0" w:color="auto"/>
        <w:bottom w:val="none" w:sz="0" w:space="0" w:color="auto"/>
        <w:right w:val="none" w:sz="0" w:space="0" w:color="auto"/>
      </w:divBdr>
    </w:div>
    <w:div w:id="1962302458">
      <w:bodyDiv w:val="1"/>
      <w:marLeft w:val="0"/>
      <w:marRight w:val="0"/>
      <w:marTop w:val="0"/>
      <w:marBottom w:val="0"/>
      <w:divBdr>
        <w:top w:val="none" w:sz="0" w:space="0" w:color="auto"/>
        <w:left w:val="none" w:sz="0" w:space="0" w:color="auto"/>
        <w:bottom w:val="none" w:sz="0" w:space="0" w:color="auto"/>
        <w:right w:val="none" w:sz="0" w:space="0" w:color="auto"/>
      </w:divBdr>
    </w:div>
    <w:div w:id="1962420994">
      <w:bodyDiv w:val="1"/>
      <w:marLeft w:val="0"/>
      <w:marRight w:val="0"/>
      <w:marTop w:val="0"/>
      <w:marBottom w:val="0"/>
      <w:divBdr>
        <w:top w:val="none" w:sz="0" w:space="0" w:color="auto"/>
        <w:left w:val="none" w:sz="0" w:space="0" w:color="auto"/>
        <w:bottom w:val="none" w:sz="0" w:space="0" w:color="auto"/>
        <w:right w:val="none" w:sz="0" w:space="0" w:color="auto"/>
      </w:divBdr>
    </w:div>
    <w:div w:id="1963267201">
      <w:bodyDiv w:val="1"/>
      <w:marLeft w:val="0"/>
      <w:marRight w:val="0"/>
      <w:marTop w:val="0"/>
      <w:marBottom w:val="0"/>
      <w:divBdr>
        <w:top w:val="none" w:sz="0" w:space="0" w:color="auto"/>
        <w:left w:val="none" w:sz="0" w:space="0" w:color="auto"/>
        <w:bottom w:val="none" w:sz="0" w:space="0" w:color="auto"/>
        <w:right w:val="none" w:sz="0" w:space="0" w:color="auto"/>
      </w:divBdr>
    </w:div>
    <w:div w:id="1964648354">
      <w:bodyDiv w:val="1"/>
      <w:marLeft w:val="0"/>
      <w:marRight w:val="0"/>
      <w:marTop w:val="0"/>
      <w:marBottom w:val="0"/>
      <w:divBdr>
        <w:top w:val="none" w:sz="0" w:space="0" w:color="auto"/>
        <w:left w:val="none" w:sz="0" w:space="0" w:color="auto"/>
        <w:bottom w:val="none" w:sz="0" w:space="0" w:color="auto"/>
        <w:right w:val="none" w:sz="0" w:space="0" w:color="auto"/>
      </w:divBdr>
    </w:div>
    <w:div w:id="1964995357">
      <w:bodyDiv w:val="1"/>
      <w:marLeft w:val="0"/>
      <w:marRight w:val="0"/>
      <w:marTop w:val="0"/>
      <w:marBottom w:val="0"/>
      <w:divBdr>
        <w:top w:val="none" w:sz="0" w:space="0" w:color="auto"/>
        <w:left w:val="none" w:sz="0" w:space="0" w:color="auto"/>
        <w:bottom w:val="none" w:sz="0" w:space="0" w:color="auto"/>
        <w:right w:val="none" w:sz="0" w:space="0" w:color="auto"/>
      </w:divBdr>
    </w:div>
    <w:div w:id="1965233413">
      <w:bodyDiv w:val="1"/>
      <w:marLeft w:val="0"/>
      <w:marRight w:val="0"/>
      <w:marTop w:val="0"/>
      <w:marBottom w:val="0"/>
      <w:divBdr>
        <w:top w:val="none" w:sz="0" w:space="0" w:color="auto"/>
        <w:left w:val="none" w:sz="0" w:space="0" w:color="auto"/>
        <w:bottom w:val="none" w:sz="0" w:space="0" w:color="auto"/>
        <w:right w:val="none" w:sz="0" w:space="0" w:color="auto"/>
      </w:divBdr>
    </w:div>
    <w:div w:id="1965846501">
      <w:bodyDiv w:val="1"/>
      <w:marLeft w:val="0"/>
      <w:marRight w:val="0"/>
      <w:marTop w:val="0"/>
      <w:marBottom w:val="0"/>
      <w:divBdr>
        <w:top w:val="none" w:sz="0" w:space="0" w:color="auto"/>
        <w:left w:val="none" w:sz="0" w:space="0" w:color="auto"/>
        <w:bottom w:val="none" w:sz="0" w:space="0" w:color="auto"/>
        <w:right w:val="none" w:sz="0" w:space="0" w:color="auto"/>
      </w:divBdr>
    </w:div>
    <w:div w:id="1966082395">
      <w:bodyDiv w:val="1"/>
      <w:marLeft w:val="0"/>
      <w:marRight w:val="0"/>
      <w:marTop w:val="0"/>
      <w:marBottom w:val="0"/>
      <w:divBdr>
        <w:top w:val="none" w:sz="0" w:space="0" w:color="auto"/>
        <w:left w:val="none" w:sz="0" w:space="0" w:color="auto"/>
        <w:bottom w:val="none" w:sz="0" w:space="0" w:color="auto"/>
        <w:right w:val="none" w:sz="0" w:space="0" w:color="auto"/>
      </w:divBdr>
    </w:div>
    <w:div w:id="1966347162">
      <w:bodyDiv w:val="1"/>
      <w:marLeft w:val="0"/>
      <w:marRight w:val="0"/>
      <w:marTop w:val="0"/>
      <w:marBottom w:val="0"/>
      <w:divBdr>
        <w:top w:val="none" w:sz="0" w:space="0" w:color="auto"/>
        <w:left w:val="none" w:sz="0" w:space="0" w:color="auto"/>
        <w:bottom w:val="none" w:sz="0" w:space="0" w:color="auto"/>
        <w:right w:val="none" w:sz="0" w:space="0" w:color="auto"/>
      </w:divBdr>
    </w:div>
    <w:div w:id="1966695441">
      <w:bodyDiv w:val="1"/>
      <w:marLeft w:val="0"/>
      <w:marRight w:val="0"/>
      <w:marTop w:val="0"/>
      <w:marBottom w:val="0"/>
      <w:divBdr>
        <w:top w:val="none" w:sz="0" w:space="0" w:color="auto"/>
        <w:left w:val="none" w:sz="0" w:space="0" w:color="auto"/>
        <w:bottom w:val="none" w:sz="0" w:space="0" w:color="auto"/>
        <w:right w:val="none" w:sz="0" w:space="0" w:color="auto"/>
      </w:divBdr>
    </w:div>
    <w:div w:id="1967396384">
      <w:bodyDiv w:val="1"/>
      <w:marLeft w:val="0"/>
      <w:marRight w:val="0"/>
      <w:marTop w:val="0"/>
      <w:marBottom w:val="0"/>
      <w:divBdr>
        <w:top w:val="none" w:sz="0" w:space="0" w:color="auto"/>
        <w:left w:val="none" w:sz="0" w:space="0" w:color="auto"/>
        <w:bottom w:val="none" w:sz="0" w:space="0" w:color="auto"/>
        <w:right w:val="none" w:sz="0" w:space="0" w:color="auto"/>
      </w:divBdr>
    </w:div>
    <w:div w:id="1967538299">
      <w:bodyDiv w:val="1"/>
      <w:marLeft w:val="0"/>
      <w:marRight w:val="0"/>
      <w:marTop w:val="0"/>
      <w:marBottom w:val="0"/>
      <w:divBdr>
        <w:top w:val="none" w:sz="0" w:space="0" w:color="auto"/>
        <w:left w:val="none" w:sz="0" w:space="0" w:color="auto"/>
        <w:bottom w:val="none" w:sz="0" w:space="0" w:color="auto"/>
        <w:right w:val="none" w:sz="0" w:space="0" w:color="auto"/>
      </w:divBdr>
    </w:div>
    <w:div w:id="1968003706">
      <w:bodyDiv w:val="1"/>
      <w:marLeft w:val="0"/>
      <w:marRight w:val="0"/>
      <w:marTop w:val="0"/>
      <w:marBottom w:val="0"/>
      <w:divBdr>
        <w:top w:val="none" w:sz="0" w:space="0" w:color="auto"/>
        <w:left w:val="none" w:sz="0" w:space="0" w:color="auto"/>
        <w:bottom w:val="none" w:sz="0" w:space="0" w:color="auto"/>
        <w:right w:val="none" w:sz="0" w:space="0" w:color="auto"/>
      </w:divBdr>
    </w:div>
    <w:div w:id="1968385921">
      <w:bodyDiv w:val="1"/>
      <w:marLeft w:val="0"/>
      <w:marRight w:val="0"/>
      <w:marTop w:val="0"/>
      <w:marBottom w:val="0"/>
      <w:divBdr>
        <w:top w:val="none" w:sz="0" w:space="0" w:color="auto"/>
        <w:left w:val="none" w:sz="0" w:space="0" w:color="auto"/>
        <w:bottom w:val="none" w:sz="0" w:space="0" w:color="auto"/>
        <w:right w:val="none" w:sz="0" w:space="0" w:color="auto"/>
      </w:divBdr>
    </w:div>
    <w:div w:id="1968394374">
      <w:bodyDiv w:val="1"/>
      <w:marLeft w:val="0"/>
      <w:marRight w:val="0"/>
      <w:marTop w:val="0"/>
      <w:marBottom w:val="0"/>
      <w:divBdr>
        <w:top w:val="none" w:sz="0" w:space="0" w:color="auto"/>
        <w:left w:val="none" w:sz="0" w:space="0" w:color="auto"/>
        <w:bottom w:val="none" w:sz="0" w:space="0" w:color="auto"/>
        <w:right w:val="none" w:sz="0" w:space="0" w:color="auto"/>
      </w:divBdr>
    </w:div>
    <w:div w:id="1968581409">
      <w:bodyDiv w:val="1"/>
      <w:marLeft w:val="0"/>
      <w:marRight w:val="0"/>
      <w:marTop w:val="0"/>
      <w:marBottom w:val="0"/>
      <w:divBdr>
        <w:top w:val="none" w:sz="0" w:space="0" w:color="auto"/>
        <w:left w:val="none" w:sz="0" w:space="0" w:color="auto"/>
        <w:bottom w:val="none" w:sz="0" w:space="0" w:color="auto"/>
        <w:right w:val="none" w:sz="0" w:space="0" w:color="auto"/>
      </w:divBdr>
    </w:div>
    <w:div w:id="1968659604">
      <w:bodyDiv w:val="1"/>
      <w:marLeft w:val="0"/>
      <w:marRight w:val="0"/>
      <w:marTop w:val="0"/>
      <w:marBottom w:val="0"/>
      <w:divBdr>
        <w:top w:val="none" w:sz="0" w:space="0" w:color="auto"/>
        <w:left w:val="none" w:sz="0" w:space="0" w:color="auto"/>
        <w:bottom w:val="none" w:sz="0" w:space="0" w:color="auto"/>
        <w:right w:val="none" w:sz="0" w:space="0" w:color="auto"/>
      </w:divBdr>
    </w:div>
    <w:div w:id="1968850924">
      <w:bodyDiv w:val="1"/>
      <w:marLeft w:val="0"/>
      <w:marRight w:val="0"/>
      <w:marTop w:val="0"/>
      <w:marBottom w:val="0"/>
      <w:divBdr>
        <w:top w:val="none" w:sz="0" w:space="0" w:color="auto"/>
        <w:left w:val="none" w:sz="0" w:space="0" w:color="auto"/>
        <w:bottom w:val="none" w:sz="0" w:space="0" w:color="auto"/>
        <w:right w:val="none" w:sz="0" w:space="0" w:color="auto"/>
      </w:divBdr>
    </w:div>
    <w:div w:id="1970166217">
      <w:bodyDiv w:val="1"/>
      <w:marLeft w:val="0"/>
      <w:marRight w:val="0"/>
      <w:marTop w:val="0"/>
      <w:marBottom w:val="0"/>
      <w:divBdr>
        <w:top w:val="none" w:sz="0" w:space="0" w:color="auto"/>
        <w:left w:val="none" w:sz="0" w:space="0" w:color="auto"/>
        <w:bottom w:val="none" w:sz="0" w:space="0" w:color="auto"/>
        <w:right w:val="none" w:sz="0" w:space="0" w:color="auto"/>
      </w:divBdr>
    </w:div>
    <w:div w:id="1970697255">
      <w:bodyDiv w:val="1"/>
      <w:marLeft w:val="0"/>
      <w:marRight w:val="0"/>
      <w:marTop w:val="0"/>
      <w:marBottom w:val="0"/>
      <w:divBdr>
        <w:top w:val="none" w:sz="0" w:space="0" w:color="auto"/>
        <w:left w:val="none" w:sz="0" w:space="0" w:color="auto"/>
        <w:bottom w:val="none" w:sz="0" w:space="0" w:color="auto"/>
        <w:right w:val="none" w:sz="0" w:space="0" w:color="auto"/>
      </w:divBdr>
    </w:div>
    <w:div w:id="1971276794">
      <w:bodyDiv w:val="1"/>
      <w:marLeft w:val="0"/>
      <w:marRight w:val="0"/>
      <w:marTop w:val="0"/>
      <w:marBottom w:val="0"/>
      <w:divBdr>
        <w:top w:val="none" w:sz="0" w:space="0" w:color="auto"/>
        <w:left w:val="none" w:sz="0" w:space="0" w:color="auto"/>
        <w:bottom w:val="none" w:sz="0" w:space="0" w:color="auto"/>
        <w:right w:val="none" w:sz="0" w:space="0" w:color="auto"/>
      </w:divBdr>
    </w:div>
    <w:div w:id="1971591426">
      <w:bodyDiv w:val="1"/>
      <w:marLeft w:val="0"/>
      <w:marRight w:val="0"/>
      <w:marTop w:val="0"/>
      <w:marBottom w:val="0"/>
      <w:divBdr>
        <w:top w:val="none" w:sz="0" w:space="0" w:color="auto"/>
        <w:left w:val="none" w:sz="0" w:space="0" w:color="auto"/>
        <w:bottom w:val="none" w:sz="0" w:space="0" w:color="auto"/>
        <w:right w:val="none" w:sz="0" w:space="0" w:color="auto"/>
      </w:divBdr>
    </w:div>
    <w:div w:id="1972321327">
      <w:bodyDiv w:val="1"/>
      <w:marLeft w:val="0"/>
      <w:marRight w:val="0"/>
      <w:marTop w:val="0"/>
      <w:marBottom w:val="0"/>
      <w:divBdr>
        <w:top w:val="none" w:sz="0" w:space="0" w:color="auto"/>
        <w:left w:val="none" w:sz="0" w:space="0" w:color="auto"/>
        <w:bottom w:val="none" w:sz="0" w:space="0" w:color="auto"/>
        <w:right w:val="none" w:sz="0" w:space="0" w:color="auto"/>
      </w:divBdr>
    </w:div>
    <w:div w:id="1973749301">
      <w:bodyDiv w:val="1"/>
      <w:marLeft w:val="0"/>
      <w:marRight w:val="0"/>
      <w:marTop w:val="0"/>
      <w:marBottom w:val="0"/>
      <w:divBdr>
        <w:top w:val="none" w:sz="0" w:space="0" w:color="auto"/>
        <w:left w:val="none" w:sz="0" w:space="0" w:color="auto"/>
        <w:bottom w:val="none" w:sz="0" w:space="0" w:color="auto"/>
        <w:right w:val="none" w:sz="0" w:space="0" w:color="auto"/>
      </w:divBdr>
    </w:div>
    <w:div w:id="1974628936">
      <w:bodyDiv w:val="1"/>
      <w:marLeft w:val="0"/>
      <w:marRight w:val="0"/>
      <w:marTop w:val="0"/>
      <w:marBottom w:val="0"/>
      <w:divBdr>
        <w:top w:val="none" w:sz="0" w:space="0" w:color="auto"/>
        <w:left w:val="none" w:sz="0" w:space="0" w:color="auto"/>
        <w:bottom w:val="none" w:sz="0" w:space="0" w:color="auto"/>
        <w:right w:val="none" w:sz="0" w:space="0" w:color="auto"/>
      </w:divBdr>
    </w:div>
    <w:div w:id="1975215792">
      <w:bodyDiv w:val="1"/>
      <w:marLeft w:val="0"/>
      <w:marRight w:val="0"/>
      <w:marTop w:val="0"/>
      <w:marBottom w:val="0"/>
      <w:divBdr>
        <w:top w:val="none" w:sz="0" w:space="0" w:color="auto"/>
        <w:left w:val="none" w:sz="0" w:space="0" w:color="auto"/>
        <w:bottom w:val="none" w:sz="0" w:space="0" w:color="auto"/>
        <w:right w:val="none" w:sz="0" w:space="0" w:color="auto"/>
      </w:divBdr>
    </w:div>
    <w:div w:id="1975329396">
      <w:bodyDiv w:val="1"/>
      <w:marLeft w:val="0"/>
      <w:marRight w:val="0"/>
      <w:marTop w:val="0"/>
      <w:marBottom w:val="0"/>
      <w:divBdr>
        <w:top w:val="none" w:sz="0" w:space="0" w:color="auto"/>
        <w:left w:val="none" w:sz="0" w:space="0" w:color="auto"/>
        <w:bottom w:val="none" w:sz="0" w:space="0" w:color="auto"/>
        <w:right w:val="none" w:sz="0" w:space="0" w:color="auto"/>
      </w:divBdr>
    </w:div>
    <w:div w:id="1975403844">
      <w:bodyDiv w:val="1"/>
      <w:marLeft w:val="0"/>
      <w:marRight w:val="0"/>
      <w:marTop w:val="0"/>
      <w:marBottom w:val="0"/>
      <w:divBdr>
        <w:top w:val="none" w:sz="0" w:space="0" w:color="auto"/>
        <w:left w:val="none" w:sz="0" w:space="0" w:color="auto"/>
        <w:bottom w:val="none" w:sz="0" w:space="0" w:color="auto"/>
        <w:right w:val="none" w:sz="0" w:space="0" w:color="auto"/>
      </w:divBdr>
    </w:div>
    <w:div w:id="1975477925">
      <w:bodyDiv w:val="1"/>
      <w:marLeft w:val="0"/>
      <w:marRight w:val="0"/>
      <w:marTop w:val="0"/>
      <w:marBottom w:val="0"/>
      <w:divBdr>
        <w:top w:val="none" w:sz="0" w:space="0" w:color="auto"/>
        <w:left w:val="none" w:sz="0" w:space="0" w:color="auto"/>
        <w:bottom w:val="none" w:sz="0" w:space="0" w:color="auto"/>
        <w:right w:val="none" w:sz="0" w:space="0" w:color="auto"/>
      </w:divBdr>
    </w:div>
    <w:div w:id="1975597195">
      <w:bodyDiv w:val="1"/>
      <w:marLeft w:val="0"/>
      <w:marRight w:val="0"/>
      <w:marTop w:val="0"/>
      <w:marBottom w:val="0"/>
      <w:divBdr>
        <w:top w:val="none" w:sz="0" w:space="0" w:color="auto"/>
        <w:left w:val="none" w:sz="0" w:space="0" w:color="auto"/>
        <w:bottom w:val="none" w:sz="0" w:space="0" w:color="auto"/>
        <w:right w:val="none" w:sz="0" w:space="0" w:color="auto"/>
      </w:divBdr>
    </w:div>
    <w:div w:id="1975677450">
      <w:bodyDiv w:val="1"/>
      <w:marLeft w:val="0"/>
      <w:marRight w:val="0"/>
      <w:marTop w:val="0"/>
      <w:marBottom w:val="0"/>
      <w:divBdr>
        <w:top w:val="none" w:sz="0" w:space="0" w:color="auto"/>
        <w:left w:val="none" w:sz="0" w:space="0" w:color="auto"/>
        <w:bottom w:val="none" w:sz="0" w:space="0" w:color="auto"/>
        <w:right w:val="none" w:sz="0" w:space="0" w:color="auto"/>
      </w:divBdr>
    </w:div>
    <w:div w:id="1976762878">
      <w:bodyDiv w:val="1"/>
      <w:marLeft w:val="0"/>
      <w:marRight w:val="0"/>
      <w:marTop w:val="0"/>
      <w:marBottom w:val="0"/>
      <w:divBdr>
        <w:top w:val="none" w:sz="0" w:space="0" w:color="auto"/>
        <w:left w:val="none" w:sz="0" w:space="0" w:color="auto"/>
        <w:bottom w:val="none" w:sz="0" w:space="0" w:color="auto"/>
        <w:right w:val="none" w:sz="0" w:space="0" w:color="auto"/>
      </w:divBdr>
    </w:div>
    <w:div w:id="1976911230">
      <w:bodyDiv w:val="1"/>
      <w:marLeft w:val="0"/>
      <w:marRight w:val="0"/>
      <w:marTop w:val="0"/>
      <w:marBottom w:val="0"/>
      <w:divBdr>
        <w:top w:val="none" w:sz="0" w:space="0" w:color="auto"/>
        <w:left w:val="none" w:sz="0" w:space="0" w:color="auto"/>
        <w:bottom w:val="none" w:sz="0" w:space="0" w:color="auto"/>
        <w:right w:val="none" w:sz="0" w:space="0" w:color="auto"/>
      </w:divBdr>
    </w:div>
    <w:div w:id="1977492634">
      <w:bodyDiv w:val="1"/>
      <w:marLeft w:val="0"/>
      <w:marRight w:val="0"/>
      <w:marTop w:val="0"/>
      <w:marBottom w:val="0"/>
      <w:divBdr>
        <w:top w:val="none" w:sz="0" w:space="0" w:color="auto"/>
        <w:left w:val="none" w:sz="0" w:space="0" w:color="auto"/>
        <w:bottom w:val="none" w:sz="0" w:space="0" w:color="auto"/>
        <w:right w:val="none" w:sz="0" w:space="0" w:color="auto"/>
      </w:divBdr>
    </w:div>
    <w:div w:id="1977681141">
      <w:bodyDiv w:val="1"/>
      <w:marLeft w:val="0"/>
      <w:marRight w:val="0"/>
      <w:marTop w:val="0"/>
      <w:marBottom w:val="0"/>
      <w:divBdr>
        <w:top w:val="none" w:sz="0" w:space="0" w:color="auto"/>
        <w:left w:val="none" w:sz="0" w:space="0" w:color="auto"/>
        <w:bottom w:val="none" w:sz="0" w:space="0" w:color="auto"/>
        <w:right w:val="none" w:sz="0" w:space="0" w:color="auto"/>
      </w:divBdr>
    </w:div>
    <w:div w:id="1978337885">
      <w:bodyDiv w:val="1"/>
      <w:marLeft w:val="0"/>
      <w:marRight w:val="0"/>
      <w:marTop w:val="0"/>
      <w:marBottom w:val="0"/>
      <w:divBdr>
        <w:top w:val="none" w:sz="0" w:space="0" w:color="auto"/>
        <w:left w:val="none" w:sz="0" w:space="0" w:color="auto"/>
        <w:bottom w:val="none" w:sz="0" w:space="0" w:color="auto"/>
        <w:right w:val="none" w:sz="0" w:space="0" w:color="auto"/>
      </w:divBdr>
    </w:div>
    <w:div w:id="1978873826">
      <w:bodyDiv w:val="1"/>
      <w:marLeft w:val="0"/>
      <w:marRight w:val="0"/>
      <w:marTop w:val="0"/>
      <w:marBottom w:val="0"/>
      <w:divBdr>
        <w:top w:val="none" w:sz="0" w:space="0" w:color="auto"/>
        <w:left w:val="none" w:sz="0" w:space="0" w:color="auto"/>
        <w:bottom w:val="none" w:sz="0" w:space="0" w:color="auto"/>
        <w:right w:val="none" w:sz="0" w:space="0" w:color="auto"/>
      </w:divBdr>
    </w:div>
    <w:div w:id="1978876781">
      <w:bodyDiv w:val="1"/>
      <w:marLeft w:val="0"/>
      <w:marRight w:val="0"/>
      <w:marTop w:val="0"/>
      <w:marBottom w:val="0"/>
      <w:divBdr>
        <w:top w:val="none" w:sz="0" w:space="0" w:color="auto"/>
        <w:left w:val="none" w:sz="0" w:space="0" w:color="auto"/>
        <w:bottom w:val="none" w:sz="0" w:space="0" w:color="auto"/>
        <w:right w:val="none" w:sz="0" w:space="0" w:color="auto"/>
      </w:divBdr>
    </w:div>
    <w:div w:id="1979144451">
      <w:bodyDiv w:val="1"/>
      <w:marLeft w:val="0"/>
      <w:marRight w:val="0"/>
      <w:marTop w:val="0"/>
      <w:marBottom w:val="0"/>
      <w:divBdr>
        <w:top w:val="none" w:sz="0" w:space="0" w:color="auto"/>
        <w:left w:val="none" w:sz="0" w:space="0" w:color="auto"/>
        <w:bottom w:val="none" w:sz="0" w:space="0" w:color="auto"/>
        <w:right w:val="none" w:sz="0" w:space="0" w:color="auto"/>
      </w:divBdr>
    </w:div>
    <w:div w:id="1979411586">
      <w:bodyDiv w:val="1"/>
      <w:marLeft w:val="0"/>
      <w:marRight w:val="0"/>
      <w:marTop w:val="0"/>
      <w:marBottom w:val="0"/>
      <w:divBdr>
        <w:top w:val="none" w:sz="0" w:space="0" w:color="auto"/>
        <w:left w:val="none" w:sz="0" w:space="0" w:color="auto"/>
        <w:bottom w:val="none" w:sz="0" w:space="0" w:color="auto"/>
        <w:right w:val="none" w:sz="0" w:space="0" w:color="auto"/>
      </w:divBdr>
    </w:div>
    <w:div w:id="1979456175">
      <w:bodyDiv w:val="1"/>
      <w:marLeft w:val="0"/>
      <w:marRight w:val="0"/>
      <w:marTop w:val="0"/>
      <w:marBottom w:val="0"/>
      <w:divBdr>
        <w:top w:val="none" w:sz="0" w:space="0" w:color="auto"/>
        <w:left w:val="none" w:sz="0" w:space="0" w:color="auto"/>
        <w:bottom w:val="none" w:sz="0" w:space="0" w:color="auto"/>
        <w:right w:val="none" w:sz="0" w:space="0" w:color="auto"/>
      </w:divBdr>
    </w:div>
    <w:div w:id="1979991912">
      <w:bodyDiv w:val="1"/>
      <w:marLeft w:val="0"/>
      <w:marRight w:val="0"/>
      <w:marTop w:val="0"/>
      <w:marBottom w:val="0"/>
      <w:divBdr>
        <w:top w:val="none" w:sz="0" w:space="0" w:color="auto"/>
        <w:left w:val="none" w:sz="0" w:space="0" w:color="auto"/>
        <w:bottom w:val="none" w:sz="0" w:space="0" w:color="auto"/>
        <w:right w:val="none" w:sz="0" w:space="0" w:color="auto"/>
      </w:divBdr>
    </w:div>
    <w:div w:id="1980062953">
      <w:bodyDiv w:val="1"/>
      <w:marLeft w:val="0"/>
      <w:marRight w:val="0"/>
      <w:marTop w:val="0"/>
      <w:marBottom w:val="0"/>
      <w:divBdr>
        <w:top w:val="none" w:sz="0" w:space="0" w:color="auto"/>
        <w:left w:val="none" w:sz="0" w:space="0" w:color="auto"/>
        <w:bottom w:val="none" w:sz="0" w:space="0" w:color="auto"/>
        <w:right w:val="none" w:sz="0" w:space="0" w:color="auto"/>
      </w:divBdr>
    </w:div>
    <w:div w:id="1980382414">
      <w:bodyDiv w:val="1"/>
      <w:marLeft w:val="0"/>
      <w:marRight w:val="0"/>
      <w:marTop w:val="0"/>
      <w:marBottom w:val="0"/>
      <w:divBdr>
        <w:top w:val="none" w:sz="0" w:space="0" w:color="auto"/>
        <w:left w:val="none" w:sz="0" w:space="0" w:color="auto"/>
        <w:bottom w:val="none" w:sz="0" w:space="0" w:color="auto"/>
        <w:right w:val="none" w:sz="0" w:space="0" w:color="auto"/>
      </w:divBdr>
    </w:div>
    <w:div w:id="1980501550">
      <w:bodyDiv w:val="1"/>
      <w:marLeft w:val="0"/>
      <w:marRight w:val="0"/>
      <w:marTop w:val="0"/>
      <w:marBottom w:val="0"/>
      <w:divBdr>
        <w:top w:val="none" w:sz="0" w:space="0" w:color="auto"/>
        <w:left w:val="none" w:sz="0" w:space="0" w:color="auto"/>
        <w:bottom w:val="none" w:sz="0" w:space="0" w:color="auto"/>
        <w:right w:val="none" w:sz="0" w:space="0" w:color="auto"/>
      </w:divBdr>
    </w:div>
    <w:div w:id="1980575732">
      <w:bodyDiv w:val="1"/>
      <w:marLeft w:val="0"/>
      <w:marRight w:val="0"/>
      <w:marTop w:val="0"/>
      <w:marBottom w:val="0"/>
      <w:divBdr>
        <w:top w:val="none" w:sz="0" w:space="0" w:color="auto"/>
        <w:left w:val="none" w:sz="0" w:space="0" w:color="auto"/>
        <w:bottom w:val="none" w:sz="0" w:space="0" w:color="auto"/>
        <w:right w:val="none" w:sz="0" w:space="0" w:color="auto"/>
      </w:divBdr>
    </w:div>
    <w:div w:id="1980989133">
      <w:bodyDiv w:val="1"/>
      <w:marLeft w:val="0"/>
      <w:marRight w:val="0"/>
      <w:marTop w:val="0"/>
      <w:marBottom w:val="0"/>
      <w:divBdr>
        <w:top w:val="none" w:sz="0" w:space="0" w:color="auto"/>
        <w:left w:val="none" w:sz="0" w:space="0" w:color="auto"/>
        <w:bottom w:val="none" w:sz="0" w:space="0" w:color="auto"/>
        <w:right w:val="none" w:sz="0" w:space="0" w:color="auto"/>
      </w:divBdr>
    </w:div>
    <w:div w:id="1981156096">
      <w:bodyDiv w:val="1"/>
      <w:marLeft w:val="0"/>
      <w:marRight w:val="0"/>
      <w:marTop w:val="0"/>
      <w:marBottom w:val="0"/>
      <w:divBdr>
        <w:top w:val="none" w:sz="0" w:space="0" w:color="auto"/>
        <w:left w:val="none" w:sz="0" w:space="0" w:color="auto"/>
        <w:bottom w:val="none" w:sz="0" w:space="0" w:color="auto"/>
        <w:right w:val="none" w:sz="0" w:space="0" w:color="auto"/>
      </w:divBdr>
    </w:div>
    <w:div w:id="1981960079">
      <w:bodyDiv w:val="1"/>
      <w:marLeft w:val="0"/>
      <w:marRight w:val="0"/>
      <w:marTop w:val="0"/>
      <w:marBottom w:val="0"/>
      <w:divBdr>
        <w:top w:val="none" w:sz="0" w:space="0" w:color="auto"/>
        <w:left w:val="none" w:sz="0" w:space="0" w:color="auto"/>
        <w:bottom w:val="none" w:sz="0" w:space="0" w:color="auto"/>
        <w:right w:val="none" w:sz="0" w:space="0" w:color="auto"/>
      </w:divBdr>
    </w:div>
    <w:div w:id="1982693113">
      <w:bodyDiv w:val="1"/>
      <w:marLeft w:val="0"/>
      <w:marRight w:val="0"/>
      <w:marTop w:val="0"/>
      <w:marBottom w:val="0"/>
      <w:divBdr>
        <w:top w:val="none" w:sz="0" w:space="0" w:color="auto"/>
        <w:left w:val="none" w:sz="0" w:space="0" w:color="auto"/>
        <w:bottom w:val="none" w:sz="0" w:space="0" w:color="auto"/>
        <w:right w:val="none" w:sz="0" w:space="0" w:color="auto"/>
      </w:divBdr>
    </w:div>
    <w:div w:id="1982733123">
      <w:bodyDiv w:val="1"/>
      <w:marLeft w:val="0"/>
      <w:marRight w:val="0"/>
      <w:marTop w:val="0"/>
      <w:marBottom w:val="0"/>
      <w:divBdr>
        <w:top w:val="none" w:sz="0" w:space="0" w:color="auto"/>
        <w:left w:val="none" w:sz="0" w:space="0" w:color="auto"/>
        <w:bottom w:val="none" w:sz="0" w:space="0" w:color="auto"/>
        <w:right w:val="none" w:sz="0" w:space="0" w:color="auto"/>
      </w:divBdr>
    </w:div>
    <w:div w:id="1982880555">
      <w:bodyDiv w:val="1"/>
      <w:marLeft w:val="0"/>
      <w:marRight w:val="0"/>
      <w:marTop w:val="0"/>
      <w:marBottom w:val="0"/>
      <w:divBdr>
        <w:top w:val="none" w:sz="0" w:space="0" w:color="auto"/>
        <w:left w:val="none" w:sz="0" w:space="0" w:color="auto"/>
        <w:bottom w:val="none" w:sz="0" w:space="0" w:color="auto"/>
        <w:right w:val="none" w:sz="0" w:space="0" w:color="auto"/>
      </w:divBdr>
    </w:div>
    <w:div w:id="1983389808">
      <w:bodyDiv w:val="1"/>
      <w:marLeft w:val="0"/>
      <w:marRight w:val="0"/>
      <w:marTop w:val="0"/>
      <w:marBottom w:val="0"/>
      <w:divBdr>
        <w:top w:val="none" w:sz="0" w:space="0" w:color="auto"/>
        <w:left w:val="none" w:sz="0" w:space="0" w:color="auto"/>
        <w:bottom w:val="none" w:sz="0" w:space="0" w:color="auto"/>
        <w:right w:val="none" w:sz="0" w:space="0" w:color="auto"/>
      </w:divBdr>
    </w:div>
    <w:div w:id="1984500022">
      <w:bodyDiv w:val="1"/>
      <w:marLeft w:val="0"/>
      <w:marRight w:val="0"/>
      <w:marTop w:val="0"/>
      <w:marBottom w:val="0"/>
      <w:divBdr>
        <w:top w:val="none" w:sz="0" w:space="0" w:color="auto"/>
        <w:left w:val="none" w:sz="0" w:space="0" w:color="auto"/>
        <w:bottom w:val="none" w:sz="0" w:space="0" w:color="auto"/>
        <w:right w:val="none" w:sz="0" w:space="0" w:color="auto"/>
      </w:divBdr>
    </w:div>
    <w:div w:id="1984772602">
      <w:bodyDiv w:val="1"/>
      <w:marLeft w:val="0"/>
      <w:marRight w:val="0"/>
      <w:marTop w:val="0"/>
      <w:marBottom w:val="0"/>
      <w:divBdr>
        <w:top w:val="none" w:sz="0" w:space="0" w:color="auto"/>
        <w:left w:val="none" w:sz="0" w:space="0" w:color="auto"/>
        <w:bottom w:val="none" w:sz="0" w:space="0" w:color="auto"/>
        <w:right w:val="none" w:sz="0" w:space="0" w:color="auto"/>
      </w:divBdr>
    </w:div>
    <w:div w:id="1987469392">
      <w:bodyDiv w:val="1"/>
      <w:marLeft w:val="0"/>
      <w:marRight w:val="0"/>
      <w:marTop w:val="0"/>
      <w:marBottom w:val="0"/>
      <w:divBdr>
        <w:top w:val="none" w:sz="0" w:space="0" w:color="auto"/>
        <w:left w:val="none" w:sz="0" w:space="0" w:color="auto"/>
        <w:bottom w:val="none" w:sz="0" w:space="0" w:color="auto"/>
        <w:right w:val="none" w:sz="0" w:space="0" w:color="auto"/>
      </w:divBdr>
    </w:div>
    <w:div w:id="1987737806">
      <w:bodyDiv w:val="1"/>
      <w:marLeft w:val="0"/>
      <w:marRight w:val="0"/>
      <w:marTop w:val="0"/>
      <w:marBottom w:val="0"/>
      <w:divBdr>
        <w:top w:val="none" w:sz="0" w:space="0" w:color="auto"/>
        <w:left w:val="none" w:sz="0" w:space="0" w:color="auto"/>
        <w:bottom w:val="none" w:sz="0" w:space="0" w:color="auto"/>
        <w:right w:val="none" w:sz="0" w:space="0" w:color="auto"/>
      </w:divBdr>
    </w:div>
    <w:div w:id="1988391176">
      <w:bodyDiv w:val="1"/>
      <w:marLeft w:val="0"/>
      <w:marRight w:val="0"/>
      <w:marTop w:val="0"/>
      <w:marBottom w:val="0"/>
      <w:divBdr>
        <w:top w:val="none" w:sz="0" w:space="0" w:color="auto"/>
        <w:left w:val="none" w:sz="0" w:space="0" w:color="auto"/>
        <w:bottom w:val="none" w:sz="0" w:space="0" w:color="auto"/>
        <w:right w:val="none" w:sz="0" w:space="0" w:color="auto"/>
      </w:divBdr>
    </w:div>
    <w:div w:id="1989236755">
      <w:bodyDiv w:val="1"/>
      <w:marLeft w:val="0"/>
      <w:marRight w:val="0"/>
      <w:marTop w:val="0"/>
      <w:marBottom w:val="0"/>
      <w:divBdr>
        <w:top w:val="none" w:sz="0" w:space="0" w:color="auto"/>
        <w:left w:val="none" w:sz="0" w:space="0" w:color="auto"/>
        <w:bottom w:val="none" w:sz="0" w:space="0" w:color="auto"/>
        <w:right w:val="none" w:sz="0" w:space="0" w:color="auto"/>
      </w:divBdr>
    </w:div>
    <w:div w:id="1989898420">
      <w:bodyDiv w:val="1"/>
      <w:marLeft w:val="0"/>
      <w:marRight w:val="0"/>
      <w:marTop w:val="0"/>
      <w:marBottom w:val="0"/>
      <w:divBdr>
        <w:top w:val="none" w:sz="0" w:space="0" w:color="auto"/>
        <w:left w:val="none" w:sz="0" w:space="0" w:color="auto"/>
        <w:bottom w:val="none" w:sz="0" w:space="0" w:color="auto"/>
        <w:right w:val="none" w:sz="0" w:space="0" w:color="auto"/>
      </w:divBdr>
    </w:div>
    <w:div w:id="1989943053">
      <w:bodyDiv w:val="1"/>
      <w:marLeft w:val="0"/>
      <w:marRight w:val="0"/>
      <w:marTop w:val="0"/>
      <w:marBottom w:val="0"/>
      <w:divBdr>
        <w:top w:val="none" w:sz="0" w:space="0" w:color="auto"/>
        <w:left w:val="none" w:sz="0" w:space="0" w:color="auto"/>
        <w:bottom w:val="none" w:sz="0" w:space="0" w:color="auto"/>
        <w:right w:val="none" w:sz="0" w:space="0" w:color="auto"/>
      </w:divBdr>
    </w:div>
    <w:div w:id="1991326216">
      <w:bodyDiv w:val="1"/>
      <w:marLeft w:val="0"/>
      <w:marRight w:val="0"/>
      <w:marTop w:val="0"/>
      <w:marBottom w:val="0"/>
      <w:divBdr>
        <w:top w:val="none" w:sz="0" w:space="0" w:color="auto"/>
        <w:left w:val="none" w:sz="0" w:space="0" w:color="auto"/>
        <w:bottom w:val="none" w:sz="0" w:space="0" w:color="auto"/>
        <w:right w:val="none" w:sz="0" w:space="0" w:color="auto"/>
      </w:divBdr>
    </w:div>
    <w:div w:id="1991327705">
      <w:bodyDiv w:val="1"/>
      <w:marLeft w:val="0"/>
      <w:marRight w:val="0"/>
      <w:marTop w:val="0"/>
      <w:marBottom w:val="0"/>
      <w:divBdr>
        <w:top w:val="none" w:sz="0" w:space="0" w:color="auto"/>
        <w:left w:val="none" w:sz="0" w:space="0" w:color="auto"/>
        <w:bottom w:val="none" w:sz="0" w:space="0" w:color="auto"/>
        <w:right w:val="none" w:sz="0" w:space="0" w:color="auto"/>
      </w:divBdr>
    </w:div>
    <w:div w:id="1991517138">
      <w:bodyDiv w:val="1"/>
      <w:marLeft w:val="0"/>
      <w:marRight w:val="0"/>
      <w:marTop w:val="0"/>
      <w:marBottom w:val="0"/>
      <w:divBdr>
        <w:top w:val="none" w:sz="0" w:space="0" w:color="auto"/>
        <w:left w:val="none" w:sz="0" w:space="0" w:color="auto"/>
        <w:bottom w:val="none" w:sz="0" w:space="0" w:color="auto"/>
        <w:right w:val="none" w:sz="0" w:space="0" w:color="auto"/>
      </w:divBdr>
    </w:div>
    <w:div w:id="1993675252">
      <w:bodyDiv w:val="1"/>
      <w:marLeft w:val="0"/>
      <w:marRight w:val="0"/>
      <w:marTop w:val="0"/>
      <w:marBottom w:val="0"/>
      <w:divBdr>
        <w:top w:val="none" w:sz="0" w:space="0" w:color="auto"/>
        <w:left w:val="none" w:sz="0" w:space="0" w:color="auto"/>
        <w:bottom w:val="none" w:sz="0" w:space="0" w:color="auto"/>
        <w:right w:val="none" w:sz="0" w:space="0" w:color="auto"/>
      </w:divBdr>
    </w:div>
    <w:div w:id="1994988047">
      <w:bodyDiv w:val="1"/>
      <w:marLeft w:val="0"/>
      <w:marRight w:val="0"/>
      <w:marTop w:val="0"/>
      <w:marBottom w:val="0"/>
      <w:divBdr>
        <w:top w:val="none" w:sz="0" w:space="0" w:color="auto"/>
        <w:left w:val="none" w:sz="0" w:space="0" w:color="auto"/>
        <w:bottom w:val="none" w:sz="0" w:space="0" w:color="auto"/>
        <w:right w:val="none" w:sz="0" w:space="0" w:color="auto"/>
      </w:divBdr>
    </w:div>
    <w:div w:id="1995060934">
      <w:bodyDiv w:val="1"/>
      <w:marLeft w:val="0"/>
      <w:marRight w:val="0"/>
      <w:marTop w:val="0"/>
      <w:marBottom w:val="0"/>
      <w:divBdr>
        <w:top w:val="none" w:sz="0" w:space="0" w:color="auto"/>
        <w:left w:val="none" w:sz="0" w:space="0" w:color="auto"/>
        <w:bottom w:val="none" w:sz="0" w:space="0" w:color="auto"/>
        <w:right w:val="none" w:sz="0" w:space="0" w:color="auto"/>
      </w:divBdr>
    </w:div>
    <w:div w:id="1995329218">
      <w:bodyDiv w:val="1"/>
      <w:marLeft w:val="0"/>
      <w:marRight w:val="0"/>
      <w:marTop w:val="0"/>
      <w:marBottom w:val="0"/>
      <w:divBdr>
        <w:top w:val="none" w:sz="0" w:space="0" w:color="auto"/>
        <w:left w:val="none" w:sz="0" w:space="0" w:color="auto"/>
        <w:bottom w:val="none" w:sz="0" w:space="0" w:color="auto"/>
        <w:right w:val="none" w:sz="0" w:space="0" w:color="auto"/>
      </w:divBdr>
    </w:div>
    <w:div w:id="1995403365">
      <w:bodyDiv w:val="1"/>
      <w:marLeft w:val="0"/>
      <w:marRight w:val="0"/>
      <w:marTop w:val="0"/>
      <w:marBottom w:val="0"/>
      <w:divBdr>
        <w:top w:val="none" w:sz="0" w:space="0" w:color="auto"/>
        <w:left w:val="none" w:sz="0" w:space="0" w:color="auto"/>
        <w:bottom w:val="none" w:sz="0" w:space="0" w:color="auto"/>
        <w:right w:val="none" w:sz="0" w:space="0" w:color="auto"/>
      </w:divBdr>
    </w:div>
    <w:div w:id="1995403726">
      <w:bodyDiv w:val="1"/>
      <w:marLeft w:val="0"/>
      <w:marRight w:val="0"/>
      <w:marTop w:val="0"/>
      <w:marBottom w:val="0"/>
      <w:divBdr>
        <w:top w:val="none" w:sz="0" w:space="0" w:color="auto"/>
        <w:left w:val="none" w:sz="0" w:space="0" w:color="auto"/>
        <w:bottom w:val="none" w:sz="0" w:space="0" w:color="auto"/>
        <w:right w:val="none" w:sz="0" w:space="0" w:color="auto"/>
      </w:divBdr>
    </w:div>
    <w:div w:id="1995799050">
      <w:bodyDiv w:val="1"/>
      <w:marLeft w:val="0"/>
      <w:marRight w:val="0"/>
      <w:marTop w:val="0"/>
      <w:marBottom w:val="0"/>
      <w:divBdr>
        <w:top w:val="none" w:sz="0" w:space="0" w:color="auto"/>
        <w:left w:val="none" w:sz="0" w:space="0" w:color="auto"/>
        <w:bottom w:val="none" w:sz="0" w:space="0" w:color="auto"/>
        <w:right w:val="none" w:sz="0" w:space="0" w:color="auto"/>
      </w:divBdr>
    </w:div>
    <w:div w:id="1996030638">
      <w:bodyDiv w:val="1"/>
      <w:marLeft w:val="0"/>
      <w:marRight w:val="0"/>
      <w:marTop w:val="0"/>
      <w:marBottom w:val="0"/>
      <w:divBdr>
        <w:top w:val="none" w:sz="0" w:space="0" w:color="auto"/>
        <w:left w:val="none" w:sz="0" w:space="0" w:color="auto"/>
        <w:bottom w:val="none" w:sz="0" w:space="0" w:color="auto"/>
        <w:right w:val="none" w:sz="0" w:space="0" w:color="auto"/>
      </w:divBdr>
    </w:div>
    <w:div w:id="1996569121">
      <w:bodyDiv w:val="1"/>
      <w:marLeft w:val="0"/>
      <w:marRight w:val="0"/>
      <w:marTop w:val="0"/>
      <w:marBottom w:val="0"/>
      <w:divBdr>
        <w:top w:val="none" w:sz="0" w:space="0" w:color="auto"/>
        <w:left w:val="none" w:sz="0" w:space="0" w:color="auto"/>
        <w:bottom w:val="none" w:sz="0" w:space="0" w:color="auto"/>
        <w:right w:val="none" w:sz="0" w:space="0" w:color="auto"/>
      </w:divBdr>
    </w:div>
    <w:div w:id="1997146612">
      <w:bodyDiv w:val="1"/>
      <w:marLeft w:val="0"/>
      <w:marRight w:val="0"/>
      <w:marTop w:val="0"/>
      <w:marBottom w:val="0"/>
      <w:divBdr>
        <w:top w:val="none" w:sz="0" w:space="0" w:color="auto"/>
        <w:left w:val="none" w:sz="0" w:space="0" w:color="auto"/>
        <w:bottom w:val="none" w:sz="0" w:space="0" w:color="auto"/>
        <w:right w:val="none" w:sz="0" w:space="0" w:color="auto"/>
      </w:divBdr>
    </w:div>
    <w:div w:id="1997146842">
      <w:bodyDiv w:val="1"/>
      <w:marLeft w:val="0"/>
      <w:marRight w:val="0"/>
      <w:marTop w:val="0"/>
      <w:marBottom w:val="0"/>
      <w:divBdr>
        <w:top w:val="none" w:sz="0" w:space="0" w:color="auto"/>
        <w:left w:val="none" w:sz="0" w:space="0" w:color="auto"/>
        <w:bottom w:val="none" w:sz="0" w:space="0" w:color="auto"/>
        <w:right w:val="none" w:sz="0" w:space="0" w:color="auto"/>
      </w:divBdr>
    </w:div>
    <w:div w:id="1997799979">
      <w:bodyDiv w:val="1"/>
      <w:marLeft w:val="0"/>
      <w:marRight w:val="0"/>
      <w:marTop w:val="0"/>
      <w:marBottom w:val="0"/>
      <w:divBdr>
        <w:top w:val="none" w:sz="0" w:space="0" w:color="auto"/>
        <w:left w:val="none" w:sz="0" w:space="0" w:color="auto"/>
        <w:bottom w:val="none" w:sz="0" w:space="0" w:color="auto"/>
        <w:right w:val="none" w:sz="0" w:space="0" w:color="auto"/>
      </w:divBdr>
    </w:div>
    <w:div w:id="1997999479">
      <w:bodyDiv w:val="1"/>
      <w:marLeft w:val="0"/>
      <w:marRight w:val="0"/>
      <w:marTop w:val="0"/>
      <w:marBottom w:val="0"/>
      <w:divBdr>
        <w:top w:val="none" w:sz="0" w:space="0" w:color="auto"/>
        <w:left w:val="none" w:sz="0" w:space="0" w:color="auto"/>
        <w:bottom w:val="none" w:sz="0" w:space="0" w:color="auto"/>
        <w:right w:val="none" w:sz="0" w:space="0" w:color="auto"/>
      </w:divBdr>
    </w:div>
    <w:div w:id="1998026599">
      <w:bodyDiv w:val="1"/>
      <w:marLeft w:val="0"/>
      <w:marRight w:val="0"/>
      <w:marTop w:val="0"/>
      <w:marBottom w:val="0"/>
      <w:divBdr>
        <w:top w:val="none" w:sz="0" w:space="0" w:color="auto"/>
        <w:left w:val="none" w:sz="0" w:space="0" w:color="auto"/>
        <w:bottom w:val="none" w:sz="0" w:space="0" w:color="auto"/>
        <w:right w:val="none" w:sz="0" w:space="0" w:color="auto"/>
      </w:divBdr>
    </w:div>
    <w:div w:id="1998682215">
      <w:bodyDiv w:val="1"/>
      <w:marLeft w:val="0"/>
      <w:marRight w:val="0"/>
      <w:marTop w:val="0"/>
      <w:marBottom w:val="0"/>
      <w:divBdr>
        <w:top w:val="none" w:sz="0" w:space="0" w:color="auto"/>
        <w:left w:val="none" w:sz="0" w:space="0" w:color="auto"/>
        <w:bottom w:val="none" w:sz="0" w:space="0" w:color="auto"/>
        <w:right w:val="none" w:sz="0" w:space="0" w:color="auto"/>
      </w:divBdr>
    </w:div>
    <w:div w:id="1998802593">
      <w:bodyDiv w:val="1"/>
      <w:marLeft w:val="0"/>
      <w:marRight w:val="0"/>
      <w:marTop w:val="0"/>
      <w:marBottom w:val="0"/>
      <w:divBdr>
        <w:top w:val="none" w:sz="0" w:space="0" w:color="auto"/>
        <w:left w:val="none" w:sz="0" w:space="0" w:color="auto"/>
        <w:bottom w:val="none" w:sz="0" w:space="0" w:color="auto"/>
        <w:right w:val="none" w:sz="0" w:space="0" w:color="auto"/>
      </w:divBdr>
    </w:div>
    <w:div w:id="1999377904">
      <w:bodyDiv w:val="1"/>
      <w:marLeft w:val="0"/>
      <w:marRight w:val="0"/>
      <w:marTop w:val="0"/>
      <w:marBottom w:val="0"/>
      <w:divBdr>
        <w:top w:val="none" w:sz="0" w:space="0" w:color="auto"/>
        <w:left w:val="none" w:sz="0" w:space="0" w:color="auto"/>
        <w:bottom w:val="none" w:sz="0" w:space="0" w:color="auto"/>
        <w:right w:val="none" w:sz="0" w:space="0" w:color="auto"/>
      </w:divBdr>
    </w:div>
    <w:div w:id="2000232410">
      <w:bodyDiv w:val="1"/>
      <w:marLeft w:val="0"/>
      <w:marRight w:val="0"/>
      <w:marTop w:val="0"/>
      <w:marBottom w:val="0"/>
      <w:divBdr>
        <w:top w:val="none" w:sz="0" w:space="0" w:color="auto"/>
        <w:left w:val="none" w:sz="0" w:space="0" w:color="auto"/>
        <w:bottom w:val="none" w:sz="0" w:space="0" w:color="auto"/>
        <w:right w:val="none" w:sz="0" w:space="0" w:color="auto"/>
      </w:divBdr>
    </w:div>
    <w:div w:id="2000425165">
      <w:bodyDiv w:val="1"/>
      <w:marLeft w:val="0"/>
      <w:marRight w:val="0"/>
      <w:marTop w:val="0"/>
      <w:marBottom w:val="0"/>
      <w:divBdr>
        <w:top w:val="none" w:sz="0" w:space="0" w:color="auto"/>
        <w:left w:val="none" w:sz="0" w:space="0" w:color="auto"/>
        <w:bottom w:val="none" w:sz="0" w:space="0" w:color="auto"/>
        <w:right w:val="none" w:sz="0" w:space="0" w:color="auto"/>
      </w:divBdr>
    </w:div>
    <w:div w:id="2000574288">
      <w:bodyDiv w:val="1"/>
      <w:marLeft w:val="0"/>
      <w:marRight w:val="0"/>
      <w:marTop w:val="0"/>
      <w:marBottom w:val="0"/>
      <w:divBdr>
        <w:top w:val="none" w:sz="0" w:space="0" w:color="auto"/>
        <w:left w:val="none" w:sz="0" w:space="0" w:color="auto"/>
        <w:bottom w:val="none" w:sz="0" w:space="0" w:color="auto"/>
        <w:right w:val="none" w:sz="0" w:space="0" w:color="auto"/>
      </w:divBdr>
    </w:div>
    <w:div w:id="2001498962">
      <w:bodyDiv w:val="1"/>
      <w:marLeft w:val="0"/>
      <w:marRight w:val="0"/>
      <w:marTop w:val="0"/>
      <w:marBottom w:val="0"/>
      <w:divBdr>
        <w:top w:val="none" w:sz="0" w:space="0" w:color="auto"/>
        <w:left w:val="none" w:sz="0" w:space="0" w:color="auto"/>
        <w:bottom w:val="none" w:sz="0" w:space="0" w:color="auto"/>
        <w:right w:val="none" w:sz="0" w:space="0" w:color="auto"/>
      </w:divBdr>
    </w:div>
    <w:div w:id="2001886980">
      <w:bodyDiv w:val="1"/>
      <w:marLeft w:val="0"/>
      <w:marRight w:val="0"/>
      <w:marTop w:val="0"/>
      <w:marBottom w:val="0"/>
      <w:divBdr>
        <w:top w:val="none" w:sz="0" w:space="0" w:color="auto"/>
        <w:left w:val="none" w:sz="0" w:space="0" w:color="auto"/>
        <w:bottom w:val="none" w:sz="0" w:space="0" w:color="auto"/>
        <w:right w:val="none" w:sz="0" w:space="0" w:color="auto"/>
      </w:divBdr>
    </w:div>
    <w:div w:id="2004091409">
      <w:bodyDiv w:val="1"/>
      <w:marLeft w:val="0"/>
      <w:marRight w:val="0"/>
      <w:marTop w:val="0"/>
      <w:marBottom w:val="0"/>
      <w:divBdr>
        <w:top w:val="none" w:sz="0" w:space="0" w:color="auto"/>
        <w:left w:val="none" w:sz="0" w:space="0" w:color="auto"/>
        <w:bottom w:val="none" w:sz="0" w:space="0" w:color="auto"/>
        <w:right w:val="none" w:sz="0" w:space="0" w:color="auto"/>
      </w:divBdr>
    </w:div>
    <w:div w:id="2004311010">
      <w:bodyDiv w:val="1"/>
      <w:marLeft w:val="0"/>
      <w:marRight w:val="0"/>
      <w:marTop w:val="0"/>
      <w:marBottom w:val="0"/>
      <w:divBdr>
        <w:top w:val="none" w:sz="0" w:space="0" w:color="auto"/>
        <w:left w:val="none" w:sz="0" w:space="0" w:color="auto"/>
        <w:bottom w:val="none" w:sz="0" w:space="0" w:color="auto"/>
        <w:right w:val="none" w:sz="0" w:space="0" w:color="auto"/>
      </w:divBdr>
    </w:div>
    <w:div w:id="2004694573">
      <w:bodyDiv w:val="1"/>
      <w:marLeft w:val="0"/>
      <w:marRight w:val="0"/>
      <w:marTop w:val="0"/>
      <w:marBottom w:val="0"/>
      <w:divBdr>
        <w:top w:val="none" w:sz="0" w:space="0" w:color="auto"/>
        <w:left w:val="none" w:sz="0" w:space="0" w:color="auto"/>
        <w:bottom w:val="none" w:sz="0" w:space="0" w:color="auto"/>
        <w:right w:val="none" w:sz="0" w:space="0" w:color="auto"/>
      </w:divBdr>
    </w:div>
    <w:div w:id="2005546071">
      <w:bodyDiv w:val="1"/>
      <w:marLeft w:val="0"/>
      <w:marRight w:val="0"/>
      <w:marTop w:val="0"/>
      <w:marBottom w:val="0"/>
      <w:divBdr>
        <w:top w:val="none" w:sz="0" w:space="0" w:color="auto"/>
        <w:left w:val="none" w:sz="0" w:space="0" w:color="auto"/>
        <w:bottom w:val="none" w:sz="0" w:space="0" w:color="auto"/>
        <w:right w:val="none" w:sz="0" w:space="0" w:color="auto"/>
      </w:divBdr>
    </w:div>
    <w:div w:id="2005696101">
      <w:bodyDiv w:val="1"/>
      <w:marLeft w:val="0"/>
      <w:marRight w:val="0"/>
      <w:marTop w:val="0"/>
      <w:marBottom w:val="0"/>
      <w:divBdr>
        <w:top w:val="none" w:sz="0" w:space="0" w:color="auto"/>
        <w:left w:val="none" w:sz="0" w:space="0" w:color="auto"/>
        <w:bottom w:val="none" w:sz="0" w:space="0" w:color="auto"/>
        <w:right w:val="none" w:sz="0" w:space="0" w:color="auto"/>
      </w:divBdr>
    </w:div>
    <w:div w:id="2006007118">
      <w:bodyDiv w:val="1"/>
      <w:marLeft w:val="0"/>
      <w:marRight w:val="0"/>
      <w:marTop w:val="0"/>
      <w:marBottom w:val="0"/>
      <w:divBdr>
        <w:top w:val="none" w:sz="0" w:space="0" w:color="auto"/>
        <w:left w:val="none" w:sz="0" w:space="0" w:color="auto"/>
        <w:bottom w:val="none" w:sz="0" w:space="0" w:color="auto"/>
        <w:right w:val="none" w:sz="0" w:space="0" w:color="auto"/>
      </w:divBdr>
    </w:div>
    <w:div w:id="2006936692">
      <w:bodyDiv w:val="1"/>
      <w:marLeft w:val="0"/>
      <w:marRight w:val="0"/>
      <w:marTop w:val="0"/>
      <w:marBottom w:val="0"/>
      <w:divBdr>
        <w:top w:val="none" w:sz="0" w:space="0" w:color="auto"/>
        <w:left w:val="none" w:sz="0" w:space="0" w:color="auto"/>
        <w:bottom w:val="none" w:sz="0" w:space="0" w:color="auto"/>
        <w:right w:val="none" w:sz="0" w:space="0" w:color="auto"/>
      </w:divBdr>
    </w:div>
    <w:div w:id="2007397852">
      <w:bodyDiv w:val="1"/>
      <w:marLeft w:val="0"/>
      <w:marRight w:val="0"/>
      <w:marTop w:val="0"/>
      <w:marBottom w:val="0"/>
      <w:divBdr>
        <w:top w:val="none" w:sz="0" w:space="0" w:color="auto"/>
        <w:left w:val="none" w:sz="0" w:space="0" w:color="auto"/>
        <w:bottom w:val="none" w:sz="0" w:space="0" w:color="auto"/>
        <w:right w:val="none" w:sz="0" w:space="0" w:color="auto"/>
      </w:divBdr>
    </w:div>
    <w:div w:id="2008484198">
      <w:bodyDiv w:val="1"/>
      <w:marLeft w:val="0"/>
      <w:marRight w:val="0"/>
      <w:marTop w:val="0"/>
      <w:marBottom w:val="0"/>
      <w:divBdr>
        <w:top w:val="none" w:sz="0" w:space="0" w:color="auto"/>
        <w:left w:val="none" w:sz="0" w:space="0" w:color="auto"/>
        <w:bottom w:val="none" w:sz="0" w:space="0" w:color="auto"/>
        <w:right w:val="none" w:sz="0" w:space="0" w:color="auto"/>
      </w:divBdr>
    </w:div>
    <w:div w:id="2008752320">
      <w:bodyDiv w:val="1"/>
      <w:marLeft w:val="0"/>
      <w:marRight w:val="0"/>
      <w:marTop w:val="0"/>
      <w:marBottom w:val="0"/>
      <w:divBdr>
        <w:top w:val="none" w:sz="0" w:space="0" w:color="auto"/>
        <w:left w:val="none" w:sz="0" w:space="0" w:color="auto"/>
        <w:bottom w:val="none" w:sz="0" w:space="0" w:color="auto"/>
        <w:right w:val="none" w:sz="0" w:space="0" w:color="auto"/>
      </w:divBdr>
    </w:div>
    <w:div w:id="2009168484">
      <w:bodyDiv w:val="1"/>
      <w:marLeft w:val="0"/>
      <w:marRight w:val="0"/>
      <w:marTop w:val="0"/>
      <w:marBottom w:val="0"/>
      <w:divBdr>
        <w:top w:val="none" w:sz="0" w:space="0" w:color="auto"/>
        <w:left w:val="none" w:sz="0" w:space="0" w:color="auto"/>
        <w:bottom w:val="none" w:sz="0" w:space="0" w:color="auto"/>
        <w:right w:val="none" w:sz="0" w:space="0" w:color="auto"/>
      </w:divBdr>
    </w:div>
    <w:div w:id="2009793271">
      <w:bodyDiv w:val="1"/>
      <w:marLeft w:val="0"/>
      <w:marRight w:val="0"/>
      <w:marTop w:val="0"/>
      <w:marBottom w:val="0"/>
      <w:divBdr>
        <w:top w:val="none" w:sz="0" w:space="0" w:color="auto"/>
        <w:left w:val="none" w:sz="0" w:space="0" w:color="auto"/>
        <w:bottom w:val="none" w:sz="0" w:space="0" w:color="auto"/>
        <w:right w:val="none" w:sz="0" w:space="0" w:color="auto"/>
      </w:divBdr>
    </w:div>
    <w:div w:id="2010059469">
      <w:bodyDiv w:val="1"/>
      <w:marLeft w:val="0"/>
      <w:marRight w:val="0"/>
      <w:marTop w:val="0"/>
      <w:marBottom w:val="0"/>
      <w:divBdr>
        <w:top w:val="none" w:sz="0" w:space="0" w:color="auto"/>
        <w:left w:val="none" w:sz="0" w:space="0" w:color="auto"/>
        <w:bottom w:val="none" w:sz="0" w:space="0" w:color="auto"/>
        <w:right w:val="none" w:sz="0" w:space="0" w:color="auto"/>
      </w:divBdr>
    </w:div>
    <w:div w:id="2010523514">
      <w:bodyDiv w:val="1"/>
      <w:marLeft w:val="0"/>
      <w:marRight w:val="0"/>
      <w:marTop w:val="0"/>
      <w:marBottom w:val="0"/>
      <w:divBdr>
        <w:top w:val="none" w:sz="0" w:space="0" w:color="auto"/>
        <w:left w:val="none" w:sz="0" w:space="0" w:color="auto"/>
        <w:bottom w:val="none" w:sz="0" w:space="0" w:color="auto"/>
        <w:right w:val="none" w:sz="0" w:space="0" w:color="auto"/>
      </w:divBdr>
    </w:div>
    <w:div w:id="2010598976">
      <w:bodyDiv w:val="1"/>
      <w:marLeft w:val="0"/>
      <w:marRight w:val="0"/>
      <w:marTop w:val="0"/>
      <w:marBottom w:val="0"/>
      <w:divBdr>
        <w:top w:val="none" w:sz="0" w:space="0" w:color="auto"/>
        <w:left w:val="none" w:sz="0" w:space="0" w:color="auto"/>
        <w:bottom w:val="none" w:sz="0" w:space="0" w:color="auto"/>
        <w:right w:val="none" w:sz="0" w:space="0" w:color="auto"/>
      </w:divBdr>
    </w:div>
    <w:div w:id="2011054711">
      <w:bodyDiv w:val="1"/>
      <w:marLeft w:val="0"/>
      <w:marRight w:val="0"/>
      <w:marTop w:val="0"/>
      <w:marBottom w:val="0"/>
      <w:divBdr>
        <w:top w:val="none" w:sz="0" w:space="0" w:color="auto"/>
        <w:left w:val="none" w:sz="0" w:space="0" w:color="auto"/>
        <w:bottom w:val="none" w:sz="0" w:space="0" w:color="auto"/>
        <w:right w:val="none" w:sz="0" w:space="0" w:color="auto"/>
      </w:divBdr>
    </w:div>
    <w:div w:id="2011366588">
      <w:bodyDiv w:val="1"/>
      <w:marLeft w:val="0"/>
      <w:marRight w:val="0"/>
      <w:marTop w:val="0"/>
      <w:marBottom w:val="0"/>
      <w:divBdr>
        <w:top w:val="none" w:sz="0" w:space="0" w:color="auto"/>
        <w:left w:val="none" w:sz="0" w:space="0" w:color="auto"/>
        <w:bottom w:val="none" w:sz="0" w:space="0" w:color="auto"/>
        <w:right w:val="none" w:sz="0" w:space="0" w:color="auto"/>
      </w:divBdr>
    </w:div>
    <w:div w:id="2011449254">
      <w:bodyDiv w:val="1"/>
      <w:marLeft w:val="0"/>
      <w:marRight w:val="0"/>
      <w:marTop w:val="0"/>
      <w:marBottom w:val="0"/>
      <w:divBdr>
        <w:top w:val="none" w:sz="0" w:space="0" w:color="auto"/>
        <w:left w:val="none" w:sz="0" w:space="0" w:color="auto"/>
        <w:bottom w:val="none" w:sz="0" w:space="0" w:color="auto"/>
        <w:right w:val="none" w:sz="0" w:space="0" w:color="auto"/>
      </w:divBdr>
    </w:div>
    <w:div w:id="2012175394">
      <w:bodyDiv w:val="1"/>
      <w:marLeft w:val="0"/>
      <w:marRight w:val="0"/>
      <w:marTop w:val="0"/>
      <w:marBottom w:val="0"/>
      <w:divBdr>
        <w:top w:val="none" w:sz="0" w:space="0" w:color="auto"/>
        <w:left w:val="none" w:sz="0" w:space="0" w:color="auto"/>
        <w:bottom w:val="none" w:sz="0" w:space="0" w:color="auto"/>
        <w:right w:val="none" w:sz="0" w:space="0" w:color="auto"/>
      </w:divBdr>
    </w:div>
    <w:div w:id="2012752229">
      <w:bodyDiv w:val="1"/>
      <w:marLeft w:val="0"/>
      <w:marRight w:val="0"/>
      <w:marTop w:val="0"/>
      <w:marBottom w:val="0"/>
      <w:divBdr>
        <w:top w:val="none" w:sz="0" w:space="0" w:color="auto"/>
        <w:left w:val="none" w:sz="0" w:space="0" w:color="auto"/>
        <w:bottom w:val="none" w:sz="0" w:space="0" w:color="auto"/>
        <w:right w:val="none" w:sz="0" w:space="0" w:color="auto"/>
      </w:divBdr>
    </w:div>
    <w:div w:id="2012757205">
      <w:bodyDiv w:val="1"/>
      <w:marLeft w:val="0"/>
      <w:marRight w:val="0"/>
      <w:marTop w:val="0"/>
      <w:marBottom w:val="0"/>
      <w:divBdr>
        <w:top w:val="none" w:sz="0" w:space="0" w:color="auto"/>
        <w:left w:val="none" w:sz="0" w:space="0" w:color="auto"/>
        <w:bottom w:val="none" w:sz="0" w:space="0" w:color="auto"/>
        <w:right w:val="none" w:sz="0" w:space="0" w:color="auto"/>
      </w:divBdr>
    </w:div>
    <w:div w:id="2013680076">
      <w:bodyDiv w:val="1"/>
      <w:marLeft w:val="0"/>
      <w:marRight w:val="0"/>
      <w:marTop w:val="0"/>
      <w:marBottom w:val="0"/>
      <w:divBdr>
        <w:top w:val="none" w:sz="0" w:space="0" w:color="auto"/>
        <w:left w:val="none" w:sz="0" w:space="0" w:color="auto"/>
        <w:bottom w:val="none" w:sz="0" w:space="0" w:color="auto"/>
        <w:right w:val="none" w:sz="0" w:space="0" w:color="auto"/>
      </w:divBdr>
    </w:div>
    <w:div w:id="2014146067">
      <w:bodyDiv w:val="1"/>
      <w:marLeft w:val="0"/>
      <w:marRight w:val="0"/>
      <w:marTop w:val="0"/>
      <w:marBottom w:val="0"/>
      <w:divBdr>
        <w:top w:val="none" w:sz="0" w:space="0" w:color="auto"/>
        <w:left w:val="none" w:sz="0" w:space="0" w:color="auto"/>
        <w:bottom w:val="none" w:sz="0" w:space="0" w:color="auto"/>
        <w:right w:val="none" w:sz="0" w:space="0" w:color="auto"/>
      </w:divBdr>
    </w:div>
    <w:div w:id="2014215271">
      <w:bodyDiv w:val="1"/>
      <w:marLeft w:val="0"/>
      <w:marRight w:val="0"/>
      <w:marTop w:val="0"/>
      <w:marBottom w:val="0"/>
      <w:divBdr>
        <w:top w:val="none" w:sz="0" w:space="0" w:color="auto"/>
        <w:left w:val="none" w:sz="0" w:space="0" w:color="auto"/>
        <w:bottom w:val="none" w:sz="0" w:space="0" w:color="auto"/>
        <w:right w:val="none" w:sz="0" w:space="0" w:color="auto"/>
      </w:divBdr>
    </w:div>
    <w:div w:id="2014257147">
      <w:bodyDiv w:val="1"/>
      <w:marLeft w:val="0"/>
      <w:marRight w:val="0"/>
      <w:marTop w:val="0"/>
      <w:marBottom w:val="0"/>
      <w:divBdr>
        <w:top w:val="none" w:sz="0" w:space="0" w:color="auto"/>
        <w:left w:val="none" w:sz="0" w:space="0" w:color="auto"/>
        <w:bottom w:val="none" w:sz="0" w:space="0" w:color="auto"/>
        <w:right w:val="none" w:sz="0" w:space="0" w:color="auto"/>
      </w:divBdr>
    </w:div>
    <w:div w:id="2015572073">
      <w:bodyDiv w:val="1"/>
      <w:marLeft w:val="0"/>
      <w:marRight w:val="0"/>
      <w:marTop w:val="0"/>
      <w:marBottom w:val="0"/>
      <w:divBdr>
        <w:top w:val="none" w:sz="0" w:space="0" w:color="auto"/>
        <w:left w:val="none" w:sz="0" w:space="0" w:color="auto"/>
        <w:bottom w:val="none" w:sz="0" w:space="0" w:color="auto"/>
        <w:right w:val="none" w:sz="0" w:space="0" w:color="auto"/>
      </w:divBdr>
    </w:div>
    <w:div w:id="2016153468">
      <w:bodyDiv w:val="1"/>
      <w:marLeft w:val="0"/>
      <w:marRight w:val="0"/>
      <w:marTop w:val="0"/>
      <w:marBottom w:val="0"/>
      <w:divBdr>
        <w:top w:val="none" w:sz="0" w:space="0" w:color="auto"/>
        <w:left w:val="none" w:sz="0" w:space="0" w:color="auto"/>
        <w:bottom w:val="none" w:sz="0" w:space="0" w:color="auto"/>
        <w:right w:val="none" w:sz="0" w:space="0" w:color="auto"/>
      </w:divBdr>
    </w:div>
    <w:div w:id="2016374082">
      <w:bodyDiv w:val="1"/>
      <w:marLeft w:val="0"/>
      <w:marRight w:val="0"/>
      <w:marTop w:val="0"/>
      <w:marBottom w:val="0"/>
      <w:divBdr>
        <w:top w:val="none" w:sz="0" w:space="0" w:color="auto"/>
        <w:left w:val="none" w:sz="0" w:space="0" w:color="auto"/>
        <w:bottom w:val="none" w:sz="0" w:space="0" w:color="auto"/>
        <w:right w:val="none" w:sz="0" w:space="0" w:color="auto"/>
      </w:divBdr>
    </w:div>
    <w:div w:id="2016489264">
      <w:bodyDiv w:val="1"/>
      <w:marLeft w:val="0"/>
      <w:marRight w:val="0"/>
      <w:marTop w:val="0"/>
      <w:marBottom w:val="0"/>
      <w:divBdr>
        <w:top w:val="none" w:sz="0" w:space="0" w:color="auto"/>
        <w:left w:val="none" w:sz="0" w:space="0" w:color="auto"/>
        <w:bottom w:val="none" w:sz="0" w:space="0" w:color="auto"/>
        <w:right w:val="none" w:sz="0" w:space="0" w:color="auto"/>
      </w:divBdr>
    </w:div>
    <w:div w:id="2016763208">
      <w:bodyDiv w:val="1"/>
      <w:marLeft w:val="0"/>
      <w:marRight w:val="0"/>
      <w:marTop w:val="0"/>
      <w:marBottom w:val="0"/>
      <w:divBdr>
        <w:top w:val="none" w:sz="0" w:space="0" w:color="auto"/>
        <w:left w:val="none" w:sz="0" w:space="0" w:color="auto"/>
        <w:bottom w:val="none" w:sz="0" w:space="0" w:color="auto"/>
        <w:right w:val="none" w:sz="0" w:space="0" w:color="auto"/>
      </w:divBdr>
    </w:div>
    <w:div w:id="2017030294">
      <w:bodyDiv w:val="1"/>
      <w:marLeft w:val="0"/>
      <w:marRight w:val="0"/>
      <w:marTop w:val="0"/>
      <w:marBottom w:val="0"/>
      <w:divBdr>
        <w:top w:val="none" w:sz="0" w:space="0" w:color="auto"/>
        <w:left w:val="none" w:sz="0" w:space="0" w:color="auto"/>
        <w:bottom w:val="none" w:sz="0" w:space="0" w:color="auto"/>
        <w:right w:val="none" w:sz="0" w:space="0" w:color="auto"/>
      </w:divBdr>
    </w:div>
    <w:div w:id="2017343526">
      <w:bodyDiv w:val="1"/>
      <w:marLeft w:val="0"/>
      <w:marRight w:val="0"/>
      <w:marTop w:val="0"/>
      <w:marBottom w:val="0"/>
      <w:divBdr>
        <w:top w:val="none" w:sz="0" w:space="0" w:color="auto"/>
        <w:left w:val="none" w:sz="0" w:space="0" w:color="auto"/>
        <w:bottom w:val="none" w:sz="0" w:space="0" w:color="auto"/>
        <w:right w:val="none" w:sz="0" w:space="0" w:color="auto"/>
      </w:divBdr>
    </w:div>
    <w:div w:id="2017419868">
      <w:bodyDiv w:val="1"/>
      <w:marLeft w:val="0"/>
      <w:marRight w:val="0"/>
      <w:marTop w:val="0"/>
      <w:marBottom w:val="0"/>
      <w:divBdr>
        <w:top w:val="none" w:sz="0" w:space="0" w:color="auto"/>
        <w:left w:val="none" w:sz="0" w:space="0" w:color="auto"/>
        <w:bottom w:val="none" w:sz="0" w:space="0" w:color="auto"/>
        <w:right w:val="none" w:sz="0" w:space="0" w:color="auto"/>
      </w:divBdr>
    </w:div>
    <w:div w:id="2017687067">
      <w:bodyDiv w:val="1"/>
      <w:marLeft w:val="0"/>
      <w:marRight w:val="0"/>
      <w:marTop w:val="0"/>
      <w:marBottom w:val="0"/>
      <w:divBdr>
        <w:top w:val="none" w:sz="0" w:space="0" w:color="auto"/>
        <w:left w:val="none" w:sz="0" w:space="0" w:color="auto"/>
        <w:bottom w:val="none" w:sz="0" w:space="0" w:color="auto"/>
        <w:right w:val="none" w:sz="0" w:space="0" w:color="auto"/>
      </w:divBdr>
    </w:div>
    <w:div w:id="2017806860">
      <w:bodyDiv w:val="1"/>
      <w:marLeft w:val="0"/>
      <w:marRight w:val="0"/>
      <w:marTop w:val="0"/>
      <w:marBottom w:val="0"/>
      <w:divBdr>
        <w:top w:val="none" w:sz="0" w:space="0" w:color="auto"/>
        <w:left w:val="none" w:sz="0" w:space="0" w:color="auto"/>
        <w:bottom w:val="none" w:sz="0" w:space="0" w:color="auto"/>
        <w:right w:val="none" w:sz="0" w:space="0" w:color="auto"/>
      </w:divBdr>
    </w:div>
    <w:div w:id="2017878124">
      <w:bodyDiv w:val="1"/>
      <w:marLeft w:val="0"/>
      <w:marRight w:val="0"/>
      <w:marTop w:val="0"/>
      <w:marBottom w:val="0"/>
      <w:divBdr>
        <w:top w:val="none" w:sz="0" w:space="0" w:color="auto"/>
        <w:left w:val="none" w:sz="0" w:space="0" w:color="auto"/>
        <w:bottom w:val="none" w:sz="0" w:space="0" w:color="auto"/>
        <w:right w:val="none" w:sz="0" w:space="0" w:color="auto"/>
      </w:divBdr>
    </w:div>
    <w:div w:id="2018194390">
      <w:bodyDiv w:val="1"/>
      <w:marLeft w:val="0"/>
      <w:marRight w:val="0"/>
      <w:marTop w:val="0"/>
      <w:marBottom w:val="0"/>
      <w:divBdr>
        <w:top w:val="none" w:sz="0" w:space="0" w:color="auto"/>
        <w:left w:val="none" w:sz="0" w:space="0" w:color="auto"/>
        <w:bottom w:val="none" w:sz="0" w:space="0" w:color="auto"/>
        <w:right w:val="none" w:sz="0" w:space="0" w:color="auto"/>
      </w:divBdr>
    </w:div>
    <w:div w:id="2019578021">
      <w:bodyDiv w:val="1"/>
      <w:marLeft w:val="0"/>
      <w:marRight w:val="0"/>
      <w:marTop w:val="0"/>
      <w:marBottom w:val="0"/>
      <w:divBdr>
        <w:top w:val="none" w:sz="0" w:space="0" w:color="auto"/>
        <w:left w:val="none" w:sz="0" w:space="0" w:color="auto"/>
        <w:bottom w:val="none" w:sz="0" w:space="0" w:color="auto"/>
        <w:right w:val="none" w:sz="0" w:space="0" w:color="auto"/>
      </w:divBdr>
    </w:div>
    <w:div w:id="2019692853">
      <w:bodyDiv w:val="1"/>
      <w:marLeft w:val="0"/>
      <w:marRight w:val="0"/>
      <w:marTop w:val="0"/>
      <w:marBottom w:val="0"/>
      <w:divBdr>
        <w:top w:val="none" w:sz="0" w:space="0" w:color="auto"/>
        <w:left w:val="none" w:sz="0" w:space="0" w:color="auto"/>
        <w:bottom w:val="none" w:sz="0" w:space="0" w:color="auto"/>
        <w:right w:val="none" w:sz="0" w:space="0" w:color="auto"/>
      </w:divBdr>
    </w:div>
    <w:div w:id="2019775124">
      <w:bodyDiv w:val="1"/>
      <w:marLeft w:val="0"/>
      <w:marRight w:val="0"/>
      <w:marTop w:val="0"/>
      <w:marBottom w:val="0"/>
      <w:divBdr>
        <w:top w:val="none" w:sz="0" w:space="0" w:color="auto"/>
        <w:left w:val="none" w:sz="0" w:space="0" w:color="auto"/>
        <w:bottom w:val="none" w:sz="0" w:space="0" w:color="auto"/>
        <w:right w:val="none" w:sz="0" w:space="0" w:color="auto"/>
      </w:divBdr>
    </w:div>
    <w:div w:id="2019842719">
      <w:bodyDiv w:val="1"/>
      <w:marLeft w:val="0"/>
      <w:marRight w:val="0"/>
      <w:marTop w:val="0"/>
      <w:marBottom w:val="0"/>
      <w:divBdr>
        <w:top w:val="none" w:sz="0" w:space="0" w:color="auto"/>
        <w:left w:val="none" w:sz="0" w:space="0" w:color="auto"/>
        <w:bottom w:val="none" w:sz="0" w:space="0" w:color="auto"/>
        <w:right w:val="none" w:sz="0" w:space="0" w:color="auto"/>
      </w:divBdr>
    </w:div>
    <w:div w:id="2020043248">
      <w:bodyDiv w:val="1"/>
      <w:marLeft w:val="0"/>
      <w:marRight w:val="0"/>
      <w:marTop w:val="0"/>
      <w:marBottom w:val="0"/>
      <w:divBdr>
        <w:top w:val="none" w:sz="0" w:space="0" w:color="auto"/>
        <w:left w:val="none" w:sz="0" w:space="0" w:color="auto"/>
        <w:bottom w:val="none" w:sz="0" w:space="0" w:color="auto"/>
        <w:right w:val="none" w:sz="0" w:space="0" w:color="auto"/>
      </w:divBdr>
    </w:div>
    <w:div w:id="2020084457">
      <w:bodyDiv w:val="1"/>
      <w:marLeft w:val="0"/>
      <w:marRight w:val="0"/>
      <w:marTop w:val="0"/>
      <w:marBottom w:val="0"/>
      <w:divBdr>
        <w:top w:val="none" w:sz="0" w:space="0" w:color="auto"/>
        <w:left w:val="none" w:sz="0" w:space="0" w:color="auto"/>
        <w:bottom w:val="none" w:sz="0" w:space="0" w:color="auto"/>
        <w:right w:val="none" w:sz="0" w:space="0" w:color="auto"/>
      </w:divBdr>
    </w:div>
    <w:div w:id="2020543601">
      <w:bodyDiv w:val="1"/>
      <w:marLeft w:val="0"/>
      <w:marRight w:val="0"/>
      <w:marTop w:val="0"/>
      <w:marBottom w:val="0"/>
      <w:divBdr>
        <w:top w:val="none" w:sz="0" w:space="0" w:color="auto"/>
        <w:left w:val="none" w:sz="0" w:space="0" w:color="auto"/>
        <w:bottom w:val="none" w:sz="0" w:space="0" w:color="auto"/>
        <w:right w:val="none" w:sz="0" w:space="0" w:color="auto"/>
      </w:divBdr>
    </w:div>
    <w:div w:id="2021393356">
      <w:bodyDiv w:val="1"/>
      <w:marLeft w:val="0"/>
      <w:marRight w:val="0"/>
      <w:marTop w:val="0"/>
      <w:marBottom w:val="0"/>
      <w:divBdr>
        <w:top w:val="none" w:sz="0" w:space="0" w:color="auto"/>
        <w:left w:val="none" w:sz="0" w:space="0" w:color="auto"/>
        <w:bottom w:val="none" w:sz="0" w:space="0" w:color="auto"/>
        <w:right w:val="none" w:sz="0" w:space="0" w:color="auto"/>
      </w:divBdr>
    </w:div>
    <w:div w:id="2022197583">
      <w:bodyDiv w:val="1"/>
      <w:marLeft w:val="0"/>
      <w:marRight w:val="0"/>
      <w:marTop w:val="0"/>
      <w:marBottom w:val="0"/>
      <w:divBdr>
        <w:top w:val="none" w:sz="0" w:space="0" w:color="auto"/>
        <w:left w:val="none" w:sz="0" w:space="0" w:color="auto"/>
        <w:bottom w:val="none" w:sz="0" w:space="0" w:color="auto"/>
        <w:right w:val="none" w:sz="0" w:space="0" w:color="auto"/>
      </w:divBdr>
    </w:div>
    <w:div w:id="2022778131">
      <w:bodyDiv w:val="1"/>
      <w:marLeft w:val="0"/>
      <w:marRight w:val="0"/>
      <w:marTop w:val="0"/>
      <w:marBottom w:val="0"/>
      <w:divBdr>
        <w:top w:val="none" w:sz="0" w:space="0" w:color="auto"/>
        <w:left w:val="none" w:sz="0" w:space="0" w:color="auto"/>
        <w:bottom w:val="none" w:sz="0" w:space="0" w:color="auto"/>
        <w:right w:val="none" w:sz="0" w:space="0" w:color="auto"/>
      </w:divBdr>
    </w:div>
    <w:div w:id="2022924346">
      <w:bodyDiv w:val="1"/>
      <w:marLeft w:val="0"/>
      <w:marRight w:val="0"/>
      <w:marTop w:val="0"/>
      <w:marBottom w:val="0"/>
      <w:divBdr>
        <w:top w:val="none" w:sz="0" w:space="0" w:color="auto"/>
        <w:left w:val="none" w:sz="0" w:space="0" w:color="auto"/>
        <w:bottom w:val="none" w:sz="0" w:space="0" w:color="auto"/>
        <w:right w:val="none" w:sz="0" w:space="0" w:color="auto"/>
      </w:divBdr>
    </w:div>
    <w:div w:id="2023240717">
      <w:bodyDiv w:val="1"/>
      <w:marLeft w:val="0"/>
      <w:marRight w:val="0"/>
      <w:marTop w:val="0"/>
      <w:marBottom w:val="0"/>
      <w:divBdr>
        <w:top w:val="none" w:sz="0" w:space="0" w:color="auto"/>
        <w:left w:val="none" w:sz="0" w:space="0" w:color="auto"/>
        <w:bottom w:val="none" w:sz="0" w:space="0" w:color="auto"/>
        <w:right w:val="none" w:sz="0" w:space="0" w:color="auto"/>
      </w:divBdr>
    </w:div>
    <w:div w:id="2027097170">
      <w:bodyDiv w:val="1"/>
      <w:marLeft w:val="0"/>
      <w:marRight w:val="0"/>
      <w:marTop w:val="0"/>
      <w:marBottom w:val="0"/>
      <w:divBdr>
        <w:top w:val="none" w:sz="0" w:space="0" w:color="auto"/>
        <w:left w:val="none" w:sz="0" w:space="0" w:color="auto"/>
        <w:bottom w:val="none" w:sz="0" w:space="0" w:color="auto"/>
        <w:right w:val="none" w:sz="0" w:space="0" w:color="auto"/>
      </w:divBdr>
    </w:div>
    <w:div w:id="2027443859">
      <w:bodyDiv w:val="1"/>
      <w:marLeft w:val="0"/>
      <w:marRight w:val="0"/>
      <w:marTop w:val="0"/>
      <w:marBottom w:val="0"/>
      <w:divBdr>
        <w:top w:val="none" w:sz="0" w:space="0" w:color="auto"/>
        <w:left w:val="none" w:sz="0" w:space="0" w:color="auto"/>
        <w:bottom w:val="none" w:sz="0" w:space="0" w:color="auto"/>
        <w:right w:val="none" w:sz="0" w:space="0" w:color="auto"/>
      </w:divBdr>
    </w:div>
    <w:div w:id="2027518624">
      <w:bodyDiv w:val="1"/>
      <w:marLeft w:val="0"/>
      <w:marRight w:val="0"/>
      <w:marTop w:val="0"/>
      <w:marBottom w:val="0"/>
      <w:divBdr>
        <w:top w:val="none" w:sz="0" w:space="0" w:color="auto"/>
        <w:left w:val="none" w:sz="0" w:space="0" w:color="auto"/>
        <w:bottom w:val="none" w:sz="0" w:space="0" w:color="auto"/>
        <w:right w:val="none" w:sz="0" w:space="0" w:color="auto"/>
      </w:divBdr>
    </w:div>
    <w:div w:id="2029673064">
      <w:bodyDiv w:val="1"/>
      <w:marLeft w:val="0"/>
      <w:marRight w:val="0"/>
      <w:marTop w:val="0"/>
      <w:marBottom w:val="0"/>
      <w:divBdr>
        <w:top w:val="none" w:sz="0" w:space="0" w:color="auto"/>
        <w:left w:val="none" w:sz="0" w:space="0" w:color="auto"/>
        <w:bottom w:val="none" w:sz="0" w:space="0" w:color="auto"/>
        <w:right w:val="none" w:sz="0" w:space="0" w:color="auto"/>
      </w:divBdr>
    </w:div>
    <w:div w:id="2030712995">
      <w:bodyDiv w:val="1"/>
      <w:marLeft w:val="0"/>
      <w:marRight w:val="0"/>
      <w:marTop w:val="0"/>
      <w:marBottom w:val="0"/>
      <w:divBdr>
        <w:top w:val="none" w:sz="0" w:space="0" w:color="auto"/>
        <w:left w:val="none" w:sz="0" w:space="0" w:color="auto"/>
        <w:bottom w:val="none" w:sz="0" w:space="0" w:color="auto"/>
        <w:right w:val="none" w:sz="0" w:space="0" w:color="auto"/>
      </w:divBdr>
    </w:div>
    <w:div w:id="2031181881">
      <w:bodyDiv w:val="1"/>
      <w:marLeft w:val="0"/>
      <w:marRight w:val="0"/>
      <w:marTop w:val="0"/>
      <w:marBottom w:val="0"/>
      <w:divBdr>
        <w:top w:val="none" w:sz="0" w:space="0" w:color="auto"/>
        <w:left w:val="none" w:sz="0" w:space="0" w:color="auto"/>
        <w:bottom w:val="none" w:sz="0" w:space="0" w:color="auto"/>
        <w:right w:val="none" w:sz="0" w:space="0" w:color="auto"/>
      </w:divBdr>
    </w:div>
    <w:div w:id="2031443060">
      <w:bodyDiv w:val="1"/>
      <w:marLeft w:val="0"/>
      <w:marRight w:val="0"/>
      <w:marTop w:val="0"/>
      <w:marBottom w:val="0"/>
      <w:divBdr>
        <w:top w:val="none" w:sz="0" w:space="0" w:color="auto"/>
        <w:left w:val="none" w:sz="0" w:space="0" w:color="auto"/>
        <w:bottom w:val="none" w:sz="0" w:space="0" w:color="auto"/>
        <w:right w:val="none" w:sz="0" w:space="0" w:color="auto"/>
      </w:divBdr>
    </w:div>
    <w:div w:id="2031561860">
      <w:bodyDiv w:val="1"/>
      <w:marLeft w:val="0"/>
      <w:marRight w:val="0"/>
      <w:marTop w:val="0"/>
      <w:marBottom w:val="0"/>
      <w:divBdr>
        <w:top w:val="none" w:sz="0" w:space="0" w:color="auto"/>
        <w:left w:val="none" w:sz="0" w:space="0" w:color="auto"/>
        <w:bottom w:val="none" w:sz="0" w:space="0" w:color="auto"/>
        <w:right w:val="none" w:sz="0" w:space="0" w:color="auto"/>
      </w:divBdr>
    </w:div>
    <w:div w:id="2032098284">
      <w:bodyDiv w:val="1"/>
      <w:marLeft w:val="0"/>
      <w:marRight w:val="0"/>
      <w:marTop w:val="0"/>
      <w:marBottom w:val="0"/>
      <w:divBdr>
        <w:top w:val="none" w:sz="0" w:space="0" w:color="auto"/>
        <w:left w:val="none" w:sz="0" w:space="0" w:color="auto"/>
        <w:bottom w:val="none" w:sz="0" w:space="0" w:color="auto"/>
        <w:right w:val="none" w:sz="0" w:space="0" w:color="auto"/>
      </w:divBdr>
    </w:div>
    <w:div w:id="2032223771">
      <w:bodyDiv w:val="1"/>
      <w:marLeft w:val="0"/>
      <w:marRight w:val="0"/>
      <w:marTop w:val="0"/>
      <w:marBottom w:val="0"/>
      <w:divBdr>
        <w:top w:val="none" w:sz="0" w:space="0" w:color="auto"/>
        <w:left w:val="none" w:sz="0" w:space="0" w:color="auto"/>
        <w:bottom w:val="none" w:sz="0" w:space="0" w:color="auto"/>
        <w:right w:val="none" w:sz="0" w:space="0" w:color="auto"/>
      </w:divBdr>
    </w:div>
    <w:div w:id="2032679886">
      <w:bodyDiv w:val="1"/>
      <w:marLeft w:val="0"/>
      <w:marRight w:val="0"/>
      <w:marTop w:val="0"/>
      <w:marBottom w:val="0"/>
      <w:divBdr>
        <w:top w:val="none" w:sz="0" w:space="0" w:color="auto"/>
        <w:left w:val="none" w:sz="0" w:space="0" w:color="auto"/>
        <w:bottom w:val="none" w:sz="0" w:space="0" w:color="auto"/>
        <w:right w:val="none" w:sz="0" w:space="0" w:color="auto"/>
      </w:divBdr>
    </w:div>
    <w:div w:id="2033409936">
      <w:bodyDiv w:val="1"/>
      <w:marLeft w:val="0"/>
      <w:marRight w:val="0"/>
      <w:marTop w:val="0"/>
      <w:marBottom w:val="0"/>
      <w:divBdr>
        <w:top w:val="none" w:sz="0" w:space="0" w:color="auto"/>
        <w:left w:val="none" w:sz="0" w:space="0" w:color="auto"/>
        <w:bottom w:val="none" w:sz="0" w:space="0" w:color="auto"/>
        <w:right w:val="none" w:sz="0" w:space="0" w:color="auto"/>
      </w:divBdr>
    </w:div>
    <w:div w:id="2033799050">
      <w:bodyDiv w:val="1"/>
      <w:marLeft w:val="0"/>
      <w:marRight w:val="0"/>
      <w:marTop w:val="0"/>
      <w:marBottom w:val="0"/>
      <w:divBdr>
        <w:top w:val="none" w:sz="0" w:space="0" w:color="auto"/>
        <w:left w:val="none" w:sz="0" w:space="0" w:color="auto"/>
        <w:bottom w:val="none" w:sz="0" w:space="0" w:color="auto"/>
        <w:right w:val="none" w:sz="0" w:space="0" w:color="auto"/>
      </w:divBdr>
    </w:div>
    <w:div w:id="2033803417">
      <w:bodyDiv w:val="1"/>
      <w:marLeft w:val="0"/>
      <w:marRight w:val="0"/>
      <w:marTop w:val="0"/>
      <w:marBottom w:val="0"/>
      <w:divBdr>
        <w:top w:val="none" w:sz="0" w:space="0" w:color="auto"/>
        <w:left w:val="none" w:sz="0" w:space="0" w:color="auto"/>
        <w:bottom w:val="none" w:sz="0" w:space="0" w:color="auto"/>
        <w:right w:val="none" w:sz="0" w:space="0" w:color="auto"/>
      </w:divBdr>
    </w:div>
    <w:div w:id="2034844452">
      <w:bodyDiv w:val="1"/>
      <w:marLeft w:val="0"/>
      <w:marRight w:val="0"/>
      <w:marTop w:val="0"/>
      <w:marBottom w:val="0"/>
      <w:divBdr>
        <w:top w:val="none" w:sz="0" w:space="0" w:color="auto"/>
        <w:left w:val="none" w:sz="0" w:space="0" w:color="auto"/>
        <w:bottom w:val="none" w:sz="0" w:space="0" w:color="auto"/>
        <w:right w:val="none" w:sz="0" w:space="0" w:color="auto"/>
      </w:divBdr>
    </w:div>
    <w:div w:id="2034914315">
      <w:bodyDiv w:val="1"/>
      <w:marLeft w:val="0"/>
      <w:marRight w:val="0"/>
      <w:marTop w:val="0"/>
      <w:marBottom w:val="0"/>
      <w:divBdr>
        <w:top w:val="none" w:sz="0" w:space="0" w:color="auto"/>
        <w:left w:val="none" w:sz="0" w:space="0" w:color="auto"/>
        <w:bottom w:val="none" w:sz="0" w:space="0" w:color="auto"/>
        <w:right w:val="none" w:sz="0" w:space="0" w:color="auto"/>
      </w:divBdr>
    </w:div>
    <w:div w:id="2034960378">
      <w:bodyDiv w:val="1"/>
      <w:marLeft w:val="0"/>
      <w:marRight w:val="0"/>
      <w:marTop w:val="0"/>
      <w:marBottom w:val="0"/>
      <w:divBdr>
        <w:top w:val="none" w:sz="0" w:space="0" w:color="auto"/>
        <w:left w:val="none" w:sz="0" w:space="0" w:color="auto"/>
        <w:bottom w:val="none" w:sz="0" w:space="0" w:color="auto"/>
        <w:right w:val="none" w:sz="0" w:space="0" w:color="auto"/>
      </w:divBdr>
    </w:div>
    <w:div w:id="2036880214">
      <w:bodyDiv w:val="1"/>
      <w:marLeft w:val="0"/>
      <w:marRight w:val="0"/>
      <w:marTop w:val="0"/>
      <w:marBottom w:val="0"/>
      <w:divBdr>
        <w:top w:val="none" w:sz="0" w:space="0" w:color="auto"/>
        <w:left w:val="none" w:sz="0" w:space="0" w:color="auto"/>
        <w:bottom w:val="none" w:sz="0" w:space="0" w:color="auto"/>
        <w:right w:val="none" w:sz="0" w:space="0" w:color="auto"/>
      </w:divBdr>
    </w:div>
    <w:div w:id="2037153286">
      <w:bodyDiv w:val="1"/>
      <w:marLeft w:val="0"/>
      <w:marRight w:val="0"/>
      <w:marTop w:val="0"/>
      <w:marBottom w:val="0"/>
      <w:divBdr>
        <w:top w:val="none" w:sz="0" w:space="0" w:color="auto"/>
        <w:left w:val="none" w:sz="0" w:space="0" w:color="auto"/>
        <w:bottom w:val="none" w:sz="0" w:space="0" w:color="auto"/>
        <w:right w:val="none" w:sz="0" w:space="0" w:color="auto"/>
      </w:divBdr>
    </w:div>
    <w:div w:id="2037655470">
      <w:bodyDiv w:val="1"/>
      <w:marLeft w:val="0"/>
      <w:marRight w:val="0"/>
      <w:marTop w:val="0"/>
      <w:marBottom w:val="0"/>
      <w:divBdr>
        <w:top w:val="none" w:sz="0" w:space="0" w:color="auto"/>
        <w:left w:val="none" w:sz="0" w:space="0" w:color="auto"/>
        <w:bottom w:val="none" w:sz="0" w:space="0" w:color="auto"/>
        <w:right w:val="none" w:sz="0" w:space="0" w:color="auto"/>
      </w:divBdr>
    </w:div>
    <w:div w:id="2037778191">
      <w:bodyDiv w:val="1"/>
      <w:marLeft w:val="0"/>
      <w:marRight w:val="0"/>
      <w:marTop w:val="0"/>
      <w:marBottom w:val="0"/>
      <w:divBdr>
        <w:top w:val="none" w:sz="0" w:space="0" w:color="auto"/>
        <w:left w:val="none" w:sz="0" w:space="0" w:color="auto"/>
        <w:bottom w:val="none" w:sz="0" w:space="0" w:color="auto"/>
        <w:right w:val="none" w:sz="0" w:space="0" w:color="auto"/>
      </w:divBdr>
    </w:div>
    <w:div w:id="2038387591">
      <w:bodyDiv w:val="1"/>
      <w:marLeft w:val="0"/>
      <w:marRight w:val="0"/>
      <w:marTop w:val="0"/>
      <w:marBottom w:val="0"/>
      <w:divBdr>
        <w:top w:val="none" w:sz="0" w:space="0" w:color="auto"/>
        <w:left w:val="none" w:sz="0" w:space="0" w:color="auto"/>
        <w:bottom w:val="none" w:sz="0" w:space="0" w:color="auto"/>
        <w:right w:val="none" w:sz="0" w:space="0" w:color="auto"/>
      </w:divBdr>
    </w:div>
    <w:div w:id="2038433132">
      <w:bodyDiv w:val="1"/>
      <w:marLeft w:val="0"/>
      <w:marRight w:val="0"/>
      <w:marTop w:val="0"/>
      <w:marBottom w:val="0"/>
      <w:divBdr>
        <w:top w:val="none" w:sz="0" w:space="0" w:color="auto"/>
        <w:left w:val="none" w:sz="0" w:space="0" w:color="auto"/>
        <w:bottom w:val="none" w:sz="0" w:space="0" w:color="auto"/>
        <w:right w:val="none" w:sz="0" w:space="0" w:color="auto"/>
      </w:divBdr>
    </w:div>
    <w:div w:id="2040471681">
      <w:bodyDiv w:val="1"/>
      <w:marLeft w:val="0"/>
      <w:marRight w:val="0"/>
      <w:marTop w:val="0"/>
      <w:marBottom w:val="0"/>
      <w:divBdr>
        <w:top w:val="none" w:sz="0" w:space="0" w:color="auto"/>
        <w:left w:val="none" w:sz="0" w:space="0" w:color="auto"/>
        <w:bottom w:val="none" w:sz="0" w:space="0" w:color="auto"/>
        <w:right w:val="none" w:sz="0" w:space="0" w:color="auto"/>
      </w:divBdr>
    </w:div>
    <w:div w:id="2042125527">
      <w:bodyDiv w:val="1"/>
      <w:marLeft w:val="0"/>
      <w:marRight w:val="0"/>
      <w:marTop w:val="0"/>
      <w:marBottom w:val="0"/>
      <w:divBdr>
        <w:top w:val="none" w:sz="0" w:space="0" w:color="auto"/>
        <w:left w:val="none" w:sz="0" w:space="0" w:color="auto"/>
        <w:bottom w:val="none" w:sz="0" w:space="0" w:color="auto"/>
        <w:right w:val="none" w:sz="0" w:space="0" w:color="auto"/>
      </w:divBdr>
    </w:div>
    <w:div w:id="2042170133">
      <w:bodyDiv w:val="1"/>
      <w:marLeft w:val="0"/>
      <w:marRight w:val="0"/>
      <w:marTop w:val="0"/>
      <w:marBottom w:val="0"/>
      <w:divBdr>
        <w:top w:val="none" w:sz="0" w:space="0" w:color="auto"/>
        <w:left w:val="none" w:sz="0" w:space="0" w:color="auto"/>
        <w:bottom w:val="none" w:sz="0" w:space="0" w:color="auto"/>
        <w:right w:val="none" w:sz="0" w:space="0" w:color="auto"/>
      </w:divBdr>
    </w:div>
    <w:div w:id="2042782745">
      <w:bodyDiv w:val="1"/>
      <w:marLeft w:val="0"/>
      <w:marRight w:val="0"/>
      <w:marTop w:val="0"/>
      <w:marBottom w:val="0"/>
      <w:divBdr>
        <w:top w:val="none" w:sz="0" w:space="0" w:color="auto"/>
        <w:left w:val="none" w:sz="0" w:space="0" w:color="auto"/>
        <w:bottom w:val="none" w:sz="0" w:space="0" w:color="auto"/>
        <w:right w:val="none" w:sz="0" w:space="0" w:color="auto"/>
      </w:divBdr>
    </w:div>
    <w:div w:id="2043239223">
      <w:bodyDiv w:val="1"/>
      <w:marLeft w:val="0"/>
      <w:marRight w:val="0"/>
      <w:marTop w:val="0"/>
      <w:marBottom w:val="0"/>
      <w:divBdr>
        <w:top w:val="none" w:sz="0" w:space="0" w:color="auto"/>
        <w:left w:val="none" w:sz="0" w:space="0" w:color="auto"/>
        <w:bottom w:val="none" w:sz="0" w:space="0" w:color="auto"/>
        <w:right w:val="none" w:sz="0" w:space="0" w:color="auto"/>
      </w:divBdr>
    </w:div>
    <w:div w:id="2043482526">
      <w:bodyDiv w:val="1"/>
      <w:marLeft w:val="0"/>
      <w:marRight w:val="0"/>
      <w:marTop w:val="0"/>
      <w:marBottom w:val="0"/>
      <w:divBdr>
        <w:top w:val="none" w:sz="0" w:space="0" w:color="auto"/>
        <w:left w:val="none" w:sz="0" w:space="0" w:color="auto"/>
        <w:bottom w:val="none" w:sz="0" w:space="0" w:color="auto"/>
        <w:right w:val="none" w:sz="0" w:space="0" w:color="auto"/>
      </w:divBdr>
    </w:div>
    <w:div w:id="2043893313">
      <w:bodyDiv w:val="1"/>
      <w:marLeft w:val="0"/>
      <w:marRight w:val="0"/>
      <w:marTop w:val="0"/>
      <w:marBottom w:val="0"/>
      <w:divBdr>
        <w:top w:val="none" w:sz="0" w:space="0" w:color="auto"/>
        <w:left w:val="none" w:sz="0" w:space="0" w:color="auto"/>
        <w:bottom w:val="none" w:sz="0" w:space="0" w:color="auto"/>
        <w:right w:val="none" w:sz="0" w:space="0" w:color="auto"/>
      </w:divBdr>
    </w:div>
    <w:div w:id="2043969286">
      <w:bodyDiv w:val="1"/>
      <w:marLeft w:val="0"/>
      <w:marRight w:val="0"/>
      <w:marTop w:val="0"/>
      <w:marBottom w:val="0"/>
      <w:divBdr>
        <w:top w:val="none" w:sz="0" w:space="0" w:color="auto"/>
        <w:left w:val="none" w:sz="0" w:space="0" w:color="auto"/>
        <w:bottom w:val="none" w:sz="0" w:space="0" w:color="auto"/>
        <w:right w:val="none" w:sz="0" w:space="0" w:color="auto"/>
      </w:divBdr>
    </w:div>
    <w:div w:id="2044086915">
      <w:bodyDiv w:val="1"/>
      <w:marLeft w:val="0"/>
      <w:marRight w:val="0"/>
      <w:marTop w:val="0"/>
      <w:marBottom w:val="0"/>
      <w:divBdr>
        <w:top w:val="none" w:sz="0" w:space="0" w:color="auto"/>
        <w:left w:val="none" w:sz="0" w:space="0" w:color="auto"/>
        <w:bottom w:val="none" w:sz="0" w:space="0" w:color="auto"/>
        <w:right w:val="none" w:sz="0" w:space="0" w:color="auto"/>
      </w:divBdr>
    </w:div>
    <w:div w:id="2044087079">
      <w:bodyDiv w:val="1"/>
      <w:marLeft w:val="0"/>
      <w:marRight w:val="0"/>
      <w:marTop w:val="0"/>
      <w:marBottom w:val="0"/>
      <w:divBdr>
        <w:top w:val="none" w:sz="0" w:space="0" w:color="auto"/>
        <w:left w:val="none" w:sz="0" w:space="0" w:color="auto"/>
        <w:bottom w:val="none" w:sz="0" w:space="0" w:color="auto"/>
        <w:right w:val="none" w:sz="0" w:space="0" w:color="auto"/>
      </w:divBdr>
    </w:div>
    <w:div w:id="2044161505">
      <w:bodyDiv w:val="1"/>
      <w:marLeft w:val="0"/>
      <w:marRight w:val="0"/>
      <w:marTop w:val="0"/>
      <w:marBottom w:val="0"/>
      <w:divBdr>
        <w:top w:val="none" w:sz="0" w:space="0" w:color="auto"/>
        <w:left w:val="none" w:sz="0" w:space="0" w:color="auto"/>
        <w:bottom w:val="none" w:sz="0" w:space="0" w:color="auto"/>
        <w:right w:val="none" w:sz="0" w:space="0" w:color="auto"/>
      </w:divBdr>
    </w:div>
    <w:div w:id="2044669720">
      <w:bodyDiv w:val="1"/>
      <w:marLeft w:val="0"/>
      <w:marRight w:val="0"/>
      <w:marTop w:val="0"/>
      <w:marBottom w:val="0"/>
      <w:divBdr>
        <w:top w:val="none" w:sz="0" w:space="0" w:color="auto"/>
        <w:left w:val="none" w:sz="0" w:space="0" w:color="auto"/>
        <w:bottom w:val="none" w:sz="0" w:space="0" w:color="auto"/>
        <w:right w:val="none" w:sz="0" w:space="0" w:color="auto"/>
      </w:divBdr>
    </w:div>
    <w:div w:id="2045251197">
      <w:bodyDiv w:val="1"/>
      <w:marLeft w:val="0"/>
      <w:marRight w:val="0"/>
      <w:marTop w:val="0"/>
      <w:marBottom w:val="0"/>
      <w:divBdr>
        <w:top w:val="none" w:sz="0" w:space="0" w:color="auto"/>
        <w:left w:val="none" w:sz="0" w:space="0" w:color="auto"/>
        <w:bottom w:val="none" w:sz="0" w:space="0" w:color="auto"/>
        <w:right w:val="none" w:sz="0" w:space="0" w:color="auto"/>
      </w:divBdr>
    </w:div>
    <w:div w:id="2046176964">
      <w:bodyDiv w:val="1"/>
      <w:marLeft w:val="0"/>
      <w:marRight w:val="0"/>
      <w:marTop w:val="0"/>
      <w:marBottom w:val="0"/>
      <w:divBdr>
        <w:top w:val="none" w:sz="0" w:space="0" w:color="auto"/>
        <w:left w:val="none" w:sz="0" w:space="0" w:color="auto"/>
        <w:bottom w:val="none" w:sz="0" w:space="0" w:color="auto"/>
        <w:right w:val="none" w:sz="0" w:space="0" w:color="auto"/>
      </w:divBdr>
    </w:div>
    <w:div w:id="2046323253">
      <w:bodyDiv w:val="1"/>
      <w:marLeft w:val="0"/>
      <w:marRight w:val="0"/>
      <w:marTop w:val="0"/>
      <w:marBottom w:val="0"/>
      <w:divBdr>
        <w:top w:val="none" w:sz="0" w:space="0" w:color="auto"/>
        <w:left w:val="none" w:sz="0" w:space="0" w:color="auto"/>
        <w:bottom w:val="none" w:sz="0" w:space="0" w:color="auto"/>
        <w:right w:val="none" w:sz="0" w:space="0" w:color="auto"/>
      </w:divBdr>
    </w:div>
    <w:div w:id="2046519036">
      <w:bodyDiv w:val="1"/>
      <w:marLeft w:val="0"/>
      <w:marRight w:val="0"/>
      <w:marTop w:val="0"/>
      <w:marBottom w:val="0"/>
      <w:divBdr>
        <w:top w:val="none" w:sz="0" w:space="0" w:color="auto"/>
        <w:left w:val="none" w:sz="0" w:space="0" w:color="auto"/>
        <w:bottom w:val="none" w:sz="0" w:space="0" w:color="auto"/>
        <w:right w:val="none" w:sz="0" w:space="0" w:color="auto"/>
      </w:divBdr>
    </w:div>
    <w:div w:id="2046710157">
      <w:bodyDiv w:val="1"/>
      <w:marLeft w:val="0"/>
      <w:marRight w:val="0"/>
      <w:marTop w:val="0"/>
      <w:marBottom w:val="0"/>
      <w:divBdr>
        <w:top w:val="none" w:sz="0" w:space="0" w:color="auto"/>
        <w:left w:val="none" w:sz="0" w:space="0" w:color="auto"/>
        <w:bottom w:val="none" w:sz="0" w:space="0" w:color="auto"/>
        <w:right w:val="none" w:sz="0" w:space="0" w:color="auto"/>
      </w:divBdr>
    </w:div>
    <w:div w:id="2047365438">
      <w:bodyDiv w:val="1"/>
      <w:marLeft w:val="0"/>
      <w:marRight w:val="0"/>
      <w:marTop w:val="0"/>
      <w:marBottom w:val="0"/>
      <w:divBdr>
        <w:top w:val="none" w:sz="0" w:space="0" w:color="auto"/>
        <w:left w:val="none" w:sz="0" w:space="0" w:color="auto"/>
        <w:bottom w:val="none" w:sz="0" w:space="0" w:color="auto"/>
        <w:right w:val="none" w:sz="0" w:space="0" w:color="auto"/>
      </w:divBdr>
    </w:div>
    <w:div w:id="2047413176">
      <w:bodyDiv w:val="1"/>
      <w:marLeft w:val="0"/>
      <w:marRight w:val="0"/>
      <w:marTop w:val="0"/>
      <w:marBottom w:val="0"/>
      <w:divBdr>
        <w:top w:val="none" w:sz="0" w:space="0" w:color="auto"/>
        <w:left w:val="none" w:sz="0" w:space="0" w:color="auto"/>
        <w:bottom w:val="none" w:sz="0" w:space="0" w:color="auto"/>
        <w:right w:val="none" w:sz="0" w:space="0" w:color="auto"/>
      </w:divBdr>
    </w:div>
    <w:div w:id="2047872483">
      <w:bodyDiv w:val="1"/>
      <w:marLeft w:val="0"/>
      <w:marRight w:val="0"/>
      <w:marTop w:val="0"/>
      <w:marBottom w:val="0"/>
      <w:divBdr>
        <w:top w:val="none" w:sz="0" w:space="0" w:color="auto"/>
        <w:left w:val="none" w:sz="0" w:space="0" w:color="auto"/>
        <w:bottom w:val="none" w:sz="0" w:space="0" w:color="auto"/>
        <w:right w:val="none" w:sz="0" w:space="0" w:color="auto"/>
      </w:divBdr>
    </w:div>
    <w:div w:id="2048218940">
      <w:bodyDiv w:val="1"/>
      <w:marLeft w:val="0"/>
      <w:marRight w:val="0"/>
      <w:marTop w:val="0"/>
      <w:marBottom w:val="0"/>
      <w:divBdr>
        <w:top w:val="none" w:sz="0" w:space="0" w:color="auto"/>
        <w:left w:val="none" w:sz="0" w:space="0" w:color="auto"/>
        <w:bottom w:val="none" w:sz="0" w:space="0" w:color="auto"/>
        <w:right w:val="none" w:sz="0" w:space="0" w:color="auto"/>
      </w:divBdr>
    </w:div>
    <w:div w:id="2048790721">
      <w:bodyDiv w:val="1"/>
      <w:marLeft w:val="0"/>
      <w:marRight w:val="0"/>
      <w:marTop w:val="0"/>
      <w:marBottom w:val="0"/>
      <w:divBdr>
        <w:top w:val="none" w:sz="0" w:space="0" w:color="auto"/>
        <w:left w:val="none" w:sz="0" w:space="0" w:color="auto"/>
        <w:bottom w:val="none" w:sz="0" w:space="0" w:color="auto"/>
        <w:right w:val="none" w:sz="0" w:space="0" w:color="auto"/>
      </w:divBdr>
    </w:div>
    <w:div w:id="2048991793">
      <w:bodyDiv w:val="1"/>
      <w:marLeft w:val="0"/>
      <w:marRight w:val="0"/>
      <w:marTop w:val="0"/>
      <w:marBottom w:val="0"/>
      <w:divBdr>
        <w:top w:val="none" w:sz="0" w:space="0" w:color="auto"/>
        <w:left w:val="none" w:sz="0" w:space="0" w:color="auto"/>
        <w:bottom w:val="none" w:sz="0" w:space="0" w:color="auto"/>
        <w:right w:val="none" w:sz="0" w:space="0" w:color="auto"/>
      </w:divBdr>
    </w:div>
    <w:div w:id="2049143125">
      <w:bodyDiv w:val="1"/>
      <w:marLeft w:val="0"/>
      <w:marRight w:val="0"/>
      <w:marTop w:val="0"/>
      <w:marBottom w:val="0"/>
      <w:divBdr>
        <w:top w:val="none" w:sz="0" w:space="0" w:color="auto"/>
        <w:left w:val="none" w:sz="0" w:space="0" w:color="auto"/>
        <w:bottom w:val="none" w:sz="0" w:space="0" w:color="auto"/>
        <w:right w:val="none" w:sz="0" w:space="0" w:color="auto"/>
      </w:divBdr>
    </w:div>
    <w:div w:id="2049211523">
      <w:bodyDiv w:val="1"/>
      <w:marLeft w:val="0"/>
      <w:marRight w:val="0"/>
      <w:marTop w:val="0"/>
      <w:marBottom w:val="0"/>
      <w:divBdr>
        <w:top w:val="none" w:sz="0" w:space="0" w:color="auto"/>
        <w:left w:val="none" w:sz="0" w:space="0" w:color="auto"/>
        <w:bottom w:val="none" w:sz="0" w:space="0" w:color="auto"/>
        <w:right w:val="none" w:sz="0" w:space="0" w:color="auto"/>
      </w:divBdr>
    </w:div>
    <w:div w:id="2049573567">
      <w:bodyDiv w:val="1"/>
      <w:marLeft w:val="0"/>
      <w:marRight w:val="0"/>
      <w:marTop w:val="0"/>
      <w:marBottom w:val="0"/>
      <w:divBdr>
        <w:top w:val="none" w:sz="0" w:space="0" w:color="auto"/>
        <w:left w:val="none" w:sz="0" w:space="0" w:color="auto"/>
        <w:bottom w:val="none" w:sz="0" w:space="0" w:color="auto"/>
        <w:right w:val="none" w:sz="0" w:space="0" w:color="auto"/>
      </w:divBdr>
    </w:div>
    <w:div w:id="2049988690">
      <w:bodyDiv w:val="1"/>
      <w:marLeft w:val="0"/>
      <w:marRight w:val="0"/>
      <w:marTop w:val="0"/>
      <w:marBottom w:val="0"/>
      <w:divBdr>
        <w:top w:val="none" w:sz="0" w:space="0" w:color="auto"/>
        <w:left w:val="none" w:sz="0" w:space="0" w:color="auto"/>
        <w:bottom w:val="none" w:sz="0" w:space="0" w:color="auto"/>
        <w:right w:val="none" w:sz="0" w:space="0" w:color="auto"/>
      </w:divBdr>
    </w:div>
    <w:div w:id="2050101302">
      <w:bodyDiv w:val="1"/>
      <w:marLeft w:val="0"/>
      <w:marRight w:val="0"/>
      <w:marTop w:val="0"/>
      <w:marBottom w:val="0"/>
      <w:divBdr>
        <w:top w:val="none" w:sz="0" w:space="0" w:color="auto"/>
        <w:left w:val="none" w:sz="0" w:space="0" w:color="auto"/>
        <w:bottom w:val="none" w:sz="0" w:space="0" w:color="auto"/>
        <w:right w:val="none" w:sz="0" w:space="0" w:color="auto"/>
      </w:divBdr>
    </w:div>
    <w:div w:id="2050102475">
      <w:bodyDiv w:val="1"/>
      <w:marLeft w:val="0"/>
      <w:marRight w:val="0"/>
      <w:marTop w:val="0"/>
      <w:marBottom w:val="0"/>
      <w:divBdr>
        <w:top w:val="none" w:sz="0" w:space="0" w:color="auto"/>
        <w:left w:val="none" w:sz="0" w:space="0" w:color="auto"/>
        <w:bottom w:val="none" w:sz="0" w:space="0" w:color="auto"/>
        <w:right w:val="none" w:sz="0" w:space="0" w:color="auto"/>
      </w:divBdr>
    </w:div>
    <w:div w:id="2050445703">
      <w:bodyDiv w:val="1"/>
      <w:marLeft w:val="0"/>
      <w:marRight w:val="0"/>
      <w:marTop w:val="0"/>
      <w:marBottom w:val="0"/>
      <w:divBdr>
        <w:top w:val="none" w:sz="0" w:space="0" w:color="auto"/>
        <w:left w:val="none" w:sz="0" w:space="0" w:color="auto"/>
        <w:bottom w:val="none" w:sz="0" w:space="0" w:color="auto"/>
        <w:right w:val="none" w:sz="0" w:space="0" w:color="auto"/>
      </w:divBdr>
    </w:div>
    <w:div w:id="2050496357">
      <w:bodyDiv w:val="1"/>
      <w:marLeft w:val="0"/>
      <w:marRight w:val="0"/>
      <w:marTop w:val="0"/>
      <w:marBottom w:val="0"/>
      <w:divBdr>
        <w:top w:val="none" w:sz="0" w:space="0" w:color="auto"/>
        <w:left w:val="none" w:sz="0" w:space="0" w:color="auto"/>
        <w:bottom w:val="none" w:sz="0" w:space="0" w:color="auto"/>
        <w:right w:val="none" w:sz="0" w:space="0" w:color="auto"/>
      </w:divBdr>
    </w:div>
    <w:div w:id="2051686020">
      <w:bodyDiv w:val="1"/>
      <w:marLeft w:val="0"/>
      <w:marRight w:val="0"/>
      <w:marTop w:val="0"/>
      <w:marBottom w:val="0"/>
      <w:divBdr>
        <w:top w:val="none" w:sz="0" w:space="0" w:color="auto"/>
        <w:left w:val="none" w:sz="0" w:space="0" w:color="auto"/>
        <w:bottom w:val="none" w:sz="0" w:space="0" w:color="auto"/>
        <w:right w:val="none" w:sz="0" w:space="0" w:color="auto"/>
      </w:divBdr>
    </w:div>
    <w:div w:id="2053646696">
      <w:bodyDiv w:val="1"/>
      <w:marLeft w:val="0"/>
      <w:marRight w:val="0"/>
      <w:marTop w:val="0"/>
      <w:marBottom w:val="0"/>
      <w:divBdr>
        <w:top w:val="none" w:sz="0" w:space="0" w:color="auto"/>
        <w:left w:val="none" w:sz="0" w:space="0" w:color="auto"/>
        <w:bottom w:val="none" w:sz="0" w:space="0" w:color="auto"/>
        <w:right w:val="none" w:sz="0" w:space="0" w:color="auto"/>
      </w:divBdr>
    </w:div>
    <w:div w:id="2053650895">
      <w:bodyDiv w:val="1"/>
      <w:marLeft w:val="0"/>
      <w:marRight w:val="0"/>
      <w:marTop w:val="0"/>
      <w:marBottom w:val="0"/>
      <w:divBdr>
        <w:top w:val="none" w:sz="0" w:space="0" w:color="auto"/>
        <w:left w:val="none" w:sz="0" w:space="0" w:color="auto"/>
        <w:bottom w:val="none" w:sz="0" w:space="0" w:color="auto"/>
        <w:right w:val="none" w:sz="0" w:space="0" w:color="auto"/>
      </w:divBdr>
    </w:div>
    <w:div w:id="2053652590">
      <w:bodyDiv w:val="1"/>
      <w:marLeft w:val="0"/>
      <w:marRight w:val="0"/>
      <w:marTop w:val="0"/>
      <w:marBottom w:val="0"/>
      <w:divBdr>
        <w:top w:val="none" w:sz="0" w:space="0" w:color="auto"/>
        <w:left w:val="none" w:sz="0" w:space="0" w:color="auto"/>
        <w:bottom w:val="none" w:sz="0" w:space="0" w:color="auto"/>
        <w:right w:val="none" w:sz="0" w:space="0" w:color="auto"/>
      </w:divBdr>
    </w:div>
    <w:div w:id="2054427247">
      <w:bodyDiv w:val="1"/>
      <w:marLeft w:val="0"/>
      <w:marRight w:val="0"/>
      <w:marTop w:val="0"/>
      <w:marBottom w:val="0"/>
      <w:divBdr>
        <w:top w:val="none" w:sz="0" w:space="0" w:color="auto"/>
        <w:left w:val="none" w:sz="0" w:space="0" w:color="auto"/>
        <w:bottom w:val="none" w:sz="0" w:space="0" w:color="auto"/>
        <w:right w:val="none" w:sz="0" w:space="0" w:color="auto"/>
      </w:divBdr>
    </w:div>
    <w:div w:id="2054959201">
      <w:bodyDiv w:val="1"/>
      <w:marLeft w:val="0"/>
      <w:marRight w:val="0"/>
      <w:marTop w:val="0"/>
      <w:marBottom w:val="0"/>
      <w:divBdr>
        <w:top w:val="none" w:sz="0" w:space="0" w:color="auto"/>
        <w:left w:val="none" w:sz="0" w:space="0" w:color="auto"/>
        <w:bottom w:val="none" w:sz="0" w:space="0" w:color="auto"/>
        <w:right w:val="none" w:sz="0" w:space="0" w:color="auto"/>
      </w:divBdr>
    </w:div>
    <w:div w:id="2055350492">
      <w:bodyDiv w:val="1"/>
      <w:marLeft w:val="0"/>
      <w:marRight w:val="0"/>
      <w:marTop w:val="0"/>
      <w:marBottom w:val="0"/>
      <w:divBdr>
        <w:top w:val="none" w:sz="0" w:space="0" w:color="auto"/>
        <w:left w:val="none" w:sz="0" w:space="0" w:color="auto"/>
        <w:bottom w:val="none" w:sz="0" w:space="0" w:color="auto"/>
        <w:right w:val="none" w:sz="0" w:space="0" w:color="auto"/>
      </w:divBdr>
    </w:div>
    <w:div w:id="2055546189">
      <w:bodyDiv w:val="1"/>
      <w:marLeft w:val="0"/>
      <w:marRight w:val="0"/>
      <w:marTop w:val="0"/>
      <w:marBottom w:val="0"/>
      <w:divBdr>
        <w:top w:val="none" w:sz="0" w:space="0" w:color="auto"/>
        <w:left w:val="none" w:sz="0" w:space="0" w:color="auto"/>
        <w:bottom w:val="none" w:sz="0" w:space="0" w:color="auto"/>
        <w:right w:val="none" w:sz="0" w:space="0" w:color="auto"/>
      </w:divBdr>
    </w:div>
    <w:div w:id="2055807441">
      <w:bodyDiv w:val="1"/>
      <w:marLeft w:val="0"/>
      <w:marRight w:val="0"/>
      <w:marTop w:val="0"/>
      <w:marBottom w:val="0"/>
      <w:divBdr>
        <w:top w:val="none" w:sz="0" w:space="0" w:color="auto"/>
        <w:left w:val="none" w:sz="0" w:space="0" w:color="auto"/>
        <w:bottom w:val="none" w:sz="0" w:space="0" w:color="auto"/>
        <w:right w:val="none" w:sz="0" w:space="0" w:color="auto"/>
      </w:divBdr>
    </w:div>
    <w:div w:id="2055888724">
      <w:bodyDiv w:val="1"/>
      <w:marLeft w:val="0"/>
      <w:marRight w:val="0"/>
      <w:marTop w:val="0"/>
      <w:marBottom w:val="0"/>
      <w:divBdr>
        <w:top w:val="none" w:sz="0" w:space="0" w:color="auto"/>
        <w:left w:val="none" w:sz="0" w:space="0" w:color="auto"/>
        <w:bottom w:val="none" w:sz="0" w:space="0" w:color="auto"/>
        <w:right w:val="none" w:sz="0" w:space="0" w:color="auto"/>
      </w:divBdr>
    </w:div>
    <w:div w:id="2057048519">
      <w:bodyDiv w:val="1"/>
      <w:marLeft w:val="0"/>
      <w:marRight w:val="0"/>
      <w:marTop w:val="0"/>
      <w:marBottom w:val="0"/>
      <w:divBdr>
        <w:top w:val="none" w:sz="0" w:space="0" w:color="auto"/>
        <w:left w:val="none" w:sz="0" w:space="0" w:color="auto"/>
        <w:bottom w:val="none" w:sz="0" w:space="0" w:color="auto"/>
        <w:right w:val="none" w:sz="0" w:space="0" w:color="auto"/>
      </w:divBdr>
    </w:div>
    <w:div w:id="2059746141">
      <w:bodyDiv w:val="1"/>
      <w:marLeft w:val="0"/>
      <w:marRight w:val="0"/>
      <w:marTop w:val="0"/>
      <w:marBottom w:val="0"/>
      <w:divBdr>
        <w:top w:val="none" w:sz="0" w:space="0" w:color="auto"/>
        <w:left w:val="none" w:sz="0" w:space="0" w:color="auto"/>
        <w:bottom w:val="none" w:sz="0" w:space="0" w:color="auto"/>
        <w:right w:val="none" w:sz="0" w:space="0" w:color="auto"/>
      </w:divBdr>
    </w:div>
    <w:div w:id="2060010516">
      <w:bodyDiv w:val="1"/>
      <w:marLeft w:val="0"/>
      <w:marRight w:val="0"/>
      <w:marTop w:val="0"/>
      <w:marBottom w:val="0"/>
      <w:divBdr>
        <w:top w:val="none" w:sz="0" w:space="0" w:color="auto"/>
        <w:left w:val="none" w:sz="0" w:space="0" w:color="auto"/>
        <w:bottom w:val="none" w:sz="0" w:space="0" w:color="auto"/>
        <w:right w:val="none" w:sz="0" w:space="0" w:color="auto"/>
      </w:divBdr>
    </w:div>
    <w:div w:id="2060132629">
      <w:bodyDiv w:val="1"/>
      <w:marLeft w:val="0"/>
      <w:marRight w:val="0"/>
      <w:marTop w:val="0"/>
      <w:marBottom w:val="0"/>
      <w:divBdr>
        <w:top w:val="none" w:sz="0" w:space="0" w:color="auto"/>
        <w:left w:val="none" w:sz="0" w:space="0" w:color="auto"/>
        <w:bottom w:val="none" w:sz="0" w:space="0" w:color="auto"/>
        <w:right w:val="none" w:sz="0" w:space="0" w:color="auto"/>
      </w:divBdr>
    </w:div>
    <w:div w:id="2061901907">
      <w:bodyDiv w:val="1"/>
      <w:marLeft w:val="0"/>
      <w:marRight w:val="0"/>
      <w:marTop w:val="0"/>
      <w:marBottom w:val="0"/>
      <w:divBdr>
        <w:top w:val="none" w:sz="0" w:space="0" w:color="auto"/>
        <w:left w:val="none" w:sz="0" w:space="0" w:color="auto"/>
        <w:bottom w:val="none" w:sz="0" w:space="0" w:color="auto"/>
        <w:right w:val="none" w:sz="0" w:space="0" w:color="auto"/>
      </w:divBdr>
    </w:div>
    <w:div w:id="2062050730">
      <w:bodyDiv w:val="1"/>
      <w:marLeft w:val="0"/>
      <w:marRight w:val="0"/>
      <w:marTop w:val="0"/>
      <w:marBottom w:val="0"/>
      <w:divBdr>
        <w:top w:val="none" w:sz="0" w:space="0" w:color="auto"/>
        <w:left w:val="none" w:sz="0" w:space="0" w:color="auto"/>
        <w:bottom w:val="none" w:sz="0" w:space="0" w:color="auto"/>
        <w:right w:val="none" w:sz="0" w:space="0" w:color="auto"/>
      </w:divBdr>
    </w:div>
    <w:div w:id="2062630619">
      <w:bodyDiv w:val="1"/>
      <w:marLeft w:val="0"/>
      <w:marRight w:val="0"/>
      <w:marTop w:val="0"/>
      <w:marBottom w:val="0"/>
      <w:divBdr>
        <w:top w:val="none" w:sz="0" w:space="0" w:color="auto"/>
        <w:left w:val="none" w:sz="0" w:space="0" w:color="auto"/>
        <w:bottom w:val="none" w:sz="0" w:space="0" w:color="auto"/>
        <w:right w:val="none" w:sz="0" w:space="0" w:color="auto"/>
      </w:divBdr>
    </w:div>
    <w:div w:id="2062747983">
      <w:bodyDiv w:val="1"/>
      <w:marLeft w:val="0"/>
      <w:marRight w:val="0"/>
      <w:marTop w:val="0"/>
      <w:marBottom w:val="0"/>
      <w:divBdr>
        <w:top w:val="none" w:sz="0" w:space="0" w:color="auto"/>
        <w:left w:val="none" w:sz="0" w:space="0" w:color="auto"/>
        <w:bottom w:val="none" w:sz="0" w:space="0" w:color="auto"/>
        <w:right w:val="none" w:sz="0" w:space="0" w:color="auto"/>
      </w:divBdr>
    </w:div>
    <w:div w:id="2063282849">
      <w:bodyDiv w:val="1"/>
      <w:marLeft w:val="0"/>
      <w:marRight w:val="0"/>
      <w:marTop w:val="0"/>
      <w:marBottom w:val="0"/>
      <w:divBdr>
        <w:top w:val="none" w:sz="0" w:space="0" w:color="auto"/>
        <w:left w:val="none" w:sz="0" w:space="0" w:color="auto"/>
        <w:bottom w:val="none" w:sz="0" w:space="0" w:color="auto"/>
        <w:right w:val="none" w:sz="0" w:space="0" w:color="auto"/>
      </w:divBdr>
    </w:div>
    <w:div w:id="2063433250">
      <w:bodyDiv w:val="1"/>
      <w:marLeft w:val="0"/>
      <w:marRight w:val="0"/>
      <w:marTop w:val="0"/>
      <w:marBottom w:val="0"/>
      <w:divBdr>
        <w:top w:val="none" w:sz="0" w:space="0" w:color="auto"/>
        <w:left w:val="none" w:sz="0" w:space="0" w:color="auto"/>
        <w:bottom w:val="none" w:sz="0" w:space="0" w:color="auto"/>
        <w:right w:val="none" w:sz="0" w:space="0" w:color="auto"/>
      </w:divBdr>
    </w:div>
    <w:div w:id="2063626936">
      <w:bodyDiv w:val="1"/>
      <w:marLeft w:val="0"/>
      <w:marRight w:val="0"/>
      <w:marTop w:val="0"/>
      <w:marBottom w:val="0"/>
      <w:divBdr>
        <w:top w:val="none" w:sz="0" w:space="0" w:color="auto"/>
        <w:left w:val="none" w:sz="0" w:space="0" w:color="auto"/>
        <w:bottom w:val="none" w:sz="0" w:space="0" w:color="auto"/>
        <w:right w:val="none" w:sz="0" w:space="0" w:color="auto"/>
      </w:divBdr>
    </w:div>
    <w:div w:id="2063745750">
      <w:bodyDiv w:val="1"/>
      <w:marLeft w:val="0"/>
      <w:marRight w:val="0"/>
      <w:marTop w:val="0"/>
      <w:marBottom w:val="0"/>
      <w:divBdr>
        <w:top w:val="none" w:sz="0" w:space="0" w:color="auto"/>
        <w:left w:val="none" w:sz="0" w:space="0" w:color="auto"/>
        <w:bottom w:val="none" w:sz="0" w:space="0" w:color="auto"/>
        <w:right w:val="none" w:sz="0" w:space="0" w:color="auto"/>
      </w:divBdr>
    </w:div>
    <w:div w:id="2063945896">
      <w:bodyDiv w:val="1"/>
      <w:marLeft w:val="0"/>
      <w:marRight w:val="0"/>
      <w:marTop w:val="0"/>
      <w:marBottom w:val="0"/>
      <w:divBdr>
        <w:top w:val="none" w:sz="0" w:space="0" w:color="auto"/>
        <w:left w:val="none" w:sz="0" w:space="0" w:color="auto"/>
        <w:bottom w:val="none" w:sz="0" w:space="0" w:color="auto"/>
        <w:right w:val="none" w:sz="0" w:space="0" w:color="auto"/>
      </w:divBdr>
    </w:div>
    <w:div w:id="2064214335">
      <w:bodyDiv w:val="1"/>
      <w:marLeft w:val="0"/>
      <w:marRight w:val="0"/>
      <w:marTop w:val="0"/>
      <w:marBottom w:val="0"/>
      <w:divBdr>
        <w:top w:val="none" w:sz="0" w:space="0" w:color="auto"/>
        <w:left w:val="none" w:sz="0" w:space="0" w:color="auto"/>
        <w:bottom w:val="none" w:sz="0" w:space="0" w:color="auto"/>
        <w:right w:val="none" w:sz="0" w:space="0" w:color="auto"/>
      </w:divBdr>
    </w:div>
    <w:div w:id="2064329701">
      <w:bodyDiv w:val="1"/>
      <w:marLeft w:val="0"/>
      <w:marRight w:val="0"/>
      <w:marTop w:val="0"/>
      <w:marBottom w:val="0"/>
      <w:divBdr>
        <w:top w:val="none" w:sz="0" w:space="0" w:color="auto"/>
        <w:left w:val="none" w:sz="0" w:space="0" w:color="auto"/>
        <w:bottom w:val="none" w:sz="0" w:space="0" w:color="auto"/>
        <w:right w:val="none" w:sz="0" w:space="0" w:color="auto"/>
      </w:divBdr>
    </w:div>
    <w:div w:id="2064403804">
      <w:bodyDiv w:val="1"/>
      <w:marLeft w:val="0"/>
      <w:marRight w:val="0"/>
      <w:marTop w:val="0"/>
      <w:marBottom w:val="0"/>
      <w:divBdr>
        <w:top w:val="none" w:sz="0" w:space="0" w:color="auto"/>
        <w:left w:val="none" w:sz="0" w:space="0" w:color="auto"/>
        <w:bottom w:val="none" w:sz="0" w:space="0" w:color="auto"/>
        <w:right w:val="none" w:sz="0" w:space="0" w:color="auto"/>
      </w:divBdr>
    </w:div>
    <w:div w:id="2064869340">
      <w:bodyDiv w:val="1"/>
      <w:marLeft w:val="0"/>
      <w:marRight w:val="0"/>
      <w:marTop w:val="0"/>
      <w:marBottom w:val="0"/>
      <w:divBdr>
        <w:top w:val="none" w:sz="0" w:space="0" w:color="auto"/>
        <w:left w:val="none" w:sz="0" w:space="0" w:color="auto"/>
        <w:bottom w:val="none" w:sz="0" w:space="0" w:color="auto"/>
        <w:right w:val="none" w:sz="0" w:space="0" w:color="auto"/>
      </w:divBdr>
    </w:div>
    <w:div w:id="2065909299">
      <w:bodyDiv w:val="1"/>
      <w:marLeft w:val="0"/>
      <w:marRight w:val="0"/>
      <w:marTop w:val="0"/>
      <w:marBottom w:val="0"/>
      <w:divBdr>
        <w:top w:val="none" w:sz="0" w:space="0" w:color="auto"/>
        <w:left w:val="none" w:sz="0" w:space="0" w:color="auto"/>
        <w:bottom w:val="none" w:sz="0" w:space="0" w:color="auto"/>
        <w:right w:val="none" w:sz="0" w:space="0" w:color="auto"/>
      </w:divBdr>
    </w:div>
    <w:div w:id="2068454838">
      <w:bodyDiv w:val="1"/>
      <w:marLeft w:val="0"/>
      <w:marRight w:val="0"/>
      <w:marTop w:val="0"/>
      <w:marBottom w:val="0"/>
      <w:divBdr>
        <w:top w:val="none" w:sz="0" w:space="0" w:color="auto"/>
        <w:left w:val="none" w:sz="0" w:space="0" w:color="auto"/>
        <w:bottom w:val="none" w:sz="0" w:space="0" w:color="auto"/>
        <w:right w:val="none" w:sz="0" w:space="0" w:color="auto"/>
      </w:divBdr>
    </w:div>
    <w:div w:id="2068721051">
      <w:bodyDiv w:val="1"/>
      <w:marLeft w:val="0"/>
      <w:marRight w:val="0"/>
      <w:marTop w:val="0"/>
      <w:marBottom w:val="0"/>
      <w:divBdr>
        <w:top w:val="none" w:sz="0" w:space="0" w:color="auto"/>
        <w:left w:val="none" w:sz="0" w:space="0" w:color="auto"/>
        <w:bottom w:val="none" w:sz="0" w:space="0" w:color="auto"/>
        <w:right w:val="none" w:sz="0" w:space="0" w:color="auto"/>
      </w:divBdr>
    </w:div>
    <w:div w:id="2069914469">
      <w:bodyDiv w:val="1"/>
      <w:marLeft w:val="0"/>
      <w:marRight w:val="0"/>
      <w:marTop w:val="0"/>
      <w:marBottom w:val="0"/>
      <w:divBdr>
        <w:top w:val="none" w:sz="0" w:space="0" w:color="auto"/>
        <w:left w:val="none" w:sz="0" w:space="0" w:color="auto"/>
        <w:bottom w:val="none" w:sz="0" w:space="0" w:color="auto"/>
        <w:right w:val="none" w:sz="0" w:space="0" w:color="auto"/>
      </w:divBdr>
    </w:div>
    <w:div w:id="2070877274">
      <w:bodyDiv w:val="1"/>
      <w:marLeft w:val="0"/>
      <w:marRight w:val="0"/>
      <w:marTop w:val="0"/>
      <w:marBottom w:val="0"/>
      <w:divBdr>
        <w:top w:val="none" w:sz="0" w:space="0" w:color="auto"/>
        <w:left w:val="none" w:sz="0" w:space="0" w:color="auto"/>
        <w:bottom w:val="none" w:sz="0" w:space="0" w:color="auto"/>
        <w:right w:val="none" w:sz="0" w:space="0" w:color="auto"/>
      </w:divBdr>
    </w:div>
    <w:div w:id="2070956913">
      <w:bodyDiv w:val="1"/>
      <w:marLeft w:val="0"/>
      <w:marRight w:val="0"/>
      <w:marTop w:val="0"/>
      <w:marBottom w:val="0"/>
      <w:divBdr>
        <w:top w:val="none" w:sz="0" w:space="0" w:color="auto"/>
        <w:left w:val="none" w:sz="0" w:space="0" w:color="auto"/>
        <w:bottom w:val="none" w:sz="0" w:space="0" w:color="auto"/>
        <w:right w:val="none" w:sz="0" w:space="0" w:color="auto"/>
      </w:divBdr>
    </w:div>
    <w:div w:id="2070957493">
      <w:bodyDiv w:val="1"/>
      <w:marLeft w:val="0"/>
      <w:marRight w:val="0"/>
      <w:marTop w:val="0"/>
      <w:marBottom w:val="0"/>
      <w:divBdr>
        <w:top w:val="none" w:sz="0" w:space="0" w:color="auto"/>
        <w:left w:val="none" w:sz="0" w:space="0" w:color="auto"/>
        <w:bottom w:val="none" w:sz="0" w:space="0" w:color="auto"/>
        <w:right w:val="none" w:sz="0" w:space="0" w:color="auto"/>
      </w:divBdr>
    </w:div>
    <w:div w:id="2071267652">
      <w:bodyDiv w:val="1"/>
      <w:marLeft w:val="0"/>
      <w:marRight w:val="0"/>
      <w:marTop w:val="0"/>
      <w:marBottom w:val="0"/>
      <w:divBdr>
        <w:top w:val="none" w:sz="0" w:space="0" w:color="auto"/>
        <w:left w:val="none" w:sz="0" w:space="0" w:color="auto"/>
        <w:bottom w:val="none" w:sz="0" w:space="0" w:color="auto"/>
        <w:right w:val="none" w:sz="0" w:space="0" w:color="auto"/>
      </w:divBdr>
    </w:div>
    <w:div w:id="2071345588">
      <w:bodyDiv w:val="1"/>
      <w:marLeft w:val="0"/>
      <w:marRight w:val="0"/>
      <w:marTop w:val="0"/>
      <w:marBottom w:val="0"/>
      <w:divBdr>
        <w:top w:val="none" w:sz="0" w:space="0" w:color="auto"/>
        <w:left w:val="none" w:sz="0" w:space="0" w:color="auto"/>
        <w:bottom w:val="none" w:sz="0" w:space="0" w:color="auto"/>
        <w:right w:val="none" w:sz="0" w:space="0" w:color="auto"/>
      </w:divBdr>
    </w:div>
    <w:div w:id="2072263755">
      <w:bodyDiv w:val="1"/>
      <w:marLeft w:val="0"/>
      <w:marRight w:val="0"/>
      <w:marTop w:val="0"/>
      <w:marBottom w:val="0"/>
      <w:divBdr>
        <w:top w:val="none" w:sz="0" w:space="0" w:color="auto"/>
        <w:left w:val="none" w:sz="0" w:space="0" w:color="auto"/>
        <w:bottom w:val="none" w:sz="0" w:space="0" w:color="auto"/>
        <w:right w:val="none" w:sz="0" w:space="0" w:color="auto"/>
      </w:divBdr>
    </w:div>
    <w:div w:id="2072776641">
      <w:bodyDiv w:val="1"/>
      <w:marLeft w:val="0"/>
      <w:marRight w:val="0"/>
      <w:marTop w:val="0"/>
      <w:marBottom w:val="0"/>
      <w:divBdr>
        <w:top w:val="none" w:sz="0" w:space="0" w:color="auto"/>
        <w:left w:val="none" w:sz="0" w:space="0" w:color="auto"/>
        <w:bottom w:val="none" w:sz="0" w:space="0" w:color="auto"/>
        <w:right w:val="none" w:sz="0" w:space="0" w:color="auto"/>
      </w:divBdr>
    </w:div>
    <w:div w:id="2073114881">
      <w:bodyDiv w:val="1"/>
      <w:marLeft w:val="0"/>
      <w:marRight w:val="0"/>
      <w:marTop w:val="0"/>
      <w:marBottom w:val="0"/>
      <w:divBdr>
        <w:top w:val="none" w:sz="0" w:space="0" w:color="auto"/>
        <w:left w:val="none" w:sz="0" w:space="0" w:color="auto"/>
        <w:bottom w:val="none" w:sz="0" w:space="0" w:color="auto"/>
        <w:right w:val="none" w:sz="0" w:space="0" w:color="auto"/>
      </w:divBdr>
    </w:div>
    <w:div w:id="2075229025">
      <w:bodyDiv w:val="1"/>
      <w:marLeft w:val="0"/>
      <w:marRight w:val="0"/>
      <w:marTop w:val="0"/>
      <w:marBottom w:val="0"/>
      <w:divBdr>
        <w:top w:val="none" w:sz="0" w:space="0" w:color="auto"/>
        <w:left w:val="none" w:sz="0" w:space="0" w:color="auto"/>
        <w:bottom w:val="none" w:sz="0" w:space="0" w:color="auto"/>
        <w:right w:val="none" w:sz="0" w:space="0" w:color="auto"/>
      </w:divBdr>
    </w:div>
    <w:div w:id="2075934904">
      <w:bodyDiv w:val="1"/>
      <w:marLeft w:val="0"/>
      <w:marRight w:val="0"/>
      <w:marTop w:val="0"/>
      <w:marBottom w:val="0"/>
      <w:divBdr>
        <w:top w:val="none" w:sz="0" w:space="0" w:color="auto"/>
        <w:left w:val="none" w:sz="0" w:space="0" w:color="auto"/>
        <w:bottom w:val="none" w:sz="0" w:space="0" w:color="auto"/>
        <w:right w:val="none" w:sz="0" w:space="0" w:color="auto"/>
      </w:divBdr>
    </w:div>
    <w:div w:id="2076119735">
      <w:bodyDiv w:val="1"/>
      <w:marLeft w:val="0"/>
      <w:marRight w:val="0"/>
      <w:marTop w:val="0"/>
      <w:marBottom w:val="0"/>
      <w:divBdr>
        <w:top w:val="none" w:sz="0" w:space="0" w:color="auto"/>
        <w:left w:val="none" w:sz="0" w:space="0" w:color="auto"/>
        <w:bottom w:val="none" w:sz="0" w:space="0" w:color="auto"/>
        <w:right w:val="none" w:sz="0" w:space="0" w:color="auto"/>
      </w:divBdr>
    </w:div>
    <w:div w:id="2076200493">
      <w:bodyDiv w:val="1"/>
      <w:marLeft w:val="0"/>
      <w:marRight w:val="0"/>
      <w:marTop w:val="0"/>
      <w:marBottom w:val="0"/>
      <w:divBdr>
        <w:top w:val="none" w:sz="0" w:space="0" w:color="auto"/>
        <w:left w:val="none" w:sz="0" w:space="0" w:color="auto"/>
        <w:bottom w:val="none" w:sz="0" w:space="0" w:color="auto"/>
        <w:right w:val="none" w:sz="0" w:space="0" w:color="auto"/>
      </w:divBdr>
    </w:div>
    <w:div w:id="2076734907">
      <w:bodyDiv w:val="1"/>
      <w:marLeft w:val="0"/>
      <w:marRight w:val="0"/>
      <w:marTop w:val="0"/>
      <w:marBottom w:val="0"/>
      <w:divBdr>
        <w:top w:val="none" w:sz="0" w:space="0" w:color="auto"/>
        <w:left w:val="none" w:sz="0" w:space="0" w:color="auto"/>
        <w:bottom w:val="none" w:sz="0" w:space="0" w:color="auto"/>
        <w:right w:val="none" w:sz="0" w:space="0" w:color="auto"/>
      </w:divBdr>
    </w:div>
    <w:div w:id="2076856362">
      <w:bodyDiv w:val="1"/>
      <w:marLeft w:val="0"/>
      <w:marRight w:val="0"/>
      <w:marTop w:val="0"/>
      <w:marBottom w:val="0"/>
      <w:divBdr>
        <w:top w:val="none" w:sz="0" w:space="0" w:color="auto"/>
        <w:left w:val="none" w:sz="0" w:space="0" w:color="auto"/>
        <w:bottom w:val="none" w:sz="0" w:space="0" w:color="auto"/>
        <w:right w:val="none" w:sz="0" w:space="0" w:color="auto"/>
      </w:divBdr>
    </w:div>
    <w:div w:id="2077123060">
      <w:bodyDiv w:val="1"/>
      <w:marLeft w:val="0"/>
      <w:marRight w:val="0"/>
      <w:marTop w:val="0"/>
      <w:marBottom w:val="0"/>
      <w:divBdr>
        <w:top w:val="none" w:sz="0" w:space="0" w:color="auto"/>
        <w:left w:val="none" w:sz="0" w:space="0" w:color="auto"/>
        <w:bottom w:val="none" w:sz="0" w:space="0" w:color="auto"/>
        <w:right w:val="none" w:sz="0" w:space="0" w:color="auto"/>
      </w:divBdr>
    </w:div>
    <w:div w:id="2077624460">
      <w:bodyDiv w:val="1"/>
      <w:marLeft w:val="0"/>
      <w:marRight w:val="0"/>
      <w:marTop w:val="0"/>
      <w:marBottom w:val="0"/>
      <w:divBdr>
        <w:top w:val="none" w:sz="0" w:space="0" w:color="auto"/>
        <w:left w:val="none" w:sz="0" w:space="0" w:color="auto"/>
        <w:bottom w:val="none" w:sz="0" w:space="0" w:color="auto"/>
        <w:right w:val="none" w:sz="0" w:space="0" w:color="auto"/>
      </w:divBdr>
    </w:div>
    <w:div w:id="2078430420">
      <w:bodyDiv w:val="1"/>
      <w:marLeft w:val="0"/>
      <w:marRight w:val="0"/>
      <w:marTop w:val="0"/>
      <w:marBottom w:val="0"/>
      <w:divBdr>
        <w:top w:val="none" w:sz="0" w:space="0" w:color="auto"/>
        <w:left w:val="none" w:sz="0" w:space="0" w:color="auto"/>
        <w:bottom w:val="none" w:sz="0" w:space="0" w:color="auto"/>
        <w:right w:val="none" w:sz="0" w:space="0" w:color="auto"/>
      </w:divBdr>
    </w:div>
    <w:div w:id="2078898368">
      <w:bodyDiv w:val="1"/>
      <w:marLeft w:val="0"/>
      <w:marRight w:val="0"/>
      <w:marTop w:val="0"/>
      <w:marBottom w:val="0"/>
      <w:divBdr>
        <w:top w:val="none" w:sz="0" w:space="0" w:color="auto"/>
        <w:left w:val="none" w:sz="0" w:space="0" w:color="auto"/>
        <w:bottom w:val="none" w:sz="0" w:space="0" w:color="auto"/>
        <w:right w:val="none" w:sz="0" w:space="0" w:color="auto"/>
      </w:divBdr>
    </w:div>
    <w:div w:id="2079092494">
      <w:bodyDiv w:val="1"/>
      <w:marLeft w:val="0"/>
      <w:marRight w:val="0"/>
      <w:marTop w:val="0"/>
      <w:marBottom w:val="0"/>
      <w:divBdr>
        <w:top w:val="none" w:sz="0" w:space="0" w:color="auto"/>
        <w:left w:val="none" w:sz="0" w:space="0" w:color="auto"/>
        <w:bottom w:val="none" w:sz="0" w:space="0" w:color="auto"/>
        <w:right w:val="none" w:sz="0" w:space="0" w:color="auto"/>
      </w:divBdr>
    </w:div>
    <w:div w:id="2080443869">
      <w:bodyDiv w:val="1"/>
      <w:marLeft w:val="0"/>
      <w:marRight w:val="0"/>
      <w:marTop w:val="0"/>
      <w:marBottom w:val="0"/>
      <w:divBdr>
        <w:top w:val="none" w:sz="0" w:space="0" w:color="auto"/>
        <w:left w:val="none" w:sz="0" w:space="0" w:color="auto"/>
        <w:bottom w:val="none" w:sz="0" w:space="0" w:color="auto"/>
        <w:right w:val="none" w:sz="0" w:space="0" w:color="auto"/>
      </w:divBdr>
    </w:div>
    <w:div w:id="2080863289">
      <w:bodyDiv w:val="1"/>
      <w:marLeft w:val="0"/>
      <w:marRight w:val="0"/>
      <w:marTop w:val="0"/>
      <w:marBottom w:val="0"/>
      <w:divBdr>
        <w:top w:val="none" w:sz="0" w:space="0" w:color="auto"/>
        <w:left w:val="none" w:sz="0" w:space="0" w:color="auto"/>
        <w:bottom w:val="none" w:sz="0" w:space="0" w:color="auto"/>
        <w:right w:val="none" w:sz="0" w:space="0" w:color="auto"/>
      </w:divBdr>
    </w:div>
    <w:div w:id="2081058473">
      <w:bodyDiv w:val="1"/>
      <w:marLeft w:val="0"/>
      <w:marRight w:val="0"/>
      <w:marTop w:val="0"/>
      <w:marBottom w:val="0"/>
      <w:divBdr>
        <w:top w:val="none" w:sz="0" w:space="0" w:color="auto"/>
        <w:left w:val="none" w:sz="0" w:space="0" w:color="auto"/>
        <w:bottom w:val="none" w:sz="0" w:space="0" w:color="auto"/>
        <w:right w:val="none" w:sz="0" w:space="0" w:color="auto"/>
      </w:divBdr>
    </w:div>
    <w:div w:id="2081171473">
      <w:bodyDiv w:val="1"/>
      <w:marLeft w:val="0"/>
      <w:marRight w:val="0"/>
      <w:marTop w:val="0"/>
      <w:marBottom w:val="0"/>
      <w:divBdr>
        <w:top w:val="none" w:sz="0" w:space="0" w:color="auto"/>
        <w:left w:val="none" w:sz="0" w:space="0" w:color="auto"/>
        <w:bottom w:val="none" w:sz="0" w:space="0" w:color="auto"/>
        <w:right w:val="none" w:sz="0" w:space="0" w:color="auto"/>
      </w:divBdr>
    </w:div>
    <w:div w:id="2081173685">
      <w:bodyDiv w:val="1"/>
      <w:marLeft w:val="0"/>
      <w:marRight w:val="0"/>
      <w:marTop w:val="0"/>
      <w:marBottom w:val="0"/>
      <w:divBdr>
        <w:top w:val="none" w:sz="0" w:space="0" w:color="auto"/>
        <w:left w:val="none" w:sz="0" w:space="0" w:color="auto"/>
        <w:bottom w:val="none" w:sz="0" w:space="0" w:color="auto"/>
        <w:right w:val="none" w:sz="0" w:space="0" w:color="auto"/>
      </w:divBdr>
    </w:div>
    <w:div w:id="2081441681">
      <w:bodyDiv w:val="1"/>
      <w:marLeft w:val="0"/>
      <w:marRight w:val="0"/>
      <w:marTop w:val="0"/>
      <w:marBottom w:val="0"/>
      <w:divBdr>
        <w:top w:val="none" w:sz="0" w:space="0" w:color="auto"/>
        <w:left w:val="none" w:sz="0" w:space="0" w:color="auto"/>
        <w:bottom w:val="none" w:sz="0" w:space="0" w:color="auto"/>
        <w:right w:val="none" w:sz="0" w:space="0" w:color="auto"/>
      </w:divBdr>
    </w:div>
    <w:div w:id="2081556610">
      <w:bodyDiv w:val="1"/>
      <w:marLeft w:val="0"/>
      <w:marRight w:val="0"/>
      <w:marTop w:val="0"/>
      <w:marBottom w:val="0"/>
      <w:divBdr>
        <w:top w:val="none" w:sz="0" w:space="0" w:color="auto"/>
        <w:left w:val="none" w:sz="0" w:space="0" w:color="auto"/>
        <w:bottom w:val="none" w:sz="0" w:space="0" w:color="auto"/>
        <w:right w:val="none" w:sz="0" w:space="0" w:color="auto"/>
      </w:divBdr>
    </w:div>
    <w:div w:id="2083479396">
      <w:bodyDiv w:val="1"/>
      <w:marLeft w:val="0"/>
      <w:marRight w:val="0"/>
      <w:marTop w:val="0"/>
      <w:marBottom w:val="0"/>
      <w:divBdr>
        <w:top w:val="none" w:sz="0" w:space="0" w:color="auto"/>
        <w:left w:val="none" w:sz="0" w:space="0" w:color="auto"/>
        <w:bottom w:val="none" w:sz="0" w:space="0" w:color="auto"/>
        <w:right w:val="none" w:sz="0" w:space="0" w:color="auto"/>
      </w:divBdr>
    </w:div>
    <w:div w:id="2083914447">
      <w:bodyDiv w:val="1"/>
      <w:marLeft w:val="0"/>
      <w:marRight w:val="0"/>
      <w:marTop w:val="0"/>
      <w:marBottom w:val="0"/>
      <w:divBdr>
        <w:top w:val="none" w:sz="0" w:space="0" w:color="auto"/>
        <w:left w:val="none" w:sz="0" w:space="0" w:color="auto"/>
        <w:bottom w:val="none" w:sz="0" w:space="0" w:color="auto"/>
        <w:right w:val="none" w:sz="0" w:space="0" w:color="auto"/>
      </w:divBdr>
    </w:div>
    <w:div w:id="2084446852">
      <w:bodyDiv w:val="1"/>
      <w:marLeft w:val="0"/>
      <w:marRight w:val="0"/>
      <w:marTop w:val="0"/>
      <w:marBottom w:val="0"/>
      <w:divBdr>
        <w:top w:val="none" w:sz="0" w:space="0" w:color="auto"/>
        <w:left w:val="none" w:sz="0" w:space="0" w:color="auto"/>
        <w:bottom w:val="none" w:sz="0" w:space="0" w:color="auto"/>
        <w:right w:val="none" w:sz="0" w:space="0" w:color="auto"/>
      </w:divBdr>
    </w:div>
    <w:div w:id="2084523020">
      <w:bodyDiv w:val="1"/>
      <w:marLeft w:val="0"/>
      <w:marRight w:val="0"/>
      <w:marTop w:val="0"/>
      <w:marBottom w:val="0"/>
      <w:divBdr>
        <w:top w:val="none" w:sz="0" w:space="0" w:color="auto"/>
        <w:left w:val="none" w:sz="0" w:space="0" w:color="auto"/>
        <w:bottom w:val="none" w:sz="0" w:space="0" w:color="auto"/>
        <w:right w:val="none" w:sz="0" w:space="0" w:color="auto"/>
      </w:divBdr>
    </w:div>
    <w:div w:id="2084596154">
      <w:bodyDiv w:val="1"/>
      <w:marLeft w:val="0"/>
      <w:marRight w:val="0"/>
      <w:marTop w:val="0"/>
      <w:marBottom w:val="0"/>
      <w:divBdr>
        <w:top w:val="none" w:sz="0" w:space="0" w:color="auto"/>
        <w:left w:val="none" w:sz="0" w:space="0" w:color="auto"/>
        <w:bottom w:val="none" w:sz="0" w:space="0" w:color="auto"/>
        <w:right w:val="none" w:sz="0" w:space="0" w:color="auto"/>
      </w:divBdr>
    </w:div>
    <w:div w:id="2084641189">
      <w:bodyDiv w:val="1"/>
      <w:marLeft w:val="0"/>
      <w:marRight w:val="0"/>
      <w:marTop w:val="0"/>
      <w:marBottom w:val="0"/>
      <w:divBdr>
        <w:top w:val="none" w:sz="0" w:space="0" w:color="auto"/>
        <w:left w:val="none" w:sz="0" w:space="0" w:color="auto"/>
        <w:bottom w:val="none" w:sz="0" w:space="0" w:color="auto"/>
        <w:right w:val="none" w:sz="0" w:space="0" w:color="auto"/>
      </w:divBdr>
    </w:div>
    <w:div w:id="2084838511">
      <w:bodyDiv w:val="1"/>
      <w:marLeft w:val="0"/>
      <w:marRight w:val="0"/>
      <w:marTop w:val="0"/>
      <w:marBottom w:val="0"/>
      <w:divBdr>
        <w:top w:val="none" w:sz="0" w:space="0" w:color="auto"/>
        <w:left w:val="none" w:sz="0" w:space="0" w:color="auto"/>
        <w:bottom w:val="none" w:sz="0" w:space="0" w:color="auto"/>
        <w:right w:val="none" w:sz="0" w:space="0" w:color="auto"/>
      </w:divBdr>
    </w:div>
    <w:div w:id="2085448721">
      <w:bodyDiv w:val="1"/>
      <w:marLeft w:val="0"/>
      <w:marRight w:val="0"/>
      <w:marTop w:val="0"/>
      <w:marBottom w:val="0"/>
      <w:divBdr>
        <w:top w:val="none" w:sz="0" w:space="0" w:color="auto"/>
        <w:left w:val="none" w:sz="0" w:space="0" w:color="auto"/>
        <w:bottom w:val="none" w:sz="0" w:space="0" w:color="auto"/>
        <w:right w:val="none" w:sz="0" w:space="0" w:color="auto"/>
      </w:divBdr>
    </w:div>
    <w:div w:id="2085493820">
      <w:bodyDiv w:val="1"/>
      <w:marLeft w:val="0"/>
      <w:marRight w:val="0"/>
      <w:marTop w:val="0"/>
      <w:marBottom w:val="0"/>
      <w:divBdr>
        <w:top w:val="none" w:sz="0" w:space="0" w:color="auto"/>
        <w:left w:val="none" w:sz="0" w:space="0" w:color="auto"/>
        <w:bottom w:val="none" w:sz="0" w:space="0" w:color="auto"/>
        <w:right w:val="none" w:sz="0" w:space="0" w:color="auto"/>
      </w:divBdr>
    </w:div>
    <w:div w:id="2086760646">
      <w:bodyDiv w:val="1"/>
      <w:marLeft w:val="0"/>
      <w:marRight w:val="0"/>
      <w:marTop w:val="0"/>
      <w:marBottom w:val="0"/>
      <w:divBdr>
        <w:top w:val="none" w:sz="0" w:space="0" w:color="auto"/>
        <w:left w:val="none" w:sz="0" w:space="0" w:color="auto"/>
        <w:bottom w:val="none" w:sz="0" w:space="0" w:color="auto"/>
        <w:right w:val="none" w:sz="0" w:space="0" w:color="auto"/>
      </w:divBdr>
    </w:div>
    <w:div w:id="2086799823">
      <w:bodyDiv w:val="1"/>
      <w:marLeft w:val="0"/>
      <w:marRight w:val="0"/>
      <w:marTop w:val="0"/>
      <w:marBottom w:val="0"/>
      <w:divBdr>
        <w:top w:val="none" w:sz="0" w:space="0" w:color="auto"/>
        <w:left w:val="none" w:sz="0" w:space="0" w:color="auto"/>
        <w:bottom w:val="none" w:sz="0" w:space="0" w:color="auto"/>
        <w:right w:val="none" w:sz="0" w:space="0" w:color="auto"/>
      </w:divBdr>
    </w:div>
    <w:div w:id="2087260367">
      <w:bodyDiv w:val="1"/>
      <w:marLeft w:val="0"/>
      <w:marRight w:val="0"/>
      <w:marTop w:val="0"/>
      <w:marBottom w:val="0"/>
      <w:divBdr>
        <w:top w:val="none" w:sz="0" w:space="0" w:color="auto"/>
        <w:left w:val="none" w:sz="0" w:space="0" w:color="auto"/>
        <w:bottom w:val="none" w:sz="0" w:space="0" w:color="auto"/>
        <w:right w:val="none" w:sz="0" w:space="0" w:color="auto"/>
      </w:divBdr>
    </w:div>
    <w:div w:id="2087267987">
      <w:bodyDiv w:val="1"/>
      <w:marLeft w:val="0"/>
      <w:marRight w:val="0"/>
      <w:marTop w:val="0"/>
      <w:marBottom w:val="0"/>
      <w:divBdr>
        <w:top w:val="none" w:sz="0" w:space="0" w:color="auto"/>
        <w:left w:val="none" w:sz="0" w:space="0" w:color="auto"/>
        <w:bottom w:val="none" w:sz="0" w:space="0" w:color="auto"/>
        <w:right w:val="none" w:sz="0" w:space="0" w:color="auto"/>
      </w:divBdr>
    </w:div>
    <w:div w:id="2087453218">
      <w:bodyDiv w:val="1"/>
      <w:marLeft w:val="0"/>
      <w:marRight w:val="0"/>
      <w:marTop w:val="0"/>
      <w:marBottom w:val="0"/>
      <w:divBdr>
        <w:top w:val="none" w:sz="0" w:space="0" w:color="auto"/>
        <w:left w:val="none" w:sz="0" w:space="0" w:color="auto"/>
        <w:bottom w:val="none" w:sz="0" w:space="0" w:color="auto"/>
        <w:right w:val="none" w:sz="0" w:space="0" w:color="auto"/>
      </w:divBdr>
    </w:div>
    <w:div w:id="2088455020">
      <w:bodyDiv w:val="1"/>
      <w:marLeft w:val="0"/>
      <w:marRight w:val="0"/>
      <w:marTop w:val="0"/>
      <w:marBottom w:val="0"/>
      <w:divBdr>
        <w:top w:val="none" w:sz="0" w:space="0" w:color="auto"/>
        <w:left w:val="none" w:sz="0" w:space="0" w:color="auto"/>
        <w:bottom w:val="none" w:sz="0" w:space="0" w:color="auto"/>
        <w:right w:val="none" w:sz="0" w:space="0" w:color="auto"/>
      </w:divBdr>
    </w:div>
    <w:div w:id="2088455985">
      <w:bodyDiv w:val="1"/>
      <w:marLeft w:val="0"/>
      <w:marRight w:val="0"/>
      <w:marTop w:val="0"/>
      <w:marBottom w:val="0"/>
      <w:divBdr>
        <w:top w:val="none" w:sz="0" w:space="0" w:color="auto"/>
        <w:left w:val="none" w:sz="0" w:space="0" w:color="auto"/>
        <w:bottom w:val="none" w:sz="0" w:space="0" w:color="auto"/>
        <w:right w:val="none" w:sz="0" w:space="0" w:color="auto"/>
      </w:divBdr>
    </w:div>
    <w:div w:id="2089232530">
      <w:bodyDiv w:val="1"/>
      <w:marLeft w:val="0"/>
      <w:marRight w:val="0"/>
      <w:marTop w:val="0"/>
      <w:marBottom w:val="0"/>
      <w:divBdr>
        <w:top w:val="none" w:sz="0" w:space="0" w:color="auto"/>
        <w:left w:val="none" w:sz="0" w:space="0" w:color="auto"/>
        <w:bottom w:val="none" w:sz="0" w:space="0" w:color="auto"/>
        <w:right w:val="none" w:sz="0" w:space="0" w:color="auto"/>
      </w:divBdr>
    </w:div>
    <w:div w:id="2089233618">
      <w:bodyDiv w:val="1"/>
      <w:marLeft w:val="0"/>
      <w:marRight w:val="0"/>
      <w:marTop w:val="0"/>
      <w:marBottom w:val="0"/>
      <w:divBdr>
        <w:top w:val="none" w:sz="0" w:space="0" w:color="auto"/>
        <w:left w:val="none" w:sz="0" w:space="0" w:color="auto"/>
        <w:bottom w:val="none" w:sz="0" w:space="0" w:color="auto"/>
        <w:right w:val="none" w:sz="0" w:space="0" w:color="auto"/>
      </w:divBdr>
    </w:div>
    <w:div w:id="2089451334">
      <w:bodyDiv w:val="1"/>
      <w:marLeft w:val="0"/>
      <w:marRight w:val="0"/>
      <w:marTop w:val="0"/>
      <w:marBottom w:val="0"/>
      <w:divBdr>
        <w:top w:val="none" w:sz="0" w:space="0" w:color="auto"/>
        <w:left w:val="none" w:sz="0" w:space="0" w:color="auto"/>
        <w:bottom w:val="none" w:sz="0" w:space="0" w:color="auto"/>
        <w:right w:val="none" w:sz="0" w:space="0" w:color="auto"/>
      </w:divBdr>
    </w:div>
    <w:div w:id="2089494207">
      <w:bodyDiv w:val="1"/>
      <w:marLeft w:val="0"/>
      <w:marRight w:val="0"/>
      <w:marTop w:val="0"/>
      <w:marBottom w:val="0"/>
      <w:divBdr>
        <w:top w:val="none" w:sz="0" w:space="0" w:color="auto"/>
        <w:left w:val="none" w:sz="0" w:space="0" w:color="auto"/>
        <w:bottom w:val="none" w:sz="0" w:space="0" w:color="auto"/>
        <w:right w:val="none" w:sz="0" w:space="0" w:color="auto"/>
      </w:divBdr>
    </w:div>
    <w:div w:id="2090156454">
      <w:bodyDiv w:val="1"/>
      <w:marLeft w:val="0"/>
      <w:marRight w:val="0"/>
      <w:marTop w:val="0"/>
      <w:marBottom w:val="0"/>
      <w:divBdr>
        <w:top w:val="none" w:sz="0" w:space="0" w:color="auto"/>
        <w:left w:val="none" w:sz="0" w:space="0" w:color="auto"/>
        <w:bottom w:val="none" w:sz="0" w:space="0" w:color="auto"/>
        <w:right w:val="none" w:sz="0" w:space="0" w:color="auto"/>
      </w:divBdr>
    </w:div>
    <w:div w:id="2090687173">
      <w:bodyDiv w:val="1"/>
      <w:marLeft w:val="0"/>
      <w:marRight w:val="0"/>
      <w:marTop w:val="0"/>
      <w:marBottom w:val="0"/>
      <w:divBdr>
        <w:top w:val="none" w:sz="0" w:space="0" w:color="auto"/>
        <w:left w:val="none" w:sz="0" w:space="0" w:color="auto"/>
        <w:bottom w:val="none" w:sz="0" w:space="0" w:color="auto"/>
        <w:right w:val="none" w:sz="0" w:space="0" w:color="auto"/>
      </w:divBdr>
    </w:div>
    <w:div w:id="2090806769">
      <w:bodyDiv w:val="1"/>
      <w:marLeft w:val="0"/>
      <w:marRight w:val="0"/>
      <w:marTop w:val="0"/>
      <w:marBottom w:val="0"/>
      <w:divBdr>
        <w:top w:val="none" w:sz="0" w:space="0" w:color="auto"/>
        <w:left w:val="none" w:sz="0" w:space="0" w:color="auto"/>
        <w:bottom w:val="none" w:sz="0" w:space="0" w:color="auto"/>
        <w:right w:val="none" w:sz="0" w:space="0" w:color="auto"/>
      </w:divBdr>
    </w:div>
    <w:div w:id="2091004142">
      <w:bodyDiv w:val="1"/>
      <w:marLeft w:val="0"/>
      <w:marRight w:val="0"/>
      <w:marTop w:val="0"/>
      <w:marBottom w:val="0"/>
      <w:divBdr>
        <w:top w:val="none" w:sz="0" w:space="0" w:color="auto"/>
        <w:left w:val="none" w:sz="0" w:space="0" w:color="auto"/>
        <w:bottom w:val="none" w:sz="0" w:space="0" w:color="auto"/>
        <w:right w:val="none" w:sz="0" w:space="0" w:color="auto"/>
      </w:divBdr>
    </w:div>
    <w:div w:id="2091192299">
      <w:bodyDiv w:val="1"/>
      <w:marLeft w:val="0"/>
      <w:marRight w:val="0"/>
      <w:marTop w:val="0"/>
      <w:marBottom w:val="0"/>
      <w:divBdr>
        <w:top w:val="none" w:sz="0" w:space="0" w:color="auto"/>
        <w:left w:val="none" w:sz="0" w:space="0" w:color="auto"/>
        <w:bottom w:val="none" w:sz="0" w:space="0" w:color="auto"/>
        <w:right w:val="none" w:sz="0" w:space="0" w:color="auto"/>
      </w:divBdr>
    </w:div>
    <w:div w:id="2091658700">
      <w:bodyDiv w:val="1"/>
      <w:marLeft w:val="0"/>
      <w:marRight w:val="0"/>
      <w:marTop w:val="0"/>
      <w:marBottom w:val="0"/>
      <w:divBdr>
        <w:top w:val="none" w:sz="0" w:space="0" w:color="auto"/>
        <w:left w:val="none" w:sz="0" w:space="0" w:color="auto"/>
        <w:bottom w:val="none" w:sz="0" w:space="0" w:color="auto"/>
        <w:right w:val="none" w:sz="0" w:space="0" w:color="auto"/>
      </w:divBdr>
    </w:div>
    <w:div w:id="2093157289">
      <w:bodyDiv w:val="1"/>
      <w:marLeft w:val="0"/>
      <w:marRight w:val="0"/>
      <w:marTop w:val="0"/>
      <w:marBottom w:val="0"/>
      <w:divBdr>
        <w:top w:val="none" w:sz="0" w:space="0" w:color="auto"/>
        <w:left w:val="none" w:sz="0" w:space="0" w:color="auto"/>
        <w:bottom w:val="none" w:sz="0" w:space="0" w:color="auto"/>
        <w:right w:val="none" w:sz="0" w:space="0" w:color="auto"/>
      </w:divBdr>
    </w:div>
    <w:div w:id="2094425430">
      <w:bodyDiv w:val="1"/>
      <w:marLeft w:val="0"/>
      <w:marRight w:val="0"/>
      <w:marTop w:val="0"/>
      <w:marBottom w:val="0"/>
      <w:divBdr>
        <w:top w:val="none" w:sz="0" w:space="0" w:color="auto"/>
        <w:left w:val="none" w:sz="0" w:space="0" w:color="auto"/>
        <w:bottom w:val="none" w:sz="0" w:space="0" w:color="auto"/>
        <w:right w:val="none" w:sz="0" w:space="0" w:color="auto"/>
      </w:divBdr>
    </w:div>
    <w:div w:id="2094467543">
      <w:bodyDiv w:val="1"/>
      <w:marLeft w:val="0"/>
      <w:marRight w:val="0"/>
      <w:marTop w:val="0"/>
      <w:marBottom w:val="0"/>
      <w:divBdr>
        <w:top w:val="none" w:sz="0" w:space="0" w:color="auto"/>
        <w:left w:val="none" w:sz="0" w:space="0" w:color="auto"/>
        <w:bottom w:val="none" w:sz="0" w:space="0" w:color="auto"/>
        <w:right w:val="none" w:sz="0" w:space="0" w:color="auto"/>
      </w:divBdr>
    </w:div>
    <w:div w:id="2094543281">
      <w:bodyDiv w:val="1"/>
      <w:marLeft w:val="0"/>
      <w:marRight w:val="0"/>
      <w:marTop w:val="0"/>
      <w:marBottom w:val="0"/>
      <w:divBdr>
        <w:top w:val="none" w:sz="0" w:space="0" w:color="auto"/>
        <w:left w:val="none" w:sz="0" w:space="0" w:color="auto"/>
        <w:bottom w:val="none" w:sz="0" w:space="0" w:color="auto"/>
        <w:right w:val="none" w:sz="0" w:space="0" w:color="auto"/>
      </w:divBdr>
    </w:div>
    <w:div w:id="2095585830">
      <w:bodyDiv w:val="1"/>
      <w:marLeft w:val="0"/>
      <w:marRight w:val="0"/>
      <w:marTop w:val="0"/>
      <w:marBottom w:val="0"/>
      <w:divBdr>
        <w:top w:val="none" w:sz="0" w:space="0" w:color="auto"/>
        <w:left w:val="none" w:sz="0" w:space="0" w:color="auto"/>
        <w:bottom w:val="none" w:sz="0" w:space="0" w:color="auto"/>
        <w:right w:val="none" w:sz="0" w:space="0" w:color="auto"/>
      </w:divBdr>
    </w:div>
    <w:div w:id="2095783588">
      <w:bodyDiv w:val="1"/>
      <w:marLeft w:val="0"/>
      <w:marRight w:val="0"/>
      <w:marTop w:val="0"/>
      <w:marBottom w:val="0"/>
      <w:divBdr>
        <w:top w:val="none" w:sz="0" w:space="0" w:color="auto"/>
        <w:left w:val="none" w:sz="0" w:space="0" w:color="auto"/>
        <w:bottom w:val="none" w:sz="0" w:space="0" w:color="auto"/>
        <w:right w:val="none" w:sz="0" w:space="0" w:color="auto"/>
      </w:divBdr>
    </w:div>
    <w:div w:id="2095784415">
      <w:bodyDiv w:val="1"/>
      <w:marLeft w:val="0"/>
      <w:marRight w:val="0"/>
      <w:marTop w:val="0"/>
      <w:marBottom w:val="0"/>
      <w:divBdr>
        <w:top w:val="none" w:sz="0" w:space="0" w:color="auto"/>
        <w:left w:val="none" w:sz="0" w:space="0" w:color="auto"/>
        <w:bottom w:val="none" w:sz="0" w:space="0" w:color="auto"/>
        <w:right w:val="none" w:sz="0" w:space="0" w:color="auto"/>
      </w:divBdr>
    </w:div>
    <w:div w:id="2095858661">
      <w:bodyDiv w:val="1"/>
      <w:marLeft w:val="0"/>
      <w:marRight w:val="0"/>
      <w:marTop w:val="0"/>
      <w:marBottom w:val="0"/>
      <w:divBdr>
        <w:top w:val="none" w:sz="0" w:space="0" w:color="auto"/>
        <w:left w:val="none" w:sz="0" w:space="0" w:color="auto"/>
        <w:bottom w:val="none" w:sz="0" w:space="0" w:color="auto"/>
        <w:right w:val="none" w:sz="0" w:space="0" w:color="auto"/>
      </w:divBdr>
    </w:div>
    <w:div w:id="2097097001">
      <w:bodyDiv w:val="1"/>
      <w:marLeft w:val="0"/>
      <w:marRight w:val="0"/>
      <w:marTop w:val="0"/>
      <w:marBottom w:val="0"/>
      <w:divBdr>
        <w:top w:val="none" w:sz="0" w:space="0" w:color="auto"/>
        <w:left w:val="none" w:sz="0" w:space="0" w:color="auto"/>
        <w:bottom w:val="none" w:sz="0" w:space="0" w:color="auto"/>
        <w:right w:val="none" w:sz="0" w:space="0" w:color="auto"/>
      </w:divBdr>
    </w:div>
    <w:div w:id="2097172046">
      <w:bodyDiv w:val="1"/>
      <w:marLeft w:val="0"/>
      <w:marRight w:val="0"/>
      <w:marTop w:val="0"/>
      <w:marBottom w:val="0"/>
      <w:divBdr>
        <w:top w:val="none" w:sz="0" w:space="0" w:color="auto"/>
        <w:left w:val="none" w:sz="0" w:space="0" w:color="auto"/>
        <w:bottom w:val="none" w:sz="0" w:space="0" w:color="auto"/>
        <w:right w:val="none" w:sz="0" w:space="0" w:color="auto"/>
      </w:divBdr>
    </w:div>
    <w:div w:id="2097483311">
      <w:bodyDiv w:val="1"/>
      <w:marLeft w:val="0"/>
      <w:marRight w:val="0"/>
      <w:marTop w:val="0"/>
      <w:marBottom w:val="0"/>
      <w:divBdr>
        <w:top w:val="none" w:sz="0" w:space="0" w:color="auto"/>
        <w:left w:val="none" w:sz="0" w:space="0" w:color="auto"/>
        <w:bottom w:val="none" w:sz="0" w:space="0" w:color="auto"/>
        <w:right w:val="none" w:sz="0" w:space="0" w:color="auto"/>
      </w:divBdr>
    </w:div>
    <w:div w:id="2097549416">
      <w:bodyDiv w:val="1"/>
      <w:marLeft w:val="0"/>
      <w:marRight w:val="0"/>
      <w:marTop w:val="0"/>
      <w:marBottom w:val="0"/>
      <w:divBdr>
        <w:top w:val="none" w:sz="0" w:space="0" w:color="auto"/>
        <w:left w:val="none" w:sz="0" w:space="0" w:color="auto"/>
        <w:bottom w:val="none" w:sz="0" w:space="0" w:color="auto"/>
        <w:right w:val="none" w:sz="0" w:space="0" w:color="auto"/>
      </w:divBdr>
    </w:div>
    <w:div w:id="2097746518">
      <w:bodyDiv w:val="1"/>
      <w:marLeft w:val="0"/>
      <w:marRight w:val="0"/>
      <w:marTop w:val="0"/>
      <w:marBottom w:val="0"/>
      <w:divBdr>
        <w:top w:val="none" w:sz="0" w:space="0" w:color="auto"/>
        <w:left w:val="none" w:sz="0" w:space="0" w:color="auto"/>
        <w:bottom w:val="none" w:sz="0" w:space="0" w:color="auto"/>
        <w:right w:val="none" w:sz="0" w:space="0" w:color="auto"/>
      </w:divBdr>
    </w:div>
    <w:div w:id="2098208298">
      <w:bodyDiv w:val="1"/>
      <w:marLeft w:val="0"/>
      <w:marRight w:val="0"/>
      <w:marTop w:val="0"/>
      <w:marBottom w:val="0"/>
      <w:divBdr>
        <w:top w:val="none" w:sz="0" w:space="0" w:color="auto"/>
        <w:left w:val="none" w:sz="0" w:space="0" w:color="auto"/>
        <w:bottom w:val="none" w:sz="0" w:space="0" w:color="auto"/>
        <w:right w:val="none" w:sz="0" w:space="0" w:color="auto"/>
      </w:divBdr>
    </w:div>
    <w:div w:id="2098360273">
      <w:bodyDiv w:val="1"/>
      <w:marLeft w:val="0"/>
      <w:marRight w:val="0"/>
      <w:marTop w:val="0"/>
      <w:marBottom w:val="0"/>
      <w:divBdr>
        <w:top w:val="none" w:sz="0" w:space="0" w:color="auto"/>
        <w:left w:val="none" w:sz="0" w:space="0" w:color="auto"/>
        <w:bottom w:val="none" w:sz="0" w:space="0" w:color="auto"/>
        <w:right w:val="none" w:sz="0" w:space="0" w:color="auto"/>
      </w:divBdr>
    </w:div>
    <w:div w:id="2098477047">
      <w:bodyDiv w:val="1"/>
      <w:marLeft w:val="0"/>
      <w:marRight w:val="0"/>
      <w:marTop w:val="0"/>
      <w:marBottom w:val="0"/>
      <w:divBdr>
        <w:top w:val="none" w:sz="0" w:space="0" w:color="auto"/>
        <w:left w:val="none" w:sz="0" w:space="0" w:color="auto"/>
        <w:bottom w:val="none" w:sz="0" w:space="0" w:color="auto"/>
        <w:right w:val="none" w:sz="0" w:space="0" w:color="auto"/>
      </w:divBdr>
    </w:div>
    <w:div w:id="2098553340">
      <w:bodyDiv w:val="1"/>
      <w:marLeft w:val="0"/>
      <w:marRight w:val="0"/>
      <w:marTop w:val="0"/>
      <w:marBottom w:val="0"/>
      <w:divBdr>
        <w:top w:val="none" w:sz="0" w:space="0" w:color="auto"/>
        <w:left w:val="none" w:sz="0" w:space="0" w:color="auto"/>
        <w:bottom w:val="none" w:sz="0" w:space="0" w:color="auto"/>
        <w:right w:val="none" w:sz="0" w:space="0" w:color="auto"/>
      </w:divBdr>
    </w:div>
    <w:div w:id="2098669473">
      <w:bodyDiv w:val="1"/>
      <w:marLeft w:val="0"/>
      <w:marRight w:val="0"/>
      <w:marTop w:val="0"/>
      <w:marBottom w:val="0"/>
      <w:divBdr>
        <w:top w:val="none" w:sz="0" w:space="0" w:color="auto"/>
        <w:left w:val="none" w:sz="0" w:space="0" w:color="auto"/>
        <w:bottom w:val="none" w:sz="0" w:space="0" w:color="auto"/>
        <w:right w:val="none" w:sz="0" w:space="0" w:color="auto"/>
      </w:divBdr>
    </w:div>
    <w:div w:id="2098868358">
      <w:bodyDiv w:val="1"/>
      <w:marLeft w:val="0"/>
      <w:marRight w:val="0"/>
      <w:marTop w:val="0"/>
      <w:marBottom w:val="0"/>
      <w:divBdr>
        <w:top w:val="none" w:sz="0" w:space="0" w:color="auto"/>
        <w:left w:val="none" w:sz="0" w:space="0" w:color="auto"/>
        <w:bottom w:val="none" w:sz="0" w:space="0" w:color="auto"/>
        <w:right w:val="none" w:sz="0" w:space="0" w:color="auto"/>
      </w:divBdr>
    </w:div>
    <w:div w:id="2099475100">
      <w:bodyDiv w:val="1"/>
      <w:marLeft w:val="0"/>
      <w:marRight w:val="0"/>
      <w:marTop w:val="0"/>
      <w:marBottom w:val="0"/>
      <w:divBdr>
        <w:top w:val="none" w:sz="0" w:space="0" w:color="auto"/>
        <w:left w:val="none" w:sz="0" w:space="0" w:color="auto"/>
        <w:bottom w:val="none" w:sz="0" w:space="0" w:color="auto"/>
        <w:right w:val="none" w:sz="0" w:space="0" w:color="auto"/>
      </w:divBdr>
    </w:div>
    <w:div w:id="2099591436">
      <w:bodyDiv w:val="1"/>
      <w:marLeft w:val="0"/>
      <w:marRight w:val="0"/>
      <w:marTop w:val="0"/>
      <w:marBottom w:val="0"/>
      <w:divBdr>
        <w:top w:val="none" w:sz="0" w:space="0" w:color="auto"/>
        <w:left w:val="none" w:sz="0" w:space="0" w:color="auto"/>
        <w:bottom w:val="none" w:sz="0" w:space="0" w:color="auto"/>
        <w:right w:val="none" w:sz="0" w:space="0" w:color="auto"/>
      </w:divBdr>
    </w:div>
    <w:div w:id="2099907141">
      <w:bodyDiv w:val="1"/>
      <w:marLeft w:val="0"/>
      <w:marRight w:val="0"/>
      <w:marTop w:val="0"/>
      <w:marBottom w:val="0"/>
      <w:divBdr>
        <w:top w:val="none" w:sz="0" w:space="0" w:color="auto"/>
        <w:left w:val="none" w:sz="0" w:space="0" w:color="auto"/>
        <w:bottom w:val="none" w:sz="0" w:space="0" w:color="auto"/>
        <w:right w:val="none" w:sz="0" w:space="0" w:color="auto"/>
      </w:divBdr>
    </w:div>
    <w:div w:id="2099980069">
      <w:bodyDiv w:val="1"/>
      <w:marLeft w:val="0"/>
      <w:marRight w:val="0"/>
      <w:marTop w:val="0"/>
      <w:marBottom w:val="0"/>
      <w:divBdr>
        <w:top w:val="none" w:sz="0" w:space="0" w:color="auto"/>
        <w:left w:val="none" w:sz="0" w:space="0" w:color="auto"/>
        <w:bottom w:val="none" w:sz="0" w:space="0" w:color="auto"/>
        <w:right w:val="none" w:sz="0" w:space="0" w:color="auto"/>
      </w:divBdr>
    </w:div>
    <w:div w:id="2100130610">
      <w:bodyDiv w:val="1"/>
      <w:marLeft w:val="0"/>
      <w:marRight w:val="0"/>
      <w:marTop w:val="0"/>
      <w:marBottom w:val="0"/>
      <w:divBdr>
        <w:top w:val="none" w:sz="0" w:space="0" w:color="auto"/>
        <w:left w:val="none" w:sz="0" w:space="0" w:color="auto"/>
        <w:bottom w:val="none" w:sz="0" w:space="0" w:color="auto"/>
        <w:right w:val="none" w:sz="0" w:space="0" w:color="auto"/>
      </w:divBdr>
    </w:div>
    <w:div w:id="2100439731">
      <w:bodyDiv w:val="1"/>
      <w:marLeft w:val="0"/>
      <w:marRight w:val="0"/>
      <w:marTop w:val="0"/>
      <w:marBottom w:val="0"/>
      <w:divBdr>
        <w:top w:val="none" w:sz="0" w:space="0" w:color="auto"/>
        <w:left w:val="none" w:sz="0" w:space="0" w:color="auto"/>
        <w:bottom w:val="none" w:sz="0" w:space="0" w:color="auto"/>
        <w:right w:val="none" w:sz="0" w:space="0" w:color="auto"/>
      </w:divBdr>
    </w:div>
    <w:div w:id="2100713376">
      <w:bodyDiv w:val="1"/>
      <w:marLeft w:val="0"/>
      <w:marRight w:val="0"/>
      <w:marTop w:val="0"/>
      <w:marBottom w:val="0"/>
      <w:divBdr>
        <w:top w:val="none" w:sz="0" w:space="0" w:color="auto"/>
        <w:left w:val="none" w:sz="0" w:space="0" w:color="auto"/>
        <w:bottom w:val="none" w:sz="0" w:space="0" w:color="auto"/>
        <w:right w:val="none" w:sz="0" w:space="0" w:color="auto"/>
      </w:divBdr>
    </w:div>
    <w:div w:id="2101020619">
      <w:bodyDiv w:val="1"/>
      <w:marLeft w:val="0"/>
      <w:marRight w:val="0"/>
      <w:marTop w:val="0"/>
      <w:marBottom w:val="0"/>
      <w:divBdr>
        <w:top w:val="none" w:sz="0" w:space="0" w:color="auto"/>
        <w:left w:val="none" w:sz="0" w:space="0" w:color="auto"/>
        <w:bottom w:val="none" w:sz="0" w:space="0" w:color="auto"/>
        <w:right w:val="none" w:sz="0" w:space="0" w:color="auto"/>
      </w:divBdr>
    </w:div>
    <w:div w:id="2101289967">
      <w:bodyDiv w:val="1"/>
      <w:marLeft w:val="0"/>
      <w:marRight w:val="0"/>
      <w:marTop w:val="0"/>
      <w:marBottom w:val="0"/>
      <w:divBdr>
        <w:top w:val="none" w:sz="0" w:space="0" w:color="auto"/>
        <w:left w:val="none" w:sz="0" w:space="0" w:color="auto"/>
        <w:bottom w:val="none" w:sz="0" w:space="0" w:color="auto"/>
        <w:right w:val="none" w:sz="0" w:space="0" w:color="auto"/>
      </w:divBdr>
    </w:div>
    <w:div w:id="2102406426">
      <w:bodyDiv w:val="1"/>
      <w:marLeft w:val="0"/>
      <w:marRight w:val="0"/>
      <w:marTop w:val="0"/>
      <w:marBottom w:val="0"/>
      <w:divBdr>
        <w:top w:val="none" w:sz="0" w:space="0" w:color="auto"/>
        <w:left w:val="none" w:sz="0" w:space="0" w:color="auto"/>
        <w:bottom w:val="none" w:sz="0" w:space="0" w:color="auto"/>
        <w:right w:val="none" w:sz="0" w:space="0" w:color="auto"/>
      </w:divBdr>
    </w:div>
    <w:div w:id="2102867305">
      <w:bodyDiv w:val="1"/>
      <w:marLeft w:val="0"/>
      <w:marRight w:val="0"/>
      <w:marTop w:val="0"/>
      <w:marBottom w:val="0"/>
      <w:divBdr>
        <w:top w:val="none" w:sz="0" w:space="0" w:color="auto"/>
        <w:left w:val="none" w:sz="0" w:space="0" w:color="auto"/>
        <w:bottom w:val="none" w:sz="0" w:space="0" w:color="auto"/>
        <w:right w:val="none" w:sz="0" w:space="0" w:color="auto"/>
      </w:divBdr>
    </w:div>
    <w:div w:id="2103260756">
      <w:bodyDiv w:val="1"/>
      <w:marLeft w:val="0"/>
      <w:marRight w:val="0"/>
      <w:marTop w:val="0"/>
      <w:marBottom w:val="0"/>
      <w:divBdr>
        <w:top w:val="none" w:sz="0" w:space="0" w:color="auto"/>
        <w:left w:val="none" w:sz="0" w:space="0" w:color="auto"/>
        <w:bottom w:val="none" w:sz="0" w:space="0" w:color="auto"/>
        <w:right w:val="none" w:sz="0" w:space="0" w:color="auto"/>
      </w:divBdr>
    </w:div>
    <w:div w:id="2103605814">
      <w:bodyDiv w:val="1"/>
      <w:marLeft w:val="0"/>
      <w:marRight w:val="0"/>
      <w:marTop w:val="0"/>
      <w:marBottom w:val="0"/>
      <w:divBdr>
        <w:top w:val="none" w:sz="0" w:space="0" w:color="auto"/>
        <w:left w:val="none" w:sz="0" w:space="0" w:color="auto"/>
        <w:bottom w:val="none" w:sz="0" w:space="0" w:color="auto"/>
        <w:right w:val="none" w:sz="0" w:space="0" w:color="auto"/>
      </w:divBdr>
    </w:div>
    <w:div w:id="2103718668">
      <w:bodyDiv w:val="1"/>
      <w:marLeft w:val="0"/>
      <w:marRight w:val="0"/>
      <w:marTop w:val="0"/>
      <w:marBottom w:val="0"/>
      <w:divBdr>
        <w:top w:val="none" w:sz="0" w:space="0" w:color="auto"/>
        <w:left w:val="none" w:sz="0" w:space="0" w:color="auto"/>
        <w:bottom w:val="none" w:sz="0" w:space="0" w:color="auto"/>
        <w:right w:val="none" w:sz="0" w:space="0" w:color="auto"/>
      </w:divBdr>
    </w:div>
    <w:div w:id="2103842439">
      <w:bodyDiv w:val="1"/>
      <w:marLeft w:val="0"/>
      <w:marRight w:val="0"/>
      <w:marTop w:val="0"/>
      <w:marBottom w:val="0"/>
      <w:divBdr>
        <w:top w:val="none" w:sz="0" w:space="0" w:color="auto"/>
        <w:left w:val="none" w:sz="0" w:space="0" w:color="auto"/>
        <w:bottom w:val="none" w:sz="0" w:space="0" w:color="auto"/>
        <w:right w:val="none" w:sz="0" w:space="0" w:color="auto"/>
      </w:divBdr>
    </w:div>
    <w:div w:id="2103992439">
      <w:bodyDiv w:val="1"/>
      <w:marLeft w:val="0"/>
      <w:marRight w:val="0"/>
      <w:marTop w:val="0"/>
      <w:marBottom w:val="0"/>
      <w:divBdr>
        <w:top w:val="none" w:sz="0" w:space="0" w:color="auto"/>
        <w:left w:val="none" w:sz="0" w:space="0" w:color="auto"/>
        <w:bottom w:val="none" w:sz="0" w:space="0" w:color="auto"/>
        <w:right w:val="none" w:sz="0" w:space="0" w:color="auto"/>
      </w:divBdr>
    </w:div>
    <w:div w:id="2104253090">
      <w:bodyDiv w:val="1"/>
      <w:marLeft w:val="0"/>
      <w:marRight w:val="0"/>
      <w:marTop w:val="0"/>
      <w:marBottom w:val="0"/>
      <w:divBdr>
        <w:top w:val="none" w:sz="0" w:space="0" w:color="auto"/>
        <w:left w:val="none" w:sz="0" w:space="0" w:color="auto"/>
        <w:bottom w:val="none" w:sz="0" w:space="0" w:color="auto"/>
        <w:right w:val="none" w:sz="0" w:space="0" w:color="auto"/>
      </w:divBdr>
    </w:div>
    <w:div w:id="2104450172">
      <w:bodyDiv w:val="1"/>
      <w:marLeft w:val="0"/>
      <w:marRight w:val="0"/>
      <w:marTop w:val="0"/>
      <w:marBottom w:val="0"/>
      <w:divBdr>
        <w:top w:val="none" w:sz="0" w:space="0" w:color="auto"/>
        <w:left w:val="none" w:sz="0" w:space="0" w:color="auto"/>
        <w:bottom w:val="none" w:sz="0" w:space="0" w:color="auto"/>
        <w:right w:val="none" w:sz="0" w:space="0" w:color="auto"/>
      </w:divBdr>
    </w:div>
    <w:div w:id="2104690778">
      <w:bodyDiv w:val="1"/>
      <w:marLeft w:val="0"/>
      <w:marRight w:val="0"/>
      <w:marTop w:val="0"/>
      <w:marBottom w:val="0"/>
      <w:divBdr>
        <w:top w:val="none" w:sz="0" w:space="0" w:color="auto"/>
        <w:left w:val="none" w:sz="0" w:space="0" w:color="auto"/>
        <w:bottom w:val="none" w:sz="0" w:space="0" w:color="auto"/>
        <w:right w:val="none" w:sz="0" w:space="0" w:color="auto"/>
      </w:divBdr>
    </w:div>
    <w:div w:id="2105152816">
      <w:bodyDiv w:val="1"/>
      <w:marLeft w:val="0"/>
      <w:marRight w:val="0"/>
      <w:marTop w:val="0"/>
      <w:marBottom w:val="0"/>
      <w:divBdr>
        <w:top w:val="none" w:sz="0" w:space="0" w:color="auto"/>
        <w:left w:val="none" w:sz="0" w:space="0" w:color="auto"/>
        <w:bottom w:val="none" w:sz="0" w:space="0" w:color="auto"/>
        <w:right w:val="none" w:sz="0" w:space="0" w:color="auto"/>
      </w:divBdr>
    </w:div>
    <w:div w:id="2105177555">
      <w:bodyDiv w:val="1"/>
      <w:marLeft w:val="0"/>
      <w:marRight w:val="0"/>
      <w:marTop w:val="0"/>
      <w:marBottom w:val="0"/>
      <w:divBdr>
        <w:top w:val="none" w:sz="0" w:space="0" w:color="auto"/>
        <w:left w:val="none" w:sz="0" w:space="0" w:color="auto"/>
        <w:bottom w:val="none" w:sz="0" w:space="0" w:color="auto"/>
        <w:right w:val="none" w:sz="0" w:space="0" w:color="auto"/>
      </w:divBdr>
    </w:div>
    <w:div w:id="2106611638">
      <w:bodyDiv w:val="1"/>
      <w:marLeft w:val="0"/>
      <w:marRight w:val="0"/>
      <w:marTop w:val="0"/>
      <w:marBottom w:val="0"/>
      <w:divBdr>
        <w:top w:val="none" w:sz="0" w:space="0" w:color="auto"/>
        <w:left w:val="none" w:sz="0" w:space="0" w:color="auto"/>
        <w:bottom w:val="none" w:sz="0" w:space="0" w:color="auto"/>
        <w:right w:val="none" w:sz="0" w:space="0" w:color="auto"/>
      </w:divBdr>
    </w:div>
    <w:div w:id="2106799034">
      <w:bodyDiv w:val="1"/>
      <w:marLeft w:val="0"/>
      <w:marRight w:val="0"/>
      <w:marTop w:val="0"/>
      <w:marBottom w:val="0"/>
      <w:divBdr>
        <w:top w:val="none" w:sz="0" w:space="0" w:color="auto"/>
        <w:left w:val="none" w:sz="0" w:space="0" w:color="auto"/>
        <w:bottom w:val="none" w:sz="0" w:space="0" w:color="auto"/>
        <w:right w:val="none" w:sz="0" w:space="0" w:color="auto"/>
      </w:divBdr>
    </w:div>
    <w:div w:id="2107337991">
      <w:bodyDiv w:val="1"/>
      <w:marLeft w:val="0"/>
      <w:marRight w:val="0"/>
      <w:marTop w:val="0"/>
      <w:marBottom w:val="0"/>
      <w:divBdr>
        <w:top w:val="none" w:sz="0" w:space="0" w:color="auto"/>
        <w:left w:val="none" w:sz="0" w:space="0" w:color="auto"/>
        <w:bottom w:val="none" w:sz="0" w:space="0" w:color="auto"/>
        <w:right w:val="none" w:sz="0" w:space="0" w:color="auto"/>
      </w:divBdr>
    </w:div>
    <w:div w:id="2107800872">
      <w:bodyDiv w:val="1"/>
      <w:marLeft w:val="0"/>
      <w:marRight w:val="0"/>
      <w:marTop w:val="0"/>
      <w:marBottom w:val="0"/>
      <w:divBdr>
        <w:top w:val="none" w:sz="0" w:space="0" w:color="auto"/>
        <w:left w:val="none" w:sz="0" w:space="0" w:color="auto"/>
        <w:bottom w:val="none" w:sz="0" w:space="0" w:color="auto"/>
        <w:right w:val="none" w:sz="0" w:space="0" w:color="auto"/>
      </w:divBdr>
    </w:div>
    <w:div w:id="2108496523">
      <w:bodyDiv w:val="1"/>
      <w:marLeft w:val="0"/>
      <w:marRight w:val="0"/>
      <w:marTop w:val="0"/>
      <w:marBottom w:val="0"/>
      <w:divBdr>
        <w:top w:val="none" w:sz="0" w:space="0" w:color="auto"/>
        <w:left w:val="none" w:sz="0" w:space="0" w:color="auto"/>
        <w:bottom w:val="none" w:sz="0" w:space="0" w:color="auto"/>
        <w:right w:val="none" w:sz="0" w:space="0" w:color="auto"/>
      </w:divBdr>
    </w:div>
    <w:div w:id="2109425223">
      <w:bodyDiv w:val="1"/>
      <w:marLeft w:val="0"/>
      <w:marRight w:val="0"/>
      <w:marTop w:val="0"/>
      <w:marBottom w:val="0"/>
      <w:divBdr>
        <w:top w:val="none" w:sz="0" w:space="0" w:color="auto"/>
        <w:left w:val="none" w:sz="0" w:space="0" w:color="auto"/>
        <w:bottom w:val="none" w:sz="0" w:space="0" w:color="auto"/>
        <w:right w:val="none" w:sz="0" w:space="0" w:color="auto"/>
      </w:divBdr>
    </w:div>
    <w:div w:id="2109696083">
      <w:bodyDiv w:val="1"/>
      <w:marLeft w:val="0"/>
      <w:marRight w:val="0"/>
      <w:marTop w:val="0"/>
      <w:marBottom w:val="0"/>
      <w:divBdr>
        <w:top w:val="none" w:sz="0" w:space="0" w:color="auto"/>
        <w:left w:val="none" w:sz="0" w:space="0" w:color="auto"/>
        <w:bottom w:val="none" w:sz="0" w:space="0" w:color="auto"/>
        <w:right w:val="none" w:sz="0" w:space="0" w:color="auto"/>
      </w:divBdr>
    </w:div>
    <w:div w:id="2110274009">
      <w:bodyDiv w:val="1"/>
      <w:marLeft w:val="0"/>
      <w:marRight w:val="0"/>
      <w:marTop w:val="0"/>
      <w:marBottom w:val="0"/>
      <w:divBdr>
        <w:top w:val="none" w:sz="0" w:space="0" w:color="auto"/>
        <w:left w:val="none" w:sz="0" w:space="0" w:color="auto"/>
        <w:bottom w:val="none" w:sz="0" w:space="0" w:color="auto"/>
        <w:right w:val="none" w:sz="0" w:space="0" w:color="auto"/>
      </w:divBdr>
    </w:div>
    <w:div w:id="2111505094">
      <w:bodyDiv w:val="1"/>
      <w:marLeft w:val="0"/>
      <w:marRight w:val="0"/>
      <w:marTop w:val="0"/>
      <w:marBottom w:val="0"/>
      <w:divBdr>
        <w:top w:val="none" w:sz="0" w:space="0" w:color="auto"/>
        <w:left w:val="none" w:sz="0" w:space="0" w:color="auto"/>
        <w:bottom w:val="none" w:sz="0" w:space="0" w:color="auto"/>
        <w:right w:val="none" w:sz="0" w:space="0" w:color="auto"/>
      </w:divBdr>
    </w:div>
    <w:div w:id="2111705968">
      <w:bodyDiv w:val="1"/>
      <w:marLeft w:val="0"/>
      <w:marRight w:val="0"/>
      <w:marTop w:val="0"/>
      <w:marBottom w:val="0"/>
      <w:divBdr>
        <w:top w:val="none" w:sz="0" w:space="0" w:color="auto"/>
        <w:left w:val="none" w:sz="0" w:space="0" w:color="auto"/>
        <w:bottom w:val="none" w:sz="0" w:space="0" w:color="auto"/>
        <w:right w:val="none" w:sz="0" w:space="0" w:color="auto"/>
      </w:divBdr>
    </w:div>
    <w:div w:id="2111780348">
      <w:bodyDiv w:val="1"/>
      <w:marLeft w:val="0"/>
      <w:marRight w:val="0"/>
      <w:marTop w:val="0"/>
      <w:marBottom w:val="0"/>
      <w:divBdr>
        <w:top w:val="none" w:sz="0" w:space="0" w:color="auto"/>
        <w:left w:val="none" w:sz="0" w:space="0" w:color="auto"/>
        <w:bottom w:val="none" w:sz="0" w:space="0" w:color="auto"/>
        <w:right w:val="none" w:sz="0" w:space="0" w:color="auto"/>
      </w:divBdr>
    </w:div>
    <w:div w:id="2113432812">
      <w:bodyDiv w:val="1"/>
      <w:marLeft w:val="0"/>
      <w:marRight w:val="0"/>
      <w:marTop w:val="0"/>
      <w:marBottom w:val="0"/>
      <w:divBdr>
        <w:top w:val="none" w:sz="0" w:space="0" w:color="auto"/>
        <w:left w:val="none" w:sz="0" w:space="0" w:color="auto"/>
        <w:bottom w:val="none" w:sz="0" w:space="0" w:color="auto"/>
        <w:right w:val="none" w:sz="0" w:space="0" w:color="auto"/>
      </w:divBdr>
    </w:div>
    <w:div w:id="2113865015">
      <w:bodyDiv w:val="1"/>
      <w:marLeft w:val="0"/>
      <w:marRight w:val="0"/>
      <w:marTop w:val="0"/>
      <w:marBottom w:val="0"/>
      <w:divBdr>
        <w:top w:val="none" w:sz="0" w:space="0" w:color="auto"/>
        <w:left w:val="none" w:sz="0" w:space="0" w:color="auto"/>
        <w:bottom w:val="none" w:sz="0" w:space="0" w:color="auto"/>
        <w:right w:val="none" w:sz="0" w:space="0" w:color="auto"/>
      </w:divBdr>
    </w:div>
    <w:div w:id="2113896099">
      <w:bodyDiv w:val="1"/>
      <w:marLeft w:val="0"/>
      <w:marRight w:val="0"/>
      <w:marTop w:val="0"/>
      <w:marBottom w:val="0"/>
      <w:divBdr>
        <w:top w:val="none" w:sz="0" w:space="0" w:color="auto"/>
        <w:left w:val="none" w:sz="0" w:space="0" w:color="auto"/>
        <w:bottom w:val="none" w:sz="0" w:space="0" w:color="auto"/>
        <w:right w:val="none" w:sz="0" w:space="0" w:color="auto"/>
      </w:divBdr>
    </w:div>
    <w:div w:id="2114007656">
      <w:bodyDiv w:val="1"/>
      <w:marLeft w:val="0"/>
      <w:marRight w:val="0"/>
      <w:marTop w:val="0"/>
      <w:marBottom w:val="0"/>
      <w:divBdr>
        <w:top w:val="none" w:sz="0" w:space="0" w:color="auto"/>
        <w:left w:val="none" w:sz="0" w:space="0" w:color="auto"/>
        <w:bottom w:val="none" w:sz="0" w:space="0" w:color="auto"/>
        <w:right w:val="none" w:sz="0" w:space="0" w:color="auto"/>
      </w:divBdr>
    </w:div>
    <w:div w:id="2114589783">
      <w:bodyDiv w:val="1"/>
      <w:marLeft w:val="0"/>
      <w:marRight w:val="0"/>
      <w:marTop w:val="0"/>
      <w:marBottom w:val="0"/>
      <w:divBdr>
        <w:top w:val="none" w:sz="0" w:space="0" w:color="auto"/>
        <w:left w:val="none" w:sz="0" w:space="0" w:color="auto"/>
        <w:bottom w:val="none" w:sz="0" w:space="0" w:color="auto"/>
        <w:right w:val="none" w:sz="0" w:space="0" w:color="auto"/>
      </w:divBdr>
    </w:div>
    <w:div w:id="2114669383">
      <w:bodyDiv w:val="1"/>
      <w:marLeft w:val="0"/>
      <w:marRight w:val="0"/>
      <w:marTop w:val="0"/>
      <w:marBottom w:val="0"/>
      <w:divBdr>
        <w:top w:val="none" w:sz="0" w:space="0" w:color="auto"/>
        <w:left w:val="none" w:sz="0" w:space="0" w:color="auto"/>
        <w:bottom w:val="none" w:sz="0" w:space="0" w:color="auto"/>
        <w:right w:val="none" w:sz="0" w:space="0" w:color="auto"/>
      </w:divBdr>
    </w:div>
    <w:div w:id="2115005938">
      <w:bodyDiv w:val="1"/>
      <w:marLeft w:val="0"/>
      <w:marRight w:val="0"/>
      <w:marTop w:val="0"/>
      <w:marBottom w:val="0"/>
      <w:divBdr>
        <w:top w:val="none" w:sz="0" w:space="0" w:color="auto"/>
        <w:left w:val="none" w:sz="0" w:space="0" w:color="auto"/>
        <w:bottom w:val="none" w:sz="0" w:space="0" w:color="auto"/>
        <w:right w:val="none" w:sz="0" w:space="0" w:color="auto"/>
      </w:divBdr>
    </w:div>
    <w:div w:id="2115589968">
      <w:bodyDiv w:val="1"/>
      <w:marLeft w:val="0"/>
      <w:marRight w:val="0"/>
      <w:marTop w:val="0"/>
      <w:marBottom w:val="0"/>
      <w:divBdr>
        <w:top w:val="none" w:sz="0" w:space="0" w:color="auto"/>
        <w:left w:val="none" w:sz="0" w:space="0" w:color="auto"/>
        <w:bottom w:val="none" w:sz="0" w:space="0" w:color="auto"/>
        <w:right w:val="none" w:sz="0" w:space="0" w:color="auto"/>
      </w:divBdr>
    </w:div>
    <w:div w:id="2115590798">
      <w:bodyDiv w:val="1"/>
      <w:marLeft w:val="0"/>
      <w:marRight w:val="0"/>
      <w:marTop w:val="0"/>
      <w:marBottom w:val="0"/>
      <w:divBdr>
        <w:top w:val="none" w:sz="0" w:space="0" w:color="auto"/>
        <w:left w:val="none" w:sz="0" w:space="0" w:color="auto"/>
        <w:bottom w:val="none" w:sz="0" w:space="0" w:color="auto"/>
        <w:right w:val="none" w:sz="0" w:space="0" w:color="auto"/>
      </w:divBdr>
    </w:div>
    <w:div w:id="2115981380">
      <w:bodyDiv w:val="1"/>
      <w:marLeft w:val="0"/>
      <w:marRight w:val="0"/>
      <w:marTop w:val="0"/>
      <w:marBottom w:val="0"/>
      <w:divBdr>
        <w:top w:val="none" w:sz="0" w:space="0" w:color="auto"/>
        <w:left w:val="none" w:sz="0" w:space="0" w:color="auto"/>
        <w:bottom w:val="none" w:sz="0" w:space="0" w:color="auto"/>
        <w:right w:val="none" w:sz="0" w:space="0" w:color="auto"/>
      </w:divBdr>
    </w:div>
    <w:div w:id="2116169282">
      <w:bodyDiv w:val="1"/>
      <w:marLeft w:val="0"/>
      <w:marRight w:val="0"/>
      <w:marTop w:val="0"/>
      <w:marBottom w:val="0"/>
      <w:divBdr>
        <w:top w:val="none" w:sz="0" w:space="0" w:color="auto"/>
        <w:left w:val="none" w:sz="0" w:space="0" w:color="auto"/>
        <w:bottom w:val="none" w:sz="0" w:space="0" w:color="auto"/>
        <w:right w:val="none" w:sz="0" w:space="0" w:color="auto"/>
      </w:divBdr>
    </w:div>
    <w:div w:id="2116241085">
      <w:bodyDiv w:val="1"/>
      <w:marLeft w:val="0"/>
      <w:marRight w:val="0"/>
      <w:marTop w:val="0"/>
      <w:marBottom w:val="0"/>
      <w:divBdr>
        <w:top w:val="none" w:sz="0" w:space="0" w:color="auto"/>
        <w:left w:val="none" w:sz="0" w:space="0" w:color="auto"/>
        <w:bottom w:val="none" w:sz="0" w:space="0" w:color="auto"/>
        <w:right w:val="none" w:sz="0" w:space="0" w:color="auto"/>
      </w:divBdr>
    </w:div>
    <w:div w:id="2116244509">
      <w:bodyDiv w:val="1"/>
      <w:marLeft w:val="0"/>
      <w:marRight w:val="0"/>
      <w:marTop w:val="0"/>
      <w:marBottom w:val="0"/>
      <w:divBdr>
        <w:top w:val="none" w:sz="0" w:space="0" w:color="auto"/>
        <w:left w:val="none" w:sz="0" w:space="0" w:color="auto"/>
        <w:bottom w:val="none" w:sz="0" w:space="0" w:color="auto"/>
        <w:right w:val="none" w:sz="0" w:space="0" w:color="auto"/>
      </w:divBdr>
    </w:div>
    <w:div w:id="2116320431">
      <w:bodyDiv w:val="1"/>
      <w:marLeft w:val="0"/>
      <w:marRight w:val="0"/>
      <w:marTop w:val="0"/>
      <w:marBottom w:val="0"/>
      <w:divBdr>
        <w:top w:val="none" w:sz="0" w:space="0" w:color="auto"/>
        <w:left w:val="none" w:sz="0" w:space="0" w:color="auto"/>
        <w:bottom w:val="none" w:sz="0" w:space="0" w:color="auto"/>
        <w:right w:val="none" w:sz="0" w:space="0" w:color="auto"/>
      </w:divBdr>
    </w:div>
    <w:div w:id="2116512807">
      <w:bodyDiv w:val="1"/>
      <w:marLeft w:val="0"/>
      <w:marRight w:val="0"/>
      <w:marTop w:val="0"/>
      <w:marBottom w:val="0"/>
      <w:divBdr>
        <w:top w:val="none" w:sz="0" w:space="0" w:color="auto"/>
        <w:left w:val="none" w:sz="0" w:space="0" w:color="auto"/>
        <w:bottom w:val="none" w:sz="0" w:space="0" w:color="auto"/>
        <w:right w:val="none" w:sz="0" w:space="0" w:color="auto"/>
      </w:divBdr>
    </w:div>
    <w:div w:id="2118013525">
      <w:bodyDiv w:val="1"/>
      <w:marLeft w:val="0"/>
      <w:marRight w:val="0"/>
      <w:marTop w:val="0"/>
      <w:marBottom w:val="0"/>
      <w:divBdr>
        <w:top w:val="none" w:sz="0" w:space="0" w:color="auto"/>
        <w:left w:val="none" w:sz="0" w:space="0" w:color="auto"/>
        <w:bottom w:val="none" w:sz="0" w:space="0" w:color="auto"/>
        <w:right w:val="none" w:sz="0" w:space="0" w:color="auto"/>
      </w:divBdr>
    </w:div>
    <w:div w:id="2118717961">
      <w:bodyDiv w:val="1"/>
      <w:marLeft w:val="0"/>
      <w:marRight w:val="0"/>
      <w:marTop w:val="0"/>
      <w:marBottom w:val="0"/>
      <w:divBdr>
        <w:top w:val="none" w:sz="0" w:space="0" w:color="auto"/>
        <w:left w:val="none" w:sz="0" w:space="0" w:color="auto"/>
        <w:bottom w:val="none" w:sz="0" w:space="0" w:color="auto"/>
        <w:right w:val="none" w:sz="0" w:space="0" w:color="auto"/>
      </w:divBdr>
    </w:div>
    <w:div w:id="2119056572">
      <w:bodyDiv w:val="1"/>
      <w:marLeft w:val="0"/>
      <w:marRight w:val="0"/>
      <w:marTop w:val="0"/>
      <w:marBottom w:val="0"/>
      <w:divBdr>
        <w:top w:val="none" w:sz="0" w:space="0" w:color="auto"/>
        <w:left w:val="none" w:sz="0" w:space="0" w:color="auto"/>
        <w:bottom w:val="none" w:sz="0" w:space="0" w:color="auto"/>
        <w:right w:val="none" w:sz="0" w:space="0" w:color="auto"/>
      </w:divBdr>
    </w:div>
    <w:div w:id="2119133986">
      <w:bodyDiv w:val="1"/>
      <w:marLeft w:val="0"/>
      <w:marRight w:val="0"/>
      <w:marTop w:val="0"/>
      <w:marBottom w:val="0"/>
      <w:divBdr>
        <w:top w:val="none" w:sz="0" w:space="0" w:color="auto"/>
        <w:left w:val="none" w:sz="0" w:space="0" w:color="auto"/>
        <w:bottom w:val="none" w:sz="0" w:space="0" w:color="auto"/>
        <w:right w:val="none" w:sz="0" w:space="0" w:color="auto"/>
      </w:divBdr>
    </w:div>
    <w:div w:id="2119327168">
      <w:bodyDiv w:val="1"/>
      <w:marLeft w:val="0"/>
      <w:marRight w:val="0"/>
      <w:marTop w:val="0"/>
      <w:marBottom w:val="0"/>
      <w:divBdr>
        <w:top w:val="none" w:sz="0" w:space="0" w:color="auto"/>
        <w:left w:val="none" w:sz="0" w:space="0" w:color="auto"/>
        <w:bottom w:val="none" w:sz="0" w:space="0" w:color="auto"/>
        <w:right w:val="none" w:sz="0" w:space="0" w:color="auto"/>
      </w:divBdr>
    </w:div>
    <w:div w:id="2119372169">
      <w:bodyDiv w:val="1"/>
      <w:marLeft w:val="0"/>
      <w:marRight w:val="0"/>
      <w:marTop w:val="0"/>
      <w:marBottom w:val="0"/>
      <w:divBdr>
        <w:top w:val="none" w:sz="0" w:space="0" w:color="auto"/>
        <w:left w:val="none" w:sz="0" w:space="0" w:color="auto"/>
        <w:bottom w:val="none" w:sz="0" w:space="0" w:color="auto"/>
        <w:right w:val="none" w:sz="0" w:space="0" w:color="auto"/>
      </w:divBdr>
    </w:div>
    <w:div w:id="2119595879">
      <w:bodyDiv w:val="1"/>
      <w:marLeft w:val="0"/>
      <w:marRight w:val="0"/>
      <w:marTop w:val="0"/>
      <w:marBottom w:val="0"/>
      <w:divBdr>
        <w:top w:val="none" w:sz="0" w:space="0" w:color="auto"/>
        <w:left w:val="none" w:sz="0" w:space="0" w:color="auto"/>
        <w:bottom w:val="none" w:sz="0" w:space="0" w:color="auto"/>
        <w:right w:val="none" w:sz="0" w:space="0" w:color="auto"/>
      </w:divBdr>
    </w:div>
    <w:div w:id="2119984255">
      <w:bodyDiv w:val="1"/>
      <w:marLeft w:val="0"/>
      <w:marRight w:val="0"/>
      <w:marTop w:val="0"/>
      <w:marBottom w:val="0"/>
      <w:divBdr>
        <w:top w:val="none" w:sz="0" w:space="0" w:color="auto"/>
        <w:left w:val="none" w:sz="0" w:space="0" w:color="auto"/>
        <w:bottom w:val="none" w:sz="0" w:space="0" w:color="auto"/>
        <w:right w:val="none" w:sz="0" w:space="0" w:color="auto"/>
      </w:divBdr>
    </w:div>
    <w:div w:id="2120447264">
      <w:bodyDiv w:val="1"/>
      <w:marLeft w:val="0"/>
      <w:marRight w:val="0"/>
      <w:marTop w:val="0"/>
      <w:marBottom w:val="0"/>
      <w:divBdr>
        <w:top w:val="none" w:sz="0" w:space="0" w:color="auto"/>
        <w:left w:val="none" w:sz="0" w:space="0" w:color="auto"/>
        <w:bottom w:val="none" w:sz="0" w:space="0" w:color="auto"/>
        <w:right w:val="none" w:sz="0" w:space="0" w:color="auto"/>
      </w:divBdr>
    </w:div>
    <w:div w:id="2120686097">
      <w:bodyDiv w:val="1"/>
      <w:marLeft w:val="0"/>
      <w:marRight w:val="0"/>
      <w:marTop w:val="0"/>
      <w:marBottom w:val="0"/>
      <w:divBdr>
        <w:top w:val="none" w:sz="0" w:space="0" w:color="auto"/>
        <w:left w:val="none" w:sz="0" w:space="0" w:color="auto"/>
        <w:bottom w:val="none" w:sz="0" w:space="0" w:color="auto"/>
        <w:right w:val="none" w:sz="0" w:space="0" w:color="auto"/>
      </w:divBdr>
    </w:div>
    <w:div w:id="2120878814">
      <w:bodyDiv w:val="1"/>
      <w:marLeft w:val="0"/>
      <w:marRight w:val="0"/>
      <w:marTop w:val="0"/>
      <w:marBottom w:val="0"/>
      <w:divBdr>
        <w:top w:val="none" w:sz="0" w:space="0" w:color="auto"/>
        <w:left w:val="none" w:sz="0" w:space="0" w:color="auto"/>
        <w:bottom w:val="none" w:sz="0" w:space="0" w:color="auto"/>
        <w:right w:val="none" w:sz="0" w:space="0" w:color="auto"/>
      </w:divBdr>
    </w:div>
    <w:div w:id="2120954755">
      <w:bodyDiv w:val="1"/>
      <w:marLeft w:val="0"/>
      <w:marRight w:val="0"/>
      <w:marTop w:val="0"/>
      <w:marBottom w:val="0"/>
      <w:divBdr>
        <w:top w:val="none" w:sz="0" w:space="0" w:color="auto"/>
        <w:left w:val="none" w:sz="0" w:space="0" w:color="auto"/>
        <w:bottom w:val="none" w:sz="0" w:space="0" w:color="auto"/>
        <w:right w:val="none" w:sz="0" w:space="0" w:color="auto"/>
      </w:divBdr>
    </w:div>
    <w:div w:id="2121338289">
      <w:bodyDiv w:val="1"/>
      <w:marLeft w:val="0"/>
      <w:marRight w:val="0"/>
      <w:marTop w:val="0"/>
      <w:marBottom w:val="0"/>
      <w:divBdr>
        <w:top w:val="none" w:sz="0" w:space="0" w:color="auto"/>
        <w:left w:val="none" w:sz="0" w:space="0" w:color="auto"/>
        <w:bottom w:val="none" w:sz="0" w:space="0" w:color="auto"/>
        <w:right w:val="none" w:sz="0" w:space="0" w:color="auto"/>
      </w:divBdr>
    </w:div>
    <w:div w:id="2121365613">
      <w:bodyDiv w:val="1"/>
      <w:marLeft w:val="0"/>
      <w:marRight w:val="0"/>
      <w:marTop w:val="0"/>
      <w:marBottom w:val="0"/>
      <w:divBdr>
        <w:top w:val="none" w:sz="0" w:space="0" w:color="auto"/>
        <w:left w:val="none" w:sz="0" w:space="0" w:color="auto"/>
        <w:bottom w:val="none" w:sz="0" w:space="0" w:color="auto"/>
        <w:right w:val="none" w:sz="0" w:space="0" w:color="auto"/>
      </w:divBdr>
    </w:div>
    <w:div w:id="2121759550">
      <w:bodyDiv w:val="1"/>
      <w:marLeft w:val="0"/>
      <w:marRight w:val="0"/>
      <w:marTop w:val="0"/>
      <w:marBottom w:val="0"/>
      <w:divBdr>
        <w:top w:val="none" w:sz="0" w:space="0" w:color="auto"/>
        <w:left w:val="none" w:sz="0" w:space="0" w:color="auto"/>
        <w:bottom w:val="none" w:sz="0" w:space="0" w:color="auto"/>
        <w:right w:val="none" w:sz="0" w:space="0" w:color="auto"/>
      </w:divBdr>
    </w:div>
    <w:div w:id="2122147676">
      <w:bodyDiv w:val="1"/>
      <w:marLeft w:val="0"/>
      <w:marRight w:val="0"/>
      <w:marTop w:val="0"/>
      <w:marBottom w:val="0"/>
      <w:divBdr>
        <w:top w:val="none" w:sz="0" w:space="0" w:color="auto"/>
        <w:left w:val="none" w:sz="0" w:space="0" w:color="auto"/>
        <w:bottom w:val="none" w:sz="0" w:space="0" w:color="auto"/>
        <w:right w:val="none" w:sz="0" w:space="0" w:color="auto"/>
      </w:divBdr>
    </w:div>
    <w:div w:id="2122260245">
      <w:bodyDiv w:val="1"/>
      <w:marLeft w:val="0"/>
      <w:marRight w:val="0"/>
      <w:marTop w:val="0"/>
      <w:marBottom w:val="0"/>
      <w:divBdr>
        <w:top w:val="none" w:sz="0" w:space="0" w:color="auto"/>
        <w:left w:val="none" w:sz="0" w:space="0" w:color="auto"/>
        <w:bottom w:val="none" w:sz="0" w:space="0" w:color="auto"/>
        <w:right w:val="none" w:sz="0" w:space="0" w:color="auto"/>
      </w:divBdr>
    </w:div>
    <w:div w:id="2122525313">
      <w:bodyDiv w:val="1"/>
      <w:marLeft w:val="0"/>
      <w:marRight w:val="0"/>
      <w:marTop w:val="0"/>
      <w:marBottom w:val="0"/>
      <w:divBdr>
        <w:top w:val="none" w:sz="0" w:space="0" w:color="auto"/>
        <w:left w:val="none" w:sz="0" w:space="0" w:color="auto"/>
        <w:bottom w:val="none" w:sz="0" w:space="0" w:color="auto"/>
        <w:right w:val="none" w:sz="0" w:space="0" w:color="auto"/>
      </w:divBdr>
    </w:div>
    <w:div w:id="2122988339">
      <w:bodyDiv w:val="1"/>
      <w:marLeft w:val="0"/>
      <w:marRight w:val="0"/>
      <w:marTop w:val="0"/>
      <w:marBottom w:val="0"/>
      <w:divBdr>
        <w:top w:val="none" w:sz="0" w:space="0" w:color="auto"/>
        <w:left w:val="none" w:sz="0" w:space="0" w:color="auto"/>
        <w:bottom w:val="none" w:sz="0" w:space="0" w:color="auto"/>
        <w:right w:val="none" w:sz="0" w:space="0" w:color="auto"/>
      </w:divBdr>
    </w:div>
    <w:div w:id="2126802185">
      <w:bodyDiv w:val="1"/>
      <w:marLeft w:val="0"/>
      <w:marRight w:val="0"/>
      <w:marTop w:val="0"/>
      <w:marBottom w:val="0"/>
      <w:divBdr>
        <w:top w:val="none" w:sz="0" w:space="0" w:color="auto"/>
        <w:left w:val="none" w:sz="0" w:space="0" w:color="auto"/>
        <w:bottom w:val="none" w:sz="0" w:space="0" w:color="auto"/>
        <w:right w:val="none" w:sz="0" w:space="0" w:color="auto"/>
      </w:divBdr>
    </w:div>
    <w:div w:id="2127308278">
      <w:bodyDiv w:val="1"/>
      <w:marLeft w:val="0"/>
      <w:marRight w:val="0"/>
      <w:marTop w:val="0"/>
      <w:marBottom w:val="0"/>
      <w:divBdr>
        <w:top w:val="none" w:sz="0" w:space="0" w:color="auto"/>
        <w:left w:val="none" w:sz="0" w:space="0" w:color="auto"/>
        <w:bottom w:val="none" w:sz="0" w:space="0" w:color="auto"/>
        <w:right w:val="none" w:sz="0" w:space="0" w:color="auto"/>
      </w:divBdr>
    </w:div>
    <w:div w:id="2127650894">
      <w:bodyDiv w:val="1"/>
      <w:marLeft w:val="0"/>
      <w:marRight w:val="0"/>
      <w:marTop w:val="0"/>
      <w:marBottom w:val="0"/>
      <w:divBdr>
        <w:top w:val="none" w:sz="0" w:space="0" w:color="auto"/>
        <w:left w:val="none" w:sz="0" w:space="0" w:color="auto"/>
        <w:bottom w:val="none" w:sz="0" w:space="0" w:color="auto"/>
        <w:right w:val="none" w:sz="0" w:space="0" w:color="auto"/>
      </w:divBdr>
    </w:div>
    <w:div w:id="2128741579">
      <w:bodyDiv w:val="1"/>
      <w:marLeft w:val="0"/>
      <w:marRight w:val="0"/>
      <w:marTop w:val="0"/>
      <w:marBottom w:val="0"/>
      <w:divBdr>
        <w:top w:val="none" w:sz="0" w:space="0" w:color="auto"/>
        <w:left w:val="none" w:sz="0" w:space="0" w:color="auto"/>
        <w:bottom w:val="none" w:sz="0" w:space="0" w:color="auto"/>
        <w:right w:val="none" w:sz="0" w:space="0" w:color="auto"/>
      </w:divBdr>
    </w:div>
    <w:div w:id="2128887792">
      <w:bodyDiv w:val="1"/>
      <w:marLeft w:val="0"/>
      <w:marRight w:val="0"/>
      <w:marTop w:val="0"/>
      <w:marBottom w:val="0"/>
      <w:divBdr>
        <w:top w:val="none" w:sz="0" w:space="0" w:color="auto"/>
        <w:left w:val="none" w:sz="0" w:space="0" w:color="auto"/>
        <w:bottom w:val="none" w:sz="0" w:space="0" w:color="auto"/>
        <w:right w:val="none" w:sz="0" w:space="0" w:color="auto"/>
      </w:divBdr>
    </w:div>
    <w:div w:id="2129156844">
      <w:bodyDiv w:val="1"/>
      <w:marLeft w:val="0"/>
      <w:marRight w:val="0"/>
      <w:marTop w:val="0"/>
      <w:marBottom w:val="0"/>
      <w:divBdr>
        <w:top w:val="none" w:sz="0" w:space="0" w:color="auto"/>
        <w:left w:val="none" w:sz="0" w:space="0" w:color="auto"/>
        <w:bottom w:val="none" w:sz="0" w:space="0" w:color="auto"/>
        <w:right w:val="none" w:sz="0" w:space="0" w:color="auto"/>
      </w:divBdr>
    </w:div>
    <w:div w:id="2129230070">
      <w:bodyDiv w:val="1"/>
      <w:marLeft w:val="0"/>
      <w:marRight w:val="0"/>
      <w:marTop w:val="0"/>
      <w:marBottom w:val="0"/>
      <w:divBdr>
        <w:top w:val="none" w:sz="0" w:space="0" w:color="auto"/>
        <w:left w:val="none" w:sz="0" w:space="0" w:color="auto"/>
        <w:bottom w:val="none" w:sz="0" w:space="0" w:color="auto"/>
        <w:right w:val="none" w:sz="0" w:space="0" w:color="auto"/>
      </w:divBdr>
    </w:div>
    <w:div w:id="2129817470">
      <w:bodyDiv w:val="1"/>
      <w:marLeft w:val="0"/>
      <w:marRight w:val="0"/>
      <w:marTop w:val="0"/>
      <w:marBottom w:val="0"/>
      <w:divBdr>
        <w:top w:val="none" w:sz="0" w:space="0" w:color="auto"/>
        <w:left w:val="none" w:sz="0" w:space="0" w:color="auto"/>
        <w:bottom w:val="none" w:sz="0" w:space="0" w:color="auto"/>
        <w:right w:val="none" w:sz="0" w:space="0" w:color="auto"/>
      </w:divBdr>
    </w:div>
    <w:div w:id="2130272897">
      <w:bodyDiv w:val="1"/>
      <w:marLeft w:val="0"/>
      <w:marRight w:val="0"/>
      <w:marTop w:val="0"/>
      <w:marBottom w:val="0"/>
      <w:divBdr>
        <w:top w:val="none" w:sz="0" w:space="0" w:color="auto"/>
        <w:left w:val="none" w:sz="0" w:space="0" w:color="auto"/>
        <w:bottom w:val="none" w:sz="0" w:space="0" w:color="auto"/>
        <w:right w:val="none" w:sz="0" w:space="0" w:color="auto"/>
      </w:divBdr>
    </w:div>
    <w:div w:id="2131435403">
      <w:bodyDiv w:val="1"/>
      <w:marLeft w:val="0"/>
      <w:marRight w:val="0"/>
      <w:marTop w:val="0"/>
      <w:marBottom w:val="0"/>
      <w:divBdr>
        <w:top w:val="none" w:sz="0" w:space="0" w:color="auto"/>
        <w:left w:val="none" w:sz="0" w:space="0" w:color="auto"/>
        <w:bottom w:val="none" w:sz="0" w:space="0" w:color="auto"/>
        <w:right w:val="none" w:sz="0" w:space="0" w:color="auto"/>
      </w:divBdr>
    </w:div>
    <w:div w:id="2131892392">
      <w:bodyDiv w:val="1"/>
      <w:marLeft w:val="0"/>
      <w:marRight w:val="0"/>
      <w:marTop w:val="0"/>
      <w:marBottom w:val="0"/>
      <w:divBdr>
        <w:top w:val="none" w:sz="0" w:space="0" w:color="auto"/>
        <w:left w:val="none" w:sz="0" w:space="0" w:color="auto"/>
        <w:bottom w:val="none" w:sz="0" w:space="0" w:color="auto"/>
        <w:right w:val="none" w:sz="0" w:space="0" w:color="auto"/>
      </w:divBdr>
    </w:div>
    <w:div w:id="2132089499">
      <w:bodyDiv w:val="1"/>
      <w:marLeft w:val="0"/>
      <w:marRight w:val="0"/>
      <w:marTop w:val="0"/>
      <w:marBottom w:val="0"/>
      <w:divBdr>
        <w:top w:val="none" w:sz="0" w:space="0" w:color="auto"/>
        <w:left w:val="none" w:sz="0" w:space="0" w:color="auto"/>
        <w:bottom w:val="none" w:sz="0" w:space="0" w:color="auto"/>
        <w:right w:val="none" w:sz="0" w:space="0" w:color="auto"/>
      </w:divBdr>
    </w:div>
    <w:div w:id="2132162910">
      <w:bodyDiv w:val="1"/>
      <w:marLeft w:val="0"/>
      <w:marRight w:val="0"/>
      <w:marTop w:val="0"/>
      <w:marBottom w:val="0"/>
      <w:divBdr>
        <w:top w:val="none" w:sz="0" w:space="0" w:color="auto"/>
        <w:left w:val="none" w:sz="0" w:space="0" w:color="auto"/>
        <w:bottom w:val="none" w:sz="0" w:space="0" w:color="auto"/>
        <w:right w:val="none" w:sz="0" w:space="0" w:color="auto"/>
      </w:divBdr>
    </w:div>
    <w:div w:id="2132431585">
      <w:bodyDiv w:val="1"/>
      <w:marLeft w:val="0"/>
      <w:marRight w:val="0"/>
      <w:marTop w:val="0"/>
      <w:marBottom w:val="0"/>
      <w:divBdr>
        <w:top w:val="none" w:sz="0" w:space="0" w:color="auto"/>
        <w:left w:val="none" w:sz="0" w:space="0" w:color="auto"/>
        <w:bottom w:val="none" w:sz="0" w:space="0" w:color="auto"/>
        <w:right w:val="none" w:sz="0" w:space="0" w:color="auto"/>
      </w:divBdr>
    </w:div>
    <w:div w:id="2134056836">
      <w:bodyDiv w:val="1"/>
      <w:marLeft w:val="0"/>
      <w:marRight w:val="0"/>
      <w:marTop w:val="0"/>
      <w:marBottom w:val="0"/>
      <w:divBdr>
        <w:top w:val="none" w:sz="0" w:space="0" w:color="auto"/>
        <w:left w:val="none" w:sz="0" w:space="0" w:color="auto"/>
        <w:bottom w:val="none" w:sz="0" w:space="0" w:color="auto"/>
        <w:right w:val="none" w:sz="0" w:space="0" w:color="auto"/>
      </w:divBdr>
    </w:div>
    <w:div w:id="2134325586">
      <w:bodyDiv w:val="1"/>
      <w:marLeft w:val="0"/>
      <w:marRight w:val="0"/>
      <w:marTop w:val="0"/>
      <w:marBottom w:val="0"/>
      <w:divBdr>
        <w:top w:val="none" w:sz="0" w:space="0" w:color="auto"/>
        <w:left w:val="none" w:sz="0" w:space="0" w:color="auto"/>
        <w:bottom w:val="none" w:sz="0" w:space="0" w:color="auto"/>
        <w:right w:val="none" w:sz="0" w:space="0" w:color="auto"/>
      </w:divBdr>
    </w:div>
    <w:div w:id="2134474359">
      <w:bodyDiv w:val="1"/>
      <w:marLeft w:val="0"/>
      <w:marRight w:val="0"/>
      <w:marTop w:val="0"/>
      <w:marBottom w:val="0"/>
      <w:divBdr>
        <w:top w:val="none" w:sz="0" w:space="0" w:color="auto"/>
        <w:left w:val="none" w:sz="0" w:space="0" w:color="auto"/>
        <w:bottom w:val="none" w:sz="0" w:space="0" w:color="auto"/>
        <w:right w:val="none" w:sz="0" w:space="0" w:color="auto"/>
      </w:divBdr>
    </w:div>
    <w:div w:id="2136024381">
      <w:bodyDiv w:val="1"/>
      <w:marLeft w:val="0"/>
      <w:marRight w:val="0"/>
      <w:marTop w:val="0"/>
      <w:marBottom w:val="0"/>
      <w:divBdr>
        <w:top w:val="none" w:sz="0" w:space="0" w:color="auto"/>
        <w:left w:val="none" w:sz="0" w:space="0" w:color="auto"/>
        <w:bottom w:val="none" w:sz="0" w:space="0" w:color="auto"/>
        <w:right w:val="none" w:sz="0" w:space="0" w:color="auto"/>
      </w:divBdr>
    </w:div>
    <w:div w:id="2136411663">
      <w:bodyDiv w:val="1"/>
      <w:marLeft w:val="0"/>
      <w:marRight w:val="0"/>
      <w:marTop w:val="0"/>
      <w:marBottom w:val="0"/>
      <w:divBdr>
        <w:top w:val="none" w:sz="0" w:space="0" w:color="auto"/>
        <w:left w:val="none" w:sz="0" w:space="0" w:color="auto"/>
        <w:bottom w:val="none" w:sz="0" w:space="0" w:color="auto"/>
        <w:right w:val="none" w:sz="0" w:space="0" w:color="auto"/>
      </w:divBdr>
    </w:div>
    <w:div w:id="2137018223">
      <w:bodyDiv w:val="1"/>
      <w:marLeft w:val="0"/>
      <w:marRight w:val="0"/>
      <w:marTop w:val="0"/>
      <w:marBottom w:val="0"/>
      <w:divBdr>
        <w:top w:val="none" w:sz="0" w:space="0" w:color="auto"/>
        <w:left w:val="none" w:sz="0" w:space="0" w:color="auto"/>
        <w:bottom w:val="none" w:sz="0" w:space="0" w:color="auto"/>
        <w:right w:val="none" w:sz="0" w:space="0" w:color="auto"/>
      </w:divBdr>
    </w:div>
    <w:div w:id="2137215982">
      <w:bodyDiv w:val="1"/>
      <w:marLeft w:val="0"/>
      <w:marRight w:val="0"/>
      <w:marTop w:val="0"/>
      <w:marBottom w:val="0"/>
      <w:divBdr>
        <w:top w:val="none" w:sz="0" w:space="0" w:color="auto"/>
        <w:left w:val="none" w:sz="0" w:space="0" w:color="auto"/>
        <w:bottom w:val="none" w:sz="0" w:space="0" w:color="auto"/>
        <w:right w:val="none" w:sz="0" w:space="0" w:color="auto"/>
      </w:divBdr>
    </w:div>
    <w:div w:id="2137681035">
      <w:bodyDiv w:val="1"/>
      <w:marLeft w:val="0"/>
      <w:marRight w:val="0"/>
      <w:marTop w:val="0"/>
      <w:marBottom w:val="0"/>
      <w:divBdr>
        <w:top w:val="none" w:sz="0" w:space="0" w:color="auto"/>
        <w:left w:val="none" w:sz="0" w:space="0" w:color="auto"/>
        <w:bottom w:val="none" w:sz="0" w:space="0" w:color="auto"/>
        <w:right w:val="none" w:sz="0" w:space="0" w:color="auto"/>
      </w:divBdr>
    </w:div>
    <w:div w:id="2137874126">
      <w:bodyDiv w:val="1"/>
      <w:marLeft w:val="0"/>
      <w:marRight w:val="0"/>
      <w:marTop w:val="0"/>
      <w:marBottom w:val="0"/>
      <w:divBdr>
        <w:top w:val="none" w:sz="0" w:space="0" w:color="auto"/>
        <w:left w:val="none" w:sz="0" w:space="0" w:color="auto"/>
        <w:bottom w:val="none" w:sz="0" w:space="0" w:color="auto"/>
        <w:right w:val="none" w:sz="0" w:space="0" w:color="auto"/>
      </w:divBdr>
    </w:div>
    <w:div w:id="2137988061">
      <w:bodyDiv w:val="1"/>
      <w:marLeft w:val="0"/>
      <w:marRight w:val="0"/>
      <w:marTop w:val="0"/>
      <w:marBottom w:val="0"/>
      <w:divBdr>
        <w:top w:val="none" w:sz="0" w:space="0" w:color="auto"/>
        <w:left w:val="none" w:sz="0" w:space="0" w:color="auto"/>
        <w:bottom w:val="none" w:sz="0" w:space="0" w:color="auto"/>
        <w:right w:val="none" w:sz="0" w:space="0" w:color="auto"/>
      </w:divBdr>
    </w:div>
    <w:div w:id="2139948444">
      <w:bodyDiv w:val="1"/>
      <w:marLeft w:val="0"/>
      <w:marRight w:val="0"/>
      <w:marTop w:val="0"/>
      <w:marBottom w:val="0"/>
      <w:divBdr>
        <w:top w:val="none" w:sz="0" w:space="0" w:color="auto"/>
        <w:left w:val="none" w:sz="0" w:space="0" w:color="auto"/>
        <w:bottom w:val="none" w:sz="0" w:space="0" w:color="auto"/>
        <w:right w:val="none" w:sz="0" w:space="0" w:color="auto"/>
      </w:divBdr>
    </w:div>
    <w:div w:id="2140024572">
      <w:bodyDiv w:val="1"/>
      <w:marLeft w:val="0"/>
      <w:marRight w:val="0"/>
      <w:marTop w:val="0"/>
      <w:marBottom w:val="0"/>
      <w:divBdr>
        <w:top w:val="none" w:sz="0" w:space="0" w:color="auto"/>
        <w:left w:val="none" w:sz="0" w:space="0" w:color="auto"/>
        <w:bottom w:val="none" w:sz="0" w:space="0" w:color="auto"/>
        <w:right w:val="none" w:sz="0" w:space="0" w:color="auto"/>
      </w:divBdr>
    </w:div>
    <w:div w:id="2140759620">
      <w:bodyDiv w:val="1"/>
      <w:marLeft w:val="0"/>
      <w:marRight w:val="0"/>
      <w:marTop w:val="0"/>
      <w:marBottom w:val="0"/>
      <w:divBdr>
        <w:top w:val="none" w:sz="0" w:space="0" w:color="auto"/>
        <w:left w:val="none" w:sz="0" w:space="0" w:color="auto"/>
        <w:bottom w:val="none" w:sz="0" w:space="0" w:color="auto"/>
        <w:right w:val="none" w:sz="0" w:space="0" w:color="auto"/>
      </w:divBdr>
    </w:div>
    <w:div w:id="2141223524">
      <w:bodyDiv w:val="1"/>
      <w:marLeft w:val="0"/>
      <w:marRight w:val="0"/>
      <w:marTop w:val="0"/>
      <w:marBottom w:val="0"/>
      <w:divBdr>
        <w:top w:val="none" w:sz="0" w:space="0" w:color="auto"/>
        <w:left w:val="none" w:sz="0" w:space="0" w:color="auto"/>
        <w:bottom w:val="none" w:sz="0" w:space="0" w:color="auto"/>
        <w:right w:val="none" w:sz="0" w:space="0" w:color="auto"/>
      </w:divBdr>
    </w:div>
    <w:div w:id="2141341865">
      <w:bodyDiv w:val="1"/>
      <w:marLeft w:val="0"/>
      <w:marRight w:val="0"/>
      <w:marTop w:val="0"/>
      <w:marBottom w:val="0"/>
      <w:divBdr>
        <w:top w:val="none" w:sz="0" w:space="0" w:color="auto"/>
        <w:left w:val="none" w:sz="0" w:space="0" w:color="auto"/>
        <w:bottom w:val="none" w:sz="0" w:space="0" w:color="auto"/>
        <w:right w:val="none" w:sz="0" w:space="0" w:color="auto"/>
      </w:divBdr>
    </w:div>
    <w:div w:id="2142261131">
      <w:bodyDiv w:val="1"/>
      <w:marLeft w:val="0"/>
      <w:marRight w:val="0"/>
      <w:marTop w:val="0"/>
      <w:marBottom w:val="0"/>
      <w:divBdr>
        <w:top w:val="none" w:sz="0" w:space="0" w:color="auto"/>
        <w:left w:val="none" w:sz="0" w:space="0" w:color="auto"/>
        <w:bottom w:val="none" w:sz="0" w:space="0" w:color="auto"/>
        <w:right w:val="none" w:sz="0" w:space="0" w:color="auto"/>
      </w:divBdr>
    </w:div>
    <w:div w:id="2142380313">
      <w:bodyDiv w:val="1"/>
      <w:marLeft w:val="0"/>
      <w:marRight w:val="0"/>
      <w:marTop w:val="0"/>
      <w:marBottom w:val="0"/>
      <w:divBdr>
        <w:top w:val="none" w:sz="0" w:space="0" w:color="auto"/>
        <w:left w:val="none" w:sz="0" w:space="0" w:color="auto"/>
        <w:bottom w:val="none" w:sz="0" w:space="0" w:color="auto"/>
        <w:right w:val="none" w:sz="0" w:space="0" w:color="auto"/>
      </w:divBdr>
    </w:div>
    <w:div w:id="2142724019">
      <w:bodyDiv w:val="1"/>
      <w:marLeft w:val="0"/>
      <w:marRight w:val="0"/>
      <w:marTop w:val="0"/>
      <w:marBottom w:val="0"/>
      <w:divBdr>
        <w:top w:val="none" w:sz="0" w:space="0" w:color="auto"/>
        <w:left w:val="none" w:sz="0" w:space="0" w:color="auto"/>
        <w:bottom w:val="none" w:sz="0" w:space="0" w:color="auto"/>
        <w:right w:val="none" w:sz="0" w:space="0" w:color="auto"/>
      </w:divBdr>
    </w:div>
    <w:div w:id="2142920122">
      <w:bodyDiv w:val="1"/>
      <w:marLeft w:val="0"/>
      <w:marRight w:val="0"/>
      <w:marTop w:val="0"/>
      <w:marBottom w:val="0"/>
      <w:divBdr>
        <w:top w:val="none" w:sz="0" w:space="0" w:color="auto"/>
        <w:left w:val="none" w:sz="0" w:space="0" w:color="auto"/>
        <w:bottom w:val="none" w:sz="0" w:space="0" w:color="auto"/>
        <w:right w:val="none" w:sz="0" w:space="0" w:color="auto"/>
      </w:divBdr>
    </w:div>
    <w:div w:id="2143885128">
      <w:bodyDiv w:val="1"/>
      <w:marLeft w:val="0"/>
      <w:marRight w:val="0"/>
      <w:marTop w:val="0"/>
      <w:marBottom w:val="0"/>
      <w:divBdr>
        <w:top w:val="none" w:sz="0" w:space="0" w:color="auto"/>
        <w:left w:val="none" w:sz="0" w:space="0" w:color="auto"/>
        <w:bottom w:val="none" w:sz="0" w:space="0" w:color="auto"/>
        <w:right w:val="none" w:sz="0" w:space="0" w:color="auto"/>
      </w:divBdr>
    </w:div>
    <w:div w:id="2144691139">
      <w:bodyDiv w:val="1"/>
      <w:marLeft w:val="0"/>
      <w:marRight w:val="0"/>
      <w:marTop w:val="0"/>
      <w:marBottom w:val="0"/>
      <w:divBdr>
        <w:top w:val="none" w:sz="0" w:space="0" w:color="auto"/>
        <w:left w:val="none" w:sz="0" w:space="0" w:color="auto"/>
        <w:bottom w:val="none" w:sz="0" w:space="0" w:color="auto"/>
        <w:right w:val="none" w:sz="0" w:space="0" w:color="auto"/>
      </w:divBdr>
    </w:div>
    <w:div w:id="2145273111">
      <w:bodyDiv w:val="1"/>
      <w:marLeft w:val="0"/>
      <w:marRight w:val="0"/>
      <w:marTop w:val="0"/>
      <w:marBottom w:val="0"/>
      <w:divBdr>
        <w:top w:val="none" w:sz="0" w:space="0" w:color="auto"/>
        <w:left w:val="none" w:sz="0" w:space="0" w:color="auto"/>
        <w:bottom w:val="none" w:sz="0" w:space="0" w:color="auto"/>
        <w:right w:val="none" w:sz="0" w:space="0" w:color="auto"/>
      </w:divBdr>
    </w:div>
    <w:div w:id="2145728876">
      <w:bodyDiv w:val="1"/>
      <w:marLeft w:val="0"/>
      <w:marRight w:val="0"/>
      <w:marTop w:val="0"/>
      <w:marBottom w:val="0"/>
      <w:divBdr>
        <w:top w:val="none" w:sz="0" w:space="0" w:color="auto"/>
        <w:left w:val="none" w:sz="0" w:space="0" w:color="auto"/>
        <w:bottom w:val="none" w:sz="0" w:space="0" w:color="auto"/>
        <w:right w:val="none" w:sz="0" w:space="0" w:color="auto"/>
      </w:divBdr>
    </w:div>
    <w:div w:id="2145929324">
      <w:bodyDiv w:val="1"/>
      <w:marLeft w:val="0"/>
      <w:marRight w:val="0"/>
      <w:marTop w:val="0"/>
      <w:marBottom w:val="0"/>
      <w:divBdr>
        <w:top w:val="none" w:sz="0" w:space="0" w:color="auto"/>
        <w:left w:val="none" w:sz="0" w:space="0" w:color="auto"/>
        <w:bottom w:val="none" w:sz="0" w:space="0" w:color="auto"/>
        <w:right w:val="none" w:sz="0" w:space="0" w:color="auto"/>
      </w:divBdr>
    </w:div>
    <w:div w:id="2147310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header" Target="header6.xml"/><Relationship Id="rId42" Type="http://schemas.openxmlformats.org/officeDocument/2006/relationships/footer" Target="footer5.xml"/><Relationship Id="rId47" Type="http://schemas.openxmlformats.org/officeDocument/2006/relationships/header" Target="header28.xml"/><Relationship Id="rId63" Type="http://schemas.openxmlformats.org/officeDocument/2006/relationships/header" Target="header41.xml"/><Relationship Id="rId68" Type="http://schemas.openxmlformats.org/officeDocument/2006/relationships/header" Target="header45.xml"/><Relationship Id="rId16" Type="http://schemas.openxmlformats.org/officeDocument/2006/relationships/header" Target="header2.xml"/><Relationship Id="rId11" Type="http://schemas.openxmlformats.org/officeDocument/2006/relationships/endnotes" Target="endnotes.xml"/><Relationship Id="rId24" Type="http://schemas.openxmlformats.org/officeDocument/2006/relationships/header" Target="header9.xml"/><Relationship Id="rId32" Type="http://schemas.openxmlformats.org/officeDocument/2006/relationships/header" Target="header16.xml"/><Relationship Id="rId37" Type="http://schemas.openxmlformats.org/officeDocument/2006/relationships/header" Target="header21.xml"/><Relationship Id="rId40" Type="http://schemas.openxmlformats.org/officeDocument/2006/relationships/header" Target="header23.xml"/><Relationship Id="rId45" Type="http://schemas.openxmlformats.org/officeDocument/2006/relationships/header" Target="header27.xml"/><Relationship Id="rId53" Type="http://schemas.openxmlformats.org/officeDocument/2006/relationships/header" Target="header33.xml"/><Relationship Id="rId58" Type="http://schemas.openxmlformats.org/officeDocument/2006/relationships/footer" Target="footer9.xml"/><Relationship Id="rId66" Type="http://schemas.openxmlformats.org/officeDocument/2006/relationships/header" Target="header43.xml"/><Relationship Id="rId74" Type="http://schemas.openxmlformats.org/officeDocument/2006/relationships/header" Target="header50.xml"/><Relationship Id="rId79"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eader" Target="header39.xml"/><Relationship Id="rId19" Type="http://schemas.openxmlformats.org/officeDocument/2006/relationships/header" Target="header4.xml"/><Relationship Id="rId14" Type="http://schemas.openxmlformats.org/officeDocument/2006/relationships/header" Target="header1.xml"/><Relationship Id="rId22" Type="http://schemas.openxmlformats.org/officeDocument/2006/relationships/header" Target="header7.xml"/><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header" Target="header19.xml"/><Relationship Id="rId43" Type="http://schemas.openxmlformats.org/officeDocument/2006/relationships/header" Target="header25.xml"/><Relationship Id="rId48" Type="http://schemas.openxmlformats.org/officeDocument/2006/relationships/header" Target="header29.xml"/><Relationship Id="rId56" Type="http://schemas.openxmlformats.org/officeDocument/2006/relationships/header" Target="header35.xml"/><Relationship Id="rId64" Type="http://schemas.openxmlformats.org/officeDocument/2006/relationships/header" Target="header42.xml"/><Relationship Id="rId69" Type="http://schemas.openxmlformats.org/officeDocument/2006/relationships/footer" Target="footer11.xml"/><Relationship Id="rId77" Type="http://schemas.openxmlformats.org/officeDocument/2006/relationships/header" Target="header52.xml"/><Relationship Id="rId8" Type="http://schemas.openxmlformats.org/officeDocument/2006/relationships/settings" Target="settings.xml"/><Relationship Id="rId51" Type="http://schemas.openxmlformats.org/officeDocument/2006/relationships/header" Target="header31.xml"/><Relationship Id="rId72" Type="http://schemas.openxmlformats.org/officeDocument/2006/relationships/header" Target="header48.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eader" Target="header3.xml"/><Relationship Id="rId25" Type="http://schemas.openxmlformats.org/officeDocument/2006/relationships/footer" Target="footer3.xml"/><Relationship Id="rId33" Type="http://schemas.openxmlformats.org/officeDocument/2006/relationships/header" Target="header17.xml"/><Relationship Id="rId38" Type="http://schemas.openxmlformats.org/officeDocument/2006/relationships/footer" Target="footer4.xml"/><Relationship Id="rId46" Type="http://schemas.openxmlformats.org/officeDocument/2006/relationships/footer" Target="footer6.xml"/><Relationship Id="rId59" Type="http://schemas.openxmlformats.org/officeDocument/2006/relationships/header" Target="header37.xml"/><Relationship Id="rId67" Type="http://schemas.openxmlformats.org/officeDocument/2006/relationships/header" Target="header44.xml"/><Relationship Id="rId20" Type="http://schemas.openxmlformats.org/officeDocument/2006/relationships/header" Target="header5.xml"/><Relationship Id="rId41" Type="http://schemas.openxmlformats.org/officeDocument/2006/relationships/header" Target="header24.xml"/><Relationship Id="rId54" Type="http://schemas.openxmlformats.org/officeDocument/2006/relationships/footer" Target="footer8.xml"/><Relationship Id="rId62" Type="http://schemas.openxmlformats.org/officeDocument/2006/relationships/header" Target="header40.xml"/><Relationship Id="rId70" Type="http://schemas.openxmlformats.org/officeDocument/2006/relationships/header" Target="header46.xml"/><Relationship Id="rId75" Type="http://schemas.openxmlformats.org/officeDocument/2006/relationships/header" Target="header5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8.xml"/><Relationship Id="rId28" Type="http://schemas.openxmlformats.org/officeDocument/2006/relationships/header" Target="header12.xml"/><Relationship Id="rId36" Type="http://schemas.openxmlformats.org/officeDocument/2006/relationships/header" Target="header20.xml"/><Relationship Id="rId49" Type="http://schemas.openxmlformats.org/officeDocument/2006/relationships/header" Target="header30.xml"/><Relationship Id="rId57" Type="http://schemas.openxmlformats.org/officeDocument/2006/relationships/header" Target="header36.xml"/><Relationship Id="rId10" Type="http://schemas.openxmlformats.org/officeDocument/2006/relationships/footnotes" Target="footnotes.xml"/><Relationship Id="rId31" Type="http://schemas.openxmlformats.org/officeDocument/2006/relationships/header" Target="header15.xml"/><Relationship Id="rId44" Type="http://schemas.openxmlformats.org/officeDocument/2006/relationships/header" Target="header26.xml"/><Relationship Id="rId52" Type="http://schemas.openxmlformats.org/officeDocument/2006/relationships/header" Target="header32.xml"/><Relationship Id="rId60" Type="http://schemas.openxmlformats.org/officeDocument/2006/relationships/header" Target="header38.xml"/><Relationship Id="rId65" Type="http://schemas.openxmlformats.org/officeDocument/2006/relationships/footer" Target="footer10.xml"/><Relationship Id="rId73" Type="http://schemas.openxmlformats.org/officeDocument/2006/relationships/header" Target="header49.xm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header" Target="header22.xml"/><Relationship Id="rId34" Type="http://schemas.openxmlformats.org/officeDocument/2006/relationships/header" Target="header18.xml"/><Relationship Id="rId50" Type="http://schemas.openxmlformats.org/officeDocument/2006/relationships/footer" Target="footer7.xml"/><Relationship Id="rId55" Type="http://schemas.openxmlformats.org/officeDocument/2006/relationships/header" Target="header34.xml"/><Relationship Id="rId76" Type="http://schemas.openxmlformats.org/officeDocument/2006/relationships/footer" Target="footer12.xml"/><Relationship Id="rId7" Type="http://schemas.openxmlformats.org/officeDocument/2006/relationships/styles" Target="styles.xml"/><Relationship Id="rId71" Type="http://schemas.openxmlformats.org/officeDocument/2006/relationships/header" Target="header47.xml"/><Relationship Id="rId2" Type="http://schemas.openxmlformats.org/officeDocument/2006/relationships/customXml" Target="../customXml/item2.xml"/><Relationship Id="rId29" Type="http://schemas.openxmlformats.org/officeDocument/2006/relationships/header" Target="header13.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5.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6.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7.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8.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9.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0.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1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6.png"/></Relationships>
</file>

<file path=word/_rels/header12.xml.rels><?xml version="1.0" encoding="UTF-8" standalone="yes"?>
<Relationships xmlns="http://schemas.openxmlformats.org/package/2006/relationships"><Relationship Id="rId1" Type="http://schemas.openxmlformats.org/officeDocument/2006/relationships/image" Target="media/image6.png"/></Relationships>
</file>

<file path=word/_rels/header15.xml.rels><?xml version="1.0" encoding="UTF-8" standalone="yes"?>
<Relationships xmlns="http://schemas.openxmlformats.org/package/2006/relationships"><Relationship Id="rId1" Type="http://schemas.openxmlformats.org/officeDocument/2006/relationships/image" Target="media/image6.png"/></Relationships>
</file>

<file path=word/_rels/header18.xml.rels><?xml version="1.0" encoding="UTF-8" standalone="yes"?>
<Relationships xmlns="http://schemas.openxmlformats.org/package/2006/relationships"><Relationship Id="rId1" Type="http://schemas.openxmlformats.org/officeDocument/2006/relationships/image" Target="media/image6.png"/></Relationships>
</file>

<file path=word/_rels/header21.xml.rels><?xml version="1.0" encoding="UTF-8" standalone="yes"?>
<Relationships xmlns="http://schemas.openxmlformats.org/package/2006/relationships"><Relationship Id="rId1" Type="http://schemas.openxmlformats.org/officeDocument/2006/relationships/image" Target="media/image6.png"/></Relationships>
</file>

<file path=word/_rels/header24.xml.rels><?xml version="1.0" encoding="UTF-8" standalone="yes"?>
<Relationships xmlns="http://schemas.openxmlformats.org/package/2006/relationships"><Relationship Id="rId1" Type="http://schemas.openxmlformats.org/officeDocument/2006/relationships/image" Target="media/image6.png"/></Relationships>
</file>

<file path=word/_rels/header27.xml.rels><?xml version="1.0" encoding="UTF-8" standalone="yes"?>
<Relationships xmlns="http://schemas.openxmlformats.org/package/2006/relationships"><Relationship Id="rId1" Type="http://schemas.openxmlformats.org/officeDocument/2006/relationships/image" Target="media/image6.png"/></Relationships>
</file>

<file path=word/_rels/header30.xml.rels><?xml version="1.0" encoding="UTF-8" standalone="yes"?>
<Relationships xmlns="http://schemas.openxmlformats.org/package/2006/relationships"><Relationship Id="rId1" Type="http://schemas.openxmlformats.org/officeDocument/2006/relationships/image" Target="media/image6.png"/></Relationships>
</file>

<file path=word/_rels/header33.xml.rels><?xml version="1.0" encoding="UTF-8" standalone="yes"?>
<Relationships xmlns="http://schemas.openxmlformats.org/package/2006/relationships"><Relationship Id="rId1" Type="http://schemas.openxmlformats.org/officeDocument/2006/relationships/image" Target="media/image6.png"/></Relationships>
</file>

<file path=word/_rels/header36.xml.rels><?xml version="1.0" encoding="UTF-8" standalone="yes"?>
<Relationships xmlns="http://schemas.openxmlformats.org/package/2006/relationships"><Relationship Id="rId1" Type="http://schemas.openxmlformats.org/officeDocument/2006/relationships/image" Target="media/image6.png"/></Relationships>
</file>

<file path=word/_rels/header39.xml.rels><?xml version="1.0" encoding="UTF-8" standalone="yes"?>
<Relationships xmlns="http://schemas.openxmlformats.org/package/2006/relationships"><Relationship Id="rId1" Type="http://schemas.openxmlformats.org/officeDocument/2006/relationships/image" Target="media/image6.png"/></Relationships>
</file>

<file path=word/_rels/header42.xml.rels><?xml version="1.0" encoding="UTF-8" standalone="yes"?>
<Relationships xmlns="http://schemas.openxmlformats.org/package/2006/relationships"><Relationship Id="rId1" Type="http://schemas.openxmlformats.org/officeDocument/2006/relationships/image" Target="media/image6.png"/></Relationships>
</file>

<file path=word/_rels/header45.xml.rels><?xml version="1.0" encoding="UTF-8" standalone="yes"?>
<Relationships xmlns="http://schemas.openxmlformats.org/package/2006/relationships"><Relationship Id="rId1" Type="http://schemas.openxmlformats.org/officeDocument/2006/relationships/image" Target="media/image6.png"/></Relationships>
</file>

<file path=word/_rels/header48.xml.rels><?xml version="1.0" encoding="UTF-8" standalone="yes"?>
<Relationships xmlns="http://schemas.openxmlformats.org/package/2006/relationships"><Relationship Id="rId1" Type="http://schemas.openxmlformats.org/officeDocument/2006/relationships/image" Target="media/image6.png"/></Relationships>
</file>

<file path=word/_rels/header5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d8336b50-ca4e-455e-8c60-09fa432958da" xsi:nil="true"/>
    <lcf76f155ced4ddcb4097134ff3c332f xmlns="1ff478c4-03a0-41af-9481-b4dc5f51e79d">
      <Terms xmlns="http://schemas.microsoft.com/office/infopath/2007/PartnerControls"/>
    </lcf76f155ced4ddcb4097134ff3c332f>
    <Anexo_principal xmlns="1ff478c4-03a0-41af-9481-b4dc5f51e79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o" ma:contentTypeID="0x010100066D0DC6F43CE84AA5DC3138E63FD937" ma:contentTypeVersion="18" ma:contentTypeDescription="Crie um novo documento." ma:contentTypeScope="" ma:versionID="61f9f23b8c8665166b59b595f9e3d585">
  <xsd:schema xmlns:xsd="http://www.w3.org/2001/XMLSchema" xmlns:xs="http://www.w3.org/2001/XMLSchema" xmlns:p="http://schemas.microsoft.com/office/2006/metadata/properties" xmlns:ns1="http://schemas.microsoft.com/sharepoint/v3" xmlns:ns2="1ff478c4-03a0-41af-9481-b4dc5f51e79d" xmlns:ns3="d8336b50-ca4e-455e-8c60-09fa432958da" targetNamespace="http://schemas.microsoft.com/office/2006/metadata/properties" ma:root="true" ma:fieldsID="a61db7d01c1c4efd6e098c948ad714fb" ns1:_="" ns2:_="" ns3:_="">
    <xsd:import namespace="http://schemas.microsoft.com/sharepoint/v3"/>
    <xsd:import namespace="1ff478c4-03a0-41af-9481-b4dc5f51e79d"/>
    <xsd:import namespace="d8336b50-ca4e-455e-8c60-09fa432958d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1:_ip_UnifiedCompliancePolicyProperties" minOccurs="0"/>
                <xsd:element ref="ns1:_ip_UnifiedCompliancePolicyUIAction" minOccurs="0"/>
                <xsd:element ref="ns2:MediaLengthInSeconds" minOccurs="0"/>
                <xsd:element ref="ns2:MediaServiceLocation" minOccurs="0"/>
                <xsd:element ref="ns3:SharedWithUsers" minOccurs="0"/>
                <xsd:element ref="ns3:SharedWithDetails" minOccurs="0"/>
                <xsd:element ref="ns2:Anexo_principa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Propriedades da Política de Conformidade Unificada" ma:hidden="true" ma:internalName="_ip_UnifiedCompliancePolicyProperties">
      <xsd:simpleType>
        <xsd:restriction base="dms:Note"/>
      </xsd:simpleType>
    </xsd:element>
    <xsd:element name="_ip_UnifiedCompliancePolicyUIAction" ma:index="18" nillable="true" ma:displayName="Ação de Interface do Usuário da Política de Conformidade Unificad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f478c4-03a0-41af-9481-b4dc5f51e7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Marcações de imagem" ma:readOnly="false" ma:fieldId="{5cf76f15-5ced-4ddc-b409-7134ff3c332f}" ma:taxonomyMulti="true" ma:sspId="4faff722-0fb5-4c44-9338-8716c1879395"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Anexo_principal" ma:index="23" nillable="true" ma:displayName="Anexo_principal" ma:format="Dropdown" ma:internalName="Anexo_principal">
      <xsd:simpleType>
        <xsd:restriction base="dms:Choice">
          <xsd:enumeration value="Anexo_principal"/>
          <xsd:enumeration value="Anexo_pesq_preco"/>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8336b50-ca4e-455e-8c60-09fa432958d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a143972-4910-4096-82f7-943a2a402f8e}" ma:internalName="TaxCatchAll" ma:showField="CatchAllData" ma:web="d8336b50-ca4e-455e-8c60-09fa432958d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8E4EFD0-FAD4-499E-8DA4-453450D3A21A}">
  <ds:schemaRefs>
    <ds:schemaRef ds:uri="http://schemas.microsoft.com/sharepoint/v3/contenttype/forms"/>
  </ds:schemaRefs>
</ds:datastoreItem>
</file>

<file path=customXml/itemProps2.xml><?xml version="1.0" encoding="utf-8"?>
<ds:datastoreItem xmlns:ds="http://schemas.openxmlformats.org/officeDocument/2006/customXml" ds:itemID="{8C66F326-E7D1-4D1D-934D-1590D12B980A}">
  <ds:schemaRefs>
    <ds:schemaRef ds:uri="http://schemas.microsoft.com/office/2006/metadata/longProperties"/>
  </ds:schemaRefs>
</ds:datastoreItem>
</file>

<file path=customXml/itemProps3.xml><?xml version="1.0" encoding="utf-8"?>
<ds:datastoreItem xmlns:ds="http://schemas.openxmlformats.org/officeDocument/2006/customXml" ds:itemID="{23A9B47C-25B9-417A-8EE8-145BA7CC60EB}">
  <ds:schemaRefs>
    <ds:schemaRef ds:uri="b11ead47-cc4b-491a-8399-fdd2b3b917e3"/>
    <ds:schemaRef ds:uri="http://schemas.microsoft.com/office/2006/documentManagement/types"/>
    <ds:schemaRef ds:uri="http://www.w3.org/XML/1998/namespace"/>
    <ds:schemaRef ds:uri="http://purl.org/dc/dcmitype/"/>
    <ds:schemaRef ds:uri="http://purl.org/dc/terms/"/>
    <ds:schemaRef ds:uri="http://purl.org/dc/elements/1.1/"/>
    <ds:schemaRef ds:uri="http://schemas.microsoft.com/sharepoint/v3"/>
    <ds:schemaRef ds:uri="http://schemas.microsoft.com/office/infopath/2007/PartnerControls"/>
    <ds:schemaRef ds:uri="http://schemas.openxmlformats.org/package/2006/metadata/core-properties"/>
    <ds:schemaRef ds:uri="c95f12e3-0b8b-4235-8afb-24baa147e2d6"/>
    <ds:schemaRef ds:uri="http://schemas.microsoft.com/office/2006/metadata/properties"/>
  </ds:schemaRefs>
</ds:datastoreItem>
</file>

<file path=customXml/itemProps4.xml><?xml version="1.0" encoding="utf-8"?>
<ds:datastoreItem xmlns:ds="http://schemas.openxmlformats.org/officeDocument/2006/customXml" ds:itemID="{A108DD91-0163-45DE-A0AC-11E4986FFD3F}">
  <ds:schemaRefs>
    <ds:schemaRef ds:uri="http://schemas.openxmlformats.org/officeDocument/2006/bibliography"/>
  </ds:schemaRefs>
</ds:datastoreItem>
</file>

<file path=customXml/itemProps5.xml><?xml version="1.0" encoding="utf-8"?>
<ds:datastoreItem xmlns:ds="http://schemas.openxmlformats.org/officeDocument/2006/customXml" ds:itemID="{BAA5CE41-B072-4821-AEAD-6C5EABA9F8F9}"/>
</file>

<file path=docProps/app.xml><?xml version="1.0" encoding="utf-8"?>
<Properties xmlns="http://schemas.openxmlformats.org/officeDocument/2006/extended-properties" xmlns:vt="http://schemas.openxmlformats.org/officeDocument/2006/docPropsVTypes">
  <Template>Normal.dotm</Template>
  <TotalTime>1411</TotalTime>
  <Pages>35</Pages>
  <Words>29343</Words>
  <Characters>158456</Characters>
  <Application>Microsoft Office Word</Application>
  <DocSecurity>0</DocSecurity>
  <Lines>1320</Lines>
  <Paragraphs>374</Paragraphs>
  <ScaleCrop>false</ScaleCrop>
  <HeadingPairs>
    <vt:vector size="2" baseType="variant">
      <vt:variant>
        <vt:lpstr>Título</vt:lpstr>
      </vt:variant>
      <vt:variant>
        <vt:i4>1</vt:i4>
      </vt:variant>
    </vt:vector>
  </HeadingPairs>
  <TitlesOfParts>
    <vt:vector size="1" baseType="lpstr">
      <vt:lpstr/>
    </vt:vector>
  </TitlesOfParts>
  <Company>Caixa</Company>
  <LinksUpToDate>false</LinksUpToDate>
  <CharactersWithSpaces>187425</CharactersWithSpaces>
  <SharedDoc>false</SharedDoc>
  <HLinks>
    <vt:vector size="180" baseType="variant">
      <vt:variant>
        <vt:i4>1572917</vt:i4>
      </vt:variant>
      <vt:variant>
        <vt:i4>176</vt:i4>
      </vt:variant>
      <vt:variant>
        <vt:i4>0</vt:i4>
      </vt:variant>
      <vt:variant>
        <vt:i4>5</vt:i4>
      </vt:variant>
      <vt:variant>
        <vt:lpwstr/>
      </vt:variant>
      <vt:variant>
        <vt:lpwstr>_Toc203578328</vt:lpwstr>
      </vt:variant>
      <vt:variant>
        <vt:i4>1572917</vt:i4>
      </vt:variant>
      <vt:variant>
        <vt:i4>170</vt:i4>
      </vt:variant>
      <vt:variant>
        <vt:i4>0</vt:i4>
      </vt:variant>
      <vt:variant>
        <vt:i4>5</vt:i4>
      </vt:variant>
      <vt:variant>
        <vt:lpwstr/>
      </vt:variant>
      <vt:variant>
        <vt:lpwstr>_Toc203578327</vt:lpwstr>
      </vt:variant>
      <vt:variant>
        <vt:i4>1572917</vt:i4>
      </vt:variant>
      <vt:variant>
        <vt:i4>164</vt:i4>
      </vt:variant>
      <vt:variant>
        <vt:i4>0</vt:i4>
      </vt:variant>
      <vt:variant>
        <vt:i4>5</vt:i4>
      </vt:variant>
      <vt:variant>
        <vt:lpwstr/>
      </vt:variant>
      <vt:variant>
        <vt:lpwstr>_Toc203578326</vt:lpwstr>
      </vt:variant>
      <vt:variant>
        <vt:i4>1572917</vt:i4>
      </vt:variant>
      <vt:variant>
        <vt:i4>158</vt:i4>
      </vt:variant>
      <vt:variant>
        <vt:i4>0</vt:i4>
      </vt:variant>
      <vt:variant>
        <vt:i4>5</vt:i4>
      </vt:variant>
      <vt:variant>
        <vt:lpwstr/>
      </vt:variant>
      <vt:variant>
        <vt:lpwstr>_Toc203578325</vt:lpwstr>
      </vt:variant>
      <vt:variant>
        <vt:i4>1572917</vt:i4>
      </vt:variant>
      <vt:variant>
        <vt:i4>152</vt:i4>
      </vt:variant>
      <vt:variant>
        <vt:i4>0</vt:i4>
      </vt:variant>
      <vt:variant>
        <vt:i4>5</vt:i4>
      </vt:variant>
      <vt:variant>
        <vt:lpwstr/>
      </vt:variant>
      <vt:variant>
        <vt:lpwstr>_Toc203578324</vt:lpwstr>
      </vt:variant>
      <vt:variant>
        <vt:i4>1572917</vt:i4>
      </vt:variant>
      <vt:variant>
        <vt:i4>146</vt:i4>
      </vt:variant>
      <vt:variant>
        <vt:i4>0</vt:i4>
      </vt:variant>
      <vt:variant>
        <vt:i4>5</vt:i4>
      </vt:variant>
      <vt:variant>
        <vt:lpwstr/>
      </vt:variant>
      <vt:variant>
        <vt:lpwstr>_Toc203578323</vt:lpwstr>
      </vt:variant>
      <vt:variant>
        <vt:i4>1572917</vt:i4>
      </vt:variant>
      <vt:variant>
        <vt:i4>140</vt:i4>
      </vt:variant>
      <vt:variant>
        <vt:i4>0</vt:i4>
      </vt:variant>
      <vt:variant>
        <vt:i4>5</vt:i4>
      </vt:variant>
      <vt:variant>
        <vt:lpwstr/>
      </vt:variant>
      <vt:variant>
        <vt:lpwstr>_Toc203578322</vt:lpwstr>
      </vt:variant>
      <vt:variant>
        <vt:i4>1572917</vt:i4>
      </vt:variant>
      <vt:variant>
        <vt:i4>134</vt:i4>
      </vt:variant>
      <vt:variant>
        <vt:i4>0</vt:i4>
      </vt:variant>
      <vt:variant>
        <vt:i4>5</vt:i4>
      </vt:variant>
      <vt:variant>
        <vt:lpwstr/>
      </vt:variant>
      <vt:variant>
        <vt:lpwstr>_Toc203578321</vt:lpwstr>
      </vt:variant>
      <vt:variant>
        <vt:i4>1572917</vt:i4>
      </vt:variant>
      <vt:variant>
        <vt:i4>128</vt:i4>
      </vt:variant>
      <vt:variant>
        <vt:i4>0</vt:i4>
      </vt:variant>
      <vt:variant>
        <vt:i4>5</vt:i4>
      </vt:variant>
      <vt:variant>
        <vt:lpwstr/>
      </vt:variant>
      <vt:variant>
        <vt:lpwstr>_Toc203578320</vt:lpwstr>
      </vt:variant>
      <vt:variant>
        <vt:i4>1769525</vt:i4>
      </vt:variant>
      <vt:variant>
        <vt:i4>122</vt:i4>
      </vt:variant>
      <vt:variant>
        <vt:i4>0</vt:i4>
      </vt:variant>
      <vt:variant>
        <vt:i4>5</vt:i4>
      </vt:variant>
      <vt:variant>
        <vt:lpwstr/>
      </vt:variant>
      <vt:variant>
        <vt:lpwstr>_Toc203578319</vt:lpwstr>
      </vt:variant>
      <vt:variant>
        <vt:i4>1769525</vt:i4>
      </vt:variant>
      <vt:variant>
        <vt:i4>116</vt:i4>
      </vt:variant>
      <vt:variant>
        <vt:i4>0</vt:i4>
      </vt:variant>
      <vt:variant>
        <vt:i4>5</vt:i4>
      </vt:variant>
      <vt:variant>
        <vt:lpwstr/>
      </vt:variant>
      <vt:variant>
        <vt:lpwstr>_Toc203578318</vt:lpwstr>
      </vt:variant>
      <vt:variant>
        <vt:i4>1769525</vt:i4>
      </vt:variant>
      <vt:variant>
        <vt:i4>110</vt:i4>
      </vt:variant>
      <vt:variant>
        <vt:i4>0</vt:i4>
      </vt:variant>
      <vt:variant>
        <vt:i4>5</vt:i4>
      </vt:variant>
      <vt:variant>
        <vt:lpwstr/>
      </vt:variant>
      <vt:variant>
        <vt:lpwstr>_Toc203578317</vt:lpwstr>
      </vt:variant>
      <vt:variant>
        <vt:i4>1769525</vt:i4>
      </vt:variant>
      <vt:variant>
        <vt:i4>104</vt:i4>
      </vt:variant>
      <vt:variant>
        <vt:i4>0</vt:i4>
      </vt:variant>
      <vt:variant>
        <vt:i4>5</vt:i4>
      </vt:variant>
      <vt:variant>
        <vt:lpwstr/>
      </vt:variant>
      <vt:variant>
        <vt:lpwstr>_Toc203578316</vt:lpwstr>
      </vt:variant>
      <vt:variant>
        <vt:i4>1769525</vt:i4>
      </vt:variant>
      <vt:variant>
        <vt:i4>98</vt:i4>
      </vt:variant>
      <vt:variant>
        <vt:i4>0</vt:i4>
      </vt:variant>
      <vt:variant>
        <vt:i4>5</vt:i4>
      </vt:variant>
      <vt:variant>
        <vt:lpwstr/>
      </vt:variant>
      <vt:variant>
        <vt:lpwstr>_Toc203578315</vt:lpwstr>
      </vt:variant>
      <vt:variant>
        <vt:i4>1769525</vt:i4>
      </vt:variant>
      <vt:variant>
        <vt:i4>92</vt:i4>
      </vt:variant>
      <vt:variant>
        <vt:i4>0</vt:i4>
      </vt:variant>
      <vt:variant>
        <vt:i4>5</vt:i4>
      </vt:variant>
      <vt:variant>
        <vt:lpwstr/>
      </vt:variant>
      <vt:variant>
        <vt:lpwstr>_Toc203578314</vt:lpwstr>
      </vt:variant>
      <vt:variant>
        <vt:i4>1769525</vt:i4>
      </vt:variant>
      <vt:variant>
        <vt:i4>86</vt:i4>
      </vt:variant>
      <vt:variant>
        <vt:i4>0</vt:i4>
      </vt:variant>
      <vt:variant>
        <vt:i4>5</vt:i4>
      </vt:variant>
      <vt:variant>
        <vt:lpwstr/>
      </vt:variant>
      <vt:variant>
        <vt:lpwstr>_Toc203578313</vt:lpwstr>
      </vt:variant>
      <vt:variant>
        <vt:i4>1769525</vt:i4>
      </vt:variant>
      <vt:variant>
        <vt:i4>80</vt:i4>
      </vt:variant>
      <vt:variant>
        <vt:i4>0</vt:i4>
      </vt:variant>
      <vt:variant>
        <vt:i4>5</vt:i4>
      </vt:variant>
      <vt:variant>
        <vt:lpwstr/>
      </vt:variant>
      <vt:variant>
        <vt:lpwstr>_Toc203578312</vt:lpwstr>
      </vt:variant>
      <vt:variant>
        <vt:i4>1769525</vt:i4>
      </vt:variant>
      <vt:variant>
        <vt:i4>74</vt:i4>
      </vt:variant>
      <vt:variant>
        <vt:i4>0</vt:i4>
      </vt:variant>
      <vt:variant>
        <vt:i4>5</vt:i4>
      </vt:variant>
      <vt:variant>
        <vt:lpwstr/>
      </vt:variant>
      <vt:variant>
        <vt:lpwstr>_Toc203578311</vt:lpwstr>
      </vt:variant>
      <vt:variant>
        <vt:i4>1769525</vt:i4>
      </vt:variant>
      <vt:variant>
        <vt:i4>68</vt:i4>
      </vt:variant>
      <vt:variant>
        <vt:i4>0</vt:i4>
      </vt:variant>
      <vt:variant>
        <vt:i4>5</vt:i4>
      </vt:variant>
      <vt:variant>
        <vt:lpwstr/>
      </vt:variant>
      <vt:variant>
        <vt:lpwstr>_Toc203578310</vt:lpwstr>
      </vt:variant>
      <vt:variant>
        <vt:i4>1703989</vt:i4>
      </vt:variant>
      <vt:variant>
        <vt:i4>62</vt:i4>
      </vt:variant>
      <vt:variant>
        <vt:i4>0</vt:i4>
      </vt:variant>
      <vt:variant>
        <vt:i4>5</vt:i4>
      </vt:variant>
      <vt:variant>
        <vt:lpwstr/>
      </vt:variant>
      <vt:variant>
        <vt:lpwstr>_Toc203578309</vt:lpwstr>
      </vt:variant>
      <vt:variant>
        <vt:i4>1703989</vt:i4>
      </vt:variant>
      <vt:variant>
        <vt:i4>56</vt:i4>
      </vt:variant>
      <vt:variant>
        <vt:i4>0</vt:i4>
      </vt:variant>
      <vt:variant>
        <vt:i4>5</vt:i4>
      </vt:variant>
      <vt:variant>
        <vt:lpwstr/>
      </vt:variant>
      <vt:variant>
        <vt:lpwstr>_Toc203578308</vt:lpwstr>
      </vt:variant>
      <vt:variant>
        <vt:i4>1703989</vt:i4>
      </vt:variant>
      <vt:variant>
        <vt:i4>50</vt:i4>
      </vt:variant>
      <vt:variant>
        <vt:i4>0</vt:i4>
      </vt:variant>
      <vt:variant>
        <vt:i4>5</vt:i4>
      </vt:variant>
      <vt:variant>
        <vt:lpwstr/>
      </vt:variant>
      <vt:variant>
        <vt:lpwstr>_Toc203578307</vt:lpwstr>
      </vt:variant>
      <vt:variant>
        <vt:i4>1703989</vt:i4>
      </vt:variant>
      <vt:variant>
        <vt:i4>44</vt:i4>
      </vt:variant>
      <vt:variant>
        <vt:i4>0</vt:i4>
      </vt:variant>
      <vt:variant>
        <vt:i4>5</vt:i4>
      </vt:variant>
      <vt:variant>
        <vt:lpwstr/>
      </vt:variant>
      <vt:variant>
        <vt:lpwstr>_Toc203578306</vt:lpwstr>
      </vt:variant>
      <vt:variant>
        <vt:i4>1703989</vt:i4>
      </vt:variant>
      <vt:variant>
        <vt:i4>38</vt:i4>
      </vt:variant>
      <vt:variant>
        <vt:i4>0</vt:i4>
      </vt:variant>
      <vt:variant>
        <vt:i4>5</vt:i4>
      </vt:variant>
      <vt:variant>
        <vt:lpwstr/>
      </vt:variant>
      <vt:variant>
        <vt:lpwstr>_Toc203578305</vt:lpwstr>
      </vt:variant>
      <vt:variant>
        <vt:i4>1703989</vt:i4>
      </vt:variant>
      <vt:variant>
        <vt:i4>32</vt:i4>
      </vt:variant>
      <vt:variant>
        <vt:i4>0</vt:i4>
      </vt:variant>
      <vt:variant>
        <vt:i4>5</vt:i4>
      </vt:variant>
      <vt:variant>
        <vt:lpwstr/>
      </vt:variant>
      <vt:variant>
        <vt:lpwstr>_Toc203578304</vt:lpwstr>
      </vt:variant>
      <vt:variant>
        <vt:i4>1703989</vt:i4>
      </vt:variant>
      <vt:variant>
        <vt:i4>26</vt:i4>
      </vt:variant>
      <vt:variant>
        <vt:i4>0</vt:i4>
      </vt:variant>
      <vt:variant>
        <vt:i4>5</vt:i4>
      </vt:variant>
      <vt:variant>
        <vt:lpwstr/>
      </vt:variant>
      <vt:variant>
        <vt:lpwstr>_Toc203578303</vt:lpwstr>
      </vt:variant>
      <vt:variant>
        <vt:i4>1703989</vt:i4>
      </vt:variant>
      <vt:variant>
        <vt:i4>20</vt:i4>
      </vt:variant>
      <vt:variant>
        <vt:i4>0</vt:i4>
      </vt:variant>
      <vt:variant>
        <vt:i4>5</vt:i4>
      </vt:variant>
      <vt:variant>
        <vt:lpwstr/>
      </vt:variant>
      <vt:variant>
        <vt:lpwstr>_Toc203578302</vt:lpwstr>
      </vt:variant>
      <vt:variant>
        <vt:i4>1703989</vt:i4>
      </vt:variant>
      <vt:variant>
        <vt:i4>14</vt:i4>
      </vt:variant>
      <vt:variant>
        <vt:i4>0</vt:i4>
      </vt:variant>
      <vt:variant>
        <vt:i4>5</vt:i4>
      </vt:variant>
      <vt:variant>
        <vt:lpwstr/>
      </vt:variant>
      <vt:variant>
        <vt:lpwstr>_Toc203578301</vt:lpwstr>
      </vt:variant>
      <vt:variant>
        <vt:i4>1703989</vt:i4>
      </vt:variant>
      <vt:variant>
        <vt:i4>8</vt:i4>
      </vt:variant>
      <vt:variant>
        <vt:i4>0</vt:i4>
      </vt:variant>
      <vt:variant>
        <vt:i4>5</vt:i4>
      </vt:variant>
      <vt:variant>
        <vt:lpwstr/>
      </vt:variant>
      <vt:variant>
        <vt:lpwstr>_Toc203578300</vt:lpwstr>
      </vt:variant>
      <vt:variant>
        <vt:i4>1245236</vt:i4>
      </vt:variant>
      <vt:variant>
        <vt:i4>2</vt:i4>
      </vt:variant>
      <vt:variant>
        <vt:i4>0</vt:i4>
      </vt:variant>
      <vt:variant>
        <vt:i4>5</vt:i4>
      </vt:variant>
      <vt:variant>
        <vt:lpwstr/>
      </vt:variant>
      <vt:variant>
        <vt:lpwstr>_Toc203578299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Matheus de Mendonca Marques</dc:creator>
  <cp:keywords/>
  <dc:description/>
  <cp:lastModifiedBy>Bruno Akira Suzuki</cp:lastModifiedBy>
  <cp:revision>525</cp:revision>
  <cp:lastPrinted>2025-07-31T21:19:00Z</cp:lastPrinted>
  <dcterms:created xsi:type="dcterms:W3CDTF">2025-07-02T21:42:00Z</dcterms:created>
  <dcterms:modified xsi:type="dcterms:W3CDTF">2025-08-11T13:48:00Z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SDCxCLASSFICATION_LEVEL">
    <vt:lpwstr>4</vt:lpwstr>
  </property>
  <property fmtid="{D5CDD505-2E9C-101B-9397-08002B2CF9AE}" pid="3" name="SSDCxCLASSFICATION_USER">
    <vt:lpwstr>SOACAT\149654</vt:lpwstr>
  </property>
  <property fmtid="{D5CDD505-2E9C-101B-9397-08002B2CF9AE}" pid="4" name="SSDCxCLASSFICATION_DATE">
    <vt:lpwstr>26/06/2015 14:49:12</vt:lpwstr>
  </property>
  <property fmtid="{D5CDD505-2E9C-101B-9397-08002B2CF9AE}" pid="5" name="SSDCxCLASSFICATION_GUID">
    <vt:lpwstr>FFBC4135BB2BB4C3CBF4EDC21212204A</vt:lpwstr>
  </property>
  <property fmtid="{D5CDD505-2E9C-101B-9397-08002B2CF9AE}" pid="6" name="DSLxDOC_SAVED">
    <vt:lpwstr>1</vt:lpwstr>
  </property>
  <property fmtid="{D5CDD505-2E9C-101B-9397-08002B2CF9AE}" pid="7" name="MediaServiceImageTags">
    <vt:lpwstr/>
  </property>
  <property fmtid="{D5CDD505-2E9C-101B-9397-08002B2CF9AE}" pid="8" name="ContentTypeId">
    <vt:lpwstr>0x010100066D0DC6F43CE84AA5DC3138E63FD937</vt:lpwstr>
  </property>
  <property fmtid="{D5CDD505-2E9C-101B-9397-08002B2CF9AE}" pid="9" name="MSIP_Label_fde7aacd-7cc4-4c31-9e6f-7ef306428f09_Enabled">
    <vt:lpwstr>true</vt:lpwstr>
  </property>
  <property fmtid="{D5CDD505-2E9C-101B-9397-08002B2CF9AE}" pid="10" name="MSIP_Label_fde7aacd-7cc4-4c31-9e6f-7ef306428f09_SetDate">
    <vt:lpwstr>2024-02-02T20:59:01Z</vt:lpwstr>
  </property>
  <property fmtid="{D5CDD505-2E9C-101B-9397-08002B2CF9AE}" pid="11" name="MSIP_Label_fde7aacd-7cc4-4c31-9e6f-7ef306428f09_Method">
    <vt:lpwstr>Privileged</vt:lpwstr>
  </property>
  <property fmtid="{D5CDD505-2E9C-101B-9397-08002B2CF9AE}" pid="12" name="MSIP_Label_fde7aacd-7cc4-4c31-9e6f-7ef306428f09_Name">
    <vt:lpwstr>_PUBLICO</vt:lpwstr>
  </property>
  <property fmtid="{D5CDD505-2E9C-101B-9397-08002B2CF9AE}" pid="13" name="MSIP_Label_fde7aacd-7cc4-4c31-9e6f-7ef306428f09_SiteId">
    <vt:lpwstr>ab9bba98-684a-43fb-add8-9c2bebede229</vt:lpwstr>
  </property>
  <property fmtid="{D5CDD505-2E9C-101B-9397-08002B2CF9AE}" pid="14" name="MSIP_Label_fde7aacd-7cc4-4c31-9e6f-7ef306428f09_ActionId">
    <vt:lpwstr>1e0c2a30-0ef2-42e1-9da2-153ef3a25a37</vt:lpwstr>
  </property>
  <property fmtid="{D5CDD505-2E9C-101B-9397-08002B2CF9AE}" pid="15" name="MSIP_Label_fde7aacd-7cc4-4c31-9e6f-7ef306428f09_ContentBits">
    <vt:lpwstr>1</vt:lpwstr>
  </property>
</Properties>
</file>